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A262D0"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65F19E2"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A262D0">
              <w:rPr>
                <w:rFonts w:eastAsia="Times New Roman" w:cs="Arial"/>
                <w:szCs w:val="24"/>
                <w:lang w:val="es-ES" w:eastAsia="es-ES"/>
              </w:rPr>
              <w:t>25.6.1</w:t>
            </w:r>
          </w:p>
          <w:p w14:paraId="5F9B9DE6" w14:textId="677AECC4" w:rsidR="00002A97" w:rsidRPr="00B26725" w:rsidRDefault="00C17D79"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31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6D4FF09"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262D0">
        <w:rPr>
          <w:rFonts w:eastAsia="Times New Roman" w:cs="Arial"/>
          <w:szCs w:val="24"/>
          <w:lang w:val="es-ES" w:eastAsia="es-ES"/>
        </w:rPr>
        <w:t>25.6.1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3A856F4" w14:textId="77777777" w:rsidR="00A262D0" w:rsidRPr="00C63F81" w:rsidRDefault="00A262D0" w:rsidP="00A262D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C63F81">
        <w:rPr>
          <w:rFonts w:eastAsia="Times New Roman" w:cs="Arial"/>
          <w:b/>
          <w:bCs/>
          <w:lang w:val="es-ES"/>
        </w:rPr>
        <w:t>PECES DE AGUA DULCE</w:t>
      </w:r>
    </w:p>
    <w:p w14:paraId="649BC530" w14:textId="5C1CA482" w:rsidR="00002A97" w:rsidRPr="00002A97" w:rsidRDefault="00A262D0" w:rsidP="00A262D0">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63F81">
        <w:rPr>
          <w:rFonts w:eastAsia="Times New Roman" w:cs="Arial"/>
          <w:i/>
          <w:lang w:val="es-ES"/>
        </w:rPr>
        <w:t>(Preparado por el consejero designado por la COP para Peces de Agua Dulce y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Pr="00A72649" w:rsidRDefault="002D5F2A" w:rsidP="002D5F2A">
                            <w:pPr>
                              <w:spacing w:after="0"/>
                              <w:rPr>
                                <w:lang w:val="es-ES"/>
                              </w:rPr>
                            </w:pPr>
                            <w:r w:rsidRPr="00A72649">
                              <w:rPr>
                                <w:rFonts w:eastAsia="Arial" w:cs="Arial"/>
                                <w:lang w:val="es-ES"/>
                              </w:rPr>
                              <w:t>Resumen:</w:t>
                            </w:r>
                          </w:p>
                          <w:p w14:paraId="2204412C" w14:textId="77777777" w:rsidR="00A262D0" w:rsidRPr="00BF5BBF" w:rsidRDefault="00A262D0" w:rsidP="00A262D0">
                            <w:pPr>
                              <w:spacing w:after="0" w:line="240" w:lineRule="auto"/>
                              <w:jc w:val="both"/>
                              <w:rPr>
                                <w:rFonts w:cs="Arial"/>
                                <w:lang w:val="es-ES"/>
                              </w:rPr>
                            </w:pPr>
                          </w:p>
                          <w:p w14:paraId="1844F92C" w14:textId="77777777" w:rsidR="00A262D0" w:rsidRPr="00BF5BBF" w:rsidRDefault="00A262D0" w:rsidP="00A262D0">
                            <w:pPr>
                              <w:spacing w:after="0" w:line="240" w:lineRule="auto"/>
                              <w:jc w:val="both"/>
                              <w:rPr>
                                <w:rFonts w:cs="Arial"/>
                                <w:lang w:val="es-ES"/>
                              </w:rPr>
                            </w:pPr>
                            <w:r w:rsidRPr="00BF5BBF">
                              <w:rPr>
                                <w:rFonts w:cs="Arial"/>
                                <w:lang w:val="es-ES"/>
                              </w:rPr>
                              <w:t xml:space="preserve">El presente documento informa sobre los progresos realizados en la aplicación de las Decisiones 14.110-14.113 </w:t>
                            </w:r>
                            <w:r w:rsidRPr="00BF5BBF">
                              <w:rPr>
                                <w:rFonts w:cs="Arial"/>
                                <w:i/>
                                <w:iCs/>
                                <w:lang w:val="es-ES"/>
                              </w:rPr>
                              <w:t xml:space="preserve">Peces de agua dulce. </w:t>
                            </w:r>
                            <w:r w:rsidRPr="00BF5BBF">
                              <w:rPr>
                                <w:rFonts w:cs="Arial"/>
                                <w:lang w:val="es-ES"/>
                              </w:rPr>
                              <w:t xml:space="preserve">Propone nuevas Decisiones para su adopción y enmiendas a la Resolución 10.12 </w:t>
                            </w:r>
                            <w:r w:rsidRPr="00BF5BBF">
                              <w:rPr>
                                <w:rFonts w:cs="Arial"/>
                                <w:i/>
                                <w:iCs/>
                                <w:lang w:val="es-ES"/>
                              </w:rPr>
                              <w:t>Peces de agua dulce migratorios</w:t>
                            </w:r>
                            <w:r w:rsidRPr="00BF5BBF">
                              <w:rPr>
                                <w:rFonts w:cs="Arial"/>
                                <w:lang w:val="es-ES"/>
                              </w:rPr>
                              <w:t xml:space="preserve">.  </w:t>
                            </w:r>
                          </w:p>
                          <w:p w14:paraId="2917CBB3" w14:textId="77777777" w:rsidR="00A262D0" w:rsidRPr="00BF5BBF" w:rsidRDefault="00A262D0" w:rsidP="00A262D0">
                            <w:pPr>
                              <w:spacing w:after="0" w:line="240" w:lineRule="auto"/>
                              <w:jc w:val="both"/>
                              <w:rPr>
                                <w:rFonts w:cs="Arial"/>
                                <w:lang w:val="es-ES"/>
                              </w:rPr>
                            </w:pPr>
                          </w:p>
                          <w:p w14:paraId="10EE6D25" w14:textId="77777777" w:rsidR="00A262D0" w:rsidRPr="00BF5BBF" w:rsidRDefault="00A262D0" w:rsidP="00A262D0">
                            <w:pPr>
                              <w:spacing w:after="0" w:line="240" w:lineRule="auto"/>
                              <w:jc w:val="both"/>
                              <w:rPr>
                                <w:rFonts w:cs="Arial"/>
                                <w:lang w:val="es-ES"/>
                              </w:rPr>
                            </w:pPr>
                            <w:r w:rsidRPr="00BF5BBF">
                              <w:rPr>
                                <w:rFonts w:cs="Arial"/>
                                <w:lang w:val="es-ES"/>
                              </w:rPr>
                              <w:t>Los proyectos de Decisión adjuntos y la Resolución enmendada respaldarían el logro de las Metas 1.1, 2.3, 4.1 y 5.4 del Plan Estratégico de Samarcanda para las Especies Migratorias 2024-2032.</w:t>
                            </w:r>
                          </w:p>
                          <w:p w14:paraId="255B4E63" w14:textId="77777777" w:rsidR="002D5F2A" w:rsidRPr="00A262D0" w:rsidRDefault="002D5F2A" w:rsidP="002D5F2A">
                            <w:pPr>
                              <w:spacing w:after="0"/>
                              <w:rPr>
                                <w:rFonts w:cs="Arial"/>
                                <w:lang w:val="es-ES"/>
                              </w:rPr>
                            </w:pP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Pr="00A72649" w:rsidRDefault="002D5F2A" w:rsidP="002D5F2A">
                      <w:pPr>
                        <w:spacing w:after="0"/>
                        <w:rPr>
                          <w:lang w:val="es-ES"/>
                        </w:rPr>
                      </w:pPr>
                      <w:r w:rsidRPr="00A72649">
                        <w:rPr>
                          <w:rFonts w:eastAsia="Arial" w:cs="Arial"/>
                          <w:lang w:val="es-ES"/>
                        </w:rPr>
                        <w:t>Resumen:</w:t>
                      </w:r>
                    </w:p>
                    <w:p w14:paraId="2204412C" w14:textId="77777777" w:rsidR="00A262D0" w:rsidRPr="00BF5BBF" w:rsidRDefault="00A262D0" w:rsidP="00A262D0">
                      <w:pPr>
                        <w:spacing w:after="0" w:line="240" w:lineRule="auto"/>
                        <w:jc w:val="both"/>
                        <w:rPr>
                          <w:rFonts w:cs="Arial"/>
                          <w:lang w:val="es-ES"/>
                        </w:rPr>
                      </w:pPr>
                    </w:p>
                    <w:p w14:paraId="1844F92C" w14:textId="77777777" w:rsidR="00A262D0" w:rsidRPr="00BF5BBF" w:rsidRDefault="00A262D0" w:rsidP="00A262D0">
                      <w:pPr>
                        <w:spacing w:after="0" w:line="240" w:lineRule="auto"/>
                        <w:jc w:val="both"/>
                        <w:rPr>
                          <w:rFonts w:cs="Arial"/>
                          <w:lang w:val="es-ES"/>
                        </w:rPr>
                      </w:pPr>
                      <w:r w:rsidRPr="00BF5BBF">
                        <w:rPr>
                          <w:rFonts w:cs="Arial"/>
                          <w:lang w:val="es-ES"/>
                        </w:rPr>
                        <w:t xml:space="preserve">El presente documento informa sobre los progresos realizados en la aplicación de las Decisiones 14.110-14.113 </w:t>
                      </w:r>
                      <w:r w:rsidRPr="00BF5BBF">
                        <w:rPr>
                          <w:rFonts w:cs="Arial"/>
                          <w:i/>
                          <w:iCs/>
                          <w:lang w:val="es-ES"/>
                        </w:rPr>
                        <w:t xml:space="preserve">Peces de agua dulce. </w:t>
                      </w:r>
                      <w:r w:rsidRPr="00BF5BBF">
                        <w:rPr>
                          <w:rFonts w:cs="Arial"/>
                          <w:lang w:val="es-ES"/>
                        </w:rPr>
                        <w:t xml:space="preserve">Propone nuevas Decisiones para su adopción y enmiendas a la Resolución 10.12 </w:t>
                      </w:r>
                      <w:r w:rsidRPr="00BF5BBF">
                        <w:rPr>
                          <w:rFonts w:cs="Arial"/>
                          <w:i/>
                          <w:iCs/>
                          <w:lang w:val="es-ES"/>
                        </w:rPr>
                        <w:t>Peces de agua dulce migratorios</w:t>
                      </w:r>
                      <w:r w:rsidRPr="00BF5BBF">
                        <w:rPr>
                          <w:rFonts w:cs="Arial"/>
                          <w:lang w:val="es-ES"/>
                        </w:rPr>
                        <w:t xml:space="preserve">.  </w:t>
                      </w:r>
                    </w:p>
                    <w:p w14:paraId="2917CBB3" w14:textId="77777777" w:rsidR="00A262D0" w:rsidRPr="00BF5BBF" w:rsidRDefault="00A262D0" w:rsidP="00A262D0">
                      <w:pPr>
                        <w:spacing w:after="0" w:line="240" w:lineRule="auto"/>
                        <w:jc w:val="both"/>
                        <w:rPr>
                          <w:rFonts w:cs="Arial"/>
                          <w:lang w:val="es-ES"/>
                        </w:rPr>
                      </w:pPr>
                    </w:p>
                    <w:p w14:paraId="10EE6D25" w14:textId="77777777" w:rsidR="00A262D0" w:rsidRPr="00BF5BBF" w:rsidRDefault="00A262D0" w:rsidP="00A262D0">
                      <w:pPr>
                        <w:spacing w:after="0" w:line="240" w:lineRule="auto"/>
                        <w:jc w:val="both"/>
                        <w:rPr>
                          <w:rFonts w:cs="Arial"/>
                          <w:lang w:val="es-ES"/>
                        </w:rPr>
                      </w:pPr>
                      <w:r w:rsidRPr="00BF5BBF">
                        <w:rPr>
                          <w:rFonts w:cs="Arial"/>
                          <w:lang w:val="es-ES"/>
                        </w:rPr>
                        <w:t>Los proyectos de Decisión adjuntos y la Resolución enmendada respaldarían el logro de las Metas 1.1, 2.3, 4.1 y 5.4 del Plan Estratégico de Samarcanda para las Especies Migratorias 2024-2032.</w:t>
                      </w:r>
                    </w:p>
                    <w:p w14:paraId="255B4E63" w14:textId="77777777" w:rsidR="002D5F2A" w:rsidRPr="00A262D0" w:rsidRDefault="002D5F2A"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C19CA76" w14:textId="77777777" w:rsidR="00A262D0" w:rsidRPr="00C63F81" w:rsidRDefault="00A262D0" w:rsidP="00A262D0">
      <w:pPr>
        <w:pStyle w:val="Title1"/>
        <w:rPr>
          <w:caps w:val="0"/>
        </w:rPr>
      </w:pPr>
      <w:r w:rsidRPr="00C63F81">
        <w:rPr>
          <w:caps w:val="0"/>
        </w:rPr>
        <w:lastRenderedPageBreak/>
        <w:t>PECES DE AGUA DULCE</w:t>
      </w:r>
    </w:p>
    <w:p w14:paraId="4478DA39" w14:textId="77777777" w:rsidR="00A262D0" w:rsidRPr="00C63F81" w:rsidRDefault="00A262D0" w:rsidP="00A262D0">
      <w:pPr>
        <w:widowControl w:val="0"/>
        <w:autoSpaceDE w:val="0"/>
        <w:autoSpaceDN w:val="0"/>
        <w:adjustRightInd w:val="0"/>
        <w:spacing w:after="0" w:line="240" w:lineRule="auto"/>
        <w:contextualSpacing/>
        <w:jc w:val="both"/>
        <w:rPr>
          <w:highlight w:val="yellow"/>
          <w:lang w:val="es-ES"/>
        </w:rPr>
      </w:pPr>
    </w:p>
    <w:p w14:paraId="6B588FE0" w14:textId="77777777" w:rsidR="00A262D0" w:rsidRPr="00C63F81" w:rsidRDefault="00A262D0" w:rsidP="00A262D0">
      <w:pPr>
        <w:widowControl w:val="0"/>
        <w:autoSpaceDE w:val="0"/>
        <w:autoSpaceDN w:val="0"/>
        <w:adjustRightInd w:val="0"/>
        <w:spacing w:after="0" w:line="240" w:lineRule="auto"/>
        <w:contextualSpacing/>
        <w:jc w:val="both"/>
        <w:rPr>
          <w:highlight w:val="yellow"/>
          <w:lang w:val="es-ES"/>
        </w:rPr>
      </w:pPr>
    </w:p>
    <w:p w14:paraId="3F94760B" w14:textId="77777777" w:rsidR="00A262D0" w:rsidRPr="00C63F81" w:rsidRDefault="00A262D0" w:rsidP="00A262D0">
      <w:pPr>
        <w:suppressAutoHyphens/>
        <w:autoSpaceDN w:val="0"/>
        <w:spacing w:after="0" w:line="240" w:lineRule="auto"/>
        <w:textAlignment w:val="baseline"/>
        <w:rPr>
          <w:rFonts w:eastAsia="Calibri" w:cs="Arial"/>
          <w:u w:val="single"/>
          <w:lang w:val="es-ES"/>
        </w:rPr>
      </w:pPr>
      <w:r w:rsidRPr="00C63F81">
        <w:rPr>
          <w:rFonts w:eastAsia="Calibri" w:cs="Arial"/>
          <w:u w:val="single"/>
          <w:lang w:val="es-ES"/>
        </w:rPr>
        <w:t>Antecedentes</w:t>
      </w:r>
    </w:p>
    <w:p w14:paraId="3D814C9A" w14:textId="77777777" w:rsidR="00A262D0" w:rsidRPr="00C63F81" w:rsidRDefault="00A262D0" w:rsidP="00A262D0">
      <w:pPr>
        <w:widowControl w:val="0"/>
        <w:autoSpaceDE w:val="0"/>
        <w:autoSpaceDN w:val="0"/>
        <w:adjustRightInd w:val="0"/>
        <w:spacing w:after="0" w:line="240" w:lineRule="auto"/>
        <w:contextualSpacing/>
        <w:jc w:val="both"/>
        <w:rPr>
          <w:rFonts w:cs="Arial"/>
          <w:lang w:val="es-ES"/>
        </w:rPr>
      </w:pPr>
    </w:p>
    <w:p w14:paraId="24648A29" w14:textId="308B3E89" w:rsidR="00A262D0" w:rsidRPr="00C63F81" w:rsidRDefault="00A262D0" w:rsidP="00A262D0">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63F81">
        <w:rPr>
          <w:rFonts w:cs="Arial"/>
          <w:lang w:val="es-ES"/>
        </w:rPr>
        <w:t xml:space="preserve">La COP10 (2011) adoptó la Resolución 10.12 </w:t>
      </w:r>
      <w:r w:rsidRPr="00C63F81">
        <w:rPr>
          <w:rFonts w:cs="Arial"/>
          <w:i/>
          <w:iCs/>
          <w:lang w:val="es-ES"/>
        </w:rPr>
        <w:t>Peces de agua dulce migratorios</w:t>
      </w:r>
      <w:r w:rsidRPr="00C63F81">
        <w:rPr>
          <w:rFonts w:cs="Arial"/>
          <w:lang w:val="es-ES"/>
        </w:rPr>
        <w:t xml:space="preserve">. Además, </w:t>
      </w:r>
      <w:hyperlink r:id="rId12" w:history="1">
        <w:r w:rsidR="00C17D79">
          <w:rPr>
            <w:rStyle w:val="Hyperlink"/>
            <w:rFonts w:cs="Arial"/>
            <w:lang w:val="es-ES"/>
          </w:rPr>
          <w:t xml:space="preserve">UNEP/CMS/Inf.10.33 </w:t>
        </w:r>
      </w:hyperlink>
      <w:r w:rsidR="00C17D79" w:rsidRPr="00C17D79">
        <w:rPr>
          <w:rFonts w:cs="Arial"/>
          <w:i/>
          <w:iCs/>
          <w:lang w:val="es-ES"/>
        </w:rPr>
        <w:t>Examen de los peces de agua dulce</w:t>
      </w:r>
      <w:r w:rsidR="00C17D79" w:rsidRPr="00C17D79">
        <w:rPr>
          <w:rFonts w:cs="Arial"/>
          <w:lang w:val="es-ES"/>
        </w:rPr>
        <w:t xml:space="preserve"> </w:t>
      </w:r>
      <w:r w:rsidRPr="00C63F81">
        <w:rPr>
          <w:rFonts w:cs="Arial"/>
          <w:lang w:val="es-ES"/>
        </w:rPr>
        <w:t>se publicó para la COP10.</w:t>
      </w:r>
    </w:p>
    <w:p w14:paraId="4015150C" w14:textId="77777777" w:rsidR="00A262D0" w:rsidRPr="00C63F81" w:rsidRDefault="00A262D0" w:rsidP="00A262D0">
      <w:pPr>
        <w:widowControl w:val="0"/>
        <w:autoSpaceDE w:val="0"/>
        <w:autoSpaceDN w:val="0"/>
        <w:adjustRightInd w:val="0"/>
        <w:spacing w:after="0" w:line="240" w:lineRule="auto"/>
        <w:ind w:left="567"/>
        <w:contextualSpacing/>
        <w:jc w:val="both"/>
        <w:rPr>
          <w:rFonts w:cs="Arial"/>
          <w:lang w:val="es-ES"/>
        </w:rPr>
      </w:pPr>
    </w:p>
    <w:p w14:paraId="03D53226"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63F81">
        <w:rPr>
          <w:rFonts w:cs="Arial"/>
          <w:lang w:val="es-ES"/>
        </w:rPr>
        <w:t>La COP14 adoptó las siguientes Decisiones sobre esta cuestión:</w:t>
      </w:r>
    </w:p>
    <w:p w14:paraId="24F1858B" w14:textId="77777777" w:rsidR="00A262D0" w:rsidRPr="00C63F81" w:rsidRDefault="00A262D0" w:rsidP="00A262D0">
      <w:pPr>
        <w:widowControl w:val="0"/>
        <w:autoSpaceDE w:val="0"/>
        <w:autoSpaceDN w:val="0"/>
        <w:adjustRightInd w:val="0"/>
        <w:spacing w:after="0" w:line="240" w:lineRule="auto"/>
        <w:contextualSpacing/>
        <w:jc w:val="both"/>
        <w:rPr>
          <w:rFonts w:cs="Arial"/>
          <w:lang w:val="es-ES"/>
        </w:rPr>
      </w:pPr>
    </w:p>
    <w:p w14:paraId="609CDFA4" w14:textId="5D2A7FE5" w:rsidR="00A262D0" w:rsidRPr="00A262D0" w:rsidRDefault="00A262D0" w:rsidP="00A262D0">
      <w:pPr>
        <w:widowControl w:val="0"/>
        <w:autoSpaceDE w:val="0"/>
        <w:autoSpaceDN w:val="0"/>
        <w:adjustRightInd w:val="0"/>
        <w:spacing w:after="0" w:line="240" w:lineRule="auto"/>
        <w:ind w:left="720"/>
        <w:rPr>
          <w:rFonts w:cs="Arial"/>
          <w:i/>
          <w:sz w:val="20"/>
          <w:szCs w:val="20"/>
          <w:lang w:val="es-ES"/>
        </w:rPr>
      </w:pPr>
      <w:r w:rsidRPr="00A262D0">
        <w:rPr>
          <w:rFonts w:cs="Arial"/>
          <w:b/>
          <w:i/>
          <w:sz w:val="20"/>
          <w:szCs w:val="20"/>
          <w:lang w:val="es-ES"/>
        </w:rPr>
        <w:t xml:space="preserve">14.110 dirigida a las Partes  </w:t>
      </w:r>
    </w:p>
    <w:p w14:paraId="7D3C6E9E" w14:textId="77777777" w:rsidR="00A262D0" w:rsidRPr="00A262D0" w:rsidRDefault="00A262D0" w:rsidP="00A262D0">
      <w:pPr>
        <w:widowControl w:val="0"/>
        <w:autoSpaceDE w:val="0"/>
        <w:autoSpaceDN w:val="0"/>
        <w:adjustRightInd w:val="0"/>
        <w:spacing w:after="0" w:line="240" w:lineRule="auto"/>
        <w:ind w:left="720"/>
        <w:contextualSpacing/>
        <w:rPr>
          <w:rFonts w:cs="Arial"/>
          <w:i/>
          <w:sz w:val="20"/>
          <w:szCs w:val="20"/>
          <w:lang w:val="es-ES"/>
        </w:rPr>
      </w:pPr>
    </w:p>
    <w:p w14:paraId="126C8DA6" w14:textId="604E8BF0" w:rsidR="00A262D0" w:rsidRPr="00A262D0" w:rsidRDefault="00A262D0" w:rsidP="00A262D0">
      <w:pPr>
        <w:widowControl w:val="0"/>
        <w:autoSpaceDE w:val="0"/>
        <w:autoSpaceDN w:val="0"/>
        <w:adjustRightInd w:val="0"/>
        <w:spacing w:after="0" w:line="240" w:lineRule="auto"/>
        <w:ind w:left="720"/>
        <w:contextualSpacing/>
        <w:jc w:val="both"/>
        <w:rPr>
          <w:rFonts w:cs="Arial"/>
          <w:i/>
          <w:sz w:val="20"/>
          <w:szCs w:val="20"/>
          <w:lang w:val="es-ES"/>
        </w:rPr>
      </w:pPr>
      <w:r w:rsidRPr="00A262D0">
        <w:rPr>
          <w:rFonts w:cs="Arial"/>
          <w:i/>
          <w:sz w:val="20"/>
          <w:szCs w:val="20"/>
          <w:lang w:val="es-ES"/>
        </w:rPr>
        <w:t>Se insta a las Partes a:</w:t>
      </w:r>
    </w:p>
    <w:p w14:paraId="6982E2A8" w14:textId="77777777" w:rsidR="00A262D0" w:rsidRPr="00A262D0" w:rsidRDefault="00A262D0" w:rsidP="00A262D0">
      <w:pPr>
        <w:widowControl w:val="0"/>
        <w:autoSpaceDE w:val="0"/>
        <w:autoSpaceDN w:val="0"/>
        <w:adjustRightInd w:val="0"/>
        <w:spacing w:after="0" w:line="240" w:lineRule="auto"/>
        <w:ind w:left="720"/>
        <w:contextualSpacing/>
        <w:jc w:val="both"/>
        <w:rPr>
          <w:rFonts w:cs="Arial"/>
          <w:i/>
          <w:sz w:val="20"/>
          <w:szCs w:val="20"/>
          <w:lang w:val="es-ES"/>
        </w:rPr>
      </w:pPr>
    </w:p>
    <w:p w14:paraId="5474515C" w14:textId="539AFFA0"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sidRPr="00A262D0">
        <w:rPr>
          <w:rFonts w:eastAsia="Times New Roman" w:cs="Arial"/>
          <w:i/>
          <w:iCs/>
          <w:sz w:val="20"/>
          <w:szCs w:val="20"/>
          <w:lang w:val="es-ES"/>
        </w:rPr>
        <w:t>promover el intercambio de datos con otros Estados del área de distribución y/u organismos internacionales sobre especies transfronterizas de peces migratorios de agua dulce, incluida la abundancia, la ecología piscícola y la degradación del hábitat actuales, sobre todo para aquellas especies que se encuentran en las listas rojas tanto nacionales como regionales o mundiales;</w:t>
      </w:r>
    </w:p>
    <w:p w14:paraId="0919095B" w14:textId="52C803E7"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sidRPr="00A262D0">
        <w:rPr>
          <w:rFonts w:eastAsia="Times New Roman" w:cs="Arial"/>
          <w:i/>
          <w:iCs/>
          <w:sz w:val="20"/>
          <w:szCs w:val="20"/>
          <w:lang w:val="es-ES"/>
        </w:rPr>
        <w:t>tomar medidas con respecto a las presas hidroeléctricas para mitigar los efectos de las barreras en los ríos, como la creación de áreas de protección y otras medidas eficaces de conservación por zonas en las vegas altas y bajas que son importantes para los ciclos de alimentación y de desove de las poblaciones de peces migratorias;</w:t>
      </w:r>
    </w:p>
    <w:p w14:paraId="34E8DB40" w14:textId="25E2FA5F"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Pr>
          <w:rFonts w:eastAsia="Times New Roman" w:cs="Arial"/>
          <w:i/>
          <w:iCs/>
          <w:sz w:val="20"/>
          <w:szCs w:val="20"/>
          <w:lang w:val="es-ES"/>
        </w:rPr>
        <w:t>t</w:t>
      </w:r>
      <w:r w:rsidRPr="00A262D0">
        <w:rPr>
          <w:rFonts w:eastAsia="Times New Roman" w:cs="Arial"/>
          <w:i/>
          <w:iCs/>
          <w:sz w:val="20"/>
          <w:szCs w:val="20"/>
          <w:lang w:val="es-ES"/>
        </w:rPr>
        <w:t>omar medidas para garantizar el caudal ecológico en los ecosistemas fluviales con el fin de asegurar que los ecosistemas existentes se encuentren en buenas condiciones y evitar consecuencias negativas sobre las pesquerías que sustentan;</w:t>
      </w:r>
    </w:p>
    <w:p w14:paraId="30F79DBA" w14:textId="74730D9A"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sidRPr="00A262D0">
        <w:rPr>
          <w:rFonts w:eastAsia="Times New Roman" w:cs="Arial"/>
          <w:i/>
          <w:iCs/>
          <w:sz w:val="20"/>
          <w:szCs w:val="20"/>
          <w:lang w:val="es-ES"/>
        </w:rPr>
        <w:t>considerar, teniendo en cuenta el asesoramiento del Consejo Científico, el desarrollo de un plan de acción de especies múltiples basado en la minimización de las principales amenazas para un grupo de especies;</w:t>
      </w:r>
    </w:p>
    <w:p w14:paraId="3AF4FE37" w14:textId="5F9B023B" w:rsidR="00A262D0" w:rsidRPr="00A262D0" w:rsidRDefault="00A262D0" w:rsidP="00A262D0">
      <w:pPr>
        <w:pStyle w:val="ListParagraph"/>
        <w:widowControl w:val="0"/>
        <w:numPr>
          <w:ilvl w:val="0"/>
          <w:numId w:val="15"/>
        </w:numPr>
        <w:autoSpaceDE w:val="0"/>
        <w:autoSpaceDN w:val="0"/>
        <w:adjustRightInd w:val="0"/>
        <w:spacing w:after="0" w:line="240" w:lineRule="auto"/>
        <w:ind w:left="1080"/>
        <w:jc w:val="both"/>
        <w:rPr>
          <w:rFonts w:eastAsia="Times New Roman" w:cs="Arial"/>
          <w:i/>
          <w:iCs/>
          <w:sz w:val="20"/>
          <w:szCs w:val="20"/>
          <w:lang w:val="es-ES"/>
        </w:rPr>
      </w:pPr>
      <w:r w:rsidRPr="00A262D0">
        <w:rPr>
          <w:rFonts w:eastAsia="Times New Roman" w:cs="Arial"/>
          <w:i/>
          <w:iCs/>
          <w:sz w:val="20"/>
          <w:szCs w:val="20"/>
          <w:lang w:val="es-ES"/>
        </w:rPr>
        <w:t>colaborar con otros Estados del área de distribución para proponer la inclusión de más especies de peces de agua dulce migratorias que estén en peligro en los Apéndices de la CMS; y</w:t>
      </w:r>
    </w:p>
    <w:p w14:paraId="678EC061" w14:textId="7CDDC4D4" w:rsidR="00A262D0" w:rsidRPr="00A262D0" w:rsidRDefault="00A262D0" w:rsidP="00A262D0">
      <w:pPr>
        <w:pStyle w:val="ListParagraph"/>
        <w:widowControl w:val="0"/>
        <w:numPr>
          <w:ilvl w:val="0"/>
          <w:numId w:val="15"/>
        </w:numPr>
        <w:autoSpaceDE w:val="0"/>
        <w:autoSpaceDN w:val="0"/>
        <w:adjustRightInd w:val="0"/>
        <w:spacing w:after="0" w:line="240" w:lineRule="auto"/>
        <w:ind w:left="1080"/>
        <w:jc w:val="both"/>
        <w:rPr>
          <w:rFonts w:cs="Arial"/>
          <w:i/>
          <w:iCs/>
          <w:sz w:val="20"/>
          <w:szCs w:val="20"/>
          <w:lang w:val="es-ES"/>
        </w:rPr>
      </w:pPr>
      <w:r w:rsidRPr="00A262D0">
        <w:rPr>
          <w:rFonts w:eastAsia="Times New Roman" w:cs="Arial"/>
          <w:i/>
          <w:iCs/>
          <w:sz w:val="20"/>
          <w:szCs w:val="20"/>
          <w:lang w:val="es-ES"/>
        </w:rPr>
        <w:t>promover la concienciación sobre el estado de conservación de los peces de agua dulce incluidos en las listas de la CMS</w:t>
      </w:r>
      <w:r w:rsidRPr="00A262D0">
        <w:rPr>
          <w:rFonts w:eastAsia="Calibri" w:cs="Arial"/>
          <w:i/>
          <w:iCs/>
          <w:sz w:val="20"/>
          <w:szCs w:val="20"/>
          <w:lang w:val="es-ES"/>
        </w:rPr>
        <w:t>.</w:t>
      </w:r>
    </w:p>
    <w:p w14:paraId="6A772B81" w14:textId="77777777" w:rsidR="00A262D0" w:rsidRPr="00A262D0" w:rsidRDefault="00A262D0" w:rsidP="00A262D0">
      <w:pPr>
        <w:widowControl w:val="0"/>
        <w:autoSpaceDE w:val="0"/>
        <w:autoSpaceDN w:val="0"/>
        <w:adjustRightInd w:val="0"/>
        <w:spacing w:after="0" w:line="240" w:lineRule="auto"/>
        <w:ind w:left="720"/>
        <w:contextualSpacing/>
        <w:jc w:val="both"/>
        <w:rPr>
          <w:rFonts w:cs="Arial"/>
          <w:lang w:val="es-ES"/>
        </w:rPr>
      </w:pPr>
    </w:p>
    <w:p w14:paraId="78CCE959" w14:textId="1A81F6F6" w:rsidR="00A262D0" w:rsidRPr="00A262D0" w:rsidRDefault="00A262D0" w:rsidP="00A262D0">
      <w:pPr>
        <w:widowControl w:val="0"/>
        <w:autoSpaceDE w:val="0"/>
        <w:autoSpaceDN w:val="0"/>
        <w:adjustRightInd w:val="0"/>
        <w:spacing w:after="0" w:line="240" w:lineRule="auto"/>
        <w:ind w:left="720"/>
        <w:rPr>
          <w:rFonts w:cs="Arial"/>
          <w:i/>
          <w:sz w:val="20"/>
          <w:szCs w:val="20"/>
          <w:lang w:val="es-ES"/>
        </w:rPr>
      </w:pPr>
      <w:r w:rsidRPr="00A262D0">
        <w:rPr>
          <w:rFonts w:cs="Arial"/>
          <w:b/>
          <w:i/>
          <w:sz w:val="20"/>
          <w:szCs w:val="20"/>
          <w:lang w:val="es-ES"/>
        </w:rPr>
        <w:t xml:space="preserve">14.111 </w:t>
      </w:r>
      <w:r w:rsidR="00C17D79">
        <w:rPr>
          <w:rFonts w:cs="Arial"/>
          <w:b/>
          <w:i/>
          <w:sz w:val="20"/>
          <w:szCs w:val="20"/>
          <w:lang w:val="es-ES"/>
        </w:rPr>
        <w:t>d</w:t>
      </w:r>
      <w:r w:rsidRPr="00A262D0">
        <w:rPr>
          <w:rFonts w:cs="Arial"/>
          <w:b/>
          <w:i/>
          <w:sz w:val="20"/>
          <w:szCs w:val="20"/>
          <w:lang w:val="es-ES"/>
        </w:rPr>
        <w:t>irigid</w:t>
      </w:r>
      <w:r w:rsidR="00C17D79">
        <w:rPr>
          <w:rFonts w:cs="Arial"/>
          <w:b/>
          <w:i/>
          <w:sz w:val="20"/>
          <w:szCs w:val="20"/>
          <w:lang w:val="es-ES"/>
        </w:rPr>
        <w:t>a</w:t>
      </w:r>
      <w:r w:rsidRPr="00A262D0">
        <w:rPr>
          <w:rFonts w:cs="Arial"/>
          <w:b/>
          <w:i/>
          <w:sz w:val="20"/>
          <w:szCs w:val="20"/>
          <w:lang w:val="es-ES"/>
        </w:rPr>
        <w:t xml:space="preserve"> a las organizaciones no gubernamentales</w:t>
      </w:r>
    </w:p>
    <w:p w14:paraId="6820F457" w14:textId="77777777" w:rsidR="00A262D0" w:rsidRPr="00A262D0" w:rsidRDefault="00A262D0" w:rsidP="00A262D0">
      <w:pPr>
        <w:widowControl w:val="0"/>
        <w:autoSpaceDE w:val="0"/>
        <w:autoSpaceDN w:val="0"/>
        <w:adjustRightInd w:val="0"/>
        <w:spacing w:after="0" w:line="240" w:lineRule="auto"/>
        <w:ind w:left="720"/>
        <w:contextualSpacing/>
        <w:rPr>
          <w:rFonts w:cs="Arial"/>
          <w:i/>
          <w:sz w:val="20"/>
          <w:szCs w:val="20"/>
          <w:lang w:val="es-ES"/>
        </w:rPr>
      </w:pPr>
    </w:p>
    <w:p w14:paraId="534A94EE" w14:textId="2942F553" w:rsidR="00A262D0" w:rsidRPr="00A262D0" w:rsidRDefault="00A262D0" w:rsidP="00A262D0">
      <w:pPr>
        <w:widowControl w:val="0"/>
        <w:autoSpaceDE w:val="0"/>
        <w:autoSpaceDN w:val="0"/>
        <w:adjustRightInd w:val="0"/>
        <w:spacing w:after="0" w:line="240" w:lineRule="auto"/>
        <w:ind w:left="720"/>
        <w:contextualSpacing/>
        <w:jc w:val="both"/>
        <w:rPr>
          <w:rFonts w:cs="Arial"/>
          <w:i/>
          <w:sz w:val="20"/>
          <w:szCs w:val="20"/>
          <w:lang w:val="es-ES"/>
        </w:rPr>
      </w:pPr>
      <w:r w:rsidRPr="00A262D0">
        <w:rPr>
          <w:rFonts w:cs="Arial"/>
          <w:i/>
          <w:sz w:val="20"/>
          <w:szCs w:val="20"/>
          <w:lang w:val="es-ES"/>
        </w:rPr>
        <w:t>Se insta a las organizaciones no gubernamentales a:</w:t>
      </w:r>
    </w:p>
    <w:p w14:paraId="6F405ACE" w14:textId="77777777" w:rsidR="00A262D0" w:rsidRPr="00A262D0" w:rsidRDefault="00A262D0" w:rsidP="00A262D0">
      <w:pPr>
        <w:widowControl w:val="0"/>
        <w:autoSpaceDE w:val="0"/>
        <w:autoSpaceDN w:val="0"/>
        <w:adjustRightInd w:val="0"/>
        <w:spacing w:after="0" w:line="240" w:lineRule="auto"/>
        <w:ind w:left="1080" w:hanging="360"/>
        <w:contextualSpacing/>
        <w:jc w:val="both"/>
        <w:rPr>
          <w:rFonts w:cs="Arial"/>
          <w:i/>
          <w:sz w:val="20"/>
          <w:szCs w:val="20"/>
          <w:lang w:val="es-ES"/>
        </w:rPr>
      </w:pPr>
    </w:p>
    <w:p w14:paraId="675B8956" w14:textId="77777777" w:rsidR="00C17D79" w:rsidRPr="00C17D79" w:rsidRDefault="00C17D79" w:rsidP="00C17D79">
      <w:pPr>
        <w:widowControl w:val="0"/>
        <w:autoSpaceDE w:val="0"/>
        <w:autoSpaceDN w:val="0"/>
        <w:adjustRightInd w:val="0"/>
        <w:spacing w:after="80" w:line="240" w:lineRule="auto"/>
        <w:ind w:left="1166" w:hanging="446"/>
        <w:jc w:val="both"/>
        <w:rPr>
          <w:rFonts w:cs="Arial"/>
          <w:i/>
          <w:sz w:val="20"/>
          <w:szCs w:val="20"/>
          <w:lang w:val="es-ES"/>
        </w:rPr>
      </w:pPr>
      <w:r w:rsidRPr="00C17D79">
        <w:rPr>
          <w:rFonts w:cs="Arial"/>
          <w:i/>
          <w:sz w:val="20"/>
          <w:szCs w:val="20"/>
          <w:lang w:val="es-ES"/>
        </w:rPr>
        <w:t>a)</w:t>
      </w:r>
      <w:r w:rsidRPr="00C17D79">
        <w:rPr>
          <w:rFonts w:cs="Arial"/>
          <w:i/>
          <w:sz w:val="20"/>
          <w:szCs w:val="20"/>
          <w:lang w:val="es-ES"/>
        </w:rPr>
        <w:tab/>
        <w:t>trabajar junto a los Estados del área de distribución para proporcionar conocimientos técnicos y financiación para recoger y compartir los datos sobre las especies de peces migratorios de agua dulce transfronterizos, incluida la abundancia, la ecología piscícola y la degradación del hábitat actuales, sobre todo para aquellas especies que se encuentran en las listas rojas tanto nacionales como regionales o mundiales;</w:t>
      </w:r>
    </w:p>
    <w:p w14:paraId="3C12DC68" w14:textId="77777777" w:rsidR="00C17D79" w:rsidRPr="00C17D79" w:rsidRDefault="00C17D79" w:rsidP="00C17D79">
      <w:pPr>
        <w:widowControl w:val="0"/>
        <w:autoSpaceDE w:val="0"/>
        <w:autoSpaceDN w:val="0"/>
        <w:adjustRightInd w:val="0"/>
        <w:spacing w:after="80" w:line="240" w:lineRule="auto"/>
        <w:ind w:left="1166" w:hanging="446"/>
        <w:jc w:val="both"/>
        <w:rPr>
          <w:rFonts w:cs="Arial"/>
          <w:i/>
          <w:sz w:val="20"/>
          <w:szCs w:val="20"/>
          <w:lang w:val="es-ES"/>
        </w:rPr>
      </w:pPr>
      <w:r w:rsidRPr="00C17D79">
        <w:rPr>
          <w:rFonts w:cs="Arial"/>
          <w:i/>
          <w:sz w:val="20"/>
          <w:szCs w:val="20"/>
          <w:lang w:val="es-ES"/>
        </w:rPr>
        <w:t>b)</w:t>
      </w:r>
      <w:r w:rsidRPr="00C17D79">
        <w:rPr>
          <w:rFonts w:cs="Arial"/>
          <w:i/>
          <w:sz w:val="20"/>
          <w:szCs w:val="20"/>
          <w:lang w:val="es-ES"/>
        </w:rPr>
        <w:tab/>
        <w:t>proporcionar conocimientos técnicos y fondos a los Estados del área de distribución para apoyar su investigación y el intercambio de datos; y</w:t>
      </w:r>
    </w:p>
    <w:p w14:paraId="1D060F0F" w14:textId="7D0A255F" w:rsidR="00A262D0" w:rsidRPr="00C17D79" w:rsidRDefault="00C17D79" w:rsidP="00C17D79">
      <w:pPr>
        <w:widowControl w:val="0"/>
        <w:autoSpaceDE w:val="0"/>
        <w:autoSpaceDN w:val="0"/>
        <w:adjustRightInd w:val="0"/>
        <w:spacing w:after="0" w:line="240" w:lineRule="auto"/>
        <w:ind w:left="1170" w:hanging="450"/>
        <w:contextualSpacing/>
        <w:jc w:val="both"/>
        <w:rPr>
          <w:rFonts w:cs="Arial"/>
          <w:i/>
          <w:sz w:val="20"/>
          <w:szCs w:val="20"/>
          <w:lang w:val="es-ES"/>
        </w:rPr>
      </w:pPr>
      <w:r w:rsidRPr="00C17D79">
        <w:rPr>
          <w:rFonts w:cs="Arial"/>
          <w:i/>
          <w:sz w:val="20"/>
          <w:szCs w:val="20"/>
          <w:lang w:val="es-ES"/>
        </w:rPr>
        <w:t>c)</w:t>
      </w:r>
      <w:r w:rsidRPr="00C17D79">
        <w:rPr>
          <w:rFonts w:cs="Arial"/>
          <w:i/>
          <w:sz w:val="20"/>
          <w:szCs w:val="20"/>
          <w:lang w:val="es-ES"/>
        </w:rPr>
        <w:tab/>
        <w:t>promover la concienciación sobre el estado de conservación de los peces de agua dulce incluidos en las listas de la CMS</w:t>
      </w:r>
      <w:r w:rsidR="00A262D0" w:rsidRPr="00C17D79">
        <w:rPr>
          <w:rFonts w:cs="Arial"/>
          <w:i/>
          <w:sz w:val="20"/>
          <w:szCs w:val="20"/>
          <w:lang w:val="es-ES"/>
        </w:rPr>
        <w:t>.</w:t>
      </w:r>
    </w:p>
    <w:p w14:paraId="0C7C8699" w14:textId="77777777" w:rsidR="00A262D0" w:rsidRPr="00C17D79" w:rsidRDefault="00A262D0" w:rsidP="00C17D79">
      <w:pPr>
        <w:widowControl w:val="0"/>
        <w:autoSpaceDE w:val="0"/>
        <w:autoSpaceDN w:val="0"/>
        <w:adjustRightInd w:val="0"/>
        <w:spacing w:after="0" w:line="240" w:lineRule="auto"/>
        <w:ind w:left="1080" w:hanging="360"/>
        <w:contextualSpacing/>
        <w:jc w:val="both"/>
        <w:rPr>
          <w:rFonts w:cs="Arial"/>
          <w:lang w:val="es-ES"/>
        </w:rPr>
      </w:pPr>
    </w:p>
    <w:p w14:paraId="20444E63" w14:textId="7928CE08" w:rsidR="00A262D0" w:rsidRPr="00A262D0" w:rsidRDefault="00A262D0" w:rsidP="00C17D79">
      <w:pPr>
        <w:pStyle w:val="ListParagraph"/>
        <w:widowControl w:val="0"/>
        <w:numPr>
          <w:ilvl w:val="1"/>
          <w:numId w:val="17"/>
        </w:numPr>
        <w:autoSpaceDE w:val="0"/>
        <w:autoSpaceDN w:val="0"/>
        <w:adjustRightInd w:val="0"/>
        <w:spacing w:after="0" w:line="240" w:lineRule="auto"/>
        <w:ind w:left="720" w:firstLine="0"/>
        <w:jc w:val="both"/>
        <w:rPr>
          <w:rFonts w:cs="Arial"/>
          <w:b/>
          <w:bCs/>
          <w:i/>
          <w:iCs/>
          <w:sz w:val="20"/>
          <w:szCs w:val="20"/>
          <w:lang w:val="es-ES"/>
        </w:rPr>
      </w:pPr>
      <w:r w:rsidRPr="00C17D79">
        <w:rPr>
          <w:rFonts w:cs="Arial"/>
          <w:b/>
          <w:bCs/>
          <w:i/>
          <w:iCs/>
          <w:sz w:val="20"/>
          <w:szCs w:val="20"/>
          <w:lang w:val="es-ES"/>
        </w:rPr>
        <w:t xml:space="preserve"> </w:t>
      </w:r>
      <w:r w:rsidR="00C17D79" w:rsidRPr="00C17D79">
        <w:rPr>
          <w:rFonts w:cs="Arial"/>
          <w:b/>
          <w:bCs/>
          <w:i/>
          <w:iCs/>
          <w:sz w:val="20"/>
          <w:szCs w:val="20"/>
          <w:lang w:val="es-ES"/>
        </w:rPr>
        <w:t>dirigida</w:t>
      </w:r>
      <w:r w:rsidRPr="00A262D0">
        <w:rPr>
          <w:rFonts w:cs="Arial"/>
          <w:b/>
          <w:bCs/>
          <w:i/>
          <w:iCs/>
          <w:sz w:val="20"/>
          <w:szCs w:val="20"/>
          <w:lang w:val="es-ES"/>
        </w:rPr>
        <w:t xml:space="preserve"> </w:t>
      </w:r>
      <w:r w:rsidR="00C17D79" w:rsidRPr="00C17D79">
        <w:rPr>
          <w:rFonts w:cs="Arial"/>
          <w:b/>
          <w:bCs/>
          <w:i/>
          <w:iCs/>
          <w:sz w:val="20"/>
          <w:szCs w:val="20"/>
          <w:lang w:val="es-ES"/>
        </w:rPr>
        <w:t>al Consejo Científico</w:t>
      </w:r>
    </w:p>
    <w:p w14:paraId="777FE548" w14:textId="77777777" w:rsidR="00A262D0" w:rsidRPr="00A262D0" w:rsidRDefault="00A262D0" w:rsidP="00C17D79">
      <w:pPr>
        <w:widowControl w:val="0"/>
        <w:autoSpaceDE w:val="0"/>
        <w:autoSpaceDN w:val="0"/>
        <w:adjustRightInd w:val="0"/>
        <w:spacing w:after="0" w:line="240" w:lineRule="auto"/>
        <w:ind w:left="720"/>
        <w:jc w:val="both"/>
        <w:rPr>
          <w:sz w:val="20"/>
          <w:szCs w:val="20"/>
          <w:lang w:val="es-ES"/>
        </w:rPr>
      </w:pPr>
    </w:p>
    <w:p w14:paraId="008BF9A4" w14:textId="3E348E07" w:rsidR="00A262D0" w:rsidRPr="00C17D79" w:rsidRDefault="00C17D79" w:rsidP="00C17D79">
      <w:pPr>
        <w:widowControl w:val="0"/>
        <w:autoSpaceDE w:val="0"/>
        <w:autoSpaceDN w:val="0"/>
        <w:adjustRightInd w:val="0"/>
        <w:spacing w:after="0" w:line="240" w:lineRule="auto"/>
        <w:ind w:left="720"/>
        <w:contextualSpacing/>
        <w:jc w:val="both"/>
        <w:rPr>
          <w:i/>
          <w:iCs/>
          <w:sz w:val="20"/>
          <w:szCs w:val="20"/>
          <w:lang w:val="es-ES"/>
        </w:rPr>
      </w:pPr>
      <w:r w:rsidRPr="00C17D79">
        <w:rPr>
          <w:i/>
          <w:iCs/>
          <w:sz w:val="20"/>
          <w:szCs w:val="20"/>
          <w:lang w:val="es-ES"/>
        </w:rPr>
        <w:t>Se solicita al Consejo Científico, sujeto a la disponibilidad de recursos externos:</w:t>
      </w:r>
    </w:p>
    <w:p w14:paraId="14F4AD12" w14:textId="77777777" w:rsidR="00A262D0" w:rsidRPr="00C17D79" w:rsidRDefault="00A262D0" w:rsidP="00C17D79">
      <w:pPr>
        <w:widowControl w:val="0"/>
        <w:autoSpaceDE w:val="0"/>
        <w:autoSpaceDN w:val="0"/>
        <w:adjustRightInd w:val="0"/>
        <w:spacing w:after="0" w:line="240" w:lineRule="auto"/>
        <w:ind w:left="720"/>
        <w:contextualSpacing/>
        <w:jc w:val="both"/>
        <w:rPr>
          <w:i/>
          <w:iCs/>
          <w:sz w:val="20"/>
          <w:szCs w:val="20"/>
          <w:lang w:val="es-ES"/>
        </w:rPr>
      </w:pPr>
    </w:p>
    <w:p w14:paraId="60049061" w14:textId="77777777" w:rsidR="00C17D79" w:rsidRPr="00C17D79" w:rsidRDefault="00C17D79" w:rsidP="00C17D79">
      <w:pPr>
        <w:widowControl w:val="0"/>
        <w:autoSpaceDE w:val="0"/>
        <w:autoSpaceDN w:val="0"/>
        <w:adjustRightInd w:val="0"/>
        <w:spacing w:after="80" w:line="240" w:lineRule="auto"/>
        <w:ind w:left="1080" w:hanging="360"/>
        <w:jc w:val="both"/>
        <w:rPr>
          <w:i/>
          <w:iCs/>
          <w:sz w:val="20"/>
          <w:szCs w:val="20"/>
          <w:lang w:val="es-ES"/>
        </w:rPr>
      </w:pPr>
      <w:r w:rsidRPr="00C17D79">
        <w:rPr>
          <w:i/>
          <w:iCs/>
          <w:sz w:val="20"/>
          <w:szCs w:val="20"/>
          <w:lang w:val="es-ES"/>
        </w:rPr>
        <w:t>a)</w:t>
      </w:r>
      <w:r w:rsidRPr="00C17D79">
        <w:rPr>
          <w:i/>
          <w:iCs/>
          <w:sz w:val="20"/>
          <w:szCs w:val="20"/>
          <w:lang w:val="es-ES"/>
        </w:rPr>
        <w:tab/>
        <w:t>actualizar el examen de los peces de agua dulce que figura en UNEP/CMS/Inf.10.33;</w:t>
      </w:r>
    </w:p>
    <w:p w14:paraId="1E3D4C9C" w14:textId="77777777" w:rsidR="00C17D79" w:rsidRDefault="00C17D79" w:rsidP="00C17D79">
      <w:pPr>
        <w:widowControl w:val="0"/>
        <w:autoSpaceDE w:val="0"/>
        <w:autoSpaceDN w:val="0"/>
        <w:adjustRightInd w:val="0"/>
        <w:spacing w:after="80" w:line="240" w:lineRule="auto"/>
        <w:ind w:left="1080" w:hanging="360"/>
        <w:jc w:val="both"/>
        <w:rPr>
          <w:i/>
          <w:iCs/>
          <w:sz w:val="20"/>
          <w:szCs w:val="20"/>
          <w:lang w:val="es-ES"/>
        </w:rPr>
      </w:pPr>
      <w:r w:rsidRPr="00C17D79">
        <w:rPr>
          <w:i/>
          <w:iCs/>
          <w:sz w:val="20"/>
          <w:szCs w:val="20"/>
          <w:lang w:val="es-ES"/>
        </w:rPr>
        <w:t>b)</w:t>
      </w:r>
      <w:r w:rsidRPr="00C17D79">
        <w:rPr>
          <w:i/>
          <w:iCs/>
          <w:sz w:val="20"/>
          <w:szCs w:val="20"/>
          <w:lang w:val="es-ES"/>
        </w:rPr>
        <w:tab/>
        <w:t xml:space="preserve">asesorar sobre la elaboración de un plan de acción de especies múltiples para los peces </w:t>
      </w:r>
      <w:r w:rsidRPr="00C17D79">
        <w:rPr>
          <w:i/>
          <w:iCs/>
          <w:sz w:val="20"/>
          <w:szCs w:val="20"/>
          <w:lang w:val="es-ES"/>
        </w:rPr>
        <w:lastRenderedPageBreak/>
        <w:t xml:space="preserve">de agua dulce con el fin de hacer frente a las principales amenazas para este grupo de especies; y </w:t>
      </w:r>
    </w:p>
    <w:p w14:paraId="07846B79" w14:textId="79294CEC" w:rsidR="00A262D0" w:rsidRPr="00C17D79" w:rsidRDefault="00C17D79" w:rsidP="00C17D79">
      <w:pPr>
        <w:widowControl w:val="0"/>
        <w:autoSpaceDE w:val="0"/>
        <w:autoSpaceDN w:val="0"/>
        <w:adjustRightInd w:val="0"/>
        <w:spacing w:after="0" w:line="240" w:lineRule="auto"/>
        <w:ind w:left="1080" w:hanging="360"/>
        <w:contextualSpacing/>
        <w:jc w:val="both"/>
        <w:rPr>
          <w:i/>
          <w:iCs/>
          <w:sz w:val="20"/>
          <w:szCs w:val="20"/>
          <w:lang w:val="es-ES"/>
        </w:rPr>
      </w:pPr>
      <w:r w:rsidRPr="00C17D79">
        <w:rPr>
          <w:i/>
          <w:iCs/>
          <w:sz w:val="20"/>
          <w:szCs w:val="20"/>
          <w:lang w:val="es-ES"/>
        </w:rPr>
        <w:t>c)</w:t>
      </w:r>
      <w:r w:rsidRPr="00C17D79">
        <w:rPr>
          <w:i/>
          <w:iCs/>
          <w:sz w:val="20"/>
          <w:szCs w:val="20"/>
          <w:lang w:val="es-ES"/>
        </w:rPr>
        <w:tab/>
        <w:t>informar a la Conferencia de las Partes en su 15ª reunión sobre los progresos realizados en la aplicación de la presente decisión.</w:t>
      </w:r>
      <w:r w:rsidR="00A262D0" w:rsidRPr="00C17D79">
        <w:rPr>
          <w:i/>
          <w:iCs/>
          <w:sz w:val="20"/>
          <w:szCs w:val="20"/>
          <w:lang w:val="es-ES"/>
        </w:rPr>
        <w:t> </w:t>
      </w:r>
    </w:p>
    <w:p w14:paraId="7E1BB481" w14:textId="77777777" w:rsidR="00A262D0" w:rsidRPr="00C17D79" w:rsidRDefault="00A262D0" w:rsidP="00A262D0">
      <w:pPr>
        <w:widowControl w:val="0"/>
        <w:autoSpaceDE w:val="0"/>
        <w:autoSpaceDN w:val="0"/>
        <w:adjustRightInd w:val="0"/>
        <w:spacing w:after="0" w:line="240" w:lineRule="auto"/>
        <w:ind w:left="720"/>
        <w:contextualSpacing/>
        <w:jc w:val="both"/>
        <w:rPr>
          <w:rFonts w:cs="Arial"/>
          <w:lang w:val="es-ES"/>
        </w:rPr>
      </w:pPr>
    </w:p>
    <w:p w14:paraId="05E294FF" w14:textId="7463650D" w:rsidR="00A262D0" w:rsidRPr="00A262D0" w:rsidRDefault="00A262D0" w:rsidP="00A262D0">
      <w:pPr>
        <w:pStyle w:val="ListParagraph"/>
        <w:numPr>
          <w:ilvl w:val="1"/>
          <w:numId w:val="17"/>
        </w:numPr>
        <w:spacing w:after="0" w:line="240" w:lineRule="auto"/>
        <w:ind w:left="720" w:firstLine="0"/>
        <w:rPr>
          <w:b/>
          <w:bCs/>
          <w:i/>
          <w:iCs/>
          <w:sz w:val="20"/>
          <w:szCs w:val="20"/>
          <w:lang w:val="es-ES"/>
        </w:rPr>
      </w:pPr>
      <w:r w:rsidRPr="00C17D79">
        <w:rPr>
          <w:b/>
          <w:bCs/>
          <w:i/>
          <w:iCs/>
          <w:sz w:val="20"/>
          <w:szCs w:val="20"/>
          <w:lang w:val="es-ES"/>
        </w:rPr>
        <w:t xml:space="preserve"> </w:t>
      </w:r>
      <w:r w:rsidR="00C17D79" w:rsidRPr="00C17D79">
        <w:rPr>
          <w:b/>
          <w:bCs/>
          <w:i/>
          <w:iCs/>
          <w:sz w:val="20"/>
          <w:szCs w:val="20"/>
          <w:lang w:val="es-ES"/>
        </w:rPr>
        <w:t>dirigida</w:t>
      </w:r>
      <w:r w:rsidRPr="00A262D0">
        <w:rPr>
          <w:b/>
          <w:bCs/>
          <w:i/>
          <w:iCs/>
          <w:sz w:val="20"/>
          <w:szCs w:val="20"/>
          <w:lang w:val="es-ES"/>
        </w:rPr>
        <w:t xml:space="preserve"> </w:t>
      </w:r>
      <w:r w:rsidR="00C17D79" w:rsidRPr="00C17D79">
        <w:rPr>
          <w:b/>
          <w:bCs/>
          <w:i/>
          <w:iCs/>
          <w:sz w:val="20"/>
          <w:szCs w:val="20"/>
          <w:lang w:val="es-ES_tradnl"/>
        </w:rPr>
        <w:t>a la Secretaría</w:t>
      </w:r>
    </w:p>
    <w:p w14:paraId="607AA9D7" w14:textId="77777777" w:rsidR="00A262D0" w:rsidRPr="00A262D0" w:rsidRDefault="00A262D0" w:rsidP="00A262D0">
      <w:pPr>
        <w:spacing w:after="0" w:line="240" w:lineRule="auto"/>
        <w:ind w:left="720"/>
        <w:rPr>
          <w:b/>
          <w:bCs/>
          <w:i/>
          <w:iCs/>
          <w:sz w:val="20"/>
          <w:szCs w:val="20"/>
          <w:lang w:val="es-ES"/>
        </w:rPr>
      </w:pPr>
    </w:p>
    <w:p w14:paraId="08EE0AB7" w14:textId="77777777" w:rsidR="00C17D79" w:rsidRPr="00C17D79" w:rsidRDefault="00C17D79" w:rsidP="00C17D79">
      <w:pPr>
        <w:spacing w:after="0" w:line="240" w:lineRule="auto"/>
        <w:ind w:left="720"/>
        <w:jc w:val="both"/>
        <w:rPr>
          <w:i/>
          <w:iCs/>
          <w:sz w:val="20"/>
          <w:szCs w:val="20"/>
          <w:lang w:val="es-ES"/>
        </w:rPr>
      </w:pPr>
      <w:r w:rsidRPr="00C17D79">
        <w:rPr>
          <w:i/>
          <w:iCs/>
          <w:sz w:val="20"/>
          <w:szCs w:val="20"/>
          <w:lang w:val="es-ES"/>
        </w:rPr>
        <w:t>La Secretaría, sujeta a la disponibilidad de recursos externos, deberá:</w:t>
      </w:r>
    </w:p>
    <w:p w14:paraId="2F1DD61D" w14:textId="77777777" w:rsidR="00C17D79" w:rsidRPr="00C17D79" w:rsidRDefault="00C17D79" w:rsidP="00C17D79">
      <w:pPr>
        <w:spacing w:after="0" w:line="240" w:lineRule="auto"/>
        <w:ind w:left="1080" w:hanging="360"/>
        <w:jc w:val="both"/>
        <w:rPr>
          <w:i/>
          <w:iCs/>
          <w:sz w:val="20"/>
          <w:szCs w:val="20"/>
          <w:lang w:val="es-ES"/>
        </w:rPr>
      </w:pPr>
    </w:p>
    <w:p w14:paraId="26ABE2E4" w14:textId="77777777" w:rsidR="00C17D79" w:rsidRPr="00C17D79" w:rsidRDefault="00C17D79" w:rsidP="00C17D79">
      <w:pPr>
        <w:spacing w:after="80" w:line="240" w:lineRule="auto"/>
        <w:ind w:left="1080" w:hanging="360"/>
        <w:jc w:val="both"/>
        <w:rPr>
          <w:i/>
          <w:iCs/>
          <w:sz w:val="20"/>
          <w:szCs w:val="20"/>
          <w:lang w:val="es-ES"/>
        </w:rPr>
      </w:pPr>
      <w:r w:rsidRPr="00C17D79">
        <w:rPr>
          <w:i/>
          <w:iCs/>
          <w:sz w:val="20"/>
          <w:szCs w:val="20"/>
          <w:lang w:val="es-ES"/>
        </w:rPr>
        <w:t>a)</w:t>
      </w:r>
      <w:r w:rsidRPr="00C17D79">
        <w:rPr>
          <w:i/>
          <w:iCs/>
          <w:sz w:val="20"/>
          <w:szCs w:val="20"/>
          <w:lang w:val="es-ES"/>
        </w:rPr>
        <w:tab/>
        <w:t>apoyar al Consejo Científico en el desarrollo de los informes descritos en la Decisión 14.112;</w:t>
      </w:r>
    </w:p>
    <w:p w14:paraId="5168B3EE" w14:textId="77777777" w:rsidR="00C17D79" w:rsidRPr="00C17D79" w:rsidRDefault="00C17D79" w:rsidP="00C17D79">
      <w:pPr>
        <w:spacing w:after="80" w:line="240" w:lineRule="auto"/>
        <w:ind w:left="1080" w:hanging="360"/>
        <w:jc w:val="both"/>
        <w:rPr>
          <w:i/>
          <w:iCs/>
          <w:sz w:val="20"/>
          <w:szCs w:val="20"/>
          <w:lang w:val="es-ES"/>
        </w:rPr>
      </w:pPr>
      <w:r w:rsidRPr="00C17D79">
        <w:rPr>
          <w:i/>
          <w:iCs/>
          <w:sz w:val="20"/>
          <w:szCs w:val="20"/>
          <w:lang w:val="es-ES"/>
        </w:rPr>
        <w:t>b)</w:t>
      </w:r>
      <w:r w:rsidRPr="00C17D79">
        <w:rPr>
          <w:i/>
          <w:iCs/>
          <w:sz w:val="20"/>
          <w:szCs w:val="20"/>
          <w:lang w:val="es-ES"/>
        </w:rPr>
        <w:tab/>
        <w:t>proporcionar apoyo técnico a las Partes para la ejecución de las actividades descritas en la Decisión 14.110; y</w:t>
      </w:r>
    </w:p>
    <w:p w14:paraId="5CBD8C2F" w14:textId="7352BEA7" w:rsidR="00A262D0" w:rsidRPr="00C17D79" w:rsidRDefault="00C17D79" w:rsidP="00C17D79">
      <w:pPr>
        <w:spacing w:after="0" w:line="240" w:lineRule="auto"/>
        <w:ind w:left="1080" w:hanging="360"/>
        <w:jc w:val="both"/>
        <w:rPr>
          <w:i/>
          <w:iCs/>
          <w:sz w:val="20"/>
          <w:szCs w:val="20"/>
          <w:lang w:val="es-ES"/>
        </w:rPr>
      </w:pPr>
      <w:r w:rsidRPr="00C17D79">
        <w:rPr>
          <w:i/>
          <w:iCs/>
          <w:sz w:val="20"/>
          <w:szCs w:val="20"/>
          <w:lang w:val="es-ES"/>
        </w:rPr>
        <w:t>c)</w:t>
      </w:r>
      <w:r w:rsidRPr="00C17D79">
        <w:rPr>
          <w:i/>
          <w:iCs/>
          <w:sz w:val="20"/>
          <w:szCs w:val="20"/>
          <w:lang w:val="es-ES"/>
        </w:rPr>
        <w:tab/>
        <w:t>elaborar y difundir directrices y herramientas de gestión pertinentes que soliciten las Partes.</w:t>
      </w:r>
    </w:p>
    <w:p w14:paraId="6EB7D045" w14:textId="77777777" w:rsidR="00A262D0" w:rsidRPr="00C17D79" w:rsidRDefault="00A262D0" w:rsidP="00A262D0">
      <w:pPr>
        <w:widowControl w:val="0"/>
        <w:autoSpaceDE w:val="0"/>
        <w:autoSpaceDN w:val="0"/>
        <w:adjustRightInd w:val="0"/>
        <w:spacing w:after="0" w:line="240" w:lineRule="auto"/>
        <w:contextualSpacing/>
        <w:jc w:val="both"/>
        <w:rPr>
          <w:rFonts w:cs="Arial"/>
          <w:lang w:val="es-ES"/>
        </w:rPr>
      </w:pPr>
    </w:p>
    <w:p w14:paraId="1CBDE82C" w14:textId="77777777" w:rsidR="00A262D0" w:rsidRPr="00C63F81" w:rsidRDefault="00A262D0" w:rsidP="00A262D0">
      <w:pPr>
        <w:spacing w:after="0" w:line="240" w:lineRule="auto"/>
        <w:rPr>
          <w:rFonts w:cs="Arial"/>
          <w:u w:val="single"/>
          <w:lang w:val="es-ES"/>
        </w:rPr>
      </w:pPr>
      <w:r w:rsidRPr="00C63F81">
        <w:rPr>
          <w:rFonts w:cs="Arial"/>
          <w:u w:val="single"/>
          <w:lang w:val="es-ES"/>
        </w:rPr>
        <w:t>Aplicación de las Decisiones 14.112 y 14.113 (a)-(b)</w:t>
      </w:r>
    </w:p>
    <w:p w14:paraId="3C809243" w14:textId="77777777" w:rsidR="00A262D0" w:rsidRPr="00C63F81" w:rsidRDefault="00A262D0" w:rsidP="00A262D0">
      <w:pPr>
        <w:spacing w:after="0" w:line="240" w:lineRule="auto"/>
        <w:rPr>
          <w:rFonts w:cs="Arial"/>
          <w:u w:val="single"/>
          <w:lang w:val="es-ES"/>
        </w:rPr>
      </w:pPr>
    </w:p>
    <w:p w14:paraId="2B77E99C" w14:textId="77777777" w:rsidR="00A262D0" w:rsidRPr="00C63F81" w:rsidRDefault="00A262D0" w:rsidP="00A262D0">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El consejero designado por la COP para Peces de Agua Dulce convocó un taller de expertos sobre peces migratorios de agua dulce y corredores acuáticos mundiales del 15 al 17 de julio de 2025 en la Universidad de Nevada, Campus del lago Tahoe en Reno, EE. UU. El taller reunió a ecólogos de peces y expertos técnicos que trabajan en una base de datos mundial sobre peces migratorios de agua dulce, incluidas especies que podrían cumplir los requisitos para su inclusión en la CMS. Como resultado del taller, se elaboraron dos documentos.</w:t>
      </w:r>
    </w:p>
    <w:p w14:paraId="3249D446" w14:textId="77777777" w:rsidR="00A262D0" w:rsidRPr="00C63F81" w:rsidRDefault="00A262D0" w:rsidP="00A262D0">
      <w:pPr>
        <w:pStyle w:val="ListParagraph"/>
        <w:widowControl w:val="0"/>
        <w:autoSpaceDE w:val="0"/>
        <w:autoSpaceDN w:val="0"/>
        <w:adjustRightInd w:val="0"/>
        <w:spacing w:after="0" w:line="240" w:lineRule="auto"/>
        <w:ind w:left="567"/>
        <w:jc w:val="both"/>
        <w:rPr>
          <w:rFonts w:cs="Arial"/>
          <w:lang w:val="es-ES"/>
        </w:rPr>
      </w:pPr>
      <w:r w:rsidRPr="00C63F81">
        <w:rPr>
          <w:rFonts w:cs="Arial"/>
          <w:lang w:val="es-ES"/>
        </w:rPr>
        <w:t xml:space="preserve"> </w:t>
      </w:r>
    </w:p>
    <w:p w14:paraId="556149A9" w14:textId="77777777" w:rsidR="00A262D0" w:rsidRPr="00C63F81" w:rsidRDefault="00A262D0" w:rsidP="00A262D0">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 xml:space="preserve">El primero es una </w:t>
      </w:r>
      <w:r w:rsidRPr="00C63F81">
        <w:rPr>
          <w:rFonts w:cs="Arial"/>
          <w:i/>
          <w:iCs/>
          <w:lang w:val="es-ES"/>
        </w:rPr>
        <w:t>Evaluación mundial de los peces migratorios de agua dulce</w:t>
      </w:r>
      <w:r w:rsidRPr="00C63F81">
        <w:rPr>
          <w:rFonts w:cs="Arial"/>
          <w:lang w:val="es-ES"/>
        </w:rPr>
        <w:t xml:space="preserve">. El informe se encuentra en el Anexo 1 del presente documento, junto con un resumen y recomendaciones en el Anexo 2 y una lista de </w:t>
      </w:r>
      <w:r w:rsidRPr="00C63F81">
        <w:rPr>
          <w:rFonts w:cs="Arial"/>
          <w:i/>
          <w:iCs/>
          <w:lang w:val="es-ES"/>
        </w:rPr>
        <w:t>peces migratorios de agua dulce que cumplen los criterios de inclusión en la CMS</w:t>
      </w:r>
      <w:r w:rsidRPr="00C63F81">
        <w:rPr>
          <w:rFonts w:cs="Arial"/>
          <w:lang w:val="es-ES"/>
        </w:rPr>
        <w:t xml:space="preserve"> en el Anexo 3.</w:t>
      </w:r>
    </w:p>
    <w:p w14:paraId="1053B622" w14:textId="77777777" w:rsidR="00A262D0" w:rsidRPr="00C63F81" w:rsidRDefault="00A262D0" w:rsidP="00A262D0">
      <w:pPr>
        <w:pStyle w:val="ListParagraph"/>
        <w:widowControl w:val="0"/>
        <w:autoSpaceDE w:val="0"/>
        <w:autoSpaceDN w:val="0"/>
        <w:adjustRightInd w:val="0"/>
        <w:spacing w:after="0" w:line="240" w:lineRule="auto"/>
        <w:ind w:left="567"/>
        <w:jc w:val="both"/>
        <w:rPr>
          <w:rFonts w:cs="Arial"/>
          <w:lang w:val="es-ES"/>
        </w:rPr>
      </w:pPr>
    </w:p>
    <w:p w14:paraId="767EF2BE" w14:textId="5A3B3913" w:rsidR="00A262D0" w:rsidRPr="00C63F81" w:rsidRDefault="00A262D0" w:rsidP="00A262D0">
      <w:pPr>
        <w:pStyle w:val="ListParagraph"/>
        <w:widowControl w:val="0"/>
        <w:numPr>
          <w:ilvl w:val="0"/>
          <w:numId w:val="13"/>
        </w:numPr>
        <w:ind w:left="567" w:hanging="567"/>
        <w:jc w:val="both"/>
        <w:rPr>
          <w:rFonts w:cs="Arial"/>
          <w:lang w:val="es-ES"/>
        </w:rPr>
      </w:pPr>
      <w:r w:rsidRPr="00C63F81">
        <w:rPr>
          <w:rFonts w:cs="Arial"/>
          <w:lang w:val="es-ES"/>
        </w:rPr>
        <w:t xml:space="preserve">Un estudio de caso sobre la cuenca del Amazonas, </w:t>
      </w:r>
      <w:r w:rsidRPr="00C63F81">
        <w:rPr>
          <w:rFonts w:cs="Arial"/>
          <w:i/>
          <w:iCs/>
          <w:lang w:val="es-ES"/>
        </w:rPr>
        <w:t>Evaluación de las posibles especies candidatas de peces de agua dulce de la cuenca del Amazonas para su inclusión en el Apéndice II</w:t>
      </w:r>
      <w:r w:rsidRPr="00C63F81">
        <w:rPr>
          <w:rFonts w:cs="Arial"/>
          <w:lang w:val="es-ES"/>
        </w:rPr>
        <w:t xml:space="preserve"> de la Convención sobre Especies Migratorias, </w:t>
      </w:r>
      <w:r w:rsidRPr="00C17D79">
        <w:rPr>
          <w:lang w:val="es-ES"/>
        </w:rPr>
        <w:t>se encuentra disponible en</w:t>
      </w:r>
      <w:r w:rsidRPr="00C63F81">
        <w:rPr>
          <w:rFonts w:cs="Arial"/>
          <w:lang w:val="es-ES"/>
        </w:rPr>
        <w:t xml:space="preserve"> el sitio web y como </w:t>
      </w:r>
      <w:hyperlink r:id="rId13" w:history="1">
        <w:r w:rsidR="00C17D79" w:rsidRPr="00C17D79">
          <w:rPr>
            <w:rStyle w:val="Hyperlink"/>
            <w:rFonts w:cs="Arial"/>
            <w:lang w:val="es-ES"/>
          </w:rPr>
          <w:t>UNEP/CMS/COP15/Inf.25.6.1</w:t>
        </w:r>
      </w:hyperlink>
      <w:r w:rsidRPr="00C63F81">
        <w:rPr>
          <w:rFonts w:cs="Arial"/>
          <w:lang w:val="es-ES"/>
        </w:rPr>
        <w:t>.</w:t>
      </w:r>
    </w:p>
    <w:p w14:paraId="7F334C4B"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El consejero designado por la COP de la CMS para Peces de Agua Dulce ha estado en contacto con Brasil y las ONG de la cuenca del Amazonas para apoyar su preparación para la COP15.</w:t>
      </w:r>
    </w:p>
    <w:p w14:paraId="6E02E163" w14:textId="77777777" w:rsidR="00A262D0" w:rsidRPr="00C63F81" w:rsidRDefault="00A262D0" w:rsidP="00A262D0">
      <w:pPr>
        <w:pStyle w:val="ListParagraph"/>
        <w:widowControl w:val="0"/>
        <w:ind w:left="567"/>
        <w:jc w:val="both"/>
        <w:rPr>
          <w:rFonts w:cs="Arial"/>
          <w:lang w:val="es-ES"/>
        </w:rPr>
      </w:pPr>
    </w:p>
    <w:p w14:paraId="7F8D94D0" w14:textId="77777777" w:rsidR="00A262D0" w:rsidRPr="00C63F81" w:rsidRDefault="00A262D0" w:rsidP="00A262D0">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 xml:space="preserve">Por último, también se ha actualizado la Resolución 10.12 </w:t>
      </w:r>
      <w:r w:rsidRPr="00C63F81">
        <w:rPr>
          <w:rFonts w:cs="Arial"/>
          <w:i/>
          <w:iCs/>
          <w:lang w:val="es-ES"/>
        </w:rPr>
        <w:t>Peces de agua dulce migratorios</w:t>
      </w:r>
      <w:r w:rsidRPr="00C63F81">
        <w:rPr>
          <w:rFonts w:cs="Arial"/>
          <w:lang w:val="es-ES"/>
        </w:rPr>
        <w:t>. Los proyectos de enmiendas a la Resolución figuran en el Anexo 4 del presente documento.</w:t>
      </w:r>
    </w:p>
    <w:p w14:paraId="7592E785" w14:textId="77777777" w:rsidR="00A262D0" w:rsidRPr="00C63F81" w:rsidRDefault="00A262D0" w:rsidP="00A262D0">
      <w:pPr>
        <w:spacing w:after="0" w:line="240" w:lineRule="auto"/>
        <w:rPr>
          <w:rFonts w:cs="Arial"/>
          <w:u w:val="single"/>
          <w:lang w:val="es-ES"/>
        </w:rPr>
      </w:pPr>
    </w:p>
    <w:p w14:paraId="1FC8D22E" w14:textId="77777777" w:rsidR="00A262D0" w:rsidRPr="00C63F81" w:rsidRDefault="00A262D0" w:rsidP="00A262D0">
      <w:pPr>
        <w:spacing w:after="0" w:line="240" w:lineRule="auto"/>
        <w:rPr>
          <w:rFonts w:cs="Arial"/>
          <w:u w:val="single"/>
          <w:lang w:val="es-ES"/>
        </w:rPr>
      </w:pPr>
      <w:r w:rsidRPr="00C63F81">
        <w:rPr>
          <w:rFonts w:cs="Arial"/>
          <w:u w:val="single"/>
          <w:lang w:val="es-ES"/>
        </w:rPr>
        <w:t>Debate y análisis</w:t>
      </w:r>
    </w:p>
    <w:p w14:paraId="7633E1BC" w14:textId="77777777" w:rsidR="00A262D0" w:rsidRPr="00C63F81" w:rsidRDefault="00A262D0" w:rsidP="00A262D0">
      <w:pPr>
        <w:spacing w:after="0" w:line="240" w:lineRule="auto"/>
        <w:rPr>
          <w:rFonts w:cs="Arial"/>
          <w:lang w:val="es-ES"/>
        </w:rPr>
      </w:pPr>
    </w:p>
    <w:p w14:paraId="3F67DDE3"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 xml:space="preserve">Los dos informes y la lista anexa de especies proporcionan información útil para que las Partes y otras partes interesadas consideren la posibilidad de incluir especies adicionales en los Apéndices de la CMS en el futuro. Los informes también contienen información sobre la distribución, ecología y amenazas a las que se enfrentan los peces de agua dulce, así como opciones para la gestión de especies transfronterizas.   </w:t>
      </w:r>
    </w:p>
    <w:p w14:paraId="0EB81938" w14:textId="77777777" w:rsidR="00A262D0" w:rsidRPr="00C63F81" w:rsidRDefault="00A262D0" w:rsidP="00A262D0">
      <w:pPr>
        <w:widowControl w:val="0"/>
        <w:autoSpaceDE w:val="0"/>
        <w:autoSpaceDN w:val="0"/>
        <w:adjustRightInd w:val="0"/>
        <w:spacing w:after="0" w:line="240" w:lineRule="auto"/>
        <w:ind w:left="567"/>
        <w:jc w:val="both"/>
        <w:rPr>
          <w:rFonts w:cs="Arial"/>
          <w:lang w:val="es-ES"/>
        </w:rPr>
      </w:pPr>
    </w:p>
    <w:p w14:paraId="47AC4552" w14:textId="77777777" w:rsidR="00A262D0" w:rsidRPr="00C63F81" w:rsidRDefault="00A262D0" w:rsidP="00A262D0">
      <w:pPr>
        <w:pStyle w:val="NoSpacing"/>
        <w:numPr>
          <w:ilvl w:val="0"/>
          <w:numId w:val="13"/>
        </w:numPr>
        <w:ind w:left="567" w:hanging="567"/>
        <w:jc w:val="both"/>
        <w:rPr>
          <w:rFonts w:ascii="Arial" w:hAnsi="Arial" w:cs="Arial"/>
          <w:sz w:val="22"/>
          <w:lang w:val="es-ES"/>
        </w:rPr>
      </w:pPr>
      <w:r w:rsidRPr="00C63F81">
        <w:rPr>
          <w:rFonts w:ascii="Arial" w:hAnsi="Arial" w:cs="Arial"/>
          <w:sz w:val="22"/>
          <w:lang w:val="es-ES"/>
        </w:rPr>
        <w:t xml:space="preserve">La CMS constituye la única convención mundial diseñada específicamente para facilitar la conservación y gestión de las especies migratorias, incluidos los peces de agua dulce. Aunque la cobertura de la membresía de la CMS es incompleta en algunas </w:t>
      </w:r>
      <w:r w:rsidRPr="00C63F81">
        <w:rPr>
          <w:rFonts w:ascii="Arial" w:hAnsi="Arial" w:cs="Arial"/>
          <w:sz w:val="22"/>
          <w:lang w:val="es-ES"/>
        </w:rPr>
        <w:lastRenderedPageBreak/>
        <w:t>regiones, sus instrumentos pueden involucrar a Estados no Partes y colaborar con otros procesos multilaterales para lograr resultados a escala de cuenca.</w:t>
      </w:r>
    </w:p>
    <w:p w14:paraId="36EC3BAC" w14:textId="77777777" w:rsidR="00A262D0" w:rsidRPr="00C63F81" w:rsidRDefault="00A262D0" w:rsidP="00A262D0">
      <w:pPr>
        <w:widowControl w:val="0"/>
        <w:autoSpaceDE w:val="0"/>
        <w:autoSpaceDN w:val="0"/>
        <w:adjustRightInd w:val="0"/>
        <w:spacing w:after="0" w:line="240" w:lineRule="auto"/>
        <w:ind w:left="567"/>
        <w:jc w:val="both"/>
        <w:rPr>
          <w:rFonts w:cs="Arial"/>
          <w:lang w:val="es-ES"/>
        </w:rPr>
      </w:pPr>
    </w:p>
    <w:p w14:paraId="3F1E9E02" w14:textId="77777777" w:rsidR="00A262D0" w:rsidRPr="00C63F81" w:rsidRDefault="00A262D0" w:rsidP="00A262D0">
      <w:pPr>
        <w:spacing w:after="0" w:line="240" w:lineRule="auto"/>
        <w:rPr>
          <w:rFonts w:cs="Arial"/>
          <w:lang w:val="es-ES"/>
        </w:rPr>
      </w:pPr>
      <w:r w:rsidRPr="00C63F81">
        <w:rPr>
          <w:rFonts w:cs="Arial"/>
          <w:u w:val="single"/>
          <w:lang w:val="es-ES"/>
        </w:rPr>
        <w:t>Acciones recomendadas</w:t>
      </w:r>
    </w:p>
    <w:p w14:paraId="14A07DCF" w14:textId="77777777" w:rsidR="00A262D0" w:rsidRPr="00C63F81" w:rsidRDefault="00A262D0" w:rsidP="00A262D0">
      <w:pPr>
        <w:spacing w:after="0" w:line="240" w:lineRule="auto"/>
        <w:rPr>
          <w:rFonts w:cs="Arial"/>
          <w:lang w:val="es-ES"/>
        </w:rPr>
      </w:pPr>
    </w:p>
    <w:p w14:paraId="6C0721D3"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eastAsia="es-ES"/>
        </w:rPr>
        <w:t>Se recomienda a la Conferencia de las Partes que:</w:t>
      </w:r>
    </w:p>
    <w:p w14:paraId="68A97B42" w14:textId="77777777" w:rsidR="00A262D0" w:rsidRPr="00C63F81" w:rsidRDefault="00A262D0" w:rsidP="00A262D0">
      <w:pPr>
        <w:pStyle w:val="Secondnumbering"/>
        <w:numPr>
          <w:ilvl w:val="0"/>
          <w:numId w:val="0"/>
        </w:numPr>
        <w:rPr>
          <w:lang w:val="es-ES"/>
        </w:rPr>
      </w:pPr>
    </w:p>
    <w:p w14:paraId="48EA8A7D" w14:textId="77777777" w:rsidR="00A262D0" w:rsidRPr="00C63F81" w:rsidRDefault="00A262D0" w:rsidP="00A262D0">
      <w:pPr>
        <w:pStyle w:val="Secondnumbering"/>
        <w:ind w:left="1080" w:hanging="513"/>
        <w:jc w:val="both"/>
        <w:rPr>
          <w:lang w:val="es-ES"/>
        </w:rPr>
      </w:pPr>
      <w:r w:rsidRPr="00C63F81">
        <w:rPr>
          <w:rFonts w:cs="Arial"/>
          <w:lang w:val="es-ES"/>
        </w:rPr>
        <w:t xml:space="preserve">tome nota del informe </w:t>
      </w:r>
      <w:r w:rsidRPr="00C63F81">
        <w:rPr>
          <w:rFonts w:cs="Arial"/>
          <w:i/>
          <w:iCs/>
          <w:lang w:val="es-ES"/>
        </w:rPr>
        <w:t>Evaluación mundial de los peces de agua dulce migratorios</w:t>
      </w:r>
      <w:r w:rsidRPr="00C63F81">
        <w:rPr>
          <w:rFonts w:cs="Arial"/>
          <w:lang w:val="es-ES"/>
        </w:rPr>
        <w:t xml:space="preserve"> que figura en el Anexo 1 del presente documento, del resumen y las recomendaciones contenidos en el Anexo 2 del presente documento y de la </w:t>
      </w:r>
      <w:r w:rsidRPr="00C63F81">
        <w:rPr>
          <w:rFonts w:cs="Arial"/>
          <w:i/>
          <w:iCs/>
          <w:lang w:val="es-ES"/>
        </w:rPr>
        <w:t>lista de peces migratorios de agua dulce que cumplen los criterios de inclusión en la CMS</w:t>
      </w:r>
      <w:r w:rsidRPr="00C63F81">
        <w:rPr>
          <w:rFonts w:cs="Arial"/>
          <w:lang w:val="es-ES"/>
        </w:rPr>
        <w:t xml:space="preserve"> que figura en el Anexo 3 del presente documento;</w:t>
      </w:r>
    </w:p>
    <w:p w14:paraId="68CFAC62" w14:textId="77777777" w:rsidR="00A262D0" w:rsidRPr="00C63F81" w:rsidRDefault="00A262D0" w:rsidP="00A262D0">
      <w:pPr>
        <w:pStyle w:val="Secondnumbering"/>
        <w:numPr>
          <w:ilvl w:val="0"/>
          <w:numId w:val="0"/>
        </w:numPr>
        <w:ind w:left="1080" w:hanging="513"/>
        <w:jc w:val="both"/>
        <w:rPr>
          <w:lang w:val="es-ES"/>
        </w:rPr>
      </w:pPr>
    </w:p>
    <w:p w14:paraId="021516AE" w14:textId="77777777" w:rsidR="00A262D0" w:rsidRPr="00C63F81" w:rsidRDefault="00A262D0" w:rsidP="00A262D0">
      <w:pPr>
        <w:pStyle w:val="Secondnumbering"/>
        <w:ind w:left="1080" w:hanging="513"/>
        <w:jc w:val="both"/>
        <w:rPr>
          <w:lang w:val="es-ES"/>
        </w:rPr>
      </w:pPr>
      <w:r w:rsidRPr="00C63F81">
        <w:rPr>
          <w:lang w:val="es-ES"/>
        </w:rPr>
        <w:t>adopte las enmiendas propuestas a la Resolución 10.12 que figuran en el Anexo 4 del presente documento;</w:t>
      </w:r>
    </w:p>
    <w:p w14:paraId="7E13B3F9" w14:textId="77777777" w:rsidR="00A262D0" w:rsidRPr="00C63F81" w:rsidRDefault="00A262D0" w:rsidP="00A262D0">
      <w:pPr>
        <w:pStyle w:val="Secondnumbering"/>
        <w:numPr>
          <w:ilvl w:val="0"/>
          <w:numId w:val="0"/>
        </w:numPr>
        <w:ind w:left="1080" w:hanging="513"/>
        <w:jc w:val="both"/>
        <w:rPr>
          <w:lang w:val="es-ES"/>
        </w:rPr>
      </w:pPr>
    </w:p>
    <w:p w14:paraId="54EC6273" w14:textId="77777777" w:rsidR="00A262D0" w:rsidRPr="00A262D0" w:rsidRDefault="00A262D0" w:rsidP="00A262D0">
      <w:pPr>
        <w:pStyle w:val="Secondnumbering"/>
        <w:ind w:left="1080" w:hanging="513"/>
        <w:jc w:val="both"/>
        <w:rPr>
          <w:lang w:val="es-ES"/>
        </w:rPr>
      </w:pPr>
      <w:r w:rsidRPr="00C63F81">
        <w:rPr>
          <w:rFonts w:cs="Arial"/>
          <w:lang w:val="es-ES"/>
        </w:rPr>
        <w:t>adopte los proyectos de Decisión contenidos en el Anexo 5 del presente documento; y</w:t>
      </w:r>
    </w:p>
    <w:p w14:paraId="265F103C" w14:textId="77777777" w:rsidR="00A262D0" w:rsidRDefault="00A262D0" w:rsidP="00A262D0">
      <w:pPr>
        <w:pStyle w:val="ListParagraph"/>
        <w:rPr>
          <w:lang w:val="es-ES"/>
        </w:rPr>
      </w:pPr>
    </w:p>
    <w:p w14:paraId="2BEE7ACF" w14:textId="77777777" w:rsidR="00A262D0" w:rsidRDefault="00A262D0" w:rsidP="00A262D0">
      <w:pPr>
        <w:pStyle w:val="Secondnumbering"/>
        <w:ind w:left="1080" w:hanging="513"/>
        <w:jc w:val="both"/>
        <w:rPr>
          <w:rFonts w:cs="Arial"/>
          <w:lang w:val="es-ES"/>
        </w:rPr>
        <w:sectPr w:rsidR="00A262D0"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r w:rsidRPr="00A262D0">
        <w:rPr>
          <w:rFonts w:cs="Arial"/>
          <w:lang w:val="es-ES"/>
        </w:rPr>
        <w:t>derogue las Decisiones 14.110-14.113.</w:t>
      </w:r>
    </w:p>
    <w:p w14:paraId="0B872B77" w14:textId="3D7D140F" w:rsidR="00A262D0" w:rsidRPr="00A262D0" w:rsidRDefault="00A262D0" w:rsidP="00A262D0">
      <w:pPr>
        <w:pStyle w:val="Secondnumbering"/>
        <w:numPr>
          <w:ilvl w:val="0"/>
          <w:numId w:val="0"/>
        </w:numPr>
        <w:jc w:val="right"/>
        <w:rPr>
          <w:lang w:val="es-ES"/>
        </w:rPr>
      </w:pPr>
      <w:r w:rsidRPr="00A262D0">
        <w:rPr>
          <w:rFonts w:cs="Arial"/>
          <w:b/>
          <w:lang w:val="es-ES"/>
        </w:rPr>
        <w:lastRenderedPageBreak/>
        <w:t>ANEXO 1</w:t>
      </w:r>
    </w:p>
    <w:p w14:paraId="5B9B217C" w14:textId="77777777" w:rsidR="00A262D0" w:rsidRDefault="00A262D0" w:rsidP="00A262D0">
      <w:pPr>
        <w:pStyle w:val="Secondnumbering"/>
        <w:numPr>
          <w:ilvl w:val="0"/>
          <w:numId w:val="0"/>
        </w:numPr>
        <w:ind w:left="360"/>
        <w:rPr>
          <w:lang w:val="es-ES"/>
        </w:rPr>
      </w:pPr>
    </w:p>
    <w:p w14:paraId="384E310A" w14:textId="77777777" w:rsidR="00A262D0" w:rsidRPr="00A262D0" w:rsidRDefault="00A262D0" w:rsidP="00A262D0">
      <w:pPr>
        <w:pStyle w:val="Secondnumbering"/>
        <w:numPr>
          <w:ilvl w:val="0"/>
          <w:numId w:val="0"/>
        </w:numPr>
        <w:ind w:left="360"/>
        <w:rPr>
          <w:lang w:val="es-ES"/>
        </w:rPr>
      </w:pPr>
    </w:p>
    <w:p w14:paraId="69608728" w14:textId="2ABC158B" w:rsidR="00A262D0" w:rsidRPr="00A262D0" w:rsidRDefault="00A262D0" w:rsidP="00A262D0">
      <w:pPr>
        <w:pStyle w:val="Secondnumbering"/>
        <w:numPr>
          <w:ilvl w:val="0"/>
          <w:numId w:val="0"/>
        </w:numPr>
        <w:ind w:left="360"/>
        <w:jc w:val="center"/>
        <w:rPr>
          <w:rFonts w:eastAsia="MS Mincho" w:cs="Arial"/>
          <w:b/>
          <w:bCs/>
          <w:lang w:val="es-ES"/>
        </w:rPr>
      </w:pPr>
      <w:r w:rsidRPr="00A262D0">
        <w:rPr>
          <w:rFonts w:eastAsia="MS Mincho" w:cs="Arial"/>
          <w:b/>
          <w:bCs/>
          <w:lang w:val="es-ES"/>
        </w:rPr>
        <w:t>EVALUACIÓN MUNDIAL DE LOS PECES DE AGUA DULCE MIGRATORIOS</w:t>
      </w:r>
    </w:p>
    <w:p w14:paraId="372E0610" w14:textId="77777777" w:rsidR="00A262D0" w:rsidRPr="00A262D0" w:rsidRDefault="00A262D0" w:rsidP="00A262D0">
      <w:pPr>
        <w:pStyle w:val="Secondnumbering"/>
        <w:numPr>
          <w:ilvl w:val="0"/>
          <w:numId w:val="0"/>
        </w:numPr>
        <w:ind w:left="360"/>
        <w:jc w:val="center"/>
        <w:rPr>
          <w:rFonts w:eastAsia="MS Mincho" w:cs="Arial"/>
          <w:b/>
          <w:bCs/>
          <w:lang w:val="es-ES"/>
        </w:rPr>
      </w:pPr>
      <w:r w:rsidRPr="00A262D0">
        <w:rPr>
          <w:rFonts w:eastAsia="MS Mincho" w:cs="Arial"/>
          <w:b/>
          <w:bCs/>
          <w:lang w:val="es-ES"/>
        </w:rPr>
        <w:t>Y ESTUDIO DE CASO DEL AMAZONAS</w:t>
      </w:r>
    </w:p>
    <w:p w14:paraId="7BAB694D" w14:textId="77777777" w:rsidR="00A262D0" w:rsidRPr="00A262D0" w:rsidRDefault="00A262D0" w:rsidP="00A262D0">
      <w:pPr>
        <w:pStyle w:val="Secondnumbering"/>
        <w:numPr>
          <w:ilvl w:val="0"/>
          <w:numId w:val="0"/>
        </w:numPr>
        <w:ind w:left="360"/>
        <w:jc w:val="center"/>
        <w:rPr>
          <w:rFonts w:eastAsia="MS Mincho" w:cs="Arial"/>
          <w:lang w:val="es-ES"/>
        </w:rPr>
      </w:pPr>
    </w:p>
    <w:p w14:paraId="0C9335DD" w14:textId="6C6BA329" w:rsidR="00A262D0" w:rsidRDefault="00A262D0" w:rsidP="00A262D0">
      <w:pPr>
        <w:pStyle w:val="Secondnumbering"/>
        <w:numPr>
          <w:ilvl w:val="0"/>
          <w:numId w:val="0"/>
        </w:numPr>
        <w:ind w:left="360"/>
        <w:jc w:val="center"/>
        <w:rPr>
          <w:rFonts w:eastAsia="Times New Roman" w:cs="Arial"/>
          <w:i/>
          <w:lang w:val="es-ES"/>
        </w:rPr>
        <w:sectPr w:rsidR="00A262D0" w:rsidSect="00323406">
          <w:headerReference w:type="first" r:id="rId20"/>
          <w:footerReference w:type="first" r:id="rId21"/>
          <w:pgSz w:w="11906" w:h="16838" w:code="9"/>
          <w:pgMar w:top="1440" w:right="1440" w:bottom="1440" w:left="1440" w:header="720" w:footer="720" w:gutter="0"/>
          <w:cols w:space="720"/>
          <w:titlePg/>
          <w:docGrid w:linePitch="360"/>
        </w:sectPr>
      </w:pPr>
      <w:r w:rsidRPr="00A262D0">
        <w:rPr>
          <w:rFonts w:eastAsia="Times New Roman" w:cs="Arial"/>
          <w:i/>
          <w:lang w:val="es-ES"/>
        </w:rPr>
        <w:t xml:space="preserve">NB: El Anexo se presenta en un archivo aparte </w:t>
      </w:r>
      <w:hyperlink r:id="rId22" w:history="1">
        <w:r w:rsidRPr="00A262D0">
          <w:rPr>
            <w:rStyle w:val="Hyperlink"/>
            <w:rFonts w:eastAsia="Times New Roman" w:cs="Arial"/>
            <w:i/>
            <w:lang w:val="es-ES"/>
          </w:rPr>
          <w:t>aquí</w:t>
        </w:r>
      </w:hyperlink>
      <w:r w:rsidRPr="00A262D0">
        <w:rPr>
          <w:rFonts w:eastAsia="Times New Roman" w:cs="Arial"/>
          <w:i/>
          <w:lang w:val="es-ES"/>
        </w:rPr>
        <w:t>.</w:t>
      </w:r>
    </w:p>
    <w:p w14:paraId="6A8E4894" w14:textId="4C645CEB" w:rsidR="00A262D0" w:rsidRPr="00C63F81" w:rsidRDefault="00C17D79" w:rsidP="00A262D0">
      <w:pPr>
        <w:pStyle w:val="Secondnumbering"/>
        <w:numPr>
          <w:ilvl w:val="0"/>
          <w:numId w:val="0"/>
        </w:numPr>
        <w:jc w:val="right"/>
        <w:rPr>
          <w:lang w:val="es-ES"/>
        </w:rPr>
      </w:pPr>
      <w:r w:rsidRPr="00C63F81">
        <w:rPr>
          <w:rFonts w:cs="Arial"/>
          <w:b/>
          <w:lang w:val="es-ES"/>
        </w:rPr>
        <w:lastRenderedPageBreak/>
        <w:t>ANEXO</w:t>
      </w:r>
      <w:r w:rsidR="00A262D0" w:rsidRPr="00C63F81">
        <w:rPr>
          <w:rFonts w:cs="Arial"/>
          <w:b/>
          <w:lang w:val="es-ES"/>
        </w:rPr>
        <w:t> 2</w:t>
      </w:r>
    </w:p>
    <w:p w14:paraId="6F835883" w14:textId="77777777" w:rsidR="00A262D0" w:rsidRPr="00C63F81" w:rsidRDefault="00A262D0" w:rsidP="00A262D0">
      <w:pPr>
        <w:pStyle w:val="Secondnumbering"/>
        <w:numPr>
          <w:ilvl w:val="0"/>
          <w:numId w:val="0"/>
        </w:numPr>
        <w:rPr>
          <w:lang w:val="es-ES"/>
        </w:rPr>
      </w:pPr>
    </w:p>
    <w:p w14:paraId="1CE7985F" w14:textId="77777777" w:rsidR="00A262D0" w:rsidRPr="00C63F81" w:rsidRDefault="00A262D0" w:rsidP="00A262D0">
      <w:pPr>
        <w:pStyle w:val="Secondnumbering"/>
        <w:numPr>
          <w:ilvl w:val="0"/>
          <w:numId w:val="0"/>
        </w:numPr>
        <w:rPr>
          <w:lang w:val="es-ES"/>
        </w:rPr>
      </w:pPr>
    </w:p>
    <w:p w14:paraId="7BCD34DF" w14:textId="77777777" w:rsidR="00A262D0" w:rsidRPr="00C63F81" w:rsidRDefault="00A262D0" w:rsidP="00A262D0">
      <w:pPr>
        <w:pStyle w:val="Secondnumbering"/>
        <w:numPr>
          <w:ilvl w:val="0"/>
          <w:numId w:val="0"/>
        </w:numPr>
        <w:jc w:val="center"/>
        <w:rPr>
          <w:rFonts w:eastAsia="MS Mincho" w:cs="Arial"/>
          <w:b/>
          <w:bCs/>
          <w:lang w:val="es-ES"/>
        </w:rPr>
      </w:pPr>
      <w:r w:rsidRPr="00C63F81">
        <w:rPr>
          <w:rFonts w:eastAsia="MS Mincho" w:cs="Arial"/>
          <w:b/>
          <w:bCs/>
          <w:lang w:val="es-ES"/>
        </w:rPr>
        <w:t xml:space="preserve">EVALUACIÓN MUNDIAL DE LOS PECES DE AGUA DULCE MIGRATORIOS </w:t>
      </w:r>
    </w:p>
    <w:p w14:paraId="0A725057" w14:textId="77777777" w:rsidR="00A262D0" w:rsidRPr="00C63F81" w:rsidRDefault="00A262D0" w:rsidP="00A262D0">
      <w:pPr>
        <w:pStyle w:val="Secondnumbering"/>
        <w:numPr>
          <w:ilvl w:val="0"/>
          <w:numId w:val="0"/>
        </w:numPr>
        <w:jc w:val="center"/>
        <w:rPr>
          <w:rFonts w:eastAsia="MS Mincho" w:cs="Arial"/>
          <w:b/>
          <w:bCs/>
          <w:lang w:val="es-ES"/>
        </w:rPr>
      </w:pPr>
      <w:r w:rsidRPr="00C63F81">
        <w:rPr>
          <w:rFonts w:eastAsia="MS Mincho" w:cs="Arial"/>
          <w:b/>
          <w:bCs/>
          <w:lang w:val="es-ES"/>
        </w:rPr>
        <w:t>Y ESTUDIO DE CASO DEL AMAZONAS:</w:t>
      </w:r>
    </w:p>
    <w:p w14:paraId="5E80E0DC" w14:textId="77777777" w:rsidR="00A262D0" w:rsidRPr="00C63F81" w:rsidRDefault="00A262D0" w:rsidP="00A262D0">
      <w:pPr>
        <w:pStyle w:val="Secondnumbering"/>
        <w:numPr>
          <w:ilvl w:val="0"/>
          <w:numId w:val="0"/>
        </w:numPr>
        <w:jc w:val="center"/>
        <w:rPr>
          <w:rFonts w:eastAsia="MS Mincho" w:cs="Arial"/>
          <w:b/>
          <w:bCs/>
          <w:lang w:val="es-ES"/>
        </w:rPr>
      </w:pPr>
    </w:p>
    <w:p w14:paraId="113F4E29" w14:textId="77777777" w:rsidR="00A262D0" w:rsidRPr="00C63F81" w:rsidRDefault="00A262D0" w:rsidP="00A262D0">
      <w:pPr>
        <w:pStyle w:val="Secondnumbering"/>
        <w:numPr>
          <w:ilvl w:val="0"/>
          <w:numId w:val="0"/>
        </w:numPr>
        <w:jc w:val="center"/>
        <w:rPr>
          <w:rFonts w:eastAsia="MS Mincho" w:cs="Arial"/>
          <w:b/>
          <w:bCs/>
          <w:lang w:val="es-ES"/>
        </w:rPr>
      </w:pPr>
      <w:r w:rsidRPr="00C63F81">
        <w:rPr>
          <w:rFonts w:eastAsia="MS Mincho" w:cs="Arial"/>
          <w:b/>
          <w:bCs/>
          <w:lang w:val="es-ES"/>
        </w:rPr>
        <w:t>RESUMEN Y RECOMENDACIONES</w:t>
      </w:r>
    </w:p>
    <w:p w14:paraId="44A6467F" w14:textId="77777777" w:rsidR="00A262D0" w:rsidRDefault="00A262D0" w:rsidP="00A262D0">
      <w:pPr>
        <w:pStyle w:val="Secondnumbering"/>
        <w:numPr>
          <w:ilvl w:val="0"/>
          <w:numId w:val="0"/>
        </w:numPr>
        <w:rPr>
          <w:rFonts w:cs="Arial"/>
          <w:b/>
          <w:lang w:val="es-ES"/>
        </w:rPr>
      </w:pPr>
    </w:p>
    <w:p w14:paraId="6F3CF2F2" w14:textId="77777777" w:rsidR="00C17D79" w:rsidRPr="00C63F81" w:rsidRDefault="00C17D79" w:rsidP="00A262D0">
      <w:pPr>
        <w:pStyle w:val="Secondnumbering"/>
        <w:numPr>
          <w:ilvl w:val="0"/>
          <w:numId w:val="0"/>
        </w:numPr>
        <w:rPr>
          <w:rFonts w:cs="Arial"/>
          <w:b/>
          <w:lang w:val="es-ES"/>
        </w:rPr>
      </w:pPr>
    </w:p>
    <w:p w14:paraId="39EB5A8B" w14:textId="77777777" w:rsidR="00A262D0" w:rsidRPr="00C63F81" w:rsidRDefault="00A262D0" w:rsidP="00A262D0">
      <w:pPr>
        <w:pStyle w:val="Secondnumbering"/>
        <w:numPr>
          <w:ilvl w:val="0"/>
          <w:numId w:val="0"/>
        </w:numPr>
        <w:jc w:val="both"/>
        <w:rPr>
          <w:rFonts w:cs="Arial"/>
          <w:b/>
          <w:i/>
          <w:iCs/>
          <w:lang w:val="es-ES"/>
        </w:rPr>
      </w:pPr>
      <w:r w:rsidRPr="00C63F81">
        <w:rPr>
          <w:rFonts w:cs="Arial"/>
          <w:b/>
          <w:lang w:val="es-ES"/>
        </w:rPr>
        <w:t xml:space="preserve">Resumen de la </w:t>
      </w:r>
      <w:r w:rsidRPr="00C63F81">
        <w:rPr>
          <w:rFonts w:cs="Arial"/>
          <w:b/>
          <w:i/>
          <w:iCs/>
          <w:lang w:val="es-ES"/>
        </w:rPr>
        <w:t>Evaluación mundial de los peces de agua dulce migratorios</w:t>
      </w:r>
    </w:p>
    <w:p w14:paraId="14FD4943" w14:textId="77777777" w:rsidR="00A262D0" w:rsidRPr="00C63F81" w:rsidRDefault="00A262D0" w:rsidP="00A262D0">
      <w:pPr>
        <w:pStyle w:val="Secondnumbering"/>
        <w:numPr>
          <w:ilvl w:val="0"/>
          <w:numId w:val="0"/>
        </w:numPr>
        <w:jc w:val="both"/>
        <w:rPr>
          <w:rFonts w:cs="Arial"/>
          <w:b/>
          <w:lang w:val="es-ES"/>
        </w:rPr>
      </w:pPr>
    </w:p>
    <w:p w14:paraId="53F03CBF" w14:textId="77777777" w:rsidR="00A262D0" w:rsidRPr="00C63F81" w:rsidRDefault="00A262D0" w:rsidP="00A262D0">
      <w:pPr>
        <w:pStyle w:val="NormalWeb"/>
        <w:numPr>
          <w:ilvl w:val="0"/>
          <w:numId w:val="20"/>
        </w:numPr>
        <w:tabs>
          <w:tab w:val="clear" w:pos="360"/>
        </w:tabs>
        <w:spacing w:after="0" w:line="240" w:lineRule="auto"/>
        <w:ind w:left="540" w:hanging="537"/>
        <w:jc w:val="both"/>
        <w:rPr>
          <w:rFonts w:ascii="Arial" w:hAnsi="Arial" w:cs="Arial"/>
          <w:sz w:val="22"/>
          <w:szCs w:val="22"/>
          <w:lang w:val="es-ES"/>
        </w:rPr>
      </w:pPr>
      <w:r w:rsidRPr="00C63F81">
        <w:rPr>
          <w:rFonts w:ascii="Arial" w:hAnsi="Arial" w:cs="Arial"/>
          <w:sz w:val="22"/>
          <w:szCs w:val="22"/>
          <w:lang w:val="es-ES"/>
        </w:rPr>
        <w:t xml:space="preserve">Los peces de agua dulce se encuentran entre los vertebrados más amenazados, y muchas especies migratorias afrontan actualmente disminuciones debidas a la pérdida de conectividad, la alteración de los caudales, la degradación del hábitat, la explotación, la contaminación y las presiones transfronterizas. En reconocimiento de estas tendencias y de su carácter transfronterizo, la Convención sobre la Conservación de las Especies Migratorias de Animales Silvestres (CMS) ha buscado una acción más firme y coordinada para los peces de aguas continentales que se desplazan a través de jurisdicciones nacionales. </w:t>
      </w:r>
    </w:p>
    <w:p w14:paraId="42574813" w14:textId="77777777" w:rsidR="00A262D0" w:rsidRPr="00C63F81" w:rsidRDefault="00A262D0" w:rsidP="00A262D0">
      <w:pPr>
        <w:pStyle w:val="NormalWeb"/>
        <w:spacing w:after="0" w:line="240" w:lineRule="auto"/>
        <w:ind w:left="540"/>
        <w:jc w:val="both"/>
        <w:rPr>
          <w:rStyle w:val="relative"/>
          <w:rFonts w:ascii="Arial" w:hAnsi="Arial" w:cs="Arial"/>
          <w:sz w:val="22"/>
          <w:szCs w:val="22"/>
          <w:lang w:val="es-ES"/>
        </w:rPr>
      </w:pPr>
    </w:p>
    <w:p w14:paraId="2974CED4" w14:textId="77777777" w:rsidR="00A262D0" w:rsidRPr="00C63F81" w:rsidRDefault="00A262D0" w:rsidP="00A262D0">
      <w:pPr>
        <w:pStyle w:val="NormalWeb"/>
        <w:numPr>
          <w:ilvl w:val="0"/>
          <w:numId w:val="20"/>
        </w:numPr>
        <w:tabs>
          <w:tab w:val="clear" w:pos="360"/>
        </w:tabs>
        <w:spacing w:after="0" w:line="240" w:lineRule="auto"/>
        <w:ind w:left="540" w:hanging="537"/>
        <w:jc w:val="both"/>
        <w:rPr>
          <w:rFonts w:ascii="Arial" w:hAnsi="Arial" w:cs="Arial"/>
          <w:sz w:val="22"/>
          <w:szCs w:val="22"/>
          <w:lang w:val="es-ES"/>
        </w:rPr>
      </w:pPr>
      <w:r w:rsidRPr="00C63F81">
        <w:rPr>
          <w:rFonts w:ascii="Arial" w:hAnsi="Arial" w:cs="Arial"/>
          <w:sz w:val="22"/>
          <w:szCs w:val="22"/>
          <w:lang w:val="es-ES"/>
        </w:rPr>
        <w:t>El documento se basa en el examen original de la CMS sobre los peces migratorios de agua dulce publicado en 2011 (</w:t>
      </w:r>
      <w:hyperlink r:id="rId23" w:history="1">
        <w:r w:rsidRPr="00C63F81">
          <w:rPr>
            <w:rStyle w:val="Hyperlink"/>
            <w:rFonts w:ascii="Arial" w:hAnsi="Arial" w:cs="Arial"/>
            <w:sz w:val="22"/>
            <w:szCs w:val="22"/>
            <w:lang w:val="es-ES"/>
          </w:rPr>
          <w:t>UNEP/CMS/Inf.10.33</w:t>
        </w:r>
      </w:hyperlink>
      <w:r w:rsidRPr="00C63F81">
        <w:rPr>
          <w:rFonts w:ascii="Arial" w:hAnsi="Arial" w:cs="Arial"/>
          <w:sz w:val="22"/>
          <w:szCs w:val="22"/>
          <w:lang w:val="es-ES"/>
        </w:rPr>
        <w:t xml:space="preserve">). Desde entonces, la cobertura de la Lista Roja de la UICN para los peces de agua dulce ha pasado de unas 3000 a casi 15 000 especies evaluadas, lo que permite obtener una visión mucho más completa de su estado y tendencias. El presente informe se elaboró en respuesta a la Decisión 14.112(a) de la COP14, que solicitó al Consejo Científico que actualizara el examen de 2011. </w:t>
      </w:r>
    </w:p>
    <w:p w14:paraId="012F7143" w14:textId="77777777" w:rsidR="00A262D0" w:rsidRPr="00C63F81" w:rsidRDefault="00A262D0" w:rsidP="00A262D0">
      <w:pPr>
        <w:pStyle w:val="NormalWeb"/>
        <w:spacing w:after="0" w:line="240" w:lineRule="auto"/>
        <w:jc w:val="both"/>
        <w:rPr>
          <w:rStyle w:val="relative"/>
          <w:rFonts w:ascii="Arial" w:hAnsi="Arial" w:cs="Arial"/>
          <w:sz w:val="22"/>
          <w:szCs w:val="22"/>
          <w:lang w:val="es-ES"/>
        </w:rPr>
      </w:pPr>
    </w:p>
    <w:p w14:paraId="1418CD71" w14:textId="77777777" w:rsidR="00A262D0" w:rsidRPr="00C63F81" w:rsidRDefault="00A262D0" w:rsidP="00A262D0">
      <w:pPr>
        <w:pStyle w:val="NormalWeb"/>
        <w:numPr>
          <w:ilvl w:val="0"/>
          <w:numId w:val="20"/>
        </w:numPr>
        <w:tabs>
          <w:tab w:val="clear" w:pos="36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Objetivos</w:t>
      </w:r>
      <w:r w:rsidRPr="00C63F81">
        <w:rPr>
          <w:rFonts w:ascii="Arial" w:hAnsi="Arial" w:cs="Arial"/>
          <w:sz w:val="22"/>
          <w:szCs w:val="22"/>
          <w:lang w:val="es-ES"/>
        </w:rPr>
        <w:t>: el informe (i) resume los conocimientos actuales sobre los peces migratorios de agua dulce, (</w:t>
      </w:r>
      <w:proofErr w:type="spellStart"/>
      <w:r w:rsidRPr="00C63F81">
        <w:rPr>
          <w:rFonts w:ascii="Arial" w:hAnsi="Arial" w:cs="Arial"/>
          <w:sz w:val="22"/>
          <w:szCs w:val="22"/>
          <w:lang w:val="es-ES"/>
        </w:rPr>
        <w:t>ii</w:t>
      </w:r>
      <w:proofErr w:type="spellEnd"/>
      <w:r w:rsidRPr="00C63F81">
        <w:rPr>
          <w:rFonts w:ascii="Arial" w:hAnsi="Arial" w:cs="Arial"/>
          <w:sz w:val="22"/>
          <w:szCs w:val="22"/>
          <w:lang w:val="es-ES"/>
        </w:rPr>
        <w:t>) identifica las especies que cumplen los criterios de la CMS y que podrían beneficiarse de su inclusión, y (</w:t>
      </w:r>
      <w:proofErr w:type="spellStart"/>
      <w:r w:rsidRPr="00C63F81">
        <w:rPr>
          <w:rFonts w:ascii="Arial" w:hAnsi="Arial" w:cs="Arial"/>
          <w:sz w:val="22"/>
          <w:szCs w:val="22"/>
          <w:lang w:val="es-ES"/>
        </w:rPr>
        <w:t>iii</w:t>
      </w:r>
      <w:proofErr w:type="spellEnd"/>
      <w:r w:rsidRPr="00C63F81">
        <w:rPr>
          <w:rFonts w:ascii="Arial" w:hAnsi="Arial" w:cs="Arial"/>
          <w:sz w:val="22"/>
          <w:szCs w:val="22"/>
          <w:lang w:val="es-ES"/>
        </w:rPr>
        <w:t>) describe opciones prácticas para que las Partes y los Estados del área de distribución de la CMS mejoren la gestión y conservación mediante inclusiones e instrumentos de cooperación.</w:t>
      </w:r>
    </w:p>
    <w:p w14:paraId="168E2113" w14:textId="77777777" w:rsidR="00A262D0" w:rsidRPr="00C63F81" w:rsidRDefault="00A262D0" w:rsidP="00A262D0">
      <w:pPr>
        <w:pStyle w:val="NormalWeb"/>
        <w:spacing w:after="0" w:line="240" w:lineRule="auto"/>
        <w:jc w:val="both"/>
        <w:rPr>
          <w:rStyle w:val="relative"/>
          <w:rFonts w:ascii="Arial" w:hAnsi="Arial" w:cs="Arial"/>
          <w:sz w:val="22"/>
          <w:szCs w:val="22"/>
          <w:lang w:val="es-ES"/>
        </w:rPr>
      </w:pPr>
    </w:p>
    <w:p w14:paraId="65979DA5" w14:textId="77777777" w:rsidR="00A262D0" w:rsidRPr="00C63F81" w:rsidRDefault="00A262D0" w:rsidP="00A262D0">
      <w:pPr>
        <w:pStyle w:val="NormalWeb"/>
        <w:numPr>
          <w:ilvl w:val="0"/>
          <w:numId w:val="20"/>
        </w:numPr>
        <w:tabs>
          <w:tab w:val="clear" w:pos="360"/>
        </w:tabs>
        <w:spacing w:after="80" w:line="240" w:lineRule="auto"/>
        <w:ind w:left="540" w:hanging="537"/>
        <w:jc w:val="both"/>
        <w:rPr>
          <w:rFonts w:ascii="Arial" w:hAnsi="Arial" w:cs="Arial"/>
          <w:sz w:val="22"/>
          <w:szCs w:val="22"/>
          <w:lang w:val="es-ES"/>
        </w:rPr>
      </w:pPr>
      <w:r w:rsidRPr="00C63F81">
        <w:rPr>
          <w:rFonts w:ascii="Arial" w:hAnsi="Arial" w:cs="Arial"/>
          <w:b/>
          <w:sz w:val="22"/>
          <w:szCs w:val="22"/>
          <w:lang w:val="es-ES"/>
        </w:rPr>
        <w:t>Métodos</w:t>
      </w:r>
      <w:r w:rsidRPr="00C63F81">
        <w:rPr>
          <w:rFonts w:ascii="Arial" w:hAnsi="Arial" w:cs="Arial"/>
          <w:sz w:val="22"/>
          <w:szCs w:val="22"/>
          <w:lang w:val="es-ES"/>
        </w:rPr>
        <w:t xml:space="preserve">: para generar una lista de acción CMS, se combinaron las evaluaciones ampliadas de la UICN con un nuevo conjunto de datos mundiales de peces migratorios y fuentes adicionales, aplicando los criterios de la CMS para migración transfronteriza y estado de conservación «desfavorable». Los principales elementos de la base de pruebas incluyeron: </w:t>
      </w:r>
    </w:p>
    <w:p w14:paraId="0487ACEE" w14:textId="77777777" w:rsidR="00A262D0" w:rsidRPr="00C63F81" w:rsidRDefault="00A262D0" w:rsidP="00A262D0">
      <w:pPr>
        <w:pStyle w:val="NormalWeb"/>
        <w:numPr>
          <w:ilvl w:val="0"/>
          <w:numId w:val="27"/>
        </w:numPr>
        <w:spacing w:after="80" w:line="240" w:lineRule="auto"/>
        <w:ind w:left="1080" w:hanging="540"/>
        <w:jc w:val="both"/>
        <w:rPr>
          <w:rFonts w:ascii="Arial" w:hAnsi="Arial" w:cs="Arial"/>
          <w:sz w:val="22"/>
          <w:szCs w:val="22"/>
          <w:lang w:val="es-ES"/>
        </w:rPr>
      </w:pPr>
      <w:r w:rsidRPr="00C63F81">
        <w:rPr>
          <w:rFonts w:ascii="Arial" w:hAnsi="Arial" w:cs="Arial"/>
          <w:sz w:val="22"/>
          <w:szCs w:val="22"/>
          <w:lang w:val="es-ES"/>
        </w:rPr>
        <w:t>la Lista Roja de la UICN sobre estado, amenazas y tendencias, junto con múltiples bases de datos (</w:t>
      </w:r>
      <w:proofErr w:type="spellStart"/>
      <w:r w:rsidRPr="00C63F81">
        <w:rPr>
          <w:rFonts w:ascii="Arial" w:hAnsi="Arial" w:cs="Arial"/>
          <w:sz w:val="22"/>
          <w:szCs w:val="22"/>
          <w:lang w:val="es-ES"/>
        </w:rPr>
        <w:t>FishBase</w:t>
      </w:r>
      <w:proofErr w:type="spellEnd"/>
      <w:r w:rsidRPr="00C63F81">
        <w:rPr>
          <w:rFonts w:ascii="Arial" w:hAnsi="Arial" w:cs="Arial"/>
          <w:sz w:val="22"/>
          <w:szCs w:val="22"/>
          <w:lang w:val="es-ES"/>
        </w:rPr>
        <w:t xml:space="preserve">, GROMS, bases de datos de peces migratorios de América del Norte y otras regiones, recursos de la Comisión del Río Mekong, el programa </w:t>
      </w:r>
      <w:r w:rsidRPr="00C63F81">
        <w:rPr>
          <w:rFonts w:ascii="Arial" w:hAnsi="Arial" w:cs="Arial"/>
          <w:i/>
          <w:sz w:val="22"/>
          <w:szCs w:val="22"/>
          <w:lang w:val="es-ES"/>
        </w:rPr>
        <w:t xml:space="preserve">Trans-European </w:t>
      </w:r>
      <w:proofErr w:type="spellStart"/>
      <w:r w:rsidRPr="00C63F81">
        <w:rPr>
          <w:rFonts w:ascii="Arial" w:hAnsi="Arial" w:cs="Arial"/>
          <w:i/>
          <w:sz w:val="22"/>
          <w:szCs w:val="22"/>
          <w:lang w:val="es-ES"/>
        </w:rPr>
        <w:t>Swimways</w:t>
      </w:r>
      <w:proofErr w:type="spellEnd"/>
      <w:r w:rsidRPr="00C63F81">
        <w:rPr>
          <w:rFonts w:ascii="Arial" w:hAnsi="Arial" w:cs="Arial"/>
          <w:i/>
          <w:sz w:val="22"/>
          <w:szCs w:val="22"/>
          <w:lang w:val="es-ES"/>
        </w:rPr>
        <w:t>/</w:t>
      </w:r>
      <w:proofErr w:type="spellStart"/>
      <w:r w:rsidRPr="00C63F81">
        <w:rPr>
          <w:rFonts w:ascii="Arial" w:hAnsi="Arial" w:cs="Arial"/>
          <w:i/>
          <w:sz w:val="22"/>
          <w:szCs w:val="22"/>
          <w:lang w:val="es-ES"/>
        </w:rPr>
        <w:t>Wetlands</w:t>
      </w:r>
      <w:proofErr w:type="spellEnd"/>
      <w:r w:rsidRPr="00C63F81">
        <w:rPr>
          <w:rFonts w:ascii="Arial" w:hAnsi="Arial" w:cs="Arial"/>
          <w:i/>
          <w:sz w:val="22"/>
          <w:szCs w:val="22"/>
          <w:lang w:val="es-ES"/>
        </w:rPr>
        <w:t xml:space="preserve"> International</w:t>
      </w:r>
      <w:r w:rsidRPr="00C63F81">
        <w:rPr>
          <w:rFonts w:ascii="Arial" w:hAnsi="Arial" w:cs="Arial"/>
          <w:sz w:val="22"/>
          <w:szCs w:val="22"/>
          <w:lang w:val="es-ES"/>
        </w:rPr>
        <w:t xml:space="preserve">, la </w:t>
      </w:r>
      <w:proofErr w:type="spellStart"/>
      <w:r w:rsidRPr="00C63F81">
        <w:rPr>
          <w:rFonts w:ascii="Arial" w:hAnsi="Arial" w:cs="Arial"/>
          <w:sz w:val="22"/>
          <w:szCs w:val="22"/>
          <w:lang w:val="es-ES"/>
        </w:rPr>
        <w:t>Ecoclasificación</w:t>
      </w:r>
      <w:proofErr w:type="spellEnd"/>
      <w:r w:rsidRPr="00C63F81">
        <w:rPr>
          <w:rFonts w:ascii="Arial" w:hAnsi="Arial" w:cs="Arial"/>
          <w:sz w:val="22"/>
          <w:szCs w:val="22"/>
          <w:lang w:val="es-ES"/>
        </w:rPr>
        <w:t xml:space="preserve"> fluvial de Sudáfrica, la Base de datos de peces de agua dulce de Nueva Zelanda) y literatura reciente revisada por pares, así como conocimientos de expertos; </w:t>
      </w:r>
    </w:p>
    <w:p w14:paraId="6401EA7E" w14:textId="77777777" w:rsidR="00A262D0" w:rsidRPr="00C63F81" w:rsidRDefault="00A262D0" w:rsidP="00A262D0">
      <w:pPr>
        <w:pStyle w:val="NormalWeb"/>
        <w:numPr>
          <w:ilvl w:val="0"/>
          <w:numId w:val="27"/>
        </w:numPr>
        <w:spacing w:after="80" w:line="240" w:lineRule="auto"/>
        <w:ind w:left="1080" w:hanging="540"/>
        <w:jc w:val="both"/>
        <w:rPr>
          <w:rFonts w:ascii="Arial" w:hAnsi="Arial" w:cs="Arial"/>
          <w:sz w:val="22"/>
          <w:szCs w:val="22"/>
          <w:lang w:val="es-ES"/>
        </w:rPr>
      </w:pPr>
      <w:r w:rsidRPr="00C63F81">
        <w:rPr>
          <w:rFonts w:ascii="Arial" w:hAnsi="Arial" w:cs="Arial"/>
          <w:sz w:val="22"/>
          <w:szCs w:val="22"/>
          <w:lang w:val="es-ES"/>
        </w:rPr>
        <w:t xml:space="preserve">la confirmación transfronteriza, basada en la intersección de los ámbitos de distribución interior de las especies con redes hidrográficas interconectadas que cruzan fronteras, incluidas fases marinas donde se generan poblaciones interiores compartidas; y </w:t>
      </w:r>
    </w:p>
    <w:p w14:paraId="388DE147" w14:textId="77777777" w:rsidR="00A262D0" w:rsidRPr="00C63F81" w:rsidRDefault="00A262D0" w:rsidP="00A262D0">
      <w:pPr>
        <w:pStyle w:val="NormalWeb"/>
        <w:numPr>
          <w:ilvl w:val="0"/>
          <w:numId w:val="27"/>
        </w:numPr>
        <w:spacing w:after="0" w:line="240" w:lineRule="auto"/>
        <w:ind w:left="1080" w:hanging="540"/>
        <w:jc w:val="both"/>
        <w:rPr>
          <w:rFonts w:ascii="Arial" w:hAnsi="Arial" w:cs="Arial"/>
          <w:sz w:val="22"/>
          <w:szCs w:val="22"/>
          <w:lang w:val="es-ES"/>
        </w:rPr>
      </w:pPr>
      <w:r w:rsidRPr="00C63F81">
        <w:rPr>
          <w:rFonts w:ascii="Arial" w:hAnsi="Arial" w:cs="Arial"/>
          <w:sz w:val="22"/>
          <w:szCs w:val="22"/>
          <w:lang w:val="es-ES"/>
        </w:rPr>
        <w:t>la consideración del estado de conservación, que incluye especies categorizadas por la UICN como En Peligro Crítico (CR</w:t>
      </w:r>
      <w:r w:rsidRPr="00C63F81">
        <w:rPr>
          <w:rFonts w:cs="Arial"/>
          <w:lang w:val="es-ES"/>
        </w:rPr>
        <w:t>)</w:t>
      </w:r>
      <w:r w:rsidRPr="00C63F81">
        <w:rPr>
          <w:rFonts w:ascii="Arial" w:hAnsi="Arial" w:cs="Arial"/>
          <w:sz w:val="22"/>
          <w:szCs w:val="22"/>
          <w:lang w:val="es-ES"/>
        </w:rPr>
        <w:t xml:space="preserve">, En Peligro (EN), Vulnerable (VU), Casi Amenazada (NT), Datos Insuficientes (DD), No Evaluada (NE) y Preocupación </w:t>
      </w:r>
      <w:r w:rsidRPr="00C63F81">
        <w:rPr>
          <w:rFonts w:ascii="Arial" w:hAnsi="Arial" w:cs="Arial"/>
          <w:sz w:val="22"/>
          <w:szCs w:val="22"/>
          <w:lang w:val="es-ES"/>
        </w:rPr>
        <w:lastRenderedPageBreak/>
        <w:t>Menor (LC), con pruebas creíbles de disminución o riesgo, o cuando la UICN determina la tendencia como «decreciente».</w:t>
      </w:r>
    </w:p>
    <w:p w14:paraId="36084426" w14:textId="77777777" w:rsidR="00A262D0" w:rsidRPr="00C63F81" w:rsidRDefault="00A262D0" w:rsidP="00A262D0">
      <w:pPr>
        <w:pStyle w:val="NormalWeb"/>
        <w:spacing w:after="0" w:line="240" w:lineRule="auto"/>
        <w:ind w:left="540"/>
        <w:jc w:val="both"/>
        <w:rPr>
          <w:rFonts w:ascii="Arial" w:hAnsi="Arial" w:cs="Arial"/>
          <w:sz w:val="22"/>
          <w:szCs w:val="22"/>
          <w:lang w:val="es-ES"/>
        </w:rPr>
      </w:pPr>
    </w:p>
    <w:p w14:paraId="762B3A19" w14:textId="77777777" w:rsidR="00A262D0" w:rsidRPr="00C63F81" w:rsidRDefault="00A262D0" w:rsidP="00A262D0">
      <w:pPr>
        <w:pStyle w:val="NormalWeb"/>
        <w:numPr>
          <w:ilvl w:val="0"/>
          <w:numId w:val="20"/>
        </w:numPr>
        <w:tabs>
          <w:tab w:val="clear" w:pos="360"/>
          <w:tab w:val="num" w:pos="540"/>
        </w:tabs>
        <w:spacing w:after="0" w:line="240" w:lineRule="auto"/>
        <w:ind w:left="540" w:hanging="537"/>
        <w:jc w:val="both"/>
        <w:rPr>
          <w:rFonts w:ascii="Arial" w:hAnsi="Arial" w:cs="Arial"/>
          <w:sz w:val="22"/>
          <w:szCs w:val="22"/>
          <w:lang w:val="es-ES"/>
        </w:rPr>
      </w:pPr>
      <w:r w:rsidRPr="00C63F81">
        <w:rPr>
          <w:rFonts w:ascii="Arial" w:hAnsi="Arial" w:cs="Arial"/>
          <w:b/>
          <w:bCs/>
          <w:sz w:val="22"/>
          <w:szCs w:val="22"/>
          <w:lang w:val="es-ES"/>
        </w:rPr>
        <w:t>Resultados:</w:t>
      </w:r>
      <w:r w:rsidRPr="00C63F81">
        <w:rPr>
          <w:rFonts w:ascii="Arial" w:hAnsi="Arial" w:cs="Arial"/>
          <w:sz w:val="22"/>
          <w:szCs w:val="22"/>
          <w:lang w:val="es-ES"/>
        </w:rPr>
        <w:t xml:space="preserve"> el análisis identificó 349</w:t>
      </w:r>
      <w:r w:rsidRPr="00C63F81">
        <w:rPr>
          <w:rStyle w:val="Strong"/>
          <w:rFonts w:ascii="Arial" w:hAnsi="Arial" w:cs="Arial"/>
          <w:sz w:val="22"/>
          <w:szCs w:val="22"/>
          <w:lang w:val="es-ES"/>
        </w:rPr>
        <w:t xml:space="preserve"> especies migratorias y transfronterizas de peces de agua dulce</w:t>
      </w:r>
      <w:r w:rsidRPr="00C63F81">
        <w:rPr>
          <w:rFonts w:ascii="Arial" w:hAnsi="Arial" w:cs="Arial"/>
          <w:sz w:val="22"/>
          <w:szCs w:val="22"/>
          <w:lang w:val="es-ES"/>
        </w:rPr>
        <w:t xml:space="preserve"> que potencialmente cumplen los criterios de inclusión en los Apéndices de la CMS; 24 ya están incluidas, lo que deja </w:t>
      </w:r>
      <w:r w:rsidRPr="00C63F81">
        <w:rPr>
          <w:rStyle w:val="Strong"/>
          <w:rFonts w:ascii="Arial" w:hAnsi="Arial" w:cs="Arial"/>
          <w:sz w:val="22"/>
          <w:szCs w:val="22"/>
          <w:lang w:val="es-ES"/>
        </w:rPr>
        <w:t>325 especies candidatas</w:t>
      </w:r>
      <w:r w:rsidRPr="00C63F81">
        <w:rPr>
          <w:rFonts w:ascii="Arial" w:hAnsi="Arial" w:cs="Arial"/>
          <w:sz w:val="22"/>
          <w:szCs w:val="22"/>
          <w:lang w:val="es-ES"/>
        </w:rPr>
        <w:t xml:space="preserve"> para una acción futura. Las especies candidatas se concentran en Asia (n=205), con otros grupos en América del Sur (n=55), África (n=42), Europa (n=50), América del Norte (n=32) y Oceanía (n=6). Entre los taxones no incluidos, </w:t>
      </w:r>
      <w:r w:rsidRPr="00C63F81">
        <w:rPr>
          <w:rStyle w:val="Strong"/>
          <w:rFonts w:ascii="Arial" w:hAnsi="Arial" w:cs="Arial"/>
          <w:sz w:val="22"/>
          <w:szCs w:val="22"/>
          <w:lang w:val="es-ES"/>
        </w:rPr>
        <w:t>136 especies</w:t>
      </w:r>
      <w:r w:rsidRPr="00C63F81">
        <w:rPr>
          <w:rFonts w:ascii="Arial" w:hAnsi="Arial" w:cs="Arial"/>
          <w:sz w:val="22"/>
          <w:szCs w:val="22"/>
          <w:lang w:val="es-ES"/>
        </w:rPr>
        <w:t xml:space="preserve"> cumplen los umbrales CR/EN/VU/NT, y de ellas, </w:t>
      </w:r>
      <w:r w:rsidRPr="00C63F81">
        <w:rPr>
          <w:rStyle w:val="Strong"/>
          <w:rFonts w:ascii="Arial" w:hAnsi="Arial" w:cs="Arial"/>
          <w:sz w:val="22"/>
          <w:szCs w:val="22"/>
          <w:lang w:val="es-ES"/>
        </w:rPr>
        <w:t>75</w:t>
      </w:r>
      <w:r w:rsidRPr="00C63F81">
        <w:rPr>
          <w:rFonts w:ascii="Arial" w:hAnsi="Arial" w:cs="Arial"/>
          <w:sz w:val="22"/>
          <w:szCs w:val="22"/>
          <w:lang w:val="es-ES"/>
        </w:rPr>
        <w:t xml:space="preserve"> se encuentran en dos o más Partes de la CMS (con perspectivas de inclusión a corto plazo).</w:t>
      </w:r>
    </w:p>
    <w:p w14:paraId="7360B82E" w14:textId="77777777" w:rsidR="00A262D0" w:rsidRPr="00C63F81" w:rsidRDefault="00A262D0" w:rsidP="00A262D0">
      <w:pPr>
        <w:pStyle w:val="NormalWeb"/>
        <w:spacing w:after="0" w:line="240" w:lineRule="auto"/>
        <w:ind w:left="540"/>
        <w:jc w:val="both"/>
        <w:rPr>
          <w:rFonts w:ascii="Arial" w:hAnsi="Arial" w:cs="Arial"/>
          <w:sz w:val="22"/>
          <w:szCs w:val="22"/>
          <w:lang w:val="es-ES"/>
        </w:rPr>
      </w:pPr>
      <w:r w:rsidRPr="00C63F81">
        <w:rPr>
          <w:rFonts w:ascii="Arial" w:hAnsi="Arial" w:cs="Arial"/>
          <w:sz w:val="22"/>
          <w:szCs w:val="22"/>
          <w:lang w:val="es-ES"/>
        </w:rPr>
        <w:t xml:space="preserve"> </w:t>
      </w:r>
    </w:p>
    <w:p w14:paraId="6086BA84" w14:textId="77777777" w:rsidR="00A262D0" w:rsidRPr="00C63F81" w:rsidRDefault="00A262D0" w:rsidP="00A262D0">
      <w:pPr>
        <w:pStyle w:val="NormalWeb"/>
        <w:numPr>
          <w:ilvl w:val="0"/>
          <w:numId w:val="20"/>
        </w:numPr>
        <w:tabs>
          <w:tab w:val="clear" w:pos="360"/>
          <w:tab w:val="num" w:pos="540"/>
        </w:tabs>
        <w:spacing w:after="80" w:line="240" w:lineRule="auto"/>
        <w:ind w:left="540" w:hanging="537"/>
        <w:jc w:val="both"/>
        <w:rPr>
          <w:rFonts w:ascii="Arial" w:hAnsi="Arial" w:cs="Arial"/>
          <w:sz w:val="22"/>
          <w:szCs w:val="22"/>
          <w:lang w:val="es-ES"/>
        </w:rPr>
      </w:pPr>
      <w:r w:rsidRPr="00C63F81">
        <w:rPr>
          <w:rFonts w:ascii="Arial" w:hAnsi="Arial" w:cs="Arial"/>
          <w:b/>
          <w:bCs/>
          <w:sz w:val="22"/>
          <w:lang w:val="es-ES"/>
        </w:rPr>
        <w:t>Regiones prioritarias:</w:t>
      </w:r>
      <w:r w:rsidRPr="00C63F81">
        <w:rPr>
          <w:rFonts w:ascii="Arial" w:hAnsi="Arial" w:cs="Arial"/>
          <w:sz w:val="22"/>
          <w:lang w:val="es-ES"/>
        </w:rPr>
        <w:t xml:space="preserve"> de acuerdo con la evaluación mundial y los estudios de caso del informe, varios sistemas transfronterizos emergen como áreas en las que la cooperación en el marco de la CMS es tanto necesaria como viable: </w:t>
      </w:r>
    </w:p>
    <w:p w14:paraId="2BAE32E5"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 xml:space="preserve">el Amazonas y los sistemas La Plata-Paraná-Paraguay en América del Sur (bagres y </w:t>
      </w:r>
      <w:proofErr w:type="spellStart"/>
      <w:r w:rsidRPr="00C63F81">
        <w:rPr>
          <w:rFonts w:ascii="Arial" w:hAnsi="Arial" w:cs="Arial"/>
          <w:sz w:val="22"/>
          <w:lang w:val="es-ES"/>
        </w:rPr>
        <w:t>carácidos</w:t>
      </w:r>
      <w:proofErr w:type="spellEnd"/>
      <w:r w:rsidRPr="00C63F81">
        <w:rPr>
          <w:rFonts w:ascii="Arial" w:hAnsi="Arial" w:cs="Arial"/>
          <w:sz w:val="22"/>
          <w:lang w:val="es-ES"/>
        </w:rPr>
        <w:t xml:space="preserve"> de gran migración; protección de zonas de cría en llanuras aluviales; cierres estacionales coordinados; adaptaciones de barreras de alto rendimiento);</w:t>
      </w:r>
    </w:p>
    <w:p w14:paraId="54E345F8"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el Danubio y cuencas europeas conectadas (</w:t>
      </w:r>
      <w:proofErr w:type="spellStart"/>
      <w:r w:rsidRPr="00C63F81">
        <w:rPr>
          <w:rFonts w:ascii="Arial" w:hAnsi="Arial" w:cs="Arial"/>
          <w:sz w:val="22"/>
          <w:lang w:val="es-ES"/>
        </w:rPr>
        <w:t>cipriniformes</w:t>
      </w:r>
      <w:proofErr w:type="spellEnd"/>
      <w:r w:rsidRPr="00C63F81">
        <w:rPr>
          <w:rFonts w:ascii="Arial" w:hAnsi="Arial" w:cs="Arial"/>
          <w:sz w:val="22"/>
          <w:lang w:val="es-ES"/>
        </w:rPr>
        <w:t xml:space="preserve"> </w:t>
      </w:r>
      <w:proofErr w:type="spellStart"/>
      <w:r w:rsidRPr="00C63F81">
        <w:rPr>
          <w:rFonts w:ascii="Arial" w:hAnsi="Arial" w:cs="Arial"/>
          <w:sz w:val="22"/>
          <w:lang w:val="es-ES"/>
        </w:rPr>
        <w:t>potamódromos</w:t>
      </w:r>
      <w:proofErr w:type="spellEnd"/>
      <w:r w:rsidRPr="00C63F81">
        <w:rPr>
          <w:rFonts w:ascii="Arial" w:hAnsi="Arial" w:cs="Arial"/>
          <w:sz w:val="22"/>
          <w:lang w:val="es-ES"/>
        </w:rPr>
        <w:t xml:space="preserve"> y remanentes de esturiones y lampreas; continuidad de sedimentos y pasos a través de múltiples Partes); </w:t>
      </w:r>
    </w:p>
    <w:p w14:paraId="2E001F93"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el Congo, Níger-Lago Chad y Nilo en África (poblaciones compartidas, sensibilidad a la sequía y fragmentación que exige vigilancia cooperativa y medidas de caudal/calidad del agua);</w:t>
      </w:r>
    </w:p>
    <w:p w14:paraId="55C81421"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el Mekong y el Ganges-Brahmaputra-</w:t>
      </w:r>
      <w:proofErr w:type="spellStart"/>
      <w:r w:rsidRPr="00C63F81">
        <w:rPr>
          <w:rFonts w:ascii="Arial" w:hAnsi="Arial" w:cs="Arial"/>
          <w:sz w:val="22"/>
          <w:lang w:val="es-ES"/>
        </w:rPr>
        <w:t>Meghna</w:t>
      </w:r>
      <w:proofErr w:type="spellEnd"/>
      <w:r w:rsidRPr="00C63F81">
        <w:rPr>
          <w:rFonts w:ascii="Arial" w:hAnsi="Arial" w:cs="Arial"/>
          <w:sz w:val="22"/>
          <w:lang w:val="es-ES"/>
        </w:rPr>
        <w:t xml:space="preserve"> en Asia (alta biomasa de migrantes; represas e </w:t>
      </w:r>
      <w:proofErr w:type="spellStart"/>
      <w:r w:rsidRPr="00C63F81">
        <w:rPr>
          <w:rFonts w:ascii="Arial" w:hAnsi="Arial" w:cs="Arial"/>
          <w:sz w:val="22"/>
          <w:lang w:val="es-ES"/>
        </w:rPr>
        <w:t>hidrovariabilidad</w:t>
      </w:r>
      <w:proofErr w:type="spellEnd"/>
      <w:r w:rsidRPr="00C63F81">
        <w:rPr>
          <w:rFonts w:ascii="Arial" w:hAnsi="Arial" w:cs="Arial"/>
          <w:sz w:val="22"/>
          <w:lang w:val="es-ES"/>
        </w:rPr>
        <w:t xml:space="preserve">; coordinación de cosechas mediante organismos regionales alineados con la CMS); </w:t>
      </w:r>
    </w:p>
    <w:p w14:paraId="77B92BFF" w14:textId="77777777" w:rsidR="00A262D0" w:rsidRPr="00C63F81" w:rsidRDefault="00A262D0" w:rsidP="00A262D0">
      <w:pPr>
        <w:pStyle w:val="NormalWeb"/>
        <w:numPr>
          <w:ilvl w:val="1"/>
          <w:numId w:val="20"/>
        </w:numPr>
        <w:spacing w:after="0" w:line="240" w:lineRule="auto"/>
        <w:ind w:hanging="357"/>
        <w:jc w:val="both"/>
        <w:rPr>
          <w:rFonts w:ascii="Arial" w:hAnsi="Arial" w:cs="Arial"/>
          <w:sz w:val="22"/>
          <w:szCs w:val="22"/>
          <w:lang w:val="es-ES"/>
        </w:rPr>
      </w:pPr>
      <w:r w:rsidRPr="00C63F81">
        <w:rPr>
          <w:rFonts w:ascii="Arial" w:hAnsi="Arial" w:cs="Arial"/>
          <w:sz w:val="22"/>
          <w:lang w:val="es-ES"/>
        </w:rPr>
        <w:t xml:space="preserve">y medidas regionales sobre anguilas </w:t>
      </w:r>
      <w:proofErr w:type="spellStart"/>
      <w:r w:rsidRPr="00C63F81">
        <w:rPr>
          <w:rFonts w:ascii="Arial" w:hAnsi="Arial" w:cs="Arial"/>
          <w:sz w:val="22"/>
          <w:lang w:val="es-ES"/>
        </w:rPr>
        <w:t>anguílidas</w:t>
      </w:r>
      <w:proofErr w:type="spellEnd"/>
      <w:r w:rsidRPr="00C63F81">
        <w:rPr>
          <w:rFonts w:ascii="Arial" w:hAnsi="Arial" w:cs="Arial"/>
          <w:sz w:val="22"/>
          <w:lang w:val="es-ES"/>
        </w:rPr>
        <w:t xml:space="preserve"> en Oceanía (normas de paso; regulación pesquera por etapas de vida; índices de incorporación compartidos).</w:t>
      </w:r>
    </w:p>
    <w:p w14:paraId="15D9D910" w14:textId="77777777" w:rsidR="00A262D0" w:rsidRPr="00C63F81" w:rsidRDefault="00A262D0" w:rsidP="00A262D0">
      <w:pPr>
        <w:pStyle w:val="NormalWeb"/>
        <w:spacing w:after="0" w:line="240" w:lineRule="auto"/>
        <w:ind w:left="1080"/>
        <w:jc w:val="both"/>
        <w:rPr>
          <w:rFonts w:ascii="Arial" w:hAnsi="Arial" w:cs="Arial"/>
          <w:sz w:val="22"/>
          <w:szCs w:val="22"/>
          <w:lang w:val="es-ES"/>
        </w:rPr>
      </w:pPr>
    </w:p>
    <w:p w14:paraId="6169055D" w14:textId="77777777"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Lagunas regionales y taxonómicas:</w:t>
      </w:r>
      <w:r w:rsidRPr="00C63F81">
        <w:rPr>
          <w:rFonts w:ascii="Arial" w:hAnsi="Arial" w:cs="Arial"/>
          <w:sz w:val="22"/>
          <w:szCs w:val="22"/>
          <w:lang w:val="es-ES"/>
        </w:rPr>
        <w:t xml:space="preserve"> la cuenca del río Mekong representa una importante laguna. Alberga biodiversidad de agua dulce de importancia mundial y numerosas especies migratorias, incluidas varias En Peligro Crítico o En Peligro. Decenas de especies del Mekong probablemente se beneficiarían de una gestión internacional coordinada, de una vigilancia compartida y de medidas de conectividad. Aunque los países del Bajo Mekong no son actualmente Partes en la CMS, una mayor participación y la consideración de su adhesión a la Convención permitirían acceder a herramientas establecidas, apoyo técnico y una plataforma para la colaboración transfronteriza sostenida.</w:t>
      </w:r>
    </w:p>
    <w:p w14:paraId="14FFB6BA"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3111AD4D" w14:textId="77777777"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Vías de acción prioritarias en el marco de la CMS</w:t>
      </w:r>
      <w:r w:rsidRPr="00C63F81">
        <w:rPr>
          <w:rFonts w:ascii="Arial" w:hAnsi="Arial" w:cs="Arial"/>
          <w:sz w:val="22"/>
          <w:szCs w:val="22"/>
          <w:lang w:val="es-ES"/>
        </w:rPr>
        <w:t xml:space="preserve">: el informe expone instrumentos complementarios que las Partes y los Estados del área de distribución pueden aplicar individualmente o en combinación: Inclusión en los </w:t>
      </w:r>
      <w:r w:rsidRPr="00C63F81">
        <w:rPr>
          <w:rStyle w:val="Strong"/>
          <w:rFonts w:ascii="Arial" w:hAnsi="Arial" w:cs="Arial"/>
          <w:sz w:val="22"/>
          <w:szCs w:val="22"/>
          <w:lang w:val="es-ES"/>
        </w:rPr>
        <w:t>Apéndices I/II</w:t>
      </w:r>
      <w:r w:rsidRPr="00C63F81">
        <w:rPr>
          <w:rFonts w:ascii="Arial" w:hAnsi="Arial" w:cs="Arial"/>
          <w:b/>
          <w:sz w:val="22"/>
          <w:szCs w:val="22"/>
          <w:lang w:val="es-ES"/>
        </w:rPr>
        <w:t xml:space="preserve">, </w:t>
      </w:r>
      <w:r w:rsidRPr="00C63F81">
        <w:rPr>
          <w:rStyle w:val="Strong"/>
          <w:rFonts w:ascii="Arial" w:hAnsi="Arial" w:cs="Arial"/>
          <w:sz w:val="22"/>
          <w:szCs w:val="22"/>
          <w:lang w:val="es-ES"/>
        </w:rPr>
        <w:t>Acciones Concertadas</w:t>
      </w:r>
      <w:r w:rsidRPr="00C63F81">
        <w:rPr>
          <w:rFonts w:ascii="Arial" w:hAnsi="Arial" w:cs="Arial"/>
          <w:b/>
          <w:sz w:val="22"/>
          <w:szCs w:val="22"/>
          <w:lang w:val="es-ES"/>
        </w:rPr>
        <w:t xml:space="preserve">, </w:t>
      </w:r>
      <w:r w:rsidRPr="00C63F81">
        <w:rPr>
          <w:rFonts w:ascii="Arial" w:hAnsi="Arial" w:cs="Arial"/>
          <w:bCs/>
          <w:sz w:val="22"/>
          <w:szCs w:val="22"/>
          <w:lang w:val="es-ES"/>
        </w:rPr>
        <w:t>Planes de Acción de Especies</w:t>
      </w:r>
      <w:r w:rsidRPr="00C63F81">
        <w:rPr>
          <w:rFonts w:ascii="Arial" w:hAnsi="Arial" w:cs="Arial"/>
          <w:b/>
          <w:sz w:val="22"/>
          <w:szCs w:val="22"/>
          <w:lang w:val="es-ES"/>
        </w:rPr>
        <w:t xml:space="preserve"> </w:t>
      </w:r>
      <w:r w:rsidRPr="00C63F81">
        <w:rPr>
          <w:rStyle w:val="Strong"/>
          <w:rFonts w:ascii="Arial" w:hAnsi="Arial" w:cs="Arial"/>
          <w:sz w:val="22"/>
          <w:szCs w:val="22"/>
          <w:lang w:val="es-ES"/>
        </w:rPr>
        <w:t xml:space="preserve">Únicas o </w:t>
      </w:r>
      <w:proofErr w:type="spellStart"/>
      <w:r w:rsidRPr="00C63F81">
        <w:rPr>
          <w:rStyle w:val="Strong"/>
          <w:rFonts w:ascii="Arial" w:hAnsi="Arial" w:cs="Arial"/>
          <w:sz w:val="22"/>
          <w:szCs w:val="22"/>
          <w:lang w:val="es-ES"/>
        </w:rPr>
        <w:t>Multiespecies</w:t>
      </w:r>
      <w:proofErr w:type="spellEnd"/>
      <w:r w:rsidRPr="00C63F81">
        <w:rPr>
          <w:rFonts w:ascii="Arial" w:hAnsi="Arial" w:cs="Arial"/>
          <w:b/>
          <w:sz w:val="22"/>
          <w:szCs w:val="22"/>
          <w:lang w:val="es-ES"/>
        </w:rPr>
        <w:t xml:space="preserve"> </w:t>
      </w:r>
      <w:r w:rsidRPr="00C63F81">
        <w:rPr>
          <w:rFonts w:ascii="Arial" w:hAnsi="Arial" w:cs="Arial"/>
          <w:bCs/>
          <w:sz w:val="22"/>
          <w:szCs w:val="22"/>
          <w:lang w:val="es-ES"/>
        </w:rPr>
        <w:t>conforme a las Resoluciones de la COP, y</w:t>
      </w:r>
      <w:r w:rsidRPr="00C63F81">
        <w:rPr>
          <w:rFonts w:ascii="Arial" w:hAnsi="Arial" w:cs="Arial"/>
          <w:b/>
          <w:sz w:val="22"/>
          <w:szCs w:val="22"/>
          <w:lang w:val="es-ES"/>
        </w:rPr>
        <w:t xml:space="preserve"> </w:t>
      </w:r>
      <w:r w:rsidRPr="00C63F81">
        <w:rPr>
          <w:rStyle w:val="Strong"/>
          <w:rFonts w:ascii="Arial" w:hAnsi="Arial" w:cs="Arial"/>
          <w:sz w:val="22"/>
          <w:szCs w:val="22"/>
          <w:lang w:val="es-ES"/>
        </w:rPr>
        <w:t>Memorandos de Entendimiento (</w:t>
      </w:r>
      <w:proofErr w:type="spellStart"/>
      <w:r w:rsidRPr="00C63F81">
        <w:rPr>
          <w:rStyle w:val="Strong"/>
          <w:rFonts w:ascii="Arial" w:hAnsi="Arial" w:cs="Arial"/>
          <w:sz w:val="22"/>
          <w:szCs w:val="22"/>
          <w:lang w:val="es-ES"/>
        </w:rPr>
        <w:t>MdE</w:t>
      </w:r>
      <w:proofErr w:type="spellEnd"/>
      <w:r w:rsidRPr="00C63F81">
        <w:rPr>
          <w:rStyle w:val="Strong"/>
          <w:rFonts w:ascii="Arial" w:hAnsi="Arial" w:cs="Arial"/>
          <w:sz w:val="22"/>
          <w:szCs w:val="22"/>
          <w:lang w:val="es-ES"/>
        </w:rPr>
        <w:t>)</w:t>
      </w:r>
      <w:r w:rsidRPr="00C63F81">
        <w:rPr>
          <w:rFonts w:ascii="Arial" w:hAnsi="Arial" w:cs="Arial"/>
          <w:b/>
          <w:sz w:val="22"/>
          <w:szCs w:val="22"/>
          <w:lang w:val="es-ES"/>
        </w:rPr>
        <w:t xml:space="preserve"> </w:t>
      </w:r>
      <w:r w:rsidRPr="00C63F81">
        <w:rPr>
          <w:rFonts w:ascii="Arial" w:hAnsi="Arial" w:cs="Arial"/>
          <w:bCs/>
          <w:sz w:val="22"/>
          <w:szCs w:val="22"/>
          <w:lang w:val="es-ES"/>
        </w:rPr>
        <w:t xml:space="preserve">que involucren de forma flexible a Estados del área de distribución Partes y no Partes. </w:t>
      </w:r>
    </w:p>
    <w:p w14:paraId="0E323180"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36A1BCC3" w14:textId="77777777"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Integración con el trabajo más amplio de la CMS:</w:t>
      </w:r>
      <w:r w:rsidRPr="00C63F81">
        <w:rPr>
          <w:rFonts w:ascii="Arial" w:hAnsi="Arial" w:cs="Arial"/>
          <w:sz w:val="22"/>
          <w:szCs w:val="22"/>
          <w:lang w:val="es-ES"/>
        </w:rPr>
        <w:t xml:space="preserve"> los peces de agua dulce deben integrarse en los temas de la CMS sobre</w:t>
      </w:r>
      <w:r w:rsidRPr="00C63F81">
        <w:rPr>
          <w:rFonts w:ascii="Arial" w:hAnsi="Arial" w:cs="Arial"/>
          <w:b/>
          <w:bCs/>
          <w:sz w:val="22"/>
          <w:szCs w:val="22"/>
          <w:lang w:val="es-ES"/>
        </w:rPr>
        <w:t xml:space="preserve"> </w:t>
      </w:r>
      <w:r w:rsidRPr="00C63F81">
        <w:rPr>
          <w:rStyle w:val="Strong"/>
          <w:rFonts w:ascii="Arial" w:hAnsi="Arial" w:cs="Arial"/>
          <w:sz w:val="22"/>
          <w:szCs w:val="22"/>
          <w:lang w:val="es-ES"/>
        </w:rPr>
        <w:t>conectividad ecológica</w:t>
      </w:r>
      <w:r w:rsidRPr="00C63F81">
        <w:rPr>
          <w:rFonts w:ascii="Arial" w:hAnsi="Arial" w:cs="Arial"/>
          <w:b/>
          <w:bCs/>
          <w:sz w:val="22"/>
          <w:szCs w:val="22"/>
          <w:lang w:val="es-ES"/>
        </w:rPr>
        <w:t xml:space="preserve"> </w:t>
      </w:r>
      <w:r w:rsidRPr="00C63F81">
        <w:rPr>
          <w:rFonts w:ascii="Arial" w:hAnsi="Arial" w:cs="Arial"/>
          <w:sz w:val="22"/>
          <w:szCs w:val="22"/>
          <w:lang w:val="es-ES"/>
        </w:rPr>
        <w:t xml:space="preserve">e </w:t>
      </w:r>
      <w:r w:rsidRPr="00C63F81">
        <w:rPr>
          <w:rStyle w:val="Strong"/>
          <w:rFonts w:ascii="Arial" w:hAnsi="Arial" w:cs="Arial"/>
          <w:sz w:val="22"/>
          <w:szCs w:val="22"/>
          <w:lang w:val="es-ES"/>
        </w:rPr>
        <w:t>infraestructura</w:t>
      </w:r>
      <w:r w:rsidRPr="00C63F81">
        <w:rPr>
          <w:rFonts w:ascii="Arial" w:hAnsi="Arial" w:cs="Arial"/>
          <w:sz w:val="22"/>
          <w:szCs w:val="22"/>
          <w:lang w:val="es-ES"/>
        </w:rPr>
        <w:t xml:space="preserve">, junto con orientaciones técnicas sobre pasos/cribados para peces, caudales ecológicos asociados a la migración y deriva larvaria, mitigación de la captura incidental y gestión de poblaciones mixtas. Estos vínculos crean coherencia entre taxones y cuencas y </w:t>
      </w:r>
      <w:r w:rsidRPr="00C63F81">
        <w:rPr>
          <w:rFonts w:ascii="Arial" w:hAnsi="Arial" w:cs="Arial"/>
          <w:sz w:val="22"/>
          <w:szCs w:val="22"/>
          <w:lang w:val="es-ES"/>
        </w:rPr>
        <w:lastRenderedPageBreak/>
        <w:t xml:space="preserve">pueden alinearse con publicaciones emblemáticas de la CMS (por ejemplo, el </w:t>
      </w:r>
      <w:r w:rsidRPr="00C63F81">
        <w:rPr>
          <w:rStyle w:val="Emphasis"/>
          <w:rFonts w:ascii="Arial" w:eastAsiaTheme="majorEastAsia" w:hAnsi="Arial" w:cs="Arial"/>
          <w:sz w:val="22"/>
          <w:szCs w:val="22"/>
          <w:lang w:val="es-ES"/>
        </w:rPr>
        <w:t>Atlas de la Migración Animal</w:t>
      </w:r>
      <w:r w:rsidRPr="00C63F81">
        <w:rPr>
          <w:rFonts w:ascii="Arial" w:hAnsi="Arial" w:cs="Arial"/>
          <w:sz w:val="22"/>
          <w:szCs w:val="22"/>
          <w:lang w:val="es-ES"/>
        </w:rPr>
        <w:t xml:space="preserve">, </w:t>
      </w:r>
      <w:r w:rsidRPr="00C63F81">
        <w:rPr>
          <w:rStyle w:val="Emphasis"/>
          <w:rFonts w:ascii="Arial" w:eastAsiaTheme="majorEastAsia" w:hAnsi="Arial" w:cs="Arial"/>
          <w:sz w:val="22"/>
          <w:szCs w:val="22"/>
          <w:lang w:val="es-ES"/>
        </w:rPr>
        <w:t>el Estado de las Especies Migratorias del Mundo</w:t>
      </w:r>
      <w:r w:rsidRPr="00C63F81">
        <w:rPr>
          <w:rFonts w:ascii="Arial" w:hAnsi="Arial" w:cs="Arial"/>
          <w:sz w:val="22"/>
          <w:szCs w:val="22"/>
          <w:lang w:val="es-ES"/>
        </w:rPr>
        <w:t xml:space="preserve">) cuando corresponda. </w:t>
      </w:r>
    </w:p>
    <w:p w14:paraId="75D366B1"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4A179D0B" w14:textId="77777777"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bCs/>
          <w:sz w:val="22"/>
          <w:szCs w:val="22"/>
          <w:lang w:val="es-ES"/>
        </w:rPr>
        <w:t>Bases transversales y colaboración:</w:t>
      </w:r>
      <w:r w:rsidRPr="00C63F81">
        <w:rPr>
          <w:rFonts w:ascii="Arial" w:hAnsi="Arial" w:cs="Arial"/>
          <w:sz w:val="22"/>
          <w:szCs w:val="22"/>
          <w:lang w:val="es-ES"/>
        </w:rPr>
        <w:t xml:space="preserve"> el éxito depende de establecer líneas de base e indicadores compartidos; mejorar el conocimiento sobre rutas migratorias y estructura poblacional; mantener/restaurar la conectividad y los caudales ecológicos; reducir la degradación del hábitat y la contaminación; y promover una gobernanza inclusiva e intersectorial con intercambio de datos. El informe destaca las sinergias con el </w:t>
      </w:r>
      <w:r w:rsidRPr="00C63F81">
        <w:rPr>
          <w:rStyle w:val="Strong"/>
          <w:rFonts w:ascii="Arial" w:hAnsi="Arial" w:cs="Arial"/>
          <w:sz w:val="22"/>
          <w:szCs w:val="22"/>
          <w:lang w:val="es-ES"/>
        </w:rPr>
        <w:t>CDB</w:t>
      </w:r>
      <w:r w:rsidRPr="00C63F81">
        <w:rPr>
          <w:rFonts w:ascii="Arial" w:hAnsi="Arial" w:cs="Arial"/>
          <w:bCs/>
          <w:sz w:val="22"/>
          <w:szCs w:val="22"/>
          <w:lang w:val="es-ES"/>
        </w:rPr>
        <w:t>, la</w:t>
      </w:r>
      <w:r w:rsidRPr="00C63F81">
        <w:rPr>
          <w:rFonts w:ascii="Arial" w:hAnsi="Arial" w:cs="Arial"/>
          <w:b/>
          <w:sz w:val="22"/>
          <w:szCs w:val="22"/>
          <w:lang w:val="es-ES"/>
        </w:rPr>
        <w:t xml:space="preserve"> </w:t>
      </w:r>
      <w:r w:rsidRPr="00C63F81">
        <w:rPr>
          <w:rStyle w:val="Strong"/>
          <w:rFonts w:ascii="Arial" w:hAnsi="Arial" w:cs="Arial"/>
          <w:sz w:val="22"/>
          <w:szCs w:val="22"/>
          <w:lang w:val="es-ES"/>
        </w:rPr>
        <w:t>CITES</w:t>
      </w:r>
      <w:r w:rsidRPr="00C63F81">
        <w:rPr>
          <w:rFonts w:ascii="Arial" w:hAnsi="Arial" w:cs="Arial"/>
          <w:sz w:val="22"/>
          <w:szCs w:val="22"/>
          <w:lang w:val="es-ES"/>
        </w:rPr>
        <w:t xml:space="preserve">, las organizaciones de cuencas fluviales, la FAO y la red de la Lista Roja de la UICN para ampliar la capacidad y alinear incentivos. </w:t>
      </w:r>
    </w:p>
    <w:p w14:paraId="06F09BDF"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57986A90" w14:textId="77777777" w:rsidR="00A262D0" w:rsidRPr="00C63F81" w:rsidRDefault="00A262D0" w:rsidP="00A262D0">
      <w:pPr>
        <w:pStyle w:val="NormalWeb"/>
        <w:numPr>
          <w:ilvl w:val="0"/>
          <w:numId w:val="20"/>
        </w:numPr>
        <w:tabs>
          <w:tab w:val="clear" w:pos="360"/>
          <w:tab w:val="num" w:pos="630"/>
        </w:tabs>
        <w:spacing w:after="80" w:line="240" w:lineRule="auto"/>
        <w:ind w:left="540" w:hanging="537"/>
        <w:jc w:val="both"/>
        <w:rPr>
          <w:rFonts w:ascii="Arial" w:hAnsi="Arial" w:cs="Arial"/>
          <w:sz w:val="22"/>
          <w:szCs w:val="22"/>
          <w:lang w:val="es-ES"/>
        </w:rPr>
      </w:pPr>
      <w:r w:rsidRPr="00C63F81">
        <w:rPr>
          <w:rFonts w:ascii="Arial" w:hAnsi="Arial" w:cs="Arial"/>
          <w:b/>
          <w:bCs/>
          <w:sz w:val="22"/>
          <w:szCs w:val="22"/>
          <w:lang w:val="es-ES"/>
        </w:rPr>
        <w:t>Próximos pasos para las Partes:</w:t>
      </w:r>
      <w:r w:rsidRPr="00C63F81">
        <w:rPr>
          <w:rFonts w:ascii="Arial" w:hAnsi="Arial" w:cs="Arial"/>
          <w:sz w:val="22"/>
          <w:szCs w:val="22"/>
          <w:lang w:val="es-ES"/>
        </w:rPr>
        <w:t xml:space="preserve"> a corto plazo, las Partes pueden: </w:t>
      </w:r>
    </w:p>
    <w:p w14:paraId="0D3D0B21" w14:textId="77777777" w:rsidR="00A262D0" w:rsidRPr="00C63F81" w:rsidRDefault="00A262D0" w:rsidP="00A262D0">
      <w:pPr>
        <w:pStyle w:val="NormalWeb"/>
        <w:numPr>
          <w:ilvl w:val="1"/>
          <w:numId w:val="20"/>
        </w:numPr>
        <w:spacing w:after="80" w:line="240" w:lineRule="auto"/>
        <w:jc w:val="both"/>
        <w:rPr>
          <w:rFonts w:ascii="Arial" w:hAnsi="Arial" w:cs="Arial"/>
          <w:sz w:val="22"/>
          <w:szCs w:val="22"/>
          <w:lang w:val="es-ES"/>
        </w:rPr>
      </w:pPr>
      <w:r w:rsidRPr="00C63F81">
        <w:rPr>
          <w:rFonts w:ascii="Arial" w:hAnsi="Arial" w:cs="Arial"/>
          <w:sz w:val="22"/>
          <w:szCs w:val="22"/>
          <w:lang w:val="es-ES"/>
        </w:rPr>
        <w:t xml:space="preserve">(i) preparar </w:t>
      </w:r>
      <w:r w:rsidRPr="00C63F81">
        <w:rPr>
          <w:rStyle w:val="Strong"/>
          <w:rFonts w:ascii="Arial" w:hAnsi="Arial" w:cs="Arial"/>
          <w:sz w:val="22"/>
          <w:szCs w:val="22"/>
          <w:lang w:val="es-ES"/>
        </w:rPr>
        <w:t>propuestas</w:t>
      </w:r>
      <w:r w:rsidRPr="00C63F81">
        <w:rPr>
          <w:rFonts w:ascii="Arial" w:hAnsi="Arial" w:cs="Arial"/>
          <w:sz w:val="22"/>
          <w:szCs w:val="22"/>
          <w:lang w:val="es-ES"/>
        </w:rPr>
        <w:t xml:space="preserve"> para la inclusión de taxones de alta prioridad (aquellos presentes en dos o más Partes con estado CR/EN/VU/NT); </w:t>
      </w:r>
    </w:p>
    <w:p w14:paraId="79E0AB47" w14:textId="77777777" w:rsidR="00A262D0" w:rsidRPr="00C63F81" w:rsidRDefault="00A262D0" w:rsidP="00A262D0">
      <w:pPr>
        <w:pStyle w:val="NormalWeb"/>
        <w:numPr>
          <w:ilvl w:val="1"/>
          <w:numId w:val="20"/>
        </w:numPr>
        <w:spacing w:after="80" w:line="240" w:lineRule="auto"/>
        <w:jc w:val="both"/>
        <w:rPr>
          <w:rFonts w:ascii="Arial" w:hAnsi="Arial" w:cs="Arial"/>
          <w:sz w:val="22"/>
          <w:szCs w:val="22"/>
          <w:lang w:val="es-ES"/>
        </w:rPr>
      </w:pPr>
      <w:r w:rsidRPr="00C63F81">
        <w:rPr>
          <w:rFonts w:ascii="Arial" w:hAnsi="Arial" w:cs="Arial"/>
          <w:sz w:val="22"/>
          <w:szCs w:val="22"/>
          <w:lang w:val="es-ES"/>
        </w:rPr>
        <w:t>(</w:t>
      </w:r>
      <w:proofErr w:type="spellStart"/>
      <w:r w:rsidRPr="00C63F81">
        <w:rPr>
          <w:rFonts w:ascii="Arial" w:hAnsi="Arial" w:cs="Arial"/>
          <w:sz w:val="22"/>
          <w:szCs w:val="22"/>
          <w:lang w:val="es-ES"/>
        </w:rPr>
        <w:t>ii</w:t>
      </w:r>
      <w:proofErr w:type="spellEnd"/>
      <w:r w:rsidRPr="00C63F81">
        <w:rPr>
          <w:rFonts w:ascii="Arial" w:hAnsi="Arial" w:cs="Arial"/>
          <w:sz w:val="22"/>
          <w:szCs w:val="22"/>
          <w:lang w:val="es-ES"/>
        </w:rPr>
        <w:t xml:space="preserve">) desarrollar </w:t>
      </w:r>
      <w:r w:rsidRPr="00C63F81">
        <w:rPr>
          <w:rStyle w:val="Strong"/>
          <w:rFonts w:ascii="Arial" w:hAnsi="Arial" w:cs="Arial"/>
          <w:sz w:val="22"/>
          <w:szCs w:val="22"/>
          <w:lang w:val="es-ES"/>
        </w:rPr>
        <w:t>Acciones Concertadas</w:t>
      </w:r>
      <w:r w:rsidRPr="00C63F81">
        <w:rPr>
          <w:rFonts w:ascii="Arial" w:hAnsi="Arial" w:cs="Arial"/>
          <w:b/>
          <w:sz w:val="22"/>
          <w:szCs w:val="22"/>
          <w:lang w:val="es-ES"/>
        </w:rPr>
        <w:t xml:space="preserve">, </w:t>
      </w:r>
      <w:r w:rsidRPr="00C63F81">
        <w:rPr>
          <w:rStyle w:val="Strong"/>
          <w:rFonts w:ascii="Arial" w:hAnsi="Arial" w:cs="Arial"/>
          <w:sz w:val="22"/>
          <w:szCs w:val="22"/>
          <w:lang w:val="es-ES"/>
        </w:rPr>
        <w:t xml:space="preserve">Planes de Acción o </w:t>
      </w:r>
      <w:proofErr w:type="spellStart"/>
      <w:r w:rsidRPr="00C63F81">
        <w:rPr>
          <w:rStyle w:val="Strong"/>
          <w:rFonts w:ascii="Arial" w:hAnsi="Arial" w:cs="Arial"/>
          <w:sz w:val="22"/>
          <w:szCs w:val="22"/>
          <w:lang w:val="es-ES"/>
        </w:rPr>
        <w:t>MdE</w:t>
      </w:r>
      <w:proofErr w:type="spellEnd"/>
      <w:r w:rsidRPr="00C63F81">
        <w:rPr>
          <w:rFonts w:ascii="Arial" w:hAnsi="Arial" w:cs="Arial"/>
          <w:sz w:val="22"/>
          <w:szCs w:val="22"/>
          <w:lang w:val="es-ES"/>
        </w:rPr>
        <w:t xml:space="preserve"> para las especies incluidas (por ejemplo, bagres en la cuenca del Amazonas; especies de esturión incluidas), con planes de trabajo claros y estructuras de asesoramiento técnico; e </w:t>
      </w:r>
    </w:p>
    <w:p w14:paraId="3B17CF22" w14:textId="77777777" w:rsidR="00A262D0" w:rsidRPr="00C63F81" w:rsidRDefault="00A262D0" w:rsidP="00A262D0">
      <w:pPr>
        <w:pStyle w:val="NormalWeb"/>
        <w:numPr>
          <w:ilvl w:val="1"/>
          <w:numId w:val="20"/>
        </w:numPr>
        <w:spacing w:after="0" w:line="240" w:lineRule="auto"/>
        <w:ind w:hanging="357"/>
        <w:jc w:val="both"/>
        <w:rPr>
          <w:rFonts w:ascii="Arial" w:hAnsi="Arial" w:cs="Arial"/>
          <w:sz w:val="22"/>
          <w:szCs w:val="22"/>
          <w:lang w:val="es-ES"/>
        </w:rPr>
      </w:pPr>
      <w:r w:rsidRPr="00C63F81">
        <w:rPr>
          <w:rFonts w:ascii="Arial" w:hAnsi="Arial" w:cs="Arial"/>
          <w:sz w:val="22"/>
          <w:szCs w:val="22"/>
          <w:lang w:val="es-ES"/>
        </w:rPr>
        <w:t>(</w:t>
      </w:r>
      <w:proofErr w:type="spellStart"/>
      <w:r w:rsidRPr="00C63F81">
        <w:rPr>
          <w:rFonts w:ascii="Arial" w:hAnsi="Arial" w:cs="Arial"/>
          <w:sz w:val="22"/>
          <w:szCs w:val="22"/>
          <w:lang w:val="es-ES"/>
        </w:rPr>
        <w:t>iii</w:t>
      </w:r>
      <w:proofErr w:type="spellEnd"/>
      <w:r w:rsidRPr="00C63F81">
        <w:rPr>
          <w:rFonts w:ascii="Arial" w:hAnsi="Arial" w:cs="Arial"/>
          <w:sz w:val="22"/>
          <w:szCs w:val="22"/>
          <w:lang w:val="es-ES"/>
        </w:rPr>
        <w:t>) integrar los peces de agua dulce en las decisiones, resoluciones, grupos de trabajo y productos transversales de la CMS que promuevan la conectividad y reduzcan la captura incidental y los impactos de la infraestructura.</w:t>
      </w:r>
    </w:p>
    <w:p w14:paraId="1B722D6F" w14:textId="77777777" w:rsidR="00A262D0" w:rsidRPr="00C63F81" w:rsidRDefault="00A262D0" w:rsidP="00A262D0">
      <w:pPr>
        <w:pStyle w:val="Secondnumbering"/>
        <w:numPr>
          <w:ilvl w:val="0"/>
          <w:numId w:val="0"/>
        </w:numPr>
        <w:jc w:val="both"/>
        <w:rPr>
          <w:rFonts w:cs="Arial"/>
          <w:b/>
          <w:lang w:val="es-ES"/>
        </w:rPr>
      </w:pPr>
    </w:p>
    <w:p w14:paraId="0645CC40" w14:textId="77777777" w:rsidR="00A262D0" w:rsidRPr="00C63F81" w:rsidRDefault="00A262D0" w:rsidP="00A262D0">
      <w:pPr>
        <w:pStyle w:val="Secondnumbering"/>
        <w:numPr>
          <w:ilvl w:val="0"/>
          <w:numId w:val="0"/>
        </w:numPr>
        <w:jc w:val="both"/>
        <w:rPr>
          <w:rFonts w:cs="Arial"/>
          <w:b/>
          <w:lang w:val="es-ES"/>
        </w:rPr>
      </w:pPr>
      <w:r w:rsidRPr="00C63F81">
        <w:rPr>
          <w:rFonts w:cs="Arial"/>
          <w:b/>
          <w:lang w:val="es-ES"/>
        </w:rPr>
        <w:t xml:space="preserve">Resumen de la </w:t>
      </w:r>
      <w:r w:rsidRPr="00C63F81">
        <w:rPr>
          <w:rFonts w:cs="Arial"/>
          <w:b/>
          <w:i/>
          <w:iCs/>
          <w:lang w:val="es-ES"/>
        </w:rPr>
        <w:t>Evaluación de las posibles especies candidatas de peces de agua dulce de la cuenca del Amazonas para su inclusión en el Apéndice II de la Convención sobre Especies Migratorias</w:t>
      </w:r>
    </w:p>
    <w:p w14:paraId="3EB96D52" w14:textId="77777777" w:rsidR="00A262D0" w:rsidRPr="00C63F81" w:rsidRDefault="00A262D0" w:rsidP="00A262D0">
      <w:pPr>
        <w:pStyle w:val="Secondnumbering"/>
        <w:numPr>
          <w:ilvl w:val="0"/>
          <w:numId w:val="0"/>
        </w:numPr>
        <w:jc w:val="both"/>
        <w:rPr>
          <w:rFonts w:cs="Arial"/>
          <w:bCs/>
          <w:lang w:val="es-ES"/>
        </w:rPr>
      </w:pPr>
    </w:p>
    <w:p w14:paraId="6AA3B3DC" w14:textId="77777777" w:rsidR="00A262D0" w:rsidRPr="00C63F81" w:rsidRDefault="00A262D0" w:rsidP="00A262D0">
      <w:pPr>
        <w:pStyle w:val="Secondnumbering"/>
        <w:numPr>
          <w:ilvl w:val="0"/>
          <w:numId w:val="0"/>
        </w:numPr>
        <w:jc w:val="both"/>
        <w:rPr>
          <w:rFonts w:cs="Arial"/>
          <w:bCs/>
          <w:lang w:val="es-ES"/>
        </w:rPr>
      </w:pPr>
      <w:r w:rsidRPr="00C63F81">
        <w:rPr>
          <w:rFonts w:cs="Arial"/>
          <w:bCs/>
          <w:lang w:val="es-ES"/>
        </w:rPr>
        <w:t xml:space="preserve">El estudio de caso completo se encuentra como </w:t>
      </w:r>
      <w:hyperlink r:id="rId24" w:history="1">
        <w:r w:rsidRPr="00C63F81">
          <w:rPr>
            <w:rStyle w:val="Hyperlink"/>
            <w:rFonts w:cs="Arial"/>
            <w:lang w:val="es-ES"/>
          </w:rPr>
          <w:t>UNEP/CMS/COP15/Inf.25.6.1</w:t>
        </w:r>
      </w:hyperlink>
    </w:p>
    <w:p w14:paraId="2537ED4B" w14:textId="77777777" w:rsidR="00A262D0" w:rsidRPr="00C63F81" w:rsidRDefault="00A262D0" w:rsidP="00A262D0">
      <w:pPr>
        <w:pStyle w:val="Secondnumbering"/>
        <w:numPr>
          <w:ilvl w:val="0"/>
          <w:numId w:val="0"/>
        </w:numPr>
        <w:jc w:val="both"/>
        <w:rPr>
          <w:rFonts w:cs="Arial"/>
          <w:bCs/>
          <w:lang w:val="es-ES"/>
        </w:rPr>
      </w:pPr>
    </w:p>
    <w:p w14:paraId="6D971F13" w14:textId="77777777" w:rsidR="00A262D0" w:rsidRPr="00C63F81" w:rsidRDefault="00A262D0" w:rsidP="00A262D0">
      <w:pPr>
        <w:pStyle w:val="NormalWeb"/>
        <w:numPr>
          <w:ilvl w:val="0"/>
          <w:numId w:val="26"/>
        </w:numPr>
        <w:spacing w:after="0" w:line="240" w:lineRule="auto"/>
        <w:ind w:hanging="357"/>
        <w:jc w:val="both"/>
        <w:rPr>
          <w:rFonts w:ascii="Arial" w:hAnsi="Arial" w:cs="Arial"/>
          <w:sz w:val="22"/>
          <w:szCs w:val="22"/>
          <w:lang w:val="es-ES"/>
        </w:rPr>
      </w:pPr>
      <w:r w:rsidRPr="00C63F81">
        <w:rPr>
          <w:rFonts w:ascii="Arial" w:hAnsi="Arial" w:cs="Arial"/>
          <w:b/>
          <w:sz w:val="22"/>
          <w:szCs w:val="22"/>
          <w:lang w:val="es-ES"/>
        </w:rPr>
        <w:t>Estudio de caso. Cuenca del Amazonas</w:t>
      </w:r>
      <w:r w:rsidRPr="00C63F81">
        <w:rPr>
          <w:rFonts w:ascii="Arial" w:hAnsi="Arial" w:cs="Arial"/>
          <w:sz w:val="22"/>
          <w:szCs w:val="22"/>
          <w:lang w:val="es-ES"/>
        </w:rPr>
        <w:t xml:space="preserve">: una evaluación dirigida en el Amazonas, que integra bibliografía de la cuenca (2021-2025) y consultas con expertos, identificó </w:t>
      </w:r>
      <w:r w:rsidRPr="00C63F81">
        <w:rPr>
          <w:rStyle w:val="Strong"/>
          <w:rFonts w:ascii="Arial" w:hAnsi="Arial" w:cs="Arial"/>
          <w:sz w:val="22"/>
          <w:szCs w:val="22"/>
          <w:lang w:val="es-ES"/>
        </w:rPr>
        <w:t>33 especies migratorias</w:t>
      </w:r>
      <w:r w:rsidRPr="00C63F81">
        <w:rPr>
          <w:rFonts w:ascii="Arial" w:hAnsi="Arial" w:cs="Arial"/>
          <w:sz w:val="22"/>
          <w:szCs w:val="22"/>
          <w:lang w:val="es-ES"/>
        </w:rPr>
        <w:t xml:space="preserve"> (</w:t>
      </w:r>
      <w:proofErr w:type="spellStart"/>
      <w:r w:rsidRPr="00C63F81">
        <w:rPr>
          <w:rFonts w:ascii="Arial" w:hAnsi="Arial" w:cs="Arial"/>
          <w:sz w:val="22"/>
          <w:szCs w:val="22"/>
          <w:lang w:val="es-ES"/>
        </w:rPr>
        <w:t>caraciformes</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siluriformes</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osteoglosiformes</w:t>
      </w:r>
      <w:proofErr w:type="spellEnd"/>
      <w:r w:rsidRPr="00C63F81">
        <w:rPr>
          <w:rFonts w:ascii="Arial" w:hAnsi="Arial" w:cs="Arial"/>
          <w:sz w:val="22"/>
          <w:szCs w:val="22"/>
          <w:lang w:val="es-ES"/>
        </w:rPr>
        <w:t xml:space="preserve">) con estado desfavorable o tendencias decrecientes que cumplen los criterios de la CMS. Entre ellas figuran bagres </w:t>
      </w:r>
      <w:proofErr w:type="spellStart"/>
      <w:r w:rsidRPr="00C63F81">
        <w:rPr>
          <w:rFonts w:ascii="Arial" w:hAnsi="Arial" w:cs="Arial"/>
          <w:sz w:val="22"/>
          <w:szCs w:val="22"/>
          <w:lang w:val="es-ES"/>
        </w:rPr>
        <w:t>pimelódidos</w:t>
      </w:r>
      <w:proofErr w:type="spellEnd"/>
      <w:r w:rsidRPr="00C63F81">
        <w:rPr>
          <w:rFonts w:ascii="Arial" w:hAnsi="Arial" w:cs="Arial"/>
          <w:sz w:val="22"/>
          <w:szCs w:val="22"/>
          <w:lang w:val="es-ES"/>
        </w:rPr>
        <w:t xml:space="preserve"> de larga distancia (p. ej., </w:t>
      </w:r>
      <w:proofErr w:type="spellStart"/>
      <w:r w:rsidRPr="00C63F81">
        <w:rPr>
          <w:rStyle w:val="Emphasis"/>
          <w:rFonts w:ascii="Arial" w:eastAsiaTheme="majorEastAsia" w:hAnsi="Arial" w:cs="Arial"/>
          <w:sz w:val="22"/>
          <w:szCs w:val="22"/>
          <w:lang w:val="es-ES"/>
        </w:rPr>
        <w:t>Brachyplatystoma</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spp</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caraciformes</w:t>
      </w:r>
      <w:proofErr w:type="spellEnd"/>
      <w:r w:rsidRPr="00C63F81">
        <w:rPr>
          <w:rFonts w:ascii="Arial" w:hAnsi="Arial" w:cs="Arial"/>
          <w:sz w:val="22"/>
          <w:szCs w:val="22"/>
          <w:lang w:val="es-ES"/>
        </w:rPr>
        <w:t xml:space="preserve"> migratorios (p. ej., </w:t>
      </w:r>
      <w:proofErr w:type="spellStart"/>
      <w:r w:rsidRPr="00C63F81">
        <w:rPr>
          <w:rStyle w:val="Emphasis"/>
          <w:rFonts w:ascii="Arial" w:eastAsiaTheme="majorEastAsia" w:hAnsi="Arial" w:cs="Arial"/>
          <w:sz w:val="22"/>
          <w:szCs w:val="22"/>
          <w:lang w:val="es-ES"/>
        </w:rPr>
        <w:t>Brycon</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spp</w:t>
      </w:r>
      <w:proofErr w:type="spellEnd"/>
      <w:r w:rsidRPr="00C63F81">
        <w:rPr>
          <w:rFonts w:ascii="Arial" w:hAnsi="Arial" w:cs="Arial"/>
          <w:sz w:val="22"/>
          <w:szCs w:val="22"/>
          <w:lang w:val="es-ES"/>
        </w:rPr>
        <w:t xml:space="preserve">., </w:t>
      </w:r>
      <w:proofErr w:type="spellStart"/>
      <w:r w:rsidRPr="00C63F81">
        <w:rPr>
          <w:rStyle w:val="Emphasis"/>
          <w:rFonts w:ascii="Arial" w:eastAsiaTheme="majorEastAsia" w:hAnsi="Arial" w:cs="Arial"/>
          <w:sz w:val="22"/>
          <w:szCs w:val="22"/>
          <w:lang w:val="es-ES"/>
        </w:rPr>
        <w:t>Prochilodus</w:t>
      </w:r>
      <w:proofErr w:type="spellEnd"/>
      <w:r w:rsidRPr="00C63F81">
        <w:rPr>
          <w:rStyle w:val="Emphasis"/>
          <w:rFonts w:ascii="Arial" w:eastAsiaTheme="majorEastAsia" w:hAnsi="Arial" w:cs="Arial"/>
          <w:sz w:val="22"/>
          <w:szCs w:val="22"/>
          <w:lang w:val="es-ES"/>
        </w:rPr>
        <w:t xml:space="preserve"> nigricans</w:t>
      </w:r>
      <w:r w:rsidRPr="00C63F81">
        <w:rPr>
          <w:rFonts w:ascii="Arial" w:hAnsi="Arial" w:cs="Arial"/>
          <w:sz w:val="22"/>
          <w:szCs w:val="22"/>
          <w:lang w:val="es-ES"/>
        </w:rPr>
        <w:t xml:space="preserve">, </w:t>
      </w:r>
      <w:proofErr w:type="spellStart"/>
      <w:r w:rsidRPr="00C63F81">
        <w:rPr>
          <w:rStyle w:val="Emphasis"/>
          <w:rFonts w:ascii="Arial" w:eastAsiaTheme="majorEastAsia" w:hAnsi="Arial" w:cs="Arial"/>
          <w:sz w:val="22"/>
          <w:szCs w:val="22"/>
          <w:lang w:val="es-ES"/>
        </w:rPr>
        <w:t>Semaprochilodus</w:t>
      </w:r>
      <w:proofErr w:type="spellEnd"/>
      <w:r w:rsidRPr="00C63F81">
        <w:rPr>
          <w:rStyle w:val="Emphasis"/>
          <w:rFonts w:ascii="Arial" w:eastAsiaTheme="majorEastAsia" w:hAnsi="Arial" w:cs="Arial"/>
          <w:sz w:val="22"/>
          <w:szCs w:val="22"/>
          <w:lang w:val="es-ES"/>
        </w:rPr>
        <w:t xml:space="preserve"> </w:t>
      </w:r>
      <w:proofErr w:type="spellStart"/>
      <w:r w:rsidRPr="00C63F81">
        <w:rPr>
          <w:rStyle w:val="Emphasis"/>
          <w:rFonts w:ascii="Arial" w:eastAsiaTheme="majorEastAsia" w:hAnsi="Arial" w:cs="Arial"/>
          <w:sz w:val="22"/>
          <w:szCs w:val="22"/>
          <w:lang w:val="es-ES"/>
        </w:rPr>
        <w:t>insignis</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serrasálmidos</w:t>
      </w:r>
      <w:proofErr w:type="spellEnd"/>
      <w:r w:rsidRPr="00C63F81">
        <w:rPr>
          <w:rFonts w:ascii="Arial" w:hAnsi="Arial" w:cs="Arial"/>
          <w:sz w:val="22"/>
          <w:szCs w:val="22"/>
          <w:lang w:val="es-ES"/>
        </w:rPr>
        <w:t xml:space="preserve"> ampliamente explotado (p. ej., </w:t>
      </w:r>
      <w:proofErr w:type="spellStart"/>
      <w:r w:rsidRPr="00C63F81">
        <w:rPr>
          <w:rStyle w:val="Emphasis"/>
          <w:rFonts w:ascii="Arial" w:eastAsiaTheme="majorEastAsia" w:hAnsi="Arial" w:cs="Arial"/>
          <w:sz w:val="22"/>
          <w:szCs w:val="22"/>
          <w:lang w:val="es-ES"/>
        </w:rPr>
        <w:t>Colossoma</w:t>
      </w:r>
      <w:proofErr w:type="spellEnd"/>
      <w:r w:rsidRPr="00C63F81">
        <w:rPr>
          <w:rStyle w:val="Emphasis"/>
          <w:rFonts w:ascii="Arial" w:eastAsiaTheme="majorEastAsia" w:hAnsi="Arial" w:cs="Arial"/>
          <w:sz w:val="22"/>
          <w:szCs w:val="22"/>
          <w:lang w:val="es-ES"/>
        </w:rPr>
        <w:t xml:space="preserve"> </w:t>
      </w:r>
      <w:proofErr w:type="spellStart"/>
      <w:r w:rsidRPr="00C63F81">
        <w:rPr>
          <w:rStyle w:val="Emphasis"/>
          <w:rFonts w:ascii="Arial" w:eastAsiaTheme="majorEastAsia" w:hAnsi="Arial" w:cs="Arial"/>
          <w:sz w:val="22"/>
          <w:szCs w:val="22"/>
          <w:lang w:val="es-ES"/>
        </w:rPr>
        <w:t>macropomum</w:t>
      </w:r>
      <w:proofErr w:type="spellEnd"/>
      <w:r w:rsidRPr="00C63F81">
        <w:rPr>
          <w:rFonts w:ascii="Arial" w:hAnsi="Arial" w:cs="Arial"/>
          <w:sz w:val="22"/>
          <w:szCs w:val="22"/>
          <w:lang w:val="es-ES"/>
        </w:rPr>
        <w:t xml:space="preserve">) y </w:t>
      </w:r>
      <w:r w:rsidRPr="00C63F81">
        <w:rPr>
          <w:rStyle w:val="Emphasis"/>
          <w:rFonts w:ascii="Arial" w:eastAsiaTheme="majorEastAsia" w:hAnsi="Arial" w:cs="Arial"/>
          <w:sz w:val="22"/>
          <w:szCs w:val="22"/>
          <w:lang w:val="es-ES"/>
        </w:rPr>
        <w:t>Arapaima gigas</w:t>
      </w:r>
      <w:r w:rsidRPr="00C63F81">
        <w:rPr>
          <w:rFonts w:ascii="Arial" w:hAnsi="Arial" w:cs="Arial"/>
          <w:sz w:val="22"/>
          <w:szCs w:val="22"/>
          <w:lang w:val="es-ES"/>
        </w:rPr>
        <w:t xml:space="preserve">. Los expertos identificaron 20 especies prioritarias para acción inmediata. </w:t>
      </w:r>
    </w:p>
    <w:p w14:paraId="59900B05" w14:textId="77777777" w:rsidR="00A262D0" w:rsidRPr="00C63F81" w:rsidRDefault="00A262D0" w:rsidP="00A262D0">
      <w:pPr>
        <w:pStyle w:val="NormalWeb"/>
        <w:spacing w:after="0" w:line="240" w:lineRule="auto"/>
        <w:ind w:left="720"/>
        <w:jc w:val="both"/>
        <w:rPr>
          <w:rFonts w:ascii="Arial" w:hAnsi="Arial" w:cs="Arial"/>
          <w:sz w:val="22"/>
          <w:szCs w:val="22"/>
          <w:lang w:val="es-ES"/>
        </w:rPr>
      </w:pPr>
    </w:p>
    <w:p w14:paraId="0603A70C" w14:textId="77777777" w:rsidR="00A262D0" w:rsidRPr="00C63F81" w:rsidRDefault="00A262D0" w:rsidP="00A262D0">
      <w:pPr>
        <w:pStyle w:val="NormalWeb"/>
        <w:numPr>
          <w:ilvl w:val="0"/>
          <w:numId w:val="26"/>
        </w:numPr>
        <w:spacing w:after="80" w:line="240" w:lineRule="auto"/>
        <w:jc w:val="both"/>
        <w:rPr>
          <w:rFonts w:ascii="Arial" w:hAnsi="Arial" w:cs="Arial"/>
          <w:sz w:val="22"/>
          <w:szCs w:val="22"/>
          <w:lang w:val="es-ES"/>
        </w:rPr>
      </w:pPr>
      <w:r w:rsidRPr="00C63F81">
        <w:rPr>
          <w:rFonts w:ascii="Arial" w:hAnsi="Arial" w:cs="Arial"/>
          <w:b/>
          <w:bCs/>
          <w:sz w:val="22"/>
          <w:szCs w:val="22"/>
          <w:lang w:val="es-ES"/>
        </w:rPr>
        <w:t>Próximos pasos</w:t>
      </w:r>
      <w:r w:rsidRPr="00C63F81">
        <w:rPr>
          <w:rFonts w:ascii="Arial" w:hAnsi="Arial" w:cs="Arial"/>
          <w:sz w:val="22"/>
          <w:szCs w:val="22"/>
          <w:lang w:val="es-ES"/>
        </w:rPr>
        <w:t>. Para los bagres amazónicos de larga distancia (incluidas especies que ya figuran en el Apéndice II):</w:t>
      </w:r>
    </w:p>
    <w:p w14:paraId="552C1DDF" w14:textId="77777777" w:rsidR="00A262D0" w:rsidRPr="00C63F81" w:rsidRDefault="00A262D0" w:rsidP="00A262D0">
      <w:pPr>
        <w:pStyle w:val="NormalWeb"/>
        <w:numPr>
          <w:ilvl w:val="1"/>
          <w:numId w:val="26"/>
        </w:numPr>
        <w:spacing w:after="80" w:line="240" w:lineRule="auto"/>
        <w:jc w:val="both"/>
        <w:rPr>
          <w:rFonts w:ascii="Arial" w:hAnsi="Arial" w:cs="Arial"/>
          <w:sz w:val="22"/>
          <w:szCs w:val="22"/>
          <w:lang w:val="es-ES"/>
        </w:rPr>
      </w:pPr>
      <w:r w:rsidRPr="00C63F81">
        <w:rPr>
          <w:rFonts w:ascii="Arial" w:hAnsi="Arial" w:cs="Arial"/>
          <w:sz w:val="22"/>
          <w:szCs w:val="22"/>
          <w:lang w:val="es-ES"/>
        </w:rPr>
        <w:t xml:space="preserve">Un </w:t>
      </w:r>
      <w:r w:rsidRPr="00C63F81">
        <w:rPr>
          <w:rStyle w:val="Strong"/>
          <w:rFonts w:ascii="Arial" w:hAnsi="Arial" w:cs="Arial"/>
          <w:sz w:val="22"/>
          <w:szCs w:val="22"/>
          <w:lang w:val="es-ES"/>
        </w:rPr>
        <w:t>Plan de Acción</w:t>
      </w:r>
      <w:r w:rsidRPr="00C63F81">
        <w:rPr>
          <w:rFonts w:ascii="Arial" w:hAnsi="Arial" w:cs="Arial"/>
          <w:sz w:val="22"/>
          <w:szCs w:val="22"/>
          <w:lang w:val="es-ES"/>
        </w:rPr>
        <w:t xml:space="preserve"> (vigilancia estandarizada de poblaciones a escala de cuenca, cartografía de corredores, normas estacionales/de tamaño/de artes, reducción de captura incidental, documentación de captura/comercio, mitigación de puntos críticos de mercurio/sedimentos), </w:t>
      </w:r>
    </w:p>
    <w:p w14:paraId="1882DBCA" w14:textId="77777777" w:rsidR="00A262D0" w:rsidRPr="00C63F81" w:rsidRDefault="00A262D0" w:rsidP="00A262D0">
      <w:pPr>
        <w:pStyle w:val="NormalWeb"/>
        <w:numPr>
          <w:ilvl w:val="1"/>
          <w:numId w:val="26"/>
        </w:numPr>
        <w:spacing w:after="80" w:line="240" w:lineRule="auto"/>
        <w:jc w:val="both"/>
        <w:rPr>
          <w:rFonts w:ascii="Arial" w:hAnsi="Arial" w:cs="Arial"/>
          <w:sz w:val="22"/>
          <w:szCs w:val="22"/>
          <w:lang w:val="es-ES"/>
        </w:rPr>
      </w:pPr>
      <w:r w:rsidRPr="00C63F81">
        <w:rPr>
          <w:rFonts w:ascii="Arial" w:hAnsi="Arial" w:cs="Arial"/>
          <w:sz w:val="22"/>
          <w:szCs w:val="22"/>
          <w:lang w:val="es-ES"/>
        </w:rPr>
        <w:t xml:space="preserve">un </w:t>
      </w:r>
      <w:proofErr w:type="spellStart"/>
      <w:r w:rsidRPr="00C63F81">
        <w:rPr>
          <w:rStyle w:val="Strong"/>
          <w:rFonts w:ascii="Arial" w:hAnsi="Arial" w:cs="Arial"/>
          <w:sz w:val="22"/>
          <w:szCs w:val="22"/>
          <w:lang w:val="es-ES"/>
        </w:rPr>
        <w:t>MdE</w:t>
      </w:r>
      <w:proofErr w:type="spellEnd"/>
      <w:r w:rsidRPr="00C63F81">
        <w:rPr>
          <w:rStyle w:val="Strong"/>
          <w:rFonts w:ascii="Arial" w:hAnsi="Arial" w:cs="Arial"/>
          <w:sz w:val="22"/>
          <w:szCs w:val="22"/>
          <w:lang w:val="es-ES"/>
        </w:rPr>
        <w:t xml:space="preserve"> amazónico u otro mecanismo de coordinación</w:t>
      </w:r>
      <w:r w:rsidRPr="00C63F81">
        <w:rPr>
          <w:rFonts w:ascii="Arial" w:hAnsi="Arial" w:cs="Arial"/>
          <w:sz w:val="22"/>
          <w:szCs w:val="22"/>
          <w:lang w:val="es-ES"/>
        </w:rPr>
        <w:t xml:space="preserve"> (para involucrar a todos los Estados del área de distribución, incluidas las no Partes); o </w:t>
      </w:r>
    </w:p>
    <w:p w14:paraId="6F369DCF" w14:textId="77777777" w:rsidR="00A262D0" w:rsidRPr="00C63F81" w:rsidRDefault="00A262D0" w:rsidP="00A262D0">
      <w:pPr>
        <w:pStyle w:val="NormalWeb"/>
        <w:numPr>
          <w:ilvl w:val="1"/>
          <w:numId w:val="26"/>
        </w:numPr>
        <w:spacing w:after="0" w:line="240" w:lineRule="auto"/>
        <w:ind w:hanging="357"/>
        <w:jc w:val="both"/>
        <w:rPr>
          <w:rFonts w:ascii="Arial" w:hAnsi="Arial" w:cs="Arial"/>
          <w:sz w:val="22"/>
          <w:szCs w:val="22"/>
          <w:lang w:val="es-ES"/>
        </w:rPr>
      </w:pPr>
      <w:r w:rsidRPr="00C63F81">
        <w:rPr>
          <w:rStyle w:val="Strong"/>
          <w:rFonts w:ascii="Arial" w:hAnsi="Arial" w:cs="Arial"/>
          <w:sz w:val="22"/>
          <w:szCs w:val="22"/>
          <w:lang w:val="es-ES"/>
        </w:rPr>
        <w:t>Acciones Concertadas</w:t>
      </w:r>
      <w:r w:rsidRPr="00C63F81">
        <w:rPr>
          <w:rFonts w:ascii="Arial" w:hAnsi="Arial" w:cs="Arial"/>
          <w:sz w:val="22"/>
          <w:szCs w:val="22"/>
          <w:lang w:val="es-ES"/>
        </w:rPr>
        <w:t xml:space="preserve"> (intercambio de datos, armonización de medidas de captura/comercio, mantenimiento de la conectividad ecológica) como bloques de construcción escalables. </w:t>
      </w:r>
    </w:p>
    <w:p w14:paraId="1D510EB4" w14:textId="77777777" w:rsidR="00A262D0" w:rsidRPr="00C63F81" w:rsidRDefault="00A262D0" w:rsidP="00A262D0">
      <w:pPr>
        <w:pStyle w:val="Secondnumbering"/>
        <w:numPr>
          <w:ilvl w:val="0"/>
          <w:numId w:val="0"/>
        </w:numPr>
        <w:jc w:val="both"/>
        <w:rPr>
          <w:rFonts w:cs="Arial"/>
          <w:b/>
          <w:i/>
          <w:iCs/>
          <w:lang w:val="es-ES"/>
        </w:rPr>
      </w:pPr>
    </w:p>
    <w:p w14:paraId="03C0CFEF" w14:textId="77777777" w:rsidR="006839F1" w:rsidRDefault="006839F1">
      <w:pPr>
        <w:rPr>
          <w:rFonts w:cs="Arial"/>
          <w:b/>
          <w:i/>
          <w:iCs/>
          <w:lang w:val="es-ES"/>
        </w:rPr>
      </w:pPr>
      <w:r>
        <w:rPr>
          <w:rFonts w:cs="Arial"/>
          <w:b/>
          <w:i/>
          <w:iCs/>
          <w:lang w:val="es-ES"/>
        </w:rPr>
        <w:br w:type="page"/>
      </w:r>
    </w:p>
    <w:p w14:paraId="49ADD6A6" w14:textId="4EE35F03" w:rsidR="00A262D0" w:rsidRPr="00C63F81" w:rsidRDefault="00A262D0" w:rsidP="00A262D0">
      <w:pPr>
        <w:pStyle w:val="Secondnumbering"/>
        <w:numPr>
          <w:ilvl w:val="0"/>
          <w:numId w:val="0"/>
        </w:numPr>
        <w:jc w:val="both"/>
        <w:rPr>
          <w:rFonts w:cs="Arial"/>
          <w:b/>
          <w:i/>
          <w:iCs/>
          <w:lang w:val="es-ES"/>
        </w:rPr>
      </w:pPr>
      <w:r w:rsidRPr="00C63F81">
        <w:rPr>
          <w:rFonts w:cs="Arial"/>
          <w:b/>
          <w:i/>
          <w:iCs/>
          <w:lang w:val="es-ES"/>
        </w:rPr>
        <w:lastRenderedPageBreak/>
        <w:t xml:space="preserve">Recomendaciones </w:t>
      </w:r>
    </w:p>
    <w:p w14:paraId="2D106E2E" w14:textId="77777777" w:rsidR="00A262D0" w:rsidRPr="00C63F81" w:rsidRDefault="00A262D0" w:rsidP="00A262D0">
      <w:pPr>
        <w:pStyle w:val="Secondnumbering"/>
        <w:numPr>
          <w:ilvl w:val="0"/>
          <w:numId w:val="0"/>
        </w:numPr>
        <w:jc w:val="both"/>
        <w:rPr>
          <w:rFonts w:cs="Arial"/>
          <w:b/>
          <w:i/>
          <w:iCs/>
          <w:lang w:val="es-ES"/>
        </w:rPr>
      </w:pPr>
    </w:p>
    <w:p w14:paraId="6A5FA650"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1. Inclusiones e instrumentos de cooperación</w:t>
      </w:r>
    </w:p>
    <w:p w14:paraId="727C2F77" w14:textId="77777777" w:rsidR="00A262D0" w:rsidRPr="00C63F81" w:rsidRDefault="00A262D0" w:rsidP="00A262D0">
      <w:pPr>
        <w:numPr>
          <w:ilvl w:val="0"/>
          <w:numId w:val="21"/>
        </w:numPr>
        <w:spacing w:after="80" w:line="240" w:lineRule="auto"/>
        <w:jc w:val="both"/>
        <w:rPr>
          <w:rFonts w:eastAsia="Times New Roman" w:cs="Arial"/>
          <w:lang w:val="es-ES"/>
        </w:rPr>
      </w:pPr>
      <w:r w:rsidRPr="00C63F81">
        <w:rPr>
          <w:rFonts w:eastAsia="Times New Roman" w:cs="Arial"/>
          <w:lang w:val="es-ES"/>
        </w:rPr>
        <w:t>Preparar propuestas para modificar los Apéndices respecto de taxones con alta preparación (presentes en dos o más Partes y evaluados como CR/EN/VU/NT).</w:t>
      </w:r>
    </w:p>
    <w:p w14:paraId="2135D15B" w14:textId="77777777" w:rsidR="00A262D0" w:rsidRPr="00C63F81" w:rsidRDefault="00A262D0" w:rsidP="00A262D0">
      <w:pPr>
        <w:numPr>
          <w:ilvl w:val="0"/>
          <w:numId w:val="21"/>
        </w:numPr>
        <w:spacing w:after="80" w:line="240" w:lineRule="auto"/>
        <w:jc w:val="both"/>
        <w:rPr>
          <w:rFonts w:eastAsia="Times New Roman" w:cs="Arial"/>
          <w:lang w:val="es-ES"/>
        </w:rPr>
      </w:pPr>
      <w:r w:rsidRPr="00C63F81">
        <w:rPr>
          <w:rFonts w:eastAsia="Times New Roman" w:cs="Arial"/>
          <w:lang w:val="es-ES"/>
        </w:rPr>
        <w:t xml:space="preserve">Iniciar instrumentos de cooperación para especies incluidas —Acciones Concertadas, Planes de Acción de Especies (únicas o </w:t>
      </w:r>
      <w:proofErr w:type="spellStart"/>
      <w:r w:rsidRPr="00C63F81">
        <w:rPr>
          <w:rFonts w:eastAsia="Times New Roman" w:cs="Arial"/>
          <w:lang w:val="es-ES"/>
        </w:rPr>
        <w:t>multiespecies</w:t>
      </w:r>
      <w:proofErr w:type="spellEnd"/>
      <w:r w:rsidRPr="00C63F81">
        <w:rPr>
          <w:rFonts w:eastAsia="Times New Roman" w:cs="Arial"/>
          <w:lang w:val="es-ES"/>
        </w:rPr>
        <w:t xml:space="preserve">) y </w:t>
      </w:r>
      <w:proofErr w:type="spellStart"/>
      <w:r w:rsidRPr="00C63F81">
        <w:rPr>
          <w:rFonts w:eastAsia="Times New Roman" w:cs="Arial"/>
          <w:lang w:val="es-ES"/>
        </w:rPr>
        <w:t>MdE</w:t>
      </w:r>
      <w:proofErr w:type="spellEnd"/>
      <w:r w:rsidRPr="00C63F81">
        <w:rPr>
          <w:rFonts w:eastAsia="Times New Roman" w:cs="Arial"/>
          <w:lang w:val="es-ES"/>
        </w:rPr>
        <w:t>— con planes de trabajo claros y estructuras técnicas de asesoramiento.</w:t>
      </w:r>
    </w:p>
    <w:p w14:paraId="28AD63E8"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2. Gobernanza técnica y apoyo experto</w:t>
      </w:r>
    </w:p>
    <w:p w14:paraId="1EDE7893" w14:textId="77777777" w:rsidR="00A262D0" w:rsidRPr="00C63F81" w:rsidRDefault="00A262D0" w:rsidP="00A262D0">
      <w:pPr>
        <w:numPr>
          <w:ilvl w:val="0"/>
          <w:numId w:val="22"/>
        </w:numPr>
        <w:spacing w:after="80" w:line="240" w:lineRule="auto"/>
        <w:jc w:val="both"/>
        <w:rPr>
          <w:rFonts w:eastAsia="Times New Roman" w:cs="Arial"/>
          <w:lang w:val="es-ES"/>
        </w:rPr>
      </w:pPr>
      <w:r w:rsidRPr="00C63F81">
        <w:rPr>
          <w:rFonts w:eastAsia="Times New Roman" w:cs="Arial"/>
          <w:lang w:val="es-ES"/>
        </w:rPr>
        <w:t>Establecer un grupo de trabajo técnico de expertos que asesore al Consejo Científico sobre los peces migratorios de agua dulce (revisiones de estado, inclusiones, orientaciones sobre conectividad y normas de vigilancia).</w:t>
      </w:r>
    </w:p>
    <w:p w14:paraId="57C46935"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3. Prioridades de pruebas y evaluación</w:t>
      </w:r>
    </w:p>
    <w:p w14:paraId="2504ECDF" w14:textId="77777777" w:rsidR="00A262D0" w:rsidRPr="00C63F81"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Resolver lagunas de evaluación trabajando con la UICN y el grupo de expertos para compilar pruebas sobre especies NE, DD y LC (tendencia decreciente) señaladas como probablemente acordes con los criterios de la CMS.</w:t>
      </w:r>
    </w:p>
    <w:p w14:paraId="48FFFFF4" w14:textId="77777777" w:rsidR="00A262D0" w:rsidRPr="00C63F81"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Realizar evaluaciones de Estado Verde (Lista Verde) para los peces de agua dulce incluidos en la CMS y los candidatos prioritarios identificados en este informe.</w:t>
      </w:r>
    </w:p>
    <w:p w14:paraId="200AFE6C" w14:textId="77777777" w:rsidR="00A262D0" w:rsidRPr="00C63F81"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Elaborar un informe sobre el estado actual de conservación y los avances en la gestión de los peces de agua dulce del Apéndice I.</w:t>
      </w:r>
    </w:p>
    <w:p w14:paraId="60CF3359" w14:textId="77777777" w:rsidR="00A262D0" w:rsidRPr="00C63F81"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Encargar una revisión mundial del estado de los peces óseos marinos migratorios (teleósteos), paralela al enfoque de agua dulce, a fin de informar de posibles acciones entre ámbitos.</w:t>
      </w:r>
    </w:p>
    <w:p w14:paraId="07F1CD6E"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4. Prioridades regionales</w:t>
      </w:r>
    </w:p>
    <w:p w14:paraId="62629E3F" w14:textId="77777777" w:rsidR="00A262D0" w:rsidRPr="00C63F81" w:rsidRDefault="00A262D0" w:rsidP="00A262D0">
      <w:pPr>
        <w:numPr>
          <w:ilvl w:val="0"/>
          <w:numId w:val="24"/>
        </w:numPr>
        <w:spacing w:after="80" w:line="240" w:lineRule="auto"/>
        <w:jc w:val="both"/>
        <w:rPr>
          <w:rFonts w:eastAsia="Times New Roman" w:cs="Arial"/>
          <w:lang w:val="es-ES"/>
        </w:rPr>
      </w:pPr>
      <w:r w:rsidRPr="00C63F81">
        <w:rPr>
          <w:rFonts w:eastAsia="Times New Roman" w:cs="Arial"/>
          <w:lang w:val="es-ES"/>
        </w:rPr>
        <w:t>Realizar revisiones regionales dirigidas (con consulta de expertos) en cuencas y regiones con numerosos migrantes transfronterizos.</w:t>
      </w:r>
    </w:p>
    <w:p w14:paraId="7C5DB3F2" w14:textId="77777777" w:rsidR="00A262D0" w:rsidRPr="00C63F81" w:rsidRDefault="00A262D0" w:rsidP="00A262D0">
      <w:pPr>
        <w:numPr>
          <w:ilvl w:val="0"/>
          <w:numId w:val="24"/>
        </w:numPr>
        <w:spacing w:after="80" w:line="240" w:lineRule="auto"/>
        <w:jc w:val="both"/>
        <w:rPr>
          <w:rFonts w:eastAsia="Times New Roman" w:cs="Arial"/>
          <w:lang w:val="es-ES"/>
        </w:rPr>
      </w:pPr>
      <w:r w:rsidRPr="00C63F81">
        <w:rPr>
          <w:rFonts w:eastAsia="Times New Roman" w:cs="Arial"/>
          <w:lang w:val="es-ES"/>
        </w:rPr>
        <w:t>Involucrar a los países del Bajo Mekong para explorar vías de gestión coordinada y posible adhesión/participación en los instrumentos de la CMS.</w:t>
      </w:r>
    </w:p>
    <w:p w14:paraId="31CD3BAF" w14:textId="77777777" w:rsidR="00A262D0" w:rsidRPr="00C63F81" w:rsidRDefault="00A262D0" w:rsidP="00A262D0">
      <w:pPr>
        <w:numPr>
          <w:ilvl w:val="0"/>
          <w:numId w:val="24"/>
        </w:numPr>
        <w:spacing w:after="80" w:line="240" w:lineRule="auto"/>
        <w:jc w:val="both"/>
        <w:rPr>
          <w:rFonts w:eastAsia="Times New Roman" w:cs="Arial"/>
          <w:lang w:val="es-ES"/>
        </w:rPr>
      </w:pPr>
      <w:r w:rsidRPr="00C63F81">
        <w:rPr>
          <w:rFonts w:eastAsia="Times New Roman" w:cs="Arial"/>
          <w:lang w:val="es-ES"/>
        </w:rPr>
        <w:t>Iniciar una revisión estructurada para África, donde los migrantes transfronterizos están subrepresentados en los análisis actuales y es probable que existan lagunas de datos.</w:t>
      </w:r>
    </w:p>
    <w:p w14:paraId="29776A4A"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5. Integración de los peces de agua dulce en las áreas temáticas de la CMS</w:t>
      </w:r>
    </w:p>
    <w:p w14:paraId="653557D2" w14:textId="77777777" w:rsidR="00A262D0" w:rsidRPr="00C63F81" w:rsidRDefault="00A262D0" w:rsidP="00A262D0">
      <w:pPr>
        <w:numPr>
          <w:ilvl w:val="0"/>
          <w:numId w:val="25"/>
        </w:numPr>
        <w:spacing w:after="80" w:line="240" w:lineRule="auto"/>
        <w:jc w:val="both"/>
        <w:rPr>
          <w:rFonts w:eastAsia="Times New Roman" w:cs="Arial"/>
          <w:lang w:val="es-ES"/>
        </w:rPr>
      </w:pPr>
      <w:r w:rsidRPr="00C63F81">
        <w:rPr>
          <w:rFonts w:eastAsia="Times New Roman" w:cs="Arial"/>
          <w:lang w:val="es-ES"/>
        </w:rPr>
        <w:t>Integrar los peces de agua dulce en las decisiones, resoluciones, grupos de trabajo e iniciativas transversales de la CMS sobre conectividad ecológica, infraestructura lineal y reducción de la captura incidental.</w:t>
      </w:r>
    </w:p>
    <w:p w14:paraId="4A77034E" w14:textId="77777777" w:rsidR="00A262D0" w:rsidRPr="00C63F81" w:rsidRDefault="00A262D0" w:rsidP="00A262D0">
      <w:pPr>
        <w:numPr>
          <w:ilvl w:val="0"/>
          <w:numId w:val="25"/>
        </w:numPr>
        <w:spacing w:after="80" w:line="240" w:lineRule="auto"/>
        <w:jc w:val="both"/>
        <w:rPr>
          <w:rFonts w:eastAsia="Times New Roman" w:cs="Arial"/>
          <w:lang w:val="es-ES"/>
        </w:rPr>
      </w:pPr>
      <w:r w:rsidRPr="00C63F81">
        <w:rPr>
          <w:rFonts w:eastAsia="Times New Roman" w:cs="Arial"/>
          <w:lang w:val="es-ES"/>
        </w:rPr>
        <w:t xml:space="preserve">Contribuir con un módulo dedicado a los peces de agua dulce al </w:t>
      </w:r>
      <w:r w:rsidRPr="00C63F81">
        <w:rPr>
          <w:rFonts w:eastAsia="Times New Roman" w:cs="Arial"/>
          <w:i/>
          <w:lang w:val="es-ES"/>
        </w:rPr>
        <w:t>Atlas de la Migración Animal</w:t>
      </w:r>
      <w:r w:rsidRPr="00C63F81">
        <w:rPr>
          <w:rFonts w:eastAsia="Times New Roman" w:cs="Arial"/>
          <w:lang w:val="es-ES"/>
        </w:rPr>
        <w:t xml:space="preserve"> e incorporar los principales hallazgos al </w:t>
      </w:r>
      <w:r w:rsidRPr="00C63F81">
        <w:rPr>
          <w:rFonts w:eastAsia="Times New Roman" w:cs="Arial"/>
          <w:i/>
          <w:iCs/>
          <w:lang w:val="es-ES"/>
        </w:rPr>
        <w:t>Estado</w:t>
      </w:r>
      <w:r w:rsidRPr="00C63F81">
        <w:rPr>
          <w:rFonts w:eastAsia="Times New Roman" w:cs="Arial"/>
          <w:i/>
          <w:lang w:val="es-ES"/>
        </w:rPr>
        <w:t xml:space="preserve"> de las </w:t>
      </w:r>
      <w:r w:rsidRPr="00C63F81">
        <w:rPr>
          <w:rFonts w:eastAsia="Times New Roman" w:cs="Arial"/>
          <w:i/>
          <w:iCs/>
          <w:lang w:val="es-ES"/>
        </w:rPr>
        <w:t xml:space="preserve">Especies </w:t>
      </w:r>
      <w:r w:rsidRPr="00C63F81">
        <w:rPr>
          <w:rFonts w:eastAsia="Times New Roman" w:cs="Arial"/>
          <w:i/>
          <w:lang w:val="es-ES"/>
        </w:rPr>
        <w:t xml:space="preserve">Migratorias del </w:t>
      </w:r>
      <w:r w:rsidRPr="00C63F81">
        <w:rPr>
          <w:rFonts w:eastAsia="Times New Roman" w:cs="Arial"/>
          <w:i/>
          <w:iCs/>
          <w:lang w:val="es-ES"/>
        </w:rPr>
        <w:t>Mundo</w:t>
      </w:r>
      <w:r w:rsidRPr="00C63F81">
        <w:rPr>
          <w:rFonts w:eastAsia="Times New Roman" w:cs="Arial"/>
          <w:lang w:val="es-ES"/>
        </w:rPr>
        <w:t xml:space="preserve"> y otros productos de comunicación de la CMS.</w:t>
      </w:r>
    </w:p>
    <w:p w14:paraId="52C6B661"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6. Coordinación con otros convenios y asociados</w:t>
      </w:r>
    </w:p>
    <w:p w14:paraId="559E8564" w14:textId="16FC8605" w:rsidR="002D5F2A" w:rsidRDefault="00A262D0" w:rsidP="00A262D0">
      <w:pPr>
        <w:pStyle w:val="Secondnumbering"/>
        <w:numPr>
          <w:ilvl w:val="0"/>
          <w:numId w:val="0"/>
        </w:numPr>
        <w:ind w:left="360"/>
        <w:jc w:val="both"/>
        <w:rPr>
          <w:rFonts w:eastAsia="Times New Roman" w:cs="Arial"/>
          <w:lang w:val="es-ES"/>
        </w:rPr>
      </w:pPr>
      <w:r w:rsidRPr="00C63F81">
        <w:rPr>
          <w:rFonts w:eastAsia="Times New Roman" w:cs="Arial"/>
          <w:lang w:val="es-ES"/>
        </w:rPr>
        <w:t>Realizar un análisis de brechas de las actividades emprendidas por la CITES, el CDB, la FAO, la UICN y las organizaciones de cuencas fluviales para identificar en qué ámbitos la CMS aporta mayor valor y para alinear las acciones sobre vigilancia, medidas de conectividad y aprovechamiento/comercio sostenible</w:t>
      </w:r>
      <w:r>
        <w:rPr>
          <w:rFonts w:eastAsia="Times New Roman" w:cs="Arial"/>
          <w:lang w:val="es-ES"/>
        </w:rPr>
        <w:t>.</w:t>
      </w:r>
    </w:p>
    <w:p w14:paraId="75E94D81" w14:textId="77777777" w:rsidR="00A262D0" w:rsidRDefault="00A262D0" w:rsidP="00A262D0">
      <w:pPr>
        <w:pStyle w:val="Secondnumbering"/>
        <w:numPr>
          <w:ilvl w:val="0"/>
          <w:numId w:val="0"/>
        </w:numPr>
        <w:ind w:left="360"/>
        <w:jc w:val="both"/>
        <w:rPr>
          <w:lang w:val="es-ES"/>
        </w:rPr>
        <w:sectPr w:rsidR="00A262D0" w:rsidSect="00323406">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336D498B" w14:textId="2D86166A" w:rsidR="00A262D0" w:rsidRPr="00A72649" w:rsidRDefault="006839F1" w:rsidP="00A262D0">
      <w:pPr>
        <w:pStyle w:val="Secondnumbering"/>
        <w:numPr>
          <w:ilvl w:val="0"/>
          <w:numId w:val="0"/>
        </w:numPr>
        <w:jc w:val="right"/>
        <w:rPr>
          <w:lang w:val="es-ES"/>
        </w:rPr>
      </w:pPr>
      <w:r w:rsidRPr="00A72649">
        <w:rPr>
          <w:rFonts w:cs="Arial"/>
          <w:b/>
          <w:lang w:val="es-ES"/>
        </w:rPr>
        <w:lastRenderedPageBreak/>
        <w:t>ANEXO</w:t>
      </w:r>
      <w:r w:rsidR="00A262D0" w:rsidRPr="00A72649">
        <w:rPr>
          <w:rFonts w:cs="Arial"/>
          <w:b/>
          <w:lang w:val="es-ES"/>
        </w:rPr>
        <w:t> 3</w:t>
      </w:r>
    </w:p>
    <w:p w14:paraId="02AB25EE" w14:textId="77777777" w:rsidR="00A262D0" w:rsidRPr="00A72649" w:rsidRDefault="00A262D0" w:rsidP="00A262D0">
      <w:pPr>
        <w:widowControl w:val="0"/>
        <w:autoSpaceDE w:val="0"/>
        <w:autoSpaceDN w:val="0"/>
        <w:adjustRightInd w:val="0"/>
        <w:spacing w:after="0" w:line="240" w:lineRule="auto"/>
        <w:jc w:val="center"/>
        <w:rPr>
          <w:rFonts w:eastAsia="Times New Roman" w:cs="Arial"/>
          <w:b/>
          <w:bCs/>
          <w:iCs/>
          <w:lang w:val="es-ES"/>
        </w:rPr>
      </w:pPr>
    </w:p>
    <w:p w14:paraId="7ADABE90" w14:textId="77777777" w:rsidR="00A262D0" w:rsidRPr="00A72649" w:rsidRDefault="00A262D0" w:rsidP="00A262D0">
      <w:pPr>
        <w:widowControl w:val="0"/>
        <w:autoSpaceDE w:val="0"/>
        <w:autoSpaceDN w:val="0"/>
        <w:adjustRightInd w:val="0"/>
        <w:spacing w:after="0" w:line="240" w:lineRule="auto"/>
        <w:jc w:val="center"/>
        <w:rPr>
          <w:rFonts w:eastAsia="Times New Roman" w:cs="Arial"/>
          <w:b/>
          <w:bCs/>
          <w:iCs/>
          <w:lang w:val="es-ES"/>
        </w:rPr>
      </w:pPr>
    </w:p>
    <w:p w14:paraId="6C7CD01C" w14:textId="01F3C796" w:rsidR="006839F1" w:rsidRPr="00A72649" w:rsidRDefault="006839F1" w:rsidP="006839F1">
      <w:pPr>
        <w:pStyle w:val="Secondnumbering"/>
        <w:numPr>
          <w:ilvl w:val="0"/>
          <w:numId w:val="0"/>
        </w:numPr>
        <w:ind w:left="360"/>
        <w:jc w:val="center"/>
        <w:rPr>
          <w:rFonts w:eastAsia="Times New Roman" w:cs="Arial"/>
          <w:b/>
          <w:bCs/>
          <w:iCs/>
          <w:lang w:val="es-ES"/>
        </w:rPr>
      </w:pPr>
      <w:r w:rsidRPr="00A72649">
        <w:rPr>
          <w:rFonts w:eastAsia="Times New Roman" w:cs="Arial"/>
          <w:b/>
          <w:bCs/>
          <w:iCs/>
          <w:lang w:val="es-ES"/>
        </w:rPr>
        <w:t>PECES DE AGUA DULCE MIGRATORIOS</w:t>
      </w:r>
    </w:p>
    <w:p w14:paraId="70C31A15" w14:textId="0B48C680" w:rsidR="00A262D0" w:rsidRPr="006839F1" w:rsidRDefault="006839F1" w:rsidP="006839F1">
      <w:pPr>
        <w:pStyle w:val="Secondnumbering"/>
        <w:numPr>
          <w:ilvl w:val="0"/>
          <w:numId w:val="0"/>
        </w:numPr>
        <w:jc w:val="center"/>
        <w:rPr>
          <w:rFonts w:cs="Arial"/>
          <w:b/>
          <w:highlight w:val="yellow"/>
          <w:lang w:val="es-ES"/>
        </w:rPr>
      </w:pPr>
      <w:r w:rsidRPr="006839F1">
        <w:rPr>
          <w:rFonts w:eastAsia="Times New Roman" w:cs="Arial"/>
          <w:b/>
          <w:bCs/>
          <w:iCs/>
          <w:lang w:val="es-ES"/>
        </w:rPr>
        <w:t>QUE CUMPLEN LOS CRITERIOS PARA SER INCLUIDOS EN LA LISTA DE LA CMS</w:t>
      </w:r>
    </w:p>
    <w:p w14:paraId="07CC99C8" w14:textId="77777777" w:rsidR="00A262D0" w:rsidRPr="006839F1" w:rsidRDefault="00A262D0" w:rsidP="00A262D0">
      <w:pPr>
        <w:pStyle w:val="Secondnumbering"/>
        <w:numPr>
          <w:ilvl w:val="0"/>
          <w:numId w:val="0"/>
        </w:numPr>
        <w:jc w:val="right"/>
        <w:rPr>
          <w:rFonts w:cs="Arial"/>
          <w:b/>
          <w:highlight w:val="yellow"/>
          <w:lang w:val="es-ES"/>
        </w:rPr>
      </w:pPr>
    </w:p>
    <w:p w14:paraId="3FC73277" w14:textId="77777777" w:rsidR="00174332" w:rsidRPr="00E957D8" w:rsidRDefault="00174332" w:rsidP="00174332">
      <w:pPr>
        <w:spacing w:line="240" w:lineRule="auto"/>
        <w:rPr>
          <w:rFonts w:cs="Arial"/>
          <w:i/>
          <w:color w:val="000000" w:themeColor="text1"/>
          <w:szCs w:val="24"/>
          <w:lang w:val="es-ES"/>
        </w:rPr>
      </w:pPr>
      <w:r w:rsidRPr="00E957D8">
        <w:rPr>
          <w:rFonts w:cs="Arial"/>
          <w:color w:val="000000" w:themeColor="text1"/>
          <w:szCs w:val="24"/>
          <w:lang w:val="es-ES"/>
        </w:rPr>
        <w:t xml:space="preserve">La hoja de cálculo completa está disponible </w:t>
      </w:r>
      <w:hyperlink r:id="rId28" w:history="1">
        <w:r w:rsidRPr="00E957D8">
          <w:rPr>
            <w:rStyle w:val="Hyperlink"/>
            <w:rFonts w:cs="Arial"/>
            <w:szCs w:val="24"/>
            <w:lang w:val="es-ES"/>
          </w:rPr>
          <w:t>aquí</w:t>
        </w:r>
      </w:hyperlink>
      <w:r w:rsidRPr="00E957D8">
        <w:rPr>
          <w:rFonts w:cs="Arial"/>
          <w:i/>
          <w:color w:val="000000" w:themeColor="text1"/>
          <w:szCs w:val="24"/>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2"/>
        <w:gridCol w:w="1839"/>
        <w:gridCol w:w="1337"/>
        <w:gridCol w:w="4867"/>
        <w:gridCol w:w="4717"/>
      </w:tblGrid>
      <w:tr w:rsidR="00174332" w:rsidRPr="00EF1724" w14:paraId="595AC80B" w14:textId="77777777" w:rsidTr="005B4962">
        <w:trPr>
          <w:trHeight w:val="20"/>
          <w:tblHeader/>
        </w:trPr>
        <w:tc>
          <w:tcPr>
            <w:tcW w:w="1792" w:type="dxa"/>
            <w:shd w:val="clear" w:color="auto" w:fill="E7E6E6" w:themeFill="background2"/>
          </w:tcPr>
          <w:p w14:paraId="57E7E595" w14:textId="77777777" w:rsidR="00174332" w:rsidRPr="00EF1724" w:rsidRDefault="00174332" w:rsidP="005B4962">
            <w:pPr>
              <w:spacing w:after="0" w:line="240" w:lineRule="auto"/>
              <w:rPr>
                <w:rFonts w:cs="Arial"/>
                <w:b/>
                <w:bCs/>
                <w:iCs/>
                <w:color w:val="000000" w:themeColor="text1"/>
                <w:sz w:val="18"/>
                <w:szCs w:val="18"/>
              </w:rPr>
            </w:pPr>
            <w:proofErr w:type="spellStart"/>
            <w:r w:rsidRPr="00EF1724">
              <w:rPr>
                <w:rFonts w:cs="Arial"/>
                <w:b/>
                <w:bCs/>
                <w:sz w:val="18"/>
                <w:szCs w:val="18"/>
              </w:rPr>
              <w:t>Especie</w:t>
            </w:r>
            <w:proofErr w:type="spellEnd"/>
          </w:p>
        </w:tc>
        <w:tc>
          <w:tcPr>
            <w:tcW w:w="1839" w:type="dxa"/>
            <w:shd w:val="clear" w:color="auto" w:fill="E7E6E6" w:themeFill="background2"/>
          </w:tcPr>
          <w:p w14:paraId="765F639C" w14:textId="77777777" w:rsidR="00174332" w:rsidRPr="00EF1724" w:rsidRDefault="00174332" w:rsidP="005B4962">
            <w:pPr>
              <w:spacing w:after="0" w:line="240" w:lineRule="auto"/>
              <w:rPr>
                <w:rFonts w:cs="Arial"/>
                <w:b/>
                <w:bCs/>
                <w:iCs/>
                <w:color w:val="000000" w:themeColor="text1"/>
                <w:sz w:val="18"/>
                <w:szCs w:val="18"/>
              </w:rPr>
            </w:pPr>
            <w:r w:rsidRPr="00EF1724">
              <w:rPr>
                <w:rFonts w:cs="Arial"/>
                <w:b/>
                <w:bCs/>
                <w:sz w:val="18"/>
                <w:szCs w:val="18"/>
              </w:rPr>
              <w:t xml:space="preserve">Familia / Orden </w:t>
            </w:r>
          </w:p>
        </w:tc>
        <w:tc>
          <w:tcPr>
            <w:tcW w:w="1337" w:type="dxa"/>
            <w:shd w:val="clear" w:color="auto" w:fill="E7E6E6" w:themeFill="background2"/>
          </w:tcPr>
          <w:p w14:paraId="447D59BF" w14:textId="77777777" w:rsidR="00174332" w:rsidRPr="00EF1724" w:rsidRDefault="00174332" w:rsidP="005B4962">
            <w:pPr>
              <w:spacing w:after="0" w:line="240" w:lineRule="auto"/>
              <w:rPr>
                <w:rFonts w:cs="Arial"/>
                <w:b/>
                <w:bCs/>
                <w:iCs/>
                <w:color w:val="000000" w:themeColor="text1"/>
                <w:sz w:val="18"/>
                <w:szCs w:val="18"/>
              </w:rPr>
            </w:pPr>
            <w:r w:rsidRPr="00EF1724">
              <w:rPr>
                <w:rFonts w:cs="Arial"/>
                <w:b/>
                <w:bCs/>
                <w:sz w:val="18"/>
                <w:szCs w:val="18"/>
              </w:rPr>
              <w:t xml:space="preserve">Estado de </w:t>
            </w:r>
            <w:proofErr w:type="spellStart"/>
            <w:r w:rsidRPr="00EF1724">
              <w:rPr>
                <w:rFonts w:cs="Arial"/>
                <w:b/>
                <w:bCs/>
                <w:sz w:val="18"/>
                <w:szCs w:val="18"/>
              </w:rPr>
              <w:t>conservación</w:t>
            </w:r>
            <w:proofErr w:type="spellEnd"/>
            <w:r w:rsidRPr="00EF1724">
              <w:rPr>
                <w:rFonts w:cs="Arial"/>
                <w:b/>
                <w:bCs/>
                <w:sz w:val="18"/>
                <w:szCs w:val="18"/>
              </w:rPr>
              <w:t xml:space="preserve"> (UICN)</w:t>
            </w:r>
          </w:p>
        </w:tc>
        <w:tc>
          <w:tcPr>
            <w:tcW w:w="4867" w:type="dxa"/>
            <w:shd w:val="clear" w:color="auto" w:fill="E7E6E6" w:themeFill="background2"/>
          </w:tcPr>
          <w:p w14:paraId="17E8DAD1" w14:textId="77777777" w:rsidR="00174332" w:rsidRPr="00EF1724" w:rsidRDefault="00174332" w:rsidP="005B4962">
            <w:pPr>
              <w:spacing w:after="0" w:line="240" w:lineRule="auto"/>
              <w:rPr>
                <w:rFonts w:cs="Arial"/>
                <w:b/>
                <w:bCs/>
                <w:iCs/>
                <w:color w:val="000000" w:themeColor="text1"/>
                <w:sz w:val="18"/>
                <w:szCs w:val="18"/>
              </w:rPr>
            </w:pPr>
            <w:r w:rsidRPr="00EF1724">
              <w:rPr>
                <w:rFonts w:cs="Arial"/>
                <w:b/>
                <w:bCs/>
                <w:sz w:val="18"/>
                <w:szCs w:val="18"/>
              </w:rPr>
              <w:t xml:space="preserve">Cuencas </w:t>
            </w:r>
            <w:proofErr w:type="spellStart"/>
            <w:r w:rsidRPr="00EF1724">
              <w:rPr>
                <w:rFonts w:cs="Arial"/>
                <w:b/>
                <w:bCs/>
                <w:sz w:val="18"/>
                <w:szCs w:val="18"/>
              </w:rPr>
              <w:t>transfronterizas</w:t>
            </w:r>
            <w:proofErr w:type="spellEnd"/>
          </w:p>
        </w:tc>
        <w:tc>
          <w:tcPr>
            <w:tcW w:w="4717" w:type="dxa"/>
            <w:shd w:val="clear" w:color="auto" w:fill="E7E6E6" w:themeFill="background2"/>
          </w:tcPr>
          <w:p w14:paraId="5B1F4304" w14:textId="77777777" w:rsidR="00174332" w:rsidRPr="00EF1724" w:rsidRDefault="00174332" w:rsidP="005B4962">
            <w:pPr>
              <w:spacing w:after="0" w:line="240" w:lineRule="auto"/>
              <w:rPr>
                <w:rFonts w:cs="Arial"/>
                <w:b/>
                <w:bCs/>
                <w:iCs/>
                <w:color w:val="000000" w:themeColor="text1"/>
                <w:sz w:val="18"/>
                <w:szCs w:val="18"/>
              </w:rPr>
            </w:pPr>
            <w:proofErr w:type="spellStart"/>
            <w:r w:rsidRPr="00EF1724">
              <w:rPr>
                <w:rFonts w:cs="Arial"/>
                <w:b/>
                <w:bCs/>
                <w:sz w:val="18"/>
                <w:szCs w:val="18"/>
              </w:rPr>
              <w:t>Países</w:t>
            </w:r>
            <w:proofErr w:type="spellEnd"/>
          </w:p>
        </w:tc>
      </w:tr>
      <w:tr w:rsidR="00174332" w:rsidRPr="009304E1" w14:paraId="772308B7" w14:textId="77777777" w:rsidTr="005B4962">
        <w:trPr>
          <w:trHeight w:val="20"/>
        </w:trPr>
        <w:tc>
          <w:tcPr>
            <w:tcW w:w="1792" w:type="dxa"/>
          </w:tcPr>
          <w:p w14:paraId="0AB934C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Aaptosyax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7E2B580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DD60F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ADE660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0FC38F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E957D8" w14:paraId="20F616C4" w14:textId="77777777" w:rsidTr="005B4962">
        <w:trPr>
          <w:trHeight w:val="20"/>
        </w:trPr>
        <w:tc>
          <w:tcPr>
            <w:tcW w:w="1792" w:type="dxa"/>
          </w:tcPr>
          <w:p w14:paraId="1612474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oxyrinchus</w:t>
            </w:r>
            <w:proofErr w:type="spellEnd"/>
          </w:p>
        </w:tc>
        <w:tc>
          <w:tcPr>
            <w:tcW w:w="1839" w:type="dxa"/>
          </w:tcPr>
          <w:p w14:paraId="5645066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311332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89286B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Narva; </w:t>
            </w:r>
            <w:proofErr w:type="spellStart"/>
            <w:r w:rsidRPr="00E957D8">
              <w:rPr>
                <w:rFonts w:cs="Arial"/>
                <w:iCs/>
                <w:color w:val="000000" w:themeColor="text1"/>
                <w:sz w:val="18"/>
                <w:szCs w:val="18"/>
                <w:lang w:val="es-ES"/>
              </w:rPr>
              <w:t>Neman</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Neva</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Oder</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Pregolya</w:t>
            </w:r>
            <w:proofErr w:type="spellEnd"/>
            <w:r w:rsidRPr="00E957D8">
              <w:rPr>
                <w:rFonts w:cs="Arial"/>
                <w:iCs/>
                <w:color w:val="000000" w:themeColor="text1"/>
                <w:sz w:val="18"/>
                <w:szCs w:val="18"/>
                <w:lang w:val="es-ES"/>
              </w:rPr>
              <w:t>; Saint John (América del Norte)</w:t>
            </w:r>
          </w:p>
        </w:tc>
        <w:tc>
          <w:tcPr>
            <w:tcW w:w="4717" w:type="dxa"/>
          </w:tcPr>
          <w:p w14:paraId="3847438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Estonia; Finlandia; Alemania; Lituania; Polonia; Rusia; Rusia (Kaliningrado); Estados Unidos de América</w:t>
            </w:r>
          </w:p>
        </w:tc>
      </w:tr>
      <w:tr w:rsidR="00174332" w:rsidRPr="00E957D8" w14:paraId="13E081DB" w14:textId="77777777" w:rsidTr="005B4962">
        <w:trPr>
          <w:trHeight w:val="20"/>
        </w:trPr>
        <w:tc>
          <w:tcPr>
            <w:tcW w:w="1792" w:type="dxa"/>
          </w:tcPr>
          <w:p w14:paraId="1BD421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transmontanus</w:t>
            </w:r>
            <w:proofErr w:type="spellEnd"/>
          </w:p>
        </w:tc>
        <w:tc>
          <w:tcPr>
            <w:tcW w:w="1839" w:type="dxa"/>
          </w:tcPr>
          <w:p w14:paraId="341D378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5FE800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26E9D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Columbia; Skagit</w:t>
            </w:r>
          </w:p>
        </w:tc>
        <w:tc>
          <w:tcPr>
            <w:tcW w:w="4717" w:type="dxa"/>
          </w:tcPr>
          <w:p w14:paraId="488AE78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46C72185" w14:textId="77777777" w:rsidTr="005B4962">
        <w:trPr>
          <w:trHeight w:val="20"/>
        </w:trPr>
        <w:tc>
          <w:tcPr>
            <w:tcW w:w="1792" w:type="dxa"/>
          </w:tcPr>
          <w:p w14:paraId="26E26C4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Ageneiosus</w:t>
            </w:r>
            <w:proofErr w:type="spellEnd"/>
            <w:r w:rsidRPr="009304E1">
              <w:rPr>
                <w:rFonts w:cs="Arial"/>
                <w:iCs/>
                <w:color w:val="000000" w:themeColor="text1"/>
                <w:sz w:val="18"/>
                <w:szCs w:val="18"/>
              </w:rPr>
              <w:t xml:space="preserve"> pardalis</w:t>
            </w:r>
          </w:p>
        </w:tc>
        <w:tc>
          <w:tcPr>
            <w:tcW w:w="1839" w:type="dxa"/>
          </w:tcPr>
          <w:p w14:paraId="5761933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559D5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272198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1E4B389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E957D8" w14:paraId="382DDE1E" w14:textId="77777777" w:rsidTr="005B4962">
        <w:trPr>
          <w:trHeight w:val="20"/>
        </w:trPr>
        <w:tc>
          <w:tcPr>
            <w:tcW w:w="1792" w:type="dxa"/>
          </w:tcPr>
          <w:p w14:paraId="605DC0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Albula vulpes</w:t>
            </w:r>
          </w:p>
        </w:tc>
        <w:tc>
          <w:tcPr>
            <w:tcW w:w="1839" w:type="dxa"/>
          </w:tcPr>
          <w:p w14:paraId="07A6899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Albulidae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Albuliformes</w:t>
            </w:r>
            <w:proofErr w:type="spellEnd"/>
          </w:p>
        </w:tc>
        <w:tc>
          <w:tcPr>
            <w:tcW w:w="1337" w:type="dxa"/>
          </w:tcPr>
          <w:p w14:paraId="1AF9FE6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3A0F835"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Artibonite</w:t>
            </w:r>
            <w:proofErr w:type="spellEnd"/>
            <w:r w:rsidRPr="00E957D8">
              <w:rPr>
                <w:rFonts w:cs="Arial"/>
                <w:iCs/>
                <w:color w:val="000000" w:themeColor="text1"/>
                <w:sz w:val="18"/>
                <w:szCs w:val="18"/>
                <w:lang w:val="es-ES"/>
              </w:rPr>
              <w:t xml:space="preserve">; Belice; Candelaria; Coco; Grijalva; Hondo; Motagua; San Juan; </w:t>
            </w:r>
            <w:proofErr w:type="spellStart"/>
            <w:r w:rsidRPr="00E957D8">
              <w:rPr>
                <w:rFonts w:cs="Arial"/>
                <w:iCs/>
                <w:color w:val="000000" w:themeColor="text1"/>
                <w:sz w:val="18"/>
                <w:szCs w:val="18"/>
                <w:lang w:val="es-ES"/>
              </w:rPr>
              <w:t>Sarstoon</w:t>
            </w:r>
            <w:proofErr w:type="spellEnd"/>
            <w:r w:rsidRPr="00E957D8">
              <w:rPr>
                <w:rFonts w:cs="Arial"/>
                <w:iCs/>
                <w:color w:val="000000" w:themeColor="text1"/>
                <w:sz w:val="18"/>
                <w:szCs w:val="18"/>
                <w:lang w:val="es-ES"/>
              </w:rPr>
              <w:t>; Sixaola</w:t>
            </w:r>
          </w:p>
        </w:tc>
        <w:tc>
          <w:tcPr>
            <w:tcW w:w="4717" w:type="dxa"/>
          </w:tcPr>
          <w:p w14:paraId="515EAD5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Costa Rica; República Dominicana; Guatemala; Haití; Honduras; México; Nicaragua; Panamá</w:t>
            </w:r>
          </w:p>
        </w:tc>
      </w:tr>
      <w:tr w:rsidR="00174332" w:rsidRPr="009304E1" w14:paraId="77E5E482" w14:textId="77777777" w:rsidTr="005B4962">
        <w:trPr>
          <w:trHeight w:val="20"/>
        </w:trPr>
        <w:tc>
          <w:tcPr>
            <w:tcW w:w="1792" w:type="dxa"/>
          </w:tcPr>
          <w:p w14:paraId="52AEFF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sarmaticus</w:t>
            </w:r>
            <w:proofErr w:type="spellEnd"/>
          </w:p>
        </w:tc>
        <w:tc>
          <w:tcPr>
            <w:tcW w:w="1839" w:type="dxa"/>
          </w:tcPr>
          <w:p w14:paraId="1E7DC9B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5AAF29B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CE06E4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18F486D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Bulgaria</w:t>
            </w:r>
            <w:r w:rsidRPr="009304E1">
              <w:rPr>
                <w:rFonts w:cs="Arial"/>
                <w:iCs/>
                <w:color w:val="000000" w:themeColor="text1"/>
                <w:sz w:val="18"/>
                <w:szCs w:val="18"/>
              </w:rPr>
              <w:t xml:space="preserve">; </w:t>
            </w:r>
            <w:r>
              <w:rPr>
                <w:rFonts w:cs="Arial"/>
                <w:iCs/>
                <w:color w:val="000000" w:themeColor="text1"/>
                <w:sz w:val="18"/>
                <w:szCs w:val="18"/>
              </w:rPr>
              <w:t>Moldavia</w:t>
            </w:r>
            <w:r w:rsidRPr="009304E1">
              <w:rPr>
                <w:rFonts w:cs="Arial"/>
                <w:iCs/>
                <w:color w:val="000000" w:themeColor="text1"/>
                <w:sz w:val="18"/>
                <w:szCs w:val="18"/>
              </w:rPr>
              <w:t xml:space="preserve">; </w:t>
            </w:r>
            <w:proofErr w:type="spellStart"/>
            <w:r>
              <w:rPr>
                <w:rFonts w:cs="Arial"/>
                <w:iCs/>
                <w:color w:val="000000" w:themeColor="text1"/>
                <w:sz w:val="18"/>
                <w:szCs w:val="18"/>
              </w:rPr>
              <w:t>Rumanía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Ucrania</w:t>
            </w:r>
            <w:proofErr w:type="spellEnd"/>
          </w:p>
        </w:tc>
      </w:tr>
      <w:tr w:rsidR="00174332" w:rsidRPr="00E957D8" w14:paraId="4AC16C7E" w14:textId="77777777" w:rsidTr="005B4962">
        <w:trPr>
          <w:trHeight w:val="20"/>
        </w:trPr>
        <w:tc>
          <w:tcPr>
            <w:tcW w:w="1792" w:type="dxa"/>
          </w:tcPr>
          <w:p w14:paraId="497C39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scoranza</w:t>
            </w:r>
            <w:proofErr w:type="spellEnd"/>
          </w:p>
        </w:tc>
        <w:tc>
          <w:tcPr>
            <w:tcW w:w="1839" w:type="dxa"/>
          </w:tcPr>
          <w:p w14:paraId="3DB5C6A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193AE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987C1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Buna; Vjosa</w:t>
            </w:r>
          </w:p>
        </w:tc>
        <w:tc>
          <w:tcPr>
            <w:tcW w:w="4717" w:type="dxa"/>
          </w:tcPr>
          <w:p w14:paraId="08088AC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w:t>
            </w:r>
            <w:r>
              <w:rPr>
                <w:rStyle w:val="FootnoteReference"/>
                <w:rFonts w:cs="Arial"/>
                <w:iCs/>
                <w:color w:val="000000" w:themeColor="text1"/>
                <w:sz w:val="18"/>
                <w:szCs w:val="18"/>
              </w:rPr>
              <w:footnoteReference w:id="1"/>
            </w:r>
            <w:r w:rsidRPr="00E957D8">
              <w:rPr>
                <w:rFonts w:cs="Arial"/>
                <w:iCs/>
                <w:color w:val="000000" w:themeColor="text1"/>
                <w:sz w:val="18"/>
                <w:szCs w:val="18"/>
                <w:lang w:val="es-ES"/>
              </w:rPr>
              <w:t>; Montenegro; Macedonia del Norte</w:t>
            </w:r>
          </w:p>
        </w:tc>
      </w:tr>
      <w:tr w:rsidR="00174332" w:rsidRPr="00E957D8" w14:paraId="76E564BB" w14:textId="77777777" w:rsidTr="005B4962">
        <w:trPr>
          <w:trHeight w:val="20"/>
        </w:trPr>
        <w:tc>
          <w:tcPr>
            <w:tcW w:w="1792" w:type="dxa"/>
          </w:tcPr>
          <w:p w14:paraId="796BFE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Alosa aestivalis</w:t>
            </w:r>
          </w:p>
        </w:tc>
        <w:tc>
          <w:tcPr>
            <w:tcW w:w="1839" w:type="dxa"/>
          </w:tcPr>
          <w:p w14:paraId="3F16B7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658887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1B0DFA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Saint Croix</w:t>
            </w:r>
          </w:p>
        </w:tc>
        <w:tc>
          <w:tcPr>
            <w:tcW w:w="4717" w:type="dxa"/>
          </w:tcPr>
          <w:p w14:paraId="397FCCE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E957D8" w14:paraId="4BAF5C57" w14:textId="77777777" w:rsidTr="005B4962">
        <w:trPr>
          <w:trHeight w:val="20"/>
        </w:trPr>
        <w:tc>
          <w:tcPr>
            <w:tcW w:w="1792" w:type="dxa"/>
          </w:tcPr>
          <w:p w14:paraId="5956427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alosa</w:t>
            </w:r>
            <w:proofErr w:type="spellEnd"/>
          </w:p>
        </w:tc>
        <w:tc>
          <w:tcPr>
            <w:tcW w:w="1839" w:type="dxa"/>
          </w:tcPr>
          <w:p w14:paraId="5D406B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B6253C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5634C019"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Douro</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Foyle</w:t>
            </w:r>
            <w:proofErr w:type="spellEnd"/>
            <w:r w:rsidRPr="00E957D8">
              <w:rPr>
                <w:rFonts w:cs="Arial"/>
                <w:iCs/>
                <w:color w:val="000000" w:themeColor="text1"/>
                <w:sz w:val="18"/>
                <w:szCs w:val="18"/>
                <w:lang w:val="es-ES"/>
              </w:rPr>
              <w:t xml:space="preserve">; Guadiana; Lima; </w:t>
            </w:r>
            <w:proofErr w:type="spellStart"/>
            <w:r w:rsidRPr="00E957D8">
              <w:rPr>
                <w:rFonts w:cs="Arial"/>
                <w:iCs/>
                <w:color w:val="000000" w:themeColor="text1"/>
                <w:sz w:val="18"/>
                <w:szCs w:val="18"/>
                <w:lang w:val="es-ES"/>
              </w:rPr>
              <w:t>Minho</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Newry</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Rhine</w:t>
            </w:r>
            <w:proofErr w:type="spellEnd"/>
            <w:r w:rsidRPr="00E957D8">
              <w:rPr>
                <w:rFonts w:cs="Arial"/>
                <w:iCs/>
                <w:color w:val="000000" w:themeColor="text1"/>
                <w:sz w:val="18"/>
                <w:szCs w:val="18"/>
                <w:lang w:val="es-ES"/>
              </w:rPr>
              <w:t>; Vida</w:t>
            </w:r>
          </w:p>
        </w:tc>
        <w:tc>
          <w:tcPr>
            <w:tcW w:w="4717" w:type="dxa"/>
          </w:tcPr>
          <w:p w14:paraId="40BA71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Dinamarca; Francia; Alemania; Irlanda; Países Bajos; Portugal; España; Reino Unido</w:t>
            </w:r>
          </w:p>
        </w:tc>
      </w:tr>
      <w:tr w:rsidR="00174332" w:rsidRPr="009304E1" w14:paraId="100E3C29" w14:textId="77777777" w:rsidTr="005B4962">
        <w:trPr>
          <w:trHeight w:val="20"/>
        </w:trPr>
        <w:tc>
          <w:tcPr>
            <w:tcW w:w="1792" w:type="dxa"/>
          </w:tcPr>
          <w:p w14:paraId="217657C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caspia</w:t>
            </w:r>
            <w:proofErr w:type="spellEnd"/>
          </w:p>
        </w:tc>
        <w:tc>
          <w:tcPr>
            <w:tcW w:w="1839" w:type="dxa"/>
          </w:tcPr>
          <w:p w14:paraId="5411AB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4F601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C9A9F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42DF6AB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E957D8" w14:paraId="25D8A70C" w14:textId="77777777" w:rsidTr="005B4962">
        <w:trPr>
          <w:trHeight w:val="20"/>
        </w:trPr>
        <w:tc>
          <w:tcPr>
            <w:tcW w:w="1792" w:type="dxa"/>
          </w:tcPr>
          <w:p w14:paraId="0D26BB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Alosa immaculata</w:t>
            </w:r>
          </w:p>
        </w:tc>
        <w:tc>
          <w:tcPr>
            <w:tcW w:w="1839" w:type="dxa"/>
          </w:tcPr>
          <w:p w14:paraId="21F4DA3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9648E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1C278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Danube; </w:t>
            </w:r>
            <w:proofErr w:type="spellStart"/>
            <w:r w:rsidRPr="009304E1">
              <w:rPr>
                <w:rFonts w:cs="Arial"/>
                <w:iCs/>
                <w:color w:val="000000" w:themeColor="text1"/>
                <w:sz w:val="18"/>
                <w:szCs w:val="18"/>
              </w:rPr>
              <w:t>Dniestr</w:t>
            </w:r>
            <w:proofErr w:type="spellEnd"/>
          </w:p>
        </w:tc>
        <w:tc>
          <w:tcPr>
            <w:tcW w:w="4717" w:type="dxa"/>
          </w:tcPr>
          <w:p w14:paraId="0C86AE4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Bulgaria; Moldavia; Rumanía; Serbia; Ucrania</w:t>
            </w:r>
          </w:p>
        </w:tc>
      </w:tr>
      <w:tr w:rsidR="00174332" w:rsidRPr="00E957D8" w14:paraId="157C191F" w14:textId="77777777" w:rsidTr="005B4962">
        <w:trPr>
          <w:trHeight w:val="20"/>
        </w:trPr>
        <w:tc>
          <w:tcPr>
            <w:tcW w:w="1792" w:type="dxa"/>
          </w:tcPr>
          <w:p w14:paraId="038D35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tanaica</w:t>
            </w:r>
            <w:proofErr w:type="spellEnd"/>
          </w:p>
        </w:tc>
        <w:tc>
          <w:tcPr>
            <w:tcW w:w="1839" w:type="dxa"/>
          </w:tcPr>
          <w:p w14:paraId="5B40B37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5C30ABB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37CDF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Danube</w:t>
            </w:r>
          </w:p>
        </w:tc>
        <w:tc>
          <w:tcPr>
            <w:tcW w:w="4717" w:type="dxa"/>
          </w:tcPr>
          <w:p w14:paraId="41E551B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Bulgaria; Georgia; Moldavia; Rumanía; Turquía; Ucrania</w:t>
            </w:r>
          </w:p>
        </w:tc>
      </w:tr>
      <w:tr w:rsidR="00174332" w:rsidRPr="009304E1" w14:paraId="237C6D62" w14:textId="77777777" w:rsidTr="005B4962">
        <w:trPr>
          <w:trHeight w:val="20"/>
        </w:trPr>
        <w:tc>
          <w:tcPr>
            <w:tcW w:w="1792" w:type="dxa"/>
          </w:tcPr>
          <w:p w14:paraId="54DC6C9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Altigena</w:t>
            </w:r>
            <w:proofErr w:type="spellEnd"/>
            <w:r w:rsidRPr="009304E1">
              <w:rPr>
                <w:rFonts w:cs="Arial"/>
                <w:iCs/>
                <w:color w:val="000000" w:themeColor="text1"/>
                <w:sz w:val="18"/>
                <w:szCs w:val="18"/>
              </w:rPr>
              <w:t xml:space="preserve"> elegans</w:t>
            </w:r>
          </w:p>
        </w:tc>
        <w:tc>
          <w:tcPr>
            <w:tcW w:w="1839" w:type="dxa"/>
          </w:tcPr>
          <w:p w14:paraId="273F9F4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ECE0A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18555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32452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5F0A930" w14:textId="77777777" w:rsidTr="005B4962">
        <w:trPr>
          <w:trHeight w:val="20"/>
        </w:trPr>
        <w:tc>
          <w:tcPr>
            <w:tcW w:w="1792" w:type="dxa"/>
          </w:tcPr>
          <w:p w14:paraId="777D0D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Altigena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yunnanensis</w:t>
            </w:r>
            <w:proofErr w:type="spellEnd"/>
          </w:p>
        </w:tc>
        <w:tc>
          <w:tcPr>
            <w:tcW w:w="1839" w:type="dxa"/>
          </w:tcPr>
          <w:p w14:paraId="137776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8F9419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D57234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52F0AB8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E8A32C9" w14:textId="77777777" w:rsidTr="005B4962">
        <w:trPr>
          <w:trHeight w:val="20"/>
        </w:trPr>
        <w:tc>
          <w:tcPr>
            <w:tcW w:w="1792" w:type="dxa"/>
          </w:tcPr>
          <w:p w14:paraId="2C97862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Ambastaia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nigrolineata</w:t>
            </w:r>
            <w:proofErr w:type="spellEnd"/>
          </w:p>
        </w:tc>
        <w:tc>
          <w:tcPr>
            <w:tcW w:w="1839" w:type="dxa"/>
          </w:tcPr>
          <w:p w14:paraId="4C027F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16ECC7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4B0CA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D45819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6FCDC22" w14:textId="77777777" w:rsidTr="005B4962">
        <w:trPr>
          <w:trHeight w:val="20"/>
        </w:trPr>
        <w:tc>
          <w:tcPr>
            <w:tcW w:w="1792" w:type="dxa"/>
          </w:tcPr>
          <w:p w14:paraId="26CB1F3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Anaecypris</w:t>
            </w:r>
            <w:proofErr w:type="spellEnd"/>
            <w:r w:rsidRPr="009304E1">
              <w:rPr>
                <w:rFonts w:cs="Arial"/>
                <w:iCs/>
                <w:color w:val="000000" w:themeColor="text1"/>
                <w:sz w:val="18"/>
                <w:szCs w:val="18"/>
              </w:rPr>
              <w:t xml:space="preserve"> hispanica</w:t>
            </w:r>
          </w:p>
        </w:tc>
        <w:tc>
          <w:tcPr>
            <w:tcW w:w="1839" w:type="dxa"/>
          </w:tcPr>
          <w:p w14:paraId="597849E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6B912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5196F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Guadiana</w:t>
            </w:r>
          </w:p>
        </w:tc>
        <w:tc>
          <w:tcPr>
            <w:tcW w:w="4717" w:type="dxa"/>
          </w:tcPr>
          <w:p w14:paraId="2BE90F4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Portugal</w:t>
            </w:r>
            <w:r w:rsidRPr="009304E1">
              <w:rPr>
                <w:rFonts w:cs="Arial"/>
                <w:iCs/>
                <w:color w:val="000000" w:themeColor="text1"/>
                <w:sz w:val="18"/>
                <w:szCs w:val="18"/>
              </w:rPr>
              <w:t xml:space="preserve">; </w:t>
            </w:r>
            <w:r>
              <w:rPr>
                <w:rFonts w:cs="Arial"/>
                <w:iCs/>
                <w:color w:val="000000" w:themeColor="text1"/>
                <w:sz w:val="18"/>
                <w:szCs w:val="18"/>
              </w:rPr>
              <w:t>España</w:t>
            </w:r>
          </w:p>
        </w:tc>
      </w:tr>
      <w:tr w:rsidR="00174332" w:rsidRPr="009304E1" w14:paraId="65DE4D86" w14:textId="77777777" w:rsidTr="005B4962">
        <w:trPr>
          <w:trHeight w:val="20"/>
        </w:trPr>
        <w:tc>
          <w:tcPr>
            <w:tcW w:w="1792" w:type="dxa"/>
          </w:tcPr>
          <w:p w14:paraId="4D95D2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bengalensis</w:t>
            </w:r>
          </w:p>
        </w:tc>
        <w:tc>
          <w:tcPr>
            <w:tcW w:w="1839" w:type="dxa"/>
          </w:tcPr>
          <w:p w14:paraId="07A8246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588A2C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7C919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Amu Darya; Buzi;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xml:space="preserve">; Feni; Ganges-Brahmaputra-Meghna; Helmand;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Indus;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Naf; Natron; Nile; Okavango;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Rann of Kutch; Ruvuma; Salween; Save; Tarim;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08EC21E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Botsuana</w:t>
            </w:r>
            <w:proofErr w:type="spellEnd"/>
            <w:r w:rsidRPr="009304E1">
              <w:rPr>
                <w:rFonts w:cs="Arial"/>
                <w:iCs/>
                <w:color w:val="000000" w:themeColor="text1"/>
                <w:sz w:val="18"/>
                <w:szCs w:val="18"/>
              </w:rPr>
              <w:t xml:space="preserve">; </w:t>
            </w:r>
            <w:r>
              <w:rPr>
                <w:rFonts w:cs="Arial"/>
                <w:iCs/>
                <w:color w:val="000000" w:themeColor="text1"/>
                <w:sz w:val="18"/>
                <w:szCs w:val="18"/>
              </w:rPr>
              <w:t>Burundi</w:t>
            </w:r>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República Democrática del Congo</w:t>
            </w:r>
            <w:r w:rsidRPr="009304E1">
              <w:rPr>
                <w:rFonts w:cs="Arial"/>
                <w:iCs/>
                <w:color w:val="000000" w:themeColor="text1"/>
                <w:sz w:val="18"/>
                <w:szCs w:val="18"/>
              </w:rPr>
              <w:t xml:space="preserve">; </w:t>
            </w:r>
            <w:proofErr w:type="spellStart"/>
            <w:r>
              <w:rPr>
                <w:rFonts w:cs="Arial"/>
                <w:iCs/>
                <w:color w:val="000000" w:themeColor="text1"/>
                <w:sz w:val="18"/>
                <w:szCs w:val="18"/>
              </w:rPr>
              <w:t>Yibuti</w:t>
            </w:r>
            <w:proofErr w:type="spellEnd"/>
            <w:r w:rsidRPr="009304E1">
              <w:rPr>
                <w:rFonts w:cs="Arial"/>
                <w:iCs/>
                <w:color w:val="000000" w:themeColor="text1"/>
                <w:sz w:val="18"/>
                <w:szCs w:val="18"/>
              </w:rPr>
              <w:t xml:space="preserve">; </w:t>
            </w:r>
            <w:r>
              <w:rPr>
                <w:rFonts w:cs="Arial"/>
                <w:iCs/>
                <w:color w:val="000000" w:themeColor="text1"/>
                <w:sz w:val="18"/>
                <w:szCs w:val="18"/>
              </w:rPr>
              <w:t>Eritrea</w:t>
            </w:r>
            <w:r w:rsidRPr="009304E1">
              <w:rPr>
                <w:rFonts w:cs="Arial"/>
                <w:iCs/>
                <w:color w:val="000000" w:themeColor="text1"/>
                <w:sz w:val="18"/>
                <w:szCs w:val="18"/>
              </w:rPr>
              <w:t xml:space="preserve">; </w:t>
            </w: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Etiopía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r>
              <w:rPr>
                <w:rFonts w:cs="Arial"/>
                <w:iCs/>
                <w:color w:val="000000" w:themeColor="text1"/>
                <w:sz w:val="18"/>
                <w:szCs w:val="18"/>
              </w:rPr>
              <w:t>Kenia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Lesoto</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Namibia</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r>
              <w:rPr>
                <w:rFonts w:cs="Arial"/>
                <w:iCs/>
                <w:color w:val="000000" w:themeColor="text1"/>
                <w:sz w:val="18"/>
                <w:szCs w:val="18"/>
              </w:rPr>
              <w:t>Ruanda</w:t>
            </w:r>
            <w:r w:rsidRPr="009304E1">
              <w:rPr>
                <w:rFonts w:cs="Arial"/>
                <w:iCs/>
                <w:color w:val="000000" w:themeColor="text1"/>
                <w:sz w:val="18"/>
                <w:szCs w:val="18"/>
              </w:rPr>
              <w:t xml:space="preserve">; </w:t>
            </w:r>
            <w:proofErr w:type="spellStart"/>
            <w:r>
              <w:rPr>
                <w:rFonts w:cs="Arial"/>
                <w:iCs/>
                <w:color w:val="000000" w:themeColor="text1"/>
                <w:sz w:val="18"/>
                <w:szCs w:val="18"/>
              </w:rPr>
              <w:t>SoMalía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Sudán</w:t>
            </w:r>
            <w:proofErr w:type="spellEnd"/>
            <w:r>
              <w:rPr>
                <w:rFonts w:cs="Arial"/>
                <w:iCs/>
                <w:color w:val="000000" w:themeColor="text1"/>
                <w:sz w:val="18"/>
                <w:szCs w:val="18"/>
              </w:rPr>
              <w:t xml:space="preserve"> del Sur</w:t>
            </w:r>
            <w:r w:rsidRPr="009304E1">
              <w:rPr>
                <w:rFonts w:cs="Arial"/>
                <w:iCs/>
                <w:color w:val="000000" w:themeColor="text1"/>
                <w:sz w:val="18"/>
                <w:szCs w:val="18"/>
              </w:rPr>
              <w:t xml:space="preserve">; </w:t>
            </w:r>
            <w:proofErr w:type="spellStart"/>
            <w:r>
              <w:rPr>
                <w:rFonts w:cs="Arial"/>
                <w:iCs/>
                <w:color w:val="000000" w:themeColor="text1"/>
                <w:sz w:val="18"/>
                <w:szCs w:val="18"/>
              </w:rPr>
              <w:t>Sudán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r>
              <w:rPr>
                <w:rFonts w:cs="Arial"/>
                <w:iCs/>
                <w:color w:val="000000" w:themeColor="text1"/>
                <w:sz w:val="18"/>
                <w:szCs w:val="18"/>
              </w:rPr>
              <w:t>Tanzania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Uganda</w:t>
            </w:r>
            <w:r w:rsidRPr="009304E1">
              <w:rPr>
                <w:rFonts w:cs="Arial"/>
                <w:iCs/>
                <w:color w:val="000000" w:themeColor="text1"/>
                <w:sz w:val="18"/>
                <w:szCs w:val="18"/>
              </w:rPr>
              <w:t xml:space="preserve">; </w:t>
            </w:r>
            <w:r>
              <w:rPr>
                <w:rFonts w:cs="Arial"/>
                <w:iCs/>
                <w:color w:val="000000" w:themeColor="text1"/>
                <w:sz w:val="18"/>
                <w:szCs w:val="18"/>
              </w:rPr>
              <w:t>Zambia</w:t>
            </w:r>
            <w:r w:rsidRPr="009304E1">
              <w:rPr>
                <w:rFonts w:cs="Arial"/>
                <w:iCs/>
                <w:color w:val="000000" w:themeColor="text1"/>
                <w:sz w:val="18"/>
                <w:szCs w:val="18"/>
              </w:rPr>
              <w:t xml:space="preserve">; </w:t>
            </w:r>
            <w:proofErr w:type="spellStart"/>
            <w:r>
              <w:rPr>
                <w:rFonts w:cs="Arial"/>
                <w:iCs/>
                <w:color w:val="000000" w:themeColor="text1"/>
                <w:sz w:val="18"/>
                <w:szCs w:val="18"/>
              </w:rPr>
              <w:t>Zimbabue</w:t>
            </w:r>
            <w:proofErr w:type="spellEnd"/>
          </w:p>
        </w:tc>
      </w:tr>
      <w:tr w:rsidR="00174332" w:rsidRPr="00E957D8" w14:paraId="379A8E1C" w14:textId="77777777" w:rsidTr="005B4962">
        <w:trPr>
          <w:trHeight w:val="20"/>
        </w:trPr>
        <w:tc>
          <w:tcPr>
            <w:tcW w:w="1792" w:type="dxa"/>
          </w:tcPr>
          <w:p w14:paraId="1C50F20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bicolor</w:t>
            </w:r>
          </w:p>
        </w:tc>
        <w:tc>
          <w:tcPr>
            <w:tcW w:w="1839" w:type="dxa"/>
          </w:tcPr>
          <w:p w14:paraId="686118E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0046DF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FC859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Buzi; Ca/Lam/Song-Koi;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Digul; Feni; Fly; Ganges-Brahmaputra-Meghna; Giang Thanh; Golok; Han;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Merauke; Naf; Natron; Nile;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Pearl; Rann of Kutch; Red/Song Hong; Ruvuma; Saigon/Song Nha Be; Salween; Sambas; Save;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xml:space="preserve">; Sepik; Song Vam Co Dong;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Yalu; Zambezi</w:t>
            </w:r>
          </w:p>
        </w:tc>
        <w:tc>
          <w:tcPr>
            <w:tcW w:w="4717" w:type="dxa"/>
          </w:tcPr>
          <w:p w14:paraId="169D9CF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Bangladesh; Bután; Burundi; Camboya; China; República Democrática del Congo; Yibuti;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xml:space="preserve">; Etiopía; India; Indonesia; Kenia; Laos; Lesoto; Malaui; Malasia; Mozambique; Myanmar; Nepal; Corea del Norte; Pakistán; Papúa Nueva Guinea; Ruanda; </w:t>
            </w:r>
            <w:proofErr w:type="spellStart"/>
            <w:r w:rsidRPr="00E957D8">
              <w:rPr>
                <w:rFonts w:cs="Arial"/>
                <w:iCs/>
                <w:color w:val="000000" w:themeColor="text1"/>
                <w:sz w:val="18"/>
                <w:szCs w:val="18"/>
                <w:lang w:val="es-ES"/>
              </w:rPr>
              <w:t>SoMalía</w:t>
            </w:r>
            <w:proofErr w:type="spellEnd"/>
            <w:r w:rsidRPr="00E957D8">
              <w:rPr>
                <w:rFonts w:cs="Arial"/>
                <w:iCs/>
                <w:color w:val="000000" w:themeColor="text1"/>
                <w:sz w:val="18"/>
                <w:szCs w:val="18"/>
                <w:lang w:val="es-ES"/>
              </w:rPr>
              <w:t>; Sudáfrica; Corea del Sur; Sudán del Sur; Tanzania; Tailandia; Uganda; Vietnam; Zambia; Zimbabue</w:t>
            </w:r>
          </w:p>
        </w:tc>
      </w:tr>
      <w:tr w:rsidR="00174332" w:rsidRPr="009304E1" w14:paraId="469FF104" w14:textId="77777777" w:rsidTr="005B4962">
        <w:trPr>
          <w:trHeight w:val="20"/>
        </w:trPr>
        <w:tc>
          <w:tcPr>
            <w:tcW w:w="1792" w:type="dxa"/>
          </w:tcPr>
          <w:p w14:paraId="3F4AA9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borneensis</w:t>
            </w:r>
          </w:p>
        </w:tc>
        <w:tc>
          <w:tcPr>
            <w:tcW w:w="1839" w:type="dxa"/>
          </w:tcPr>
          <w:p w14:paraId="2E5E317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E9B92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162028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08086F3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p>
        </w:tc>
      </w:tr>
      <w:tr w:rsidR="00174332" w:rsidRPr="009304E1" w14:paraId="6D8AB4A8" w14:textId="77777777" w:rsidTr="005B4962">
        <w:trPr>
          <w:trHeight w:val="20"/>
        </w:trPr>
        <w:tc>
          <w:tcPr>
            <w:tcW w:w="1792" w:type="dxa"/>
          </w:tcPr>
          <w:p w14:paraId="00EE045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celebesensis</w:t>
            </w:r>
            <w:proofErr w:type="spellEnd"/>
          </w:p>
        </w:tc>
        <w:tc>
          <w:tcPr>
            <w:tcW w:w="1839" w:type="dxa"/>
          </w:tcPr>
          <w:p w14:paraId="462947E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8B97CD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EF7CB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4345F31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p>
        </w:tc>
      </w:tr>
      <w:tr w:rsidR="00174332" w:rsidRPr="009304E1" w14:paraId="2B9BCD56" w14:textId="77777777" w:rsidTr="005B4962">
        <w:trPr>
          <w:trHeight w:val="20"/>
        </w:trPr>
        <w:tc>
          <w:tcPr>
            <w:tcW w:w="1792" w:type="dxa"/>
          </w:tcPr>
          <w:p w14:paraId="7D4176E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interioris</w:t>
            </w:r>
            <w:proofErr w:type="spellEnd"/>
          </w:p>
        </w:tc>
        <w:tc>
          <w:tcPr>
            <w:tcW w:w="1839" w:type="dxa"/>
          </w:tcPr>
          <w:p w14:paraId="537C89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BC1B1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C0DA7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Sepik</w:t>
            </w:r>
          </w:p>
        </w:tc>
        <w:tc>
          <w:tcPr>
            <w:tcW w:w="4717" w:type="dxa"/>
          </w:tcPr>
          <w:p w14:paraId="018A243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E957D8" w14:paraId="562379EF" w14:textId="77777777" w:rsidTr="005B4962">
        <w:trPr>
          <w:trHeight w:val="20"/>
        </w:trPr>
        <w:tc>
          <w:tcPr>
            <w:tcW w:w="1792" w:type="dxa"/>
          </w:tcPr>
          <w:p w14:paraId="132137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japonica</w:t>
            </w:r>
          </w:p>
        </w:tc>
        <w:tc>
          <w:tcPr>
            <w:tcW w:w="1839" w:type="dxa"/>
          </w:tcPr>
          <w:p w14:paraId="7C5C8BC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056B1C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941D19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Pearl; Red/Song Hong</w:t>
            </w:r>
          </w:p>
        </w:tc>
        <w:tc>
          <w:tcPr>
            <w:tcW w:w="4717" w:type="dxa"/>
          </w:tcPr>
          <w:p w14:paraId="6D11923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Corea del Sur; Vietnam</w:t>
            </w:r>
          </w:p>
        </w:tc>
      </w:tr>
      <w:tr w:rsidR="00174332" w:rsidRPr="009304E1" w14:paraId="3A8EEE4D" w14:textId="77777777" w:rsidTr="005B4962">
        <w:trPr>
          <w:trHeight w:val="20"/>
        </w:trPr>
        <w:tc>
          <w:tcPr>
            <w:tcW w:w="1792" w:type="dxa"/>
          </w:tcPr>
          <w:p w14:paraId="2A09AEF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megastoma</w:t>
            </w:r>
            <w:proofErr w:type="spellEnd"/>
          </w:p>
        </w:tc>
        <w:tc>
          <w:tcPr>
            <w:tcW w:w="1839" w:type="dxa"/>
          </w:tcPr>
          <w:p w14:paraId="5089740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4435CD0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0813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53D8ADC3"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E957D8" w14:paraId="70877175" w14:textId="77777777" w:rsidTr="005B4962">
        <w:trPr>
          <w:trHeight w:val="20"/>
        </w:trPr>
        <w:tc>
          <w:tcPr>
            <w:tcW w:w="1792" w:type="dxa"/>
          </w:tcPr>
          <w:p w14:paraId="1858DF5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mossambica</w:t>
            </w:r>
            <w:proofErr w:type="spellEnd"/>
          </w:p>
        </w:tc>
        <w:tc>
          <w:tcPr>
            <w:tcW w:w="1839" w:type="dxa"/>
          </w:tcPr>
          <w:p w14:paraId="247D88A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EF0BD1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932B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Buzi; Congo;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Jubba;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Natron; Nile; Orange;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Ruvuma; Save;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4CFF12F7"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Burundi; República Democrática del Congo;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xml:space="preserve">; Etiopía; Kenia; Lesoto; Malaui; Mozambique; Ruanda; </w:t>
            </w:r>
            <w:proofErr w:type="spellStart"/>
            <w:r w:rsidRPr="00E957D8">
              <w:rPr>
                <w:rFonts w:cs="Arial"/>
                <w:iCs/>
                <w:color w:val="000000" w:themeColor="text1"/>
                <w:sz w:val="18"/>
                <w:szCs w:val="18"/>
                <w:lang w:val="es-ES"/>
              </w:rPr>
              <w:t>SoMalía</w:t>
            </w:r>
            <w:proofErr w:type="spellEnd"/>
            <w:r w:rsidRPr="00E957D8">
              <w:rPr>
                <w:rFonts w:cs="Arial"/>
                <w:iCs/>
                <w:color w:val="000000" w:themeColor="text1"/>
                <w:sz w:val="18"/>
                <w:szCs w:val="18"/>
                <w:lang w:val="es-ES"/>
              </w:rPr>
              <w:t>; Sudáfrica; Sudán del Sur; Tanzania; Uganda; Zambia; Zimbabue</w:t>
            </w:r>
          </w:p>
        </w:tc>
      </w:tr>
      <w:tr w:rsidR="00174332" w:rsidRPr="009304E1" w14:paraId="580188A1" w14:textId="77777777" w:rsidTr="005B4962">
        <w:trPr>
          <w:trHeight w:val="20"/>
        </w:trPr>
        <w:tc>
          <w:tcPr>
            <w:tcW w:w="1792" w:type="dxa"/>
          </w:tcPr>
          <w:p w14:paraId="17188CA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obscura</w:t>
            </w:r>
          </w:p>
        </w:tc>
        <w:tc>
          <w:tcPr>
            <w:tcW w:w="1839" w:type="dxa"/>
          </w:tcPr>
          <w:p w14:paraId="23D842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A716B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C477B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4D552F3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E957D8" w14:paraId="3F509822" w14:textId="77777777" w:rsidTr="005B4962">
        <w:trPr>
          <w:trHeight w:val="20"/>
        </w:trPr>
        <w:tc>
          <w:tcPr>
            <w:tcW w:w="1792" w:type="dxa"/>
          </w:tcPr>
          <w:p w14:paraId="4DE36A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Anguilla rostrata</w:t>
            </w:r>
          </w:p>
        </w:tc>
        <w:tc>
          <w:tcPr>
            <w:tcW w:w="1839" w:type="dxa"/>
          </w:tcPr>
          <w:p w14:paraId="286814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BF55F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F600C20"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Artibonite</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Barima</w:t>
            </w:r>
            <w:proofErr w:type="spellEnd"/>
            <w:r w:rsidRPr="00E957D8">
              <w:rPr>
                <w:rFonts w:cs="Arial"/>
                <w:iCs/>
                <w:color w:val="000000" w:themeColor="text1"/>
                <w:sz w:val="18"/>
                <w:szCs w:val="18"/>
                <w:lang w:val="es-ES"/>
              </w:rPr>
              <w:t xml:space="preserve">; Candelaria; Catatumbo; Changuinola; Coco; Hondo; Motagua; Orinoco; Rio Grande (América del Norte); Saint Croix; Saint John (América del Norte); Saint Lawrence; San Juan; </w:t>
            </w:r>
            <w:proofErr w:type="spellStart"/>
            <w:r w:rsidRPr="00E957D8">
              <w:rPr>
                <w:rFonts w:cs="Arial"/>
                <w:iCs/>
                <w:color w:val="000000" w:themeColor="text1"/>
                <w:sz w:val="18"/>
                <w:szCs w:val="18"/>
                <w:lang w:val="es-ES"/>
              </w:rPr>
              <w:t>Sarstoon</w:t>
            </w:r>
            <w:proofErr w:type="spellEnd"/>
            <w:r w:rsidRPr="00E957D8">
              <w:rPr>
                <w:rFonts w:cs="Arial"/>
                <w:iCs/>
                <w:color w:val="000000" w:themeColor="text1"/>
                <w:sz w:val="18"/>
                <w:szCs w:val="18"/>
                <w:lang w:val="es-ES"/>
              </w:rPr>
              <w:t>; Sixaola</w:t>
            </w:r>
          </w:p>
        </w:tc>
        <w:tc>
          <w:tcPr>
            <w:tcW w:w="4717" w:type="dxa"/>
          </w:tcPr>
          <w:p w14:paraId="32BE084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Canadá; Colombia; Costa Rica; República Dominicana; Guatemala; Guyana; Haití; Honduras; México; Nicaragua; Panamá; Estados Unidos de América; Venezuela</w:t>
            </w:r>
          </w:p>
        </w:tc>
      </w:tr>
      <w:tr w:rsidR="00174332" w:rsidRPr="009304E1" w14:paraId="1F0F5D0B" w14:textId="77777777" w:rsidTr="005B4962">
        <w:trPr>
          <w:trHeight w:val="20"/>
        </w:trPr>
        <w:tc>
          <w:tcPr>
            <w:tcW w:w="1792" w:type="dxa"/>
          </w:tcPr>
          <w:p w14:paraId="11E9325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Aplochiton</w:t>
            </w:r>
            <w:proofErr w:type="spellEnd"/>
            <w:r w:rsidRPr="009304E1">
              <w:rPr>
                <w:rFonts w:cs="Arial"/>
                <w:iCs/>
                <w:color w:val="000000" w:themeColor="text1"/>
                <w:sz w:val="18"/>
                <w:szCs w:val="18"/>
              </w:rPr>
              <w:t xml:space="preserve"> taeniatus</w:t>
            </w:r>
          </w:p>
        </w:tc>
        <w:tc>
          <w:tcPr>
            <w:tcW w:w="1839" w:type="dxa"/>
          </w:tcPr>
          <w:p w14:paraId="3A3DBD6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Galaxiidae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Galaxiiformes</w:t>
            </w:r>
            <w:proofErr w:type="spellEnd"/>
          </w:p>
        </w:tc>
        <w:tc>
          <w:tcPr>
            <w:tcW w:w="1337" w:type="dxa"/>
          </w:tcPr>
          <w:p w14:paraId="6D96F06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927CA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Puelo; Valdivia</w:t>
            </w:r>
          </w:p>
        </w:tc>
        <w:tc>
          <w:tcPr>
            <w:tcW w:w="4717" w:type="dxa"/>
          </w:tcPr>
          <w:p w14:paraId="58C52AF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9304E1" w14:paraId="03250BF1" w14:textId="77777777" w:rsidTr="005B4962">
        <w:trPr>
          <w:trHeight w:val="20"/>
        </w:trPr>
        <w:tc>
          <w:tcPr>
            <w:tcW w:w="1792" w:type="dxa"/>
          </w:tcPr>
          <w:p w14:paraId="2B7131C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Arabibarbus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308EB3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D7F54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8DC59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485BC1C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p>
        </w:tc>
      </w:tr>
      <w:tr w:rsidR="00174332" w:rsidRPr="00E957D8" w14:paraId="3D7234D0" w14:textId="77777777" w:rsidTr="005B4962">
        <w:trPr>
          <w:trHeight w:val="20"/>
        </w:trPr>
        <w:tc>
          <w:tcPr>
            <w:tcW w:w="1792" w:type="dxa"/>
          </w:tcPr>
          <w:p w14:paraId="3F47D5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Arapaima gigas</w:t>
            </w:r>
          </w:p>
        </w:tc>
        <w:tc>
          <w:tcPr>
            <w:tcW w:w="1839" w:type="dxa"/>
          </w:tcPr>
          <w:p w14:paraId="41D924A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Arapaimidae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425FC04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E606B0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La Plata</w:t>
            </w:r>
          </w:p>
        </w:tc>
        <w:tc>
          <w:tcPr>
            <w:tcW w:w="4717" w:type="dxa"/>
          </w:tcPr>
          <w:p w14:paraId="03F7332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Guyana; Perú</w:t>
            </w:r>
          </w:p>
        </w:tc>
      </w:tr>
      <w:tr w:rsidR="00174332" w:rsidRPr="009304E1" w14:paraId="43CC30CB" w14:textId="77777777" w:rsidTr="005B4962">
        <w:trPr>
          <w:trHeight w:val="20"/>
        </w:trPr>
        <w:tc>
          <w:tcPr>
            <w:tcW w:w="1792" w:type="dxa"/>
          </w:tcPr>
          <w:p w14:paraId="6160DAA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Arius maculatus</w:t>
            </w:r>
          </w:p>
        </w:tc>
        <w:tc>
          <w:tcPr>
            <w:tcW w:w="1839" w:type="dxa"/>
          </w:tcPr>
          <w:p w14:paraId="5BB09F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21E65D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D958A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CF5911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1255F0BD" w14:textId="77777777" w:rsidTr="005B4962">
        <w:trPr>
          <w:trHeight w:val="20"/>
        </w:trPr>
        <w:tc>
          <w:tcPr>
            <w:tcW w:w="1792" w:type="dxa"/>
          </w:tcPr>
          <w:p w14:paraId="0B78A4E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Aspiolucius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2E5A0A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F3EA00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08E1A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Amu Darya; Syr Darya</w:t>
            </w:r>
          </w:p>
        </w:tc>
        <w:tc>
          <w:tcPr>
            <w:tcW w:w="4717" w:type="dxa"/>
          </w:tcPr>
          <w:p w14:paraId="56944C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Kirguistán; Tayikistán; Turkmenistán; Uzbekistán</w:t>
            </w:r>
          </w:p>
        </w:tc>
      </w:tr>
      <w:tr w:rsidR="00174332" w:rsidRPr="009304E1" w14:paraId="33583E48" w14:textId="77777777" w:rsidTr="005B4962">
        <w:trPr>
          <w:trHeight w:val="20"/>
        </w:trPr>
        <w:tc>
          <w:tcPr>
            <w:tcW w:w="1792" w:type="dxa"/>
          </w:tcPr>
          <w:p w14:paraId="0601417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Astyanax </w:t>
            </w:r>
            <w:proofErr w:type="spellStart"/>
            <w:r w:rsidRPr="009304E1">
              <w:rPr>
                <w:rFonts w:cs="Arial"/>
                <w:iCs/>
                <w:color w:val="000000" w:themeColor="text1"/>
                <w:sz w:val="18"/>
                <w:szCs w:val="18"/>
              </w:rPr>
              <w:t>symmetricus</w:t>
            </w:r>
            <w:proofErr w:type="spellEnd"/>
          </w:p>
        </w:tc>
        <w:tc>
          <w:tcPr>
            <w:tcW w:w="1839" w:type="dxa"/>
          </w:tcPr>
          <w:p w14:paraId="7938BAD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Acestrorhynchidae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0655A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B5AF0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0AD89EF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E957D8" w14:paraId="3E50C651" w14:textId="77777777" w:rsidTr="005B4962">
        <w:trPr>
          <w:trHeight w:val="20"/>
        </w:trPr>
        <w:tc>
          <w:tcPr>
            <w:tcW w:w="1792" w:type="dxa"/>
          </w:tcPr>
          <w:p w14:paraId="5B5A18F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boyeri</w:t>
            </w:r>
            <w:proofErr w:type="spellEnd"/>
          </w:p>
        </w:tc>
        <w:tc>
          <w:tcPr>
            <w:tcW w:w="1839" w:type="dxa"/>
          </w:tcPr>
          <w:p w14:paraId="2A7D6A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Atherinidae / </w:t>
            </w:r>
            <w:proofErr w:type="spellStart"/>
            <w:r w:rsidRPr="009304E1">
              <w:rPr>
                <w:rFonts w:cs="Arial"/>
                <w:iCs/>
                <w:color w:val="000000" w:themeColor="text1"/>
                <w:sz w:val="18"/>
                <w:szCs w:val="18"/>
              </w:rPr>
              <w:t>Atheriniformes</w:t>
            </w:r>
            <w:proofErr w:type="spellEnd"/>
          </w:p>
        </w:tc>
        <w:tc>
          <w:tcPr>
            <w:tcW w:w="1337" w:type="dxa"/>
          </w:tcPr>
          <w:p w14:paraId="2871E3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41278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Bidasoa; Buna; Guadiana; </w:t>
            </w:r>
            <w:proofErr w:type="spellStart"/>
            <w:r w:rsidRPr="00E957D8">
              <w:rPr>
                <w:rFonts w:cs="Arial"/>
                <w:iCs/>
                <w:color w:val="000000" w:themeColor="text1"/>
                <w:sz w:val="18"/>
                <w:szCs w:val="18"/>
                <w:lang w:val="es-ES"/>
              </w:rPr>
              <w:t>Minho</w:t>
            </w:r>
            <w:proofErr w:type="spellEnd"/>
            <w:r w:rsidRPr="00E957D8">
              <w:rPr>
                <w:rFonts w:cs="Arial"/>
                <w:iCs/>
                <w:color w:val="000000" w:themeColor="text1"/>
                <w:sz w:val="18"/>
                <w:szCs w:val="18"/>
                <w:lang w:val="es-ES"/>
              </w:rPr>
              <w:t>; Neretva</w:t>
            </w:r>
          </w:p>
        </w:tc>
        <w:tc>
          <w:tcPr>
            <w:tcW w:w="4717" w:type="dxa"/>
          </w:tcPr>
          <w:p w14:paraId="4297381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Francia; Montenegro; Portugal; España</w:t>
            </w:r>
          </w:p>
        </w:tc>
      </w:tr>
      <w:tr w:rsidR="00174332" w:rsidRPr="00E957D8" w14:paraId="36D70730" w14:textId="77777777" w:rsidTr="005B4962">
        <w:trPr>
          <w:trHeight w:val="20"/>
        </w:trPr>
        <w:tc>
          <w:tcPr>
            <w:tcW w:w="1792" w:type="dxa"/>
          </w:tcPr>
          <w:p w14:paraId="3BD4EF1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nuchalis</w:t>
            </w:r>
            <w:proofErr w:type="spellEnd"/>
          </w:p>
        </w:tc>
        <w:tc>
          <w:tcPr>
            <w:tcW w:w="1839" w:type="dxa"/>
          </w:tcPr>
          <w:p w14:paraId="72E4FA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57591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A62EE4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Courantyne; Essequibo; Maroni; Orinoco; </w:t>
            </w:r>
            <w:proofErr w:type="spellStart"/>
            <w:r w:rsidRPr="009304E1">
              <w:rPr>
                <w:rFonts w:cs="Arial"/>
                <w:iCs/>
                <w:color w:val="000000" w:themeColor="text1"/>
                <w:sz w:val="18"/>
                <w:szCs w:val="18"/>
              </w:rPr>
              <w:t>Oyapock</w:t>
            </w:r>
            <w:proofErr w:type="spellEnd"/>
          </w:p>
        </w:tc>
        <w:tc>
          <w:tcPr>
            <w:tcW w:w="4717" w:type="dxa"/>
          </w:tcPr>
          <w:p w14:paraId="605BA50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Guayana Francesa; Guyana; Perú; Surinam; Venezuela</w:t>
            </w:r>
          </w:p>
        </w:tc>
      </w:tr>
      <w:tr w:rsidR="00174332" w:rsidRPr="00E957D8" w14:paraId="43014D74" w14:textId="77777777" w:rsidTr="005B4962">
        <w:trPr>
          <w:trHeight w:val="20"/>
        </w:trPr>
        <w:tc>
          <w:tcPr>
            <w:tcW w:w="1792" w:type="dxa"/>
          </w:tcPr>
          <w:p w14:paraId="723B89C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bagarius</w:t>
            </w:r>
            <w:proofErr w:type="spellEnd"/>
          </w:p>
        </w:tc>
        <w:tc>
          <w:tcPr>
            <w:tcW w:w="1839" w:type="dxa"/>
          </w:tcPr>
          <w:p w14:paraId="7120E90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699E1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87E3112" w14:textId="77777777" w:rsidR="00174332" w:rsidRPr="00E957D8" w:rsidRDefault="00174332" w:rsidP="005B4962">
            <w:pPr>
              <w:spacing w:after="0" w:line="240" w:lineRule="auto"/>
              <w:rPr>
                <w:rFonts w:cs="Arial"/>
                <w:iCs/>
                <w:color w:val="000000" w:themeColor="text1"/>
                <w:sz w:val="18"/>
                <w:szCs w:val="18"/>
                <w:lang w:val="de-DE"/>
              </w:rPr>
            </w:pPr>
            <w:r w:rsidRPr="00E957D8">
              <w:rPr>
                <w:rFonts w:cs="Arial"/>
                <w:iCs/>
                <w:color w:val="000000" w:themeColor="text1"/>
                <w:sz w:val="18"/>
                <w:szCs w:val="18"/>
                <w:lang w:val="de-DE"/>
              </w:rPr>
              <w:t>Ganges-Brahmaputra-Meghna; Indus; Rann of Kutch</w:t>
            </w:r>
          </w:p>
        </w:tc>
        <w:tc>
          <w:tcPr>
            <w:tcW w:w="4717" w:type="dxa"/>
          </w:tcPr>
          <w:p w14:paraId="0C2D5AC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Bangladesh; Bután; China; India; Myanmar; Nepal; Pakistán</w:t>
            </w:r>
          </w:p>
        </w:tc>
      </w:tr>
      <w:tr w:rsidR="00174332" w:rsidRPr="009304E1" w14:paraId="00741AB0" w14:textId="77777777" w:rsidTr="005B4962">
        <w:trPr>
          <w:trHeight w:val="20"/>
        </w:trPr>
        <w:tc>
          <w:tcPr>
            <w:tcW w:w="1792" w:type="dxa"/>
          </w:tcPr>
          <w:p w14:paraId="240532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rutilus</w:t>
            </w:r>
          </w:p>
        </w:tc>
        <w:tc>
          <w:tcPr>
            <w:tcW w:w="1839" w:type="dxa"/>
          </w:tcPr>
          <w:p w14:paraId="7680B65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2E049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17FE72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Ca/Lam/Song-Koi; Ma; Pearl; Red/Song Hong</w:t>
            </w:r>
          </w:p>
        </w:tc>
        <w:tc>
          <w:tcPr>
            <w:tcW w:w="4717" w:type="dxa"/>
          </w:tcPr>
          <w:p w14:paraId="12D4956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4B0345F" w14:textId="77777777" w:rsidTr="005B4962">
        <w:trPr>
          <w:trHeight w:val="20"/>
        </w:trPr>
        <w:tc>
          <w:tcPr>
            <w:tcW w:w="1792" w:type="dxa"/>
          </w:tcPr>
          <w:p w14:paraId="013080F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suchus</w:t>
            </w:r>
            <w:proofErr w:type="spellEnd"/>
          </w:p>
        </w:tc>
        <w:tc>
          <w:tcPr>
            <w:tcW w:w="1839" w:type="dxa"/>
          </w:tcPr>
          <w:p w14:paraId="3CD16CD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94833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1DB4FE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594B35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5D8960C" w14:textId="77777777" w:rsidTr="005B4962">
        <w:trPr>
          <w:trHeight w:val="20"/>
        </w:trPr>
        <w:tc>
          <w:tcPr>
            <w:tcW w:w="1792" w:type="dxa"/>
          </w:tcPr>
          <w:p w14:paraId="66D5E35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yarrelli</w:t>
            </w:r>
            <w:proofErr w:type="spellEnd"/>
          </w:p>
        </w:tc>
        <w:tc>
          <w:tcPr>
            <w:tcW w:w="1839" w:type="dxa"/>
          </w:tcPr>
          <w:p w14:paraId="367FA8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A5F931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F9B41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221DA1E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F35CBF5" w14:textId="77777777" w:rsidTr="005B4962">
        <w:trPr>
          <w:trHeight w:val="20"/>
        </w:trPr>
        <w:tc>
          <w:tcPr>
            <w:tcW w:w="1792" w:type="dxa"/>
          </w:tcPr>
          <w:p w14:paraId="41012B9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majusculus</w:t>
            </w:r>
            <w:proofErr w:type="spellEnd"/>
          </w:p>
        </w:tc>
        <w:tc>
          <w:tcPr>
            <w:tcW w:w="1839" w:type="dxa"/>
          </w:tcPr>
          <w:p w14:paraId="64F31D6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BB93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06CC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FE6AAD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8786A0B" w14:textId="77777777" w:rsidTr="005B4962">
        <w:trPr>
          <w:trHeight w:val="20"/>
        </w:trPr>
        <w:tc>
          <w:tcPr>
            <w:tcW w:w="1792" w:type="dxa"/>
          </w:tcPr>
          <w:p w14:paraId="7DDE5E2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plebejus</w:t>
            </w:r>
            <w:proofErr w:type="spellEnd"/>
          </w:p>
        </w:tc>
        <w:tc>
          <w:tcPr>
            <w:tcW w:w="1839" w:type="dxa"/>
          </w:tcPr>
          <w:p w14:paraId="56CEEA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B0A76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B6D153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Po; Soca</w:t>
            </w:r>
          </w:p>
        </w:tc>
        <w:tc>
          <w:tcPr>
            <w:tcW w:w="4717" w:type="dxa"/>
          </w:tcPr>
          <w:p w14:paraId="62D31FD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Italia</w:t>
            </w:r>
            <w:r w:rsidRPr="009304E1">
              <w:rPr>
                <w:rFonts w:cs="Arial"/>
                <w:iCs/>
                <w:color w:val="000000" w:themeColor="text1"/>
                <w:sz w:val="18"/>
                <w:szCs w:val="18"/>
              </w:rPr>
              <w:t xml:space="preserve">; </w:t>
            </w:r>
            <w:proofErr w:type="spellStart"/>
            <w:r>
              <w:rPr>
                <w:rFonts w:cs="Arial"/>
                <w:iCs/>
                <w:color w:val="000000" w:themeColor="text1"/>
                <w:sz w:val="18"/>
                <w:szCs w:val="18"/>
              </w:rPr>
              <w:t>Eslovenia</w:t>
            </w:r>
            <w:proofErr w:type="spellEnd"/>
            <w:r w:rsidRPr="009304E1">
              <w:rPr>
                <w:rFonts w:cs="Arial"/>
                <w:iCs/>
                <w:color w:val="000000" w:themeColor="text1"/>
                <w:sz w:val="18"/>
                <w:szCs w:val="18"/>
              </w:rPr>
              <w:t xml:space="preserve">; </w:t>
            </w:r>
            <w:r>
              <w:rPr>
                <w:rFonts w:cs="Arial"/>
                <w:iCs/>
                <w:color w:val="000000" w:themeColor="text1"/>
                <w:sz w:val="18"/>
                <w:szCs w:val="18"/>
              </w:rPr>
              <w:t>Suiza</w:t>
            </w:r>
          </w:p>
        </w:tc>
      </w:tr>
      <w:tr w:rsidR="00174332" w:rsidRPr="009304E1" w14:paraId="1B4DCFA8" w14:textId="77777777" w:rsidTr="005B4962">
        <w:trPr>
          <w:trHeight w:val="20"/>
        </w:trPr>
        <w:tc>
          <w:tcPr>
            <w:tcW w:w="1792" w:type="dxa"/>
          </w:tcPr>
          <w:p w14:paraId="1E890F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prespensis</w:t>
            </w:r>
            <w:proofErr w:type="spellEnd"/>
          </w:p>
        </w:tc>
        <w:tc>
          <w:tcPr>
            <w:tcW w:w="1839" w:type="dxa"/>
          </w:tcPr>
          <w:p w14:paraId="0B1229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2D4C8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82298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Vjosa</w:t>
            </w:r>
          </w:p>
        </w:tc>
        <w:tc>
          <w:tcPr>
            <w:tcW w:w="4717" w:type="dxa"/>
          </w:tcPr>
          <w:p w14:paraId="723FF95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Albania</w:t>
            </w:r>
            <w:r w:rsidRPr="009304E1">
              <w:rPr>
                <w:rFonts w:cs="Arial"/>
                <w:iCs/>
                <w:color w:val="000000" w:themeColor="text1"/>
                <w:sz w:val="18"/>
                <w:szCs w:val="18"/>
              </w:rPr>
              <w:t xml:space="preserve">; </w:t>
            </w:r>
            <w:r>
              <w:rPr>
                <w:rFonts w:cs="Arial"/>
                <w:iCs/>
                <w:color w:val="000000" w:themeColor="text1"/>
                <w:sz w:val="18"/>
                <w:szCs w:val="18"/>
              </w:rPr>
              <w:t>Grecia</w:t>
            </w:r>
          </w:p>
        </w:tc>
      </w:tr>
      <w:tr w:rsidR="00174332" w:rsidRPr="00E957D8" w14:paraId="668070D2" w14:textId="77777777" w:rsidTr="005B4962">
        <w:trPr>
          <w:trHeight w:val="20"/>
        </w:trPr>
        <w:tc>
          <w:tcPr>
            <w:tcW w:w="1792" w:type="dxa"/>
          </w:tcPr>
          <w:p w14:paraId="132431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Brachymystax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lenok</w:t>
            </w:r>
            <w:proofErr w:type="spellEnd"/>
          </w:p>
        </w:tc>
        <w:tc>
          <w:tcPr>
            <w:tcW w:w="1839" w:type="dxa"/>
          </w:tcPr>
          <w:p w14:paraId="6E8B002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65924C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8827E5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Han;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Tumen;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Uureg</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Uvs</w:t>
            </w:r>
            <w:proofErr w:type="spellEnd"/>
            <w:r w:rsidRPr="009304E1">
              <w:rPr>
                <w:rFonts w:cs="Arial"/>
                <w:iCs/>
                <w:color w:val="000000" w:themeColor="text1"/>
                <w:sz w:val="18"/>
                <w:szCs w:val="18"/>
              </w:rPr>
              <w:t>/</w:t>
            </w:r>
            <w:proofErr w:type="spellStart"/>
            <w:r w:rsidRPr="009304E1">
              <w:rPr>
                <w:rFonts w:cs="Arial"/>
                <w:iCs/>
                <w:color w:val="000000" w:themeColor="text1"/>
                <w:sz w:val="18"/>
                <w:szCs w:val="18"/>
              </w:rPr>
              <w:t>Ubsa</w:t>
            </w:r>
            <w:proofErr w:type="spellEnd"/>
            <w:r w:rsidRPr="009304E1">
              <w:rPr>
                <w:rFonts w:cs="Arial"/>
                <w:iCs/>
                <w:color w:val="000000" w:themeColor="text1"/>
                <w:sz w:val="18"/>
                <w:szCs w:val="18"/>
              </w:rPr>
              <w:t xml:space="preserve">-Nur; Yalu; </w:t>
            </w:r>
            <w:proofErr w:type="spellStart"/>
            <w:r w:rsidRPr="009304E1">
              <w:rPr>
                <w:rFonts w:cs="Arial"/>
                <w:iCs/>
                <w:color w:val="000000" w:themeColor="text1"/>
                <w:sz w:val="18"/>
                <w:szCs w:val="18"/>
              </w:rPr>
              <w:t>Yenisey</w:t>
            </w:r>
            <w:proofErr w:type="spellEnd"/>
          </w:p>
        </w:tc>
        <w:tc>
          <w:tcPr>
            <w:tcW w:w="4717" w:type="dxa"/>
          </w:tcPr>
          <w:p w14:paraId="0134ED4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Kazajistán; Mongolia; Corea del Norte; Rusia; Corea del Sur</w:t>
            </w:r>
          </w:p>
        </w:tc>
      </w:tr>
      <w:tr w:rsidR="00174332" w:rsidRPr="009304E1" w14:paraId="23474132" w14:textId="77777777" w:rsidTr="005B4962">
        <w:trPr>
          <w:trHeight w:val="20"/>
        </w:trPr>
        <w:tc>
          <w:tcPr>
            <w:tcW w:w="1792" w:type="dxa"/>
          </w:tcPr>
          <w:p w14:paraId="68751DE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capapretum</w:t>
            </w:r>
            <w:proofErr w:type="spellEnd"/>
          </w:p>
        </w:tc>
        <w:tc>
          <w:tcPr>
            <w:tcW w:w="1839" w:type="dxa"/>
          </w:tcPr>
          <w:p w14:paraId="7009F92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9A7D7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70092D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7C0D3F6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E957D8" w14:paraId="0287D89F" w14:textId="77777777" w:rsidTr="005B4962">
        <w:trPr>
          <w:trHeight w:val="20"/>
        </w:trPr>
        <w:tc>
          <w:tcPr>
            <w:tcW w:w="1792" w:type="dxa"/>
          </w:tcPr>
          <w:p w14:paraId="7F9CD3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filamentosum</w:t>
            </w:r>
            <w:proofErr w:type="spellEnd"/>
          </w:p>
        </w:tc>
        <w:tc>
          <w:tcPr>
            <w:tcW w:w="1839" w:type="dxa"/>
          </w:tcPr>
          <w:p w14:paraId="3E73B27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792005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724725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Courantyne; Essequibo; Maroni; Orinoco; </w:t>
            </w:r>
            <w:proofErr w:type="spellStart"/>
            <w:r w:rsidRPr="009304E1">
              <w:rPr>
                <w:rFonts w:cs="Arial"/>
                <w:iCs/>
                <w:color w:val="000000" w:themeColor="text1"/>
                <w:sz w:val="18"/>
                <w:szCs w:val="18"/>
              </w:rPr>
              <w:t>Oyapock</w:t>
            </w:r>
            <w:proofErr w:type="spellEnd"/>
          </w:p>
        </w:tc>
        <w:tc>
          <w:tcPr>
            <w:tcW w:w="4717" w:type="dxa"/>
          </w:tcPr>
          <w:p w14:paraId="0C43079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Guayana Francesa; Guyana; Perú; Surinam; Venezuela</w:t>
            </w:r>
          </w:p>
        </w:tc>
      </w:tr>
      <w:tr w:rsidR="00174332" w:rsidRPr="00E957D8" w14:paraId="4ACE57AD" w14:textId="77777777" w:rsidTr="005B4962">
        <w:trPr>
          <w:trHeight w:val="20"/>
        </w:trPr>
        <w:tc>
          <w:tcPr>
            <w:tcW w:w="1792" w:type="dxa"/>
          </w:tcPr>
          <w:p w14:paraId="308E034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Brycinus</w:t>
            </w:r>
            <w:proofErr w:type="spellEnd"/>
            <w:r w:rsidRPr="009304E1">
              <w:rPr>
                <w:rFonts w:cs="Arial"/>
                <w:iCs/>
                <w:color w:val="000000" w:themeColor="text1"/>
                <w:sz w:val="18"/>
                <w:szCs w:val="18"/>
              </w:rPr>
              <w:t xml:space="preserve"> leuciscus</w:t>
            </w:r>
          </w:p>
        </w:tc>
        <w:tc>
          <w:tcPr>
            <w:tcW w:w="1839" w:type="dxa"/>
          </w:tcPr>
          <w:p w14:paraId="5320D1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Alestidae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D1F69D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92D430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Aby </w:t>
            </w:r>
            <w:proofErr w:type="spellStart"/>
            <w:r w:rsidRPr="00E957D8">
              <w:rPr>
                <w:rFonts w:cs="Arial"/>
                <w:iCs/>
                <w:color w:val="000000" w:themeColor="text1"/>
                <w:sz w:val="18"/>
                <w:szCs w:val="18"/>
                <w:lang w:val="es-ES"/>
              </w:rPr>
              <w:t>Lagoon</w:t>
            </w:r>
            <w:proofErr w:type="spellEnd"/>
            <w:r w:rsidRPr="00E957D8">
              <w:rPr>
                <w:rFonts w:cs="Arial"/>
                <w:iCs/>
                <w:color w:val="000000" w:themeColor="text1"/>
                <w:sz w:val="18"/>
                <w:szCs w:val="18"/>
                <w:lang w:val="es-ES"/>
              </w:rPr>
              <w:t xml:space="preserve">-Bia-Tano; Chad; </w:t>
            </w:r>
            <w:proofErr w:type="spellStart"/>
            <w:r w:rsidRPr="00E957D8">
              <w:rPr>
                <w:rFonts w:cs="Arial"/>
                <w:iCs/>
                <w:color w:val="000000" w:themeColor="text1"/>
                <w:sz w:val="18"/>
                <w:szCs w:val="18"/>
                <w:lang w:val="es-ES"/>
              </w:rPr>
              <w:t>Corubal</w:t>
            </w:r>
            <w:proofErr w:type="spellEnd"/>
            <w:r w:rsidRPr="00E957D8">
              <w:rPr>
                <w:rFonts w:cs="Arial"/>
                <w:iCs/>
                <w:color w:val="000000" w:themeColor="text1"/>
                <w:sz w:val="18"/>
                <w:szCs w:val="18"/>
                <w:lang w:val="es-ES"/>
              </w:rPr>
              <w:t xml:space="preserve">; Gambia; Geba; </w:t>
            </w:r>
            <w:proofErr w:type="spellStart"/>
            <w:r w:rsidRPr="00E957D8">
              <w:rPr>
                <w:rFonts w:cs="Arial"/>
                <w:iCs/>
                <w:color w:val="000000" w:themeColor="text1"/>
                <w:sz w:val="18"/>
                <w:szCs w:val="18"/>
                <w:lang w:val="es-ES"/>
              </w:rPr>
              <w:t>Komoe</w:t>
            </w:r>
            <w:proofErr w:type="spellEnd"/>
            <w:r w:rsidRPr="00E957D8">
              <w:rPr>
                <w:rFonts w:cs="Arial"/>
                <w:iCs/>
                <w:color w:val="000000" w:themeColor="text1"/>
                <w:sz w:val="18"/>
                <w:szCs w:val="18"/>
                <w:lang w:val="es-ES"/>
              </w:rPr>
              <w:t>; Mono; Níger; Senegal; Volta</w:t>
            </w:r>
          </w:p>
        </w:tc>
        <w:tc>
          <w:tcPr>
            <w:tcW w:w="4717" w:type="dxa"/>
          </w:tcPr>
          <w:p w14:paraId="4871A4D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Benín; Burkina Faso; Camerún; Chad; Costa de Marfil; Gambia; Ghana; Guinea; Guinea-Bissau; Malí; Mauritania; Níger; Nigeria; Senegal; Togo</w:t>
            </w:r>
          </w:p>
        </w:tc>
      </w:tr>
      <w:tr w:rsidR="00174332" w:rsidRPr="009304E1" w14:paraId="0BBB4B41" w14:textId="77777777" w:rsidTr="005B4962">
        <w:trPr>
          <w:trHeight w:val="20"/>
        </w:trPr>
        <w:tc>
          <w:tcPr>
            <w:tcW w:w="1792" w:type="dxa"/>
          </w:tcPr>
          <w:p w14:paraId="690653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atrocaudatus</w:t>
            </w:r>
            <w:proofErr w:type="spellEnd"/>
          </w:p>
        </w:tc>
        <w:tc>
          <w:tcPr>
            <w:tcW w:w="1839" w:type="dxa"/>
          </w:tcPr>
          <w:p w14:paraId="32CAA68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363AA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188AE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Chira; Tumbes; </w:t>
            </w:r>
            <w:proofErr w:type="spellStart"/>
            <w:r w:rsidRPr="009304E1">
              <w:rPr>
                <w:rFonts w:cs="Arial"/>
                <w:iCs/>
                <w:color w:val="000000" w:themeColor="text1"/>
                <w:sz w:val="18"/>
                <w:szCs w:val="18"/>
              </w:rPr>
              <w:t>Zarumilla</w:t>
            </w:r>
            <w:proofErr w:type="spellEnd"/>
          </w:p>
        </w:tc>
        <w:tc>
          <w:tcPr>
            <w:tcW w:w="4717" w:type="dxa"/>
          </w:tcPr>
          <w:p w14:paraId="339C3C1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30CDFE18" w14:textId="77777777" w:rsidTr="005B4962">
        <w:trPr>
          <w:trHeight w:val="20"/>
        </w:trPr>
        <w:tc>
          <w:tcPr>
            <w:tcW w:w="1792" w:type="dxa"/>
          </w:tcPr>
          <w:p w14:paraId="2B42B5D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orbignyanus</w:t>
            </w:r>
            <w:proofErr w:type="spellEnd"/>
          </w:p>
        </w:tc>
        <w:tc>
          <w:tcPr>
            <w:tcW w:w="1839" w:type="dxa"/>
          </w:tcPr>
          <w:p w14:paraId="39478A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0888A3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CF5C3A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7B6019E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174332" w:rsidRPr="009304E1" w14:paraId="59378416" w14:textId="77777777" w:rsidTr="005B4962">
        <w:trPr>
          <w:trHeight w:val="20"/>
        </w:trPr>
        <w:tc>
          <w:tcPr>
            <w:tcW w:w="1792" w:type="dxa"/>
          </w:tcPr>
          <w:p w14:paraId="6999B67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Brycon whitei</w:t>
            </w:r>
          </w:p>
        </w:tc>
        <w:tc>
          <w:tcPr>
            <w:tcW w:w="1839" w:type="dxa"/>
          </w:tcPr>
          <w:p w14:paraId="48F99B3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AC5733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3E1C8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37DDF61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3023084A" w14:textId="77777777" w:rsidTr="005B4962">
        <w:trPr>
          <w:trHeight w:val="20"/>
        </w:trPr>
        <w:tc>
          <w:tcPr>
            <w:tcW w:w="1792" w:type="dxa"/>
          </w:tcPr>
          <w:p w14:paraId="41D319C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Capoeta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barroisi</w:t>
            </w:r>
            <w:proofErr w:type="spellEnd"/>
          </w:p>
        </w:tc>
        <w:tc>
          <w:tcPr>
            <w:tcW w:w="1839" w:type="dxa"/>
          </w:tcPr>
          <w:p w14:paraId="5A8FF22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4AAC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EBDD4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Orontes</w:t>
            </w:r>
          </w:p>
        </w:tc>
        <w:tc>
          <w:tcPr>
            <w:tcW w:w="4717" w:type="dxa"/>
          </w:tcPr>
          <w:p w14:paraId="6390413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73877CD1" w14:textId="77777777" w:rsidTr="005B4962">
        <w:trPr>
          <w:trHeight w:val="20"/>
        </w:trPr>
        <w:tc>
          <w:tcPr>
            <w:tcW w:w="1792" w:type="dxa"/>
          </w:tcPr>
          <w:p w14:paraId="4B01DD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Catlocarpio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21AA59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F49D59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E939D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3002B93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57E80AAA" w14:textId="77777777" w:rsidTr="005B4962">
        <w:trPr>
          <w:trHeight w:val="20"/>
        </w:trPr>
        <w:tc>
          <w:tcPr>
            <w:tcW w:w="1792" w:type="dxa"/>
          </w:tcPr>
          <w:p w14:paraId="2FCC4C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Catostomus </w:t>
            </w:r>
            <w:proofErr w:type="spellStart"/>
            <w:r w:rsidRPr="009304E1">
              <w:rPr>
                <w:rFonts w:cs="Arial"/>
                <w:iCs/>
                <w:color w:val="000000" w:themeColor="text1"/>
                <w:sz w:val="18"/>
                <w:szCs w:val="18"/>
              </w:rPr>
              <w:t>platyrhynchus</w:t>
            </w:r>
            <w:proofErr w:type="spellEnd"/>
          </w:p>
        </w:tc>
        <w:tc>
          <w:tcPr>
            <w:tcW w:w="1839" w:type="dxa"/>
          </w:tcPr>
          <w:p w14:paraId="4BB1A76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7970D8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930EF9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Columbia; Mississippi; Skagit</w:t>
            </w:r>
          </w:p>
        </w:tc>
        <w:tc>
          <w:tcPr>
            <w:tcW w:w="4717" w:type="dxa"/>
          </w:tcPr>
          <w:p w14:paraId="6564679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59FE8C85" w14:textId="77777777" w:rsidTr="005B4962">
        <w:trPr>
          <w:trHeight w:val="20"/>
        </w:trPr>
        <w:tc>
          <w:tcPr>
            <w:tcW w:w="1792" w:type="dxa"/>
          </w:tcPr>
          <w:p w14:paraId="7BEDF5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Chanda nama</w:t>
            </w:r>
          </w:p>
        </w:tc>
        <w:tc>
          <w:tcPr>
            <w:tcW w:w="1839" w:type="dxa"/>
          </w:tcPr>
          <w:p w14:paraId="72F6A01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Ambassidae</w:t>
            </w:r>
            <w:proofErr w:type="spellEnd"/>
            <w:r w:rsidRPr="009304E1">
              <w:rPr>
                <w:rFonts w:cs="Arial"/>
                <w:iCs/>
                <w:color w:val="000000" w:themeColor="text1"/>
                <w:sz w:val="18"/>
                <w:szCs w:val="18"/>
              </w:rPr>
              <w:t xml:space="preserve"> / Perciformes</w:t>
            </w:r>
          </w:p>
        </w:tc>
        <w:tc>
          <w:tcPr>
            <w:tcW w:w="1337" w:type="dxa"/>
          </w:tcPr>
          <w:p w14:paraId="7A69C0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61CBFBD" w14:textId="77777777" w:rsidR="00174332" w:rsidRPr="009304E1" w:rsidRDefault="00174332" w:rsidP="005B4962">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Dakatia; Ganges-Brahmaputra-Meghna; Indus; Karnaphuli</w:t>
            </w:r>
          </w:p>
        </w:tc>
        <w:tc>
          <w:tcPr>
            <w:tcW w:w="4717" w:type="dxa"/>
          </w:tcPr>
          <w:p w14:paraId="57F480D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9304E1" w14:paraId="514DCDCB" w14:textId="77777777" w:rsidTr="005B4962">
        <w:trPr>
          <w:trHeight w:val="20"/>
        </w:trPr>
        <w:tc>
          <w:tcPr>
            <w:tcW w:w="1792" w:type="dxa"/>
          </w:tcPr>
          <w:p w14:paraId="1561A5C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Channa argus</w:t>
            </w:r>
          </w:p>
        </w:tc>
        <w:tc>
          <w:tcPr>
            <w:tcW w:w="1839" w:type="dxa"/>
          </w:tcPr>
          <w:p w14:paraId="5E22A15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719511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EDB94D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48E9ED9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5B929C1C" w14:textId="77777777" w:rsidTr="005B4962">
        <w:trPr>
          <w:trHeight w:val="20"/>
        </w:trPr>
        <w:tc>
          <w:tcPr>
            <w:tcW w:w="1792" w:type="dxa"/>
          </w:tcPr>
          <w:p w14:paraId="30DCC7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Channa </w:t>
            </w:r>
            <w:proofErr w:type="spellStart"/>
            <w:r w:rsidRPr="009304E1">
              <w:rPr>
                <w:rFonts w:cs="Arial"/>
                <w:iCs/>
                <w:color w:val="000000" w:themeColor="text1"/>
                <w:sz w:val="18"/>
                <w:szCs w:val="18"/>
              </w:rPr>
              <w:t>barca</w:t>
            </w:r>
            <w:proofErr w:type="spellEnd"/>
          </w:p>
        </w:tc>
        <w:tc>
          <w:tcPr>
            <w:tcW w:w="1839" w:type="dxa"/>
          </w:tcPr>
          <w:p w14:paraId="20D2E34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5566801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84C2B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7D3B009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E957D8" w14:paraId="6DD8AB6C" w14:textId="77777777" w:rsidTr="005B4962">
        <w:trPr>
          <w:trHeight w:val="20"/>
        </w:trPr>
        <w:tc>
          <w:tcPr>
            <w:tcW w:w="1792" w:type="dxa"/>
          </w:tcPr>
          <w:p w14:paraId="227BD6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Chelon auratus</w:t>
            </w:r>
          </w:p>
        </w:tc>
        <w:tc>
          <w:tcPr>
            <w:tcW w:w="1839" w:type="dxa"/>
          </w:tcPr>
          <w:p w14:paraId="03E9A7B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5D4D5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10B9EC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Senegal</w:t>
            </w:r>
            <w:r w:rsidRPr="009304E1">
              <w:rPr>
                <w:rFonts w:cs="Arial"/>
                <w:iCs/>
                <w:color w:val="000000" w:themeColor="text1"/>
                <w:sz w:val="18"/>
                <w:szCs w:val="18"/>
              </w:rPr>
              <w:t>; Vida</w:t>
            </w:r>
          </w:p>
        </w:tc>
        <w:tc>
          <w:tcPr>
            <w:tcW w:w="4717" w:type="dxa"/>
          </w:tcPr>
          <w:p w14:paraId="75D7AB6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Dinamarca; Francia; Georgia; Alemania; Grecia; Irlanda; Israel; Líbano; Mauritania; Montenegro; Noruega; Portugal; Rumanía; Senegal; España; Estado de Palestina; Suecia; Siria; Turquía; Ucrania; Reino Unido</w:t>
            </w:r>
          </w:p>
        </w:tc>
      </w:tr>
      <w:tr w:rsidR="00174332" w:rsidRPr="00E957D8" w14:paraId="5416083B" w14:textId="77777777" w:rsidTr="005B4962">
        <w:trPr>
          <w:trHeight w:val="20"/>
        </w:trPr>
        <w:tc>
          <w:tcPr>
            <w:tcW w:w="1792" w:type="dxa"/>
          </w:tcPr>
          <w:p w14:paraId="2C352FD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dumerili</w:t>
            </w:r>
            <w:proofErr w:type="spellEnd"/>
          </w:p>
        </w:tc>
        <w:tc>
          <w:tcPr>
            <w:tcW w:w="1839" w:type="dxa"/>
          </w:tcPr>
          <w:p w14:paraId="0F7A253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5BF1EF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B75DAF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Kunene; Mono;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Senegal</w:t>
            </w:r>
          </w:p>
        </w:tc>
        <w:tc>
          <w:tcPr>
            <w:tcW w:w="4717" w:type="dxa"/>
          </w:tcPr>
          <w:p w14:paraId="235D79C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Benín; Mauritania; Namibia; Nigeria; Senegal; Togo</w:t>
            </w:r>
          </w:p>
        </w:tc>
      </w:tr>
      <w:tr w:rsidR="00174332" w:rsidRPr="00E957D8" w14:paraId="44A10A45" w14:textId="77777777" w:rsidTr="005B4962">
        <w:trPr>
          <w:trHeight w:val="20"/>
        </w:trPr>
        <w:tc>
          <w:tcPr>
            <w:tcW w:w="1792" w:type="dxa"/>
          </w:tcPr>
          <w:p w14:paraId="6C46B51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labrosus</w:t>
            </w:r>
            <w:proofErr w:type="spellEnd"/>
          </w:p>
        </w:tc>
        <w:tc>
          <w:tcPr>
            <w:tcW w:w="1839" w:type="dxa"/>
          </w:tcPr>
          <w:p w14:paraId="6F9D541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01B1085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F9A052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w:t>
            </w:r>
            <w:r>
              <w:rPr>
                <w:rFonts w:cs="Arial"/>
                <w:iCs/>
                <w:color w:val="000000" w:themeColor="text1"/>
                <w:sz w:val="18"/>
                <w:szCs w:val="18"/>
              </w:rPr>
              <w:t>Gambia</w:t>
            </w:r>
            <w:r w:rsidRPr="009304E1">
              <w:rPr>
                <w:rFonts w:cs="Arial"/>
                <w:iCs/>
                <w:color w:val="000000" w:themeColor="text1"/>
                <w:sz w:val="18"/>
                <w:szCs w:val="18"/>
              </w:rPr>
              <w:t xml:space="preserv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Senegal</w:t>
            </w:r>
            <w:r w:rsidRPr="009304E1">
              <w:rPr>
                <w:rFonts w:cs="Arial"/>
                <w:iCs/>
                <w:color w:val="000000" w:themeColor="text1"/>
                <w:sz w:val="18"/>
                <w:szCs w:val="18"/>
              </w:rPr>
              <w:t>; Vida</w:t>
            </w:r>
          </w:p>
        </w:tc>
        <w:tc>
          <w:tcPr>
            <w:tcW w:w="4717" w:type="dxa"/>
          </w:tcPr>
          <w:p w14:paraId="52C4028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Dinamarca; Francia; Gambia; Georgia; Alemania; Grecia; Irlanda; Israel; Líbano; Mauritania; Montenegro; Noruega; Portugal; Rumanía; Senegal; España; Estado de Palestina; Suecia; Siria; Turquía; Ucrania; Reino Unido</w:t>
            </w:r>
          </w:p>
        </w:tc>
      </w:tr>
      <w:tr w:rsidR="00174332" w:rsidRPr="00E957D8" w14:paraId="59BC9739" w14:textId="77777777" w:rsidTr="005B4962">
        <w:trPr>
          <w:trHeight w:val="20"/>
        </w:trPr>
        <w:tc>
          <w:tcPr>
            <w:tcW w:w="1792" w:type="dxa"/>
          </w:tcPr>
          <w:p w14:paraId="7113D9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Chelon ramada</w:t>
            </w:r>
          </w:p>
        </w:tc>
        <w:tc>
          <w:tcPr>
            <w:tcW w:w="1839" w:type="dxa"/>
          </w:tcPr>
          <w:p w14:paraId="217D753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506C20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F4E7AD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Senegal</w:t>
            </w:r>
            <w:r w:rsidRPr="009304E1">
              <w:rPr>
                <w:rFonts w:cs="Arial"/>
                <w:iCs/>
                <w:color w:val="000000" w:themeColor="text1"/>
                <w:sz w:val="18"/>
                <w:szCs w:val="18"/>
              </w:rPr>
              <w:t>; Vida</w:t>
            </w:r>
          </w:p>
        </w:tc>
        <w:tc>
          <w:tcPr>
            <w:tcW w:w="4717" w:type="dxa"/>
          </w:tcPr>
          <w:p w14:paraId="10CB13A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Albania; Bosnia y Herzegovina; Croacia; Dinamarca; Francia; Georgia; Alemania; Grecia; Irlanda; Israel; Líbano; Mauritania; Montenegro; Noruega; Rumanía; </w:t>
            </w:r>
            <w:r w:rsidRPr="00E957D8">
              <w:rPr>
                <w:rFonts w:cs="Arial"/>
                <w:iCs/>
                <w:color w:val="000000" w:themeColor="text1"/>
                <w:sz w:val="18"/>
                <w:szCs w:val="18"/>
                <w:lang w:val="es-ES"/>
              </w:rPr>
              <w:lastRenderedPageBreak/>
              <w:t>Senegal; España; Estado de Palestina; Portugal; Suecia; Siria; Turquía; Ucrania; Reino Unido</w:t>
            </w:r>
          </w:p>
        </w:tc>
      </w:tr>
      <w:tr w:rsidR="00174332" w:rsidRPr="009304E1" w14:paraId="56195ABB" w14:textId="77777777" w:rsidTr="005B4962">
        <w:trPr>
          <w:trHeight w:val="20"/>
        </w:trPr>
        <w:tc>
          <w:tcPr>
            <w:tcW w:w="1792" w:type="dxa"/>
          </w:tcPr>
          <w:p w14:paraId="3302451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Chelon </w:t>
            </w:r>
            <w:proofErr w:type="spellStart"/>
            <w:r w:rsidRPr="009304E1">
              <w:rPr>
                <w:rFonts w:cs="Arial"/>
                <w:iCs/>
                <w:color w:val="000000" w:themeColor="text1"/>
                <w:sz w:val="18"/>
                <w:szCs w:val="18"/>
              </w:rPr>
              <w:t>richardsonii</w:t>
            </w:r>
            <w:proofErr w:type="spellEnd"/>
          </w:p>
        </w:tc>
        <w:tc>
          <w:tcPr>
            <w:tcW w:w="1839" w:type="dxa"/>
          </w:tcPr>
          <w:p w14:paraId="792165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15169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B51086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Kunene; Okavango; Orange</w:t>
            </w:r>
          </w:p>
        </w:tc>
        <w:tc>
          <w:tcPr>
            <w:tcW w:w="4717" w:type="dxa"/>
          </w:tcPr>
          <w:p w14:paraId="6EBCA52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Angola</w:t>
            </w:r>
            <w:r w:rsidRPr="009304E1">
              <w:rPr>
                <w:rFonts w:cs="Arial"/>
                <w:iCs/>
                <w:color w:val="000000" w:themeColor="text1"/>
                <w:sz w:val="18"/>
                <w:szCs w:val="18"/>
              </w:rPr>
              <w:t xml:space="preserve">; </w:t>
            </w:r>
            <w:r>
              <w:rPr>
                <w:rFonts w:cs="Arial"/>
                <w:iCs/>
                <w:color w:val="000000" w:themeColor="text1"/>
                <w:sz w:val="18"/>
                <w:szCs w:val="18"/>
              </w:rPr>
              <w:t>Namibia</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E957D8" w14:paraId="0F4FC960" w14:textId="77777777" w:rsidTr="005B4962">
        <w:trPr>
          <w:trHeight w:val="20"/>
        </w:trPr>
        <w:tc>
          <w:tcPr>
            <w:tcW w:w="1792" w:type="dxa"/>
          </w:tcPr>
          <w:p w14:paraId="25BA985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saliens</w:t>
            </w:r>
            <w:proofErr w:type="spellEnd"/>
          </w:p>
        </w:tc>
        <w:tc>
          <w:tcPr>
            <w:tcW w:w="1839" w:type="dxa"/>
          </w:tcPr>
          <w:p w14:paraId="02741F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BDE95B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52256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Cavally;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Guadiana; Mano; Maritsa; Mono; Neretva;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Senegal</w:t>
            </w:r>
          </w:p>
        </w:tc>
        <w:tc>
          <w:tcPr>
            <w:tcW w:w="4717" w:type="dxa"/>
          </w:tcPr>
          <w:p w14:paraId="71561AD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Angola; Benín; Bosnia y Herzegovina; Camerún; Costa de Marfil; Croacia; República Democrática del Congo; Guinea Ecuatorial; Francia; Georgia; Ghana; Grecia; Guinea; Israel; Líbano; Liberia; Mauritania; Montenegro; Nigeria; Estado de Palestina; Portugal; Rumanía; Senegal; Sierra Leona; España; Siria; Togo; Turquía; Ucrania</w:t>
            </w:r>
          </w:p>
        </w:tc>
      </w:tr>
      <w:tr w:rsidR="00174332" w:rsidRPr="009304E1" w14:paraId="59A3A97D" w14:textId="77777777" w:rsidTr="005B4962">
        <w:trPr>
          <w:trHeight w:val="20"/>
        </w:trPr>
        <w:tc>
          <w:tcPr>
            <w:tcW w:w="1792" w:type="dxa"/>
          </w:tcPr>
          <w:p w14:paraId="02ED2E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tricuspidens</w:t>
            </w:r>
            <w:proofErr w:type="spellEnd"/>
          </w:p>
        </w:tc>
        <w:tc>
          <w:tcPr>
            <w:tcW w:w="1839" w:type="dxa"/>
          </w:tcPr>
          <w:p w14:paraId="6024BC0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C4D30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843FF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Kunene</w:t>
            </w:r>
          </w:p>
        </w:tc>
        <w:tc>
          <w:tcPr>
            <w:tcW w:w="4717" w:type="dxa"/>
          </w:tcPr>
          <w:p w14:paraId="23B45EC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Angola</w:t>
            </w:r>
            <w:r w:rsidRPr="009304E1">
              <w:rPr>
                <w:rFonts w:cs="Arial"/>
                <w:iCs/>
                <w:color w:val="000000" w:themeColor="text1"/>
                <w:sz w:val="18"/>
                <w:szCs w:val="18"/>
              </w:rPr>
              <w:t xml:space="preserve">; </w:t>
            </w:r>
            <w:r>
              <w:rPr>
                <w:rFonts w:cs="Arial"/>
                <w:iCs/>
                <w:color w:val="000000" w:themeColor="text1"/>
                <w:sz w:val="18"/>
                <w:szCs w:val="18"/>
              </w:rPr>
              <w:t>Namibia</w:t>
            </w:r>
          </w:p>
        </w:tc>
      </w:tr>
      <w:tr w:rsidR="00174332" w:rsidRPr="009304E1" w14:paraId="2248945E" w14:textId="77777777" w:rsidTr="005B4962">
        <w:trPr>
          <w:trHeight w:val="20"/>
        </w:trPr>
        <w:tc>
          <w:tcPr>
            <w:tcW w:w="1792" w:type="dxa"/>
          </w:tcPr>
          <w:p w14:paraId="76AA14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Chilobrycon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deuterodon</w:t>
            </w:r>
            <w:proofErr w:type="spellEnd"/>
          </w:p>
        </w:tc>
        <w:tc>
          <w:tcPr>
            <w:tcW w:w="1839" w:type="dxa"/>
          </w:tcPr>
          <w:p w14:paraId="75CF0E6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Characidae / </w:t>
            </w:r>
            <w:proofErr w:type="spellStart"/>
            <w:r w:rsidRPr="009304E1">
              <w:rPr>
                <w:rFonts w:cs="Arial"/>
                <w:iCs/>
                <w:color w:val="000000" w:themeColor="text1"/>
                <w:sz w:val="18"/>
                <w:szCs w:val="18"/>
              </w:rPr>
              <w:t>Characiformes</w:t>
            </w:r>
            <w:proofErr w:type="spellEnd"/>
          </w:p>
        </w:tc>
        <w:tc>
          <w:tcPr>
            <w:tcW w:w="1337" w:type="dxa"/>
          </w:tcPr>
          <w:p w14:paraId="236993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452A46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Tumbes</w:t>
            </w:r>
          </w:p>
        </w:tc>
        <w:tc>
          <w:tcPr>
            <w:tcW w:w="4717" w:type="dxa"/>
          </w:tcPr>
          <w:p w14:paraId="117A77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4E4A827D" w14:textId="77777777" w:rsidTr="005B4962">
        <w:trPr>
          <w:trHeight w:val="20"/>
        </w:trPr>
        <w:tc>
          <w:tcPr>
            <w:tcW w:w="1792" w:type="dxa"/>
          </w:tcPr>
          <w:p w14:paraId="5570AC9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bifurcus</w:t>
            </w:r>
            <w:proofErr w:type="spellEnd"/>
          </w:p>
        </w:tc>
        <w:tc>
          <w:tcPr>
            <w:tcW w:w="1839" w:type="dxa"/>
          </w:tcPr>
          <w:p w14:paraId="5E992F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35BBB45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7D0263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5FAEC1B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51B9B82" w14:textId="77777777" w:rsidTr="005B4962">
        <w:trPr>
          <w:trHeight w:val="20"/>
        </w:trPr>
        <w:tc>
          <w:tcPr>
            <w:tcW w:w="1792" w:type="dxa"/>
          </w:tcPr>
          <w:p w14:paraId="1B7CDC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emarginatus</w:t>
            </w:r>
            <w:proofErr w:type="spellEnd"/>
          </w:p>
        </w:tc>
        <w:tc>
          <w:tcPr>
            <w:tcW w:w="1839" w:type="dxa"/>
          </w:tcPr>
          <w:p w14:paraId="202A24C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0BD190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1A35C2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Umbeluzi</w:t>
            </w:r>
            <w:proofErr w:type="spellEnd"/>
          </w:p>
        </w:tc>
        <w:tc>
          <w:tcPr>
            <w:tcW w:w="4717" w:type="dxa"/>
          </w:tcPr>
          <w:p w14:paraId="7312D8F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4328B030" w14:textId="77777777" w:rsidTr="005B4962">
        <w:trPr>
          <w:trHeight w:val="20"/>
        </w:trPr>
        <w:tc>
          <w:tcPr>
            <w:tcW w:w="1792" w:type="dxa"/>
          </w:tcPr>
          <w:p w14:paraId="7F29AC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Chitala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7CD562D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Notopteridae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213DE6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EC7CF4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267620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847C804" w14:textId="77777777" w:rsidTr="005B4962">
        <w:trPr>
          <w:trHeight w:val="20"/>
        </w:trPr>
        <w:tc>
          <w:tcPr>
            <w:tcW w:w="1792" w:type="dxa"/>
          </w:tcPr>
          <w:p w14:paraId="0AFBEEC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kinzelbachi</w:t>
            </w:r>
            <w:proofErr w:type="spellEnd"/>
          </w:p>
        </w:tc>
        <w:tc>
          <w:tcPr>
            <w:tcW w:w="1839" w:type="dxa"/>
          </w:tcPr>
          <w:p w14:paraId="7E039A0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B3A2E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2254A4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 Nahr Al Kabir; Orontes; Tigris-Euphrates/Shatt al Arab</w:t>
            </w:r>
          </w:p>
        </w:tc>
        <w:tc>
          <w:tcPr>
            <w:tcW w:w="4717" w:type="dxa"/>
          </w:tcPr>
          <w:p w14:paraId="5B9F45DB"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Líbano</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E957D8" w14:paraId="7275A625" w14:textId="77777777" w:rsidTr="005B4962">
        <w:trPr>
          <w:trHeight w:val="20"/>
        </w:trPr>
        <w:tc>
          <w:tcPr>
            <w:tcW w:w="1792" w:type="dxa"/>
          </w:tcPr>
          <w:p w14:paraId="44D0F2A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nasus</w:t>
            </w:r>
          </w:p>
        </w:tc>
        <w:tc>
          <w:tcPr>
            <w:tcW w:w="1839" w:type="dxa"/>
          </w:tcPr>
          <w:p w14:paraId="1EFAE4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A0A29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2D48E2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Elbe;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Meuse; Neman; Oder;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Vistula</w:t>
            </w:r>
          </w:p>
        </w:tc>
        <w:tc>
          <w:tcPr>
            <w:tcW w:w="4717" w:type="dxa"/>
          </w:tcPr>
          <w:p w14:paraId="7F5EC9E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 Liechtenstein; Lituania; Luxemburgo; Moldavia; Montenegro; Países Bajos; Polonia; Rumanía; Rusia; Rusia (Kaliningrado); Serbia; Eslovaquia; Eslovenia; Suiza; Ucrania</w:t>
            </w:r>
          </w:p>
        </w:tc>
      </w:tr>
      <w:tr w:rsidR="00174332" w:rsidRPr="009304E1" w14:paraId="2AB2D39A" w14:textId="77777777" w:rsidTr="005B4962">
        <w:trPr>
          <w:trHeight w:val="20"/>
        </w:trPr>
        <w:tc>
          <w:tcPr>
            <w:tcW w:w="1792" w:type="dxa"/>
          </w:tcPr>
          <w:p w14:paraId="2673CED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soetta</w:t>
            </w:r>
            <w:proofErr w:type="spellEnd"/>
          </w:p>
        </w:tc>
        <w:tc>
          <w:tcPr>
            <w:tcW w:w="1839" w:type="dxa"/>
          </w:tcPr>
          <w:p w14:paraId="43D373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21FB90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AD1B0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Po</w:t>
            </w:r>
          </w:p>
        </w:tc>
        <w:tc>
          <w:tcPr>
            <w:tcW w:w="4717" w:type="dxa"/>
          </w:tcPr>
          <w:p w14:paraId="696D8C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Italia</w:t>
            </w:r>
            <w:r w:rsidRPr="009304E1">
              <w:rPr>
                <w:rFonts w:cs="Arial"/>
                <w:iCs/>
                <w:color w:val="000000" w:themeColor="text1"/>
                <w:sz w:val="18"/>
                <w:szCs w:val="18"/>
              </w:rPr>
              <w:t xml:space="preserve">; </w:t>
            </w:r>
            <w:r>
              <w:rPr>
                <w:rFonts w:cs="Arial"/>
                <w:iCs/>
                <w:color w:val="000000" w:themeColor="text1"/>
                <w:sz w:val="18"/>
                <w:szCs w:val="18"/>
              </w:rPr>
              <w:t>Suiza</w:t>
            </w:r>
          </w:p>
        </w:tc>
      </w:tr>
      <w:tr w:rsidR="00174332" w:rsidRPr="009304E1" w14:paraId="6711D2AA" w14:textId="77777777" w:rsidTr="005B4962">
        <w:trPr>
          <w:trHeight w:val="20"/>
        </w:trPr>
        <w:tc>
          <w:tcPr>
            <w:tcW w:w="1792" w:type="dxa"/>
          </w:tcPr>
          <w:p w14:paraId="296C86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Chromobotia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macracanthus</w:t>
            </w:r>
            <w:proofErr w:type="spellEnd"/>
          </w:p>
        </w:tc>
        <w:tc>
          <w:tcPr>
            <w:tcW w:w="1839" w:type="dxa"/>
          </w:tcPr>
          <w:p w14:paraId="435E6E2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18B5473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D7A739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Sambas; </w:t>
            </w:r>
            <w:proofErr w:type="spellStart"/>
            <w:r w:rsidRPr="009304E1">
              <w:rPr>
                <w:rFonts w:cs="Arial"/>
                <w:iCs/>
                <w:color w:val="000000" w:themeColor="text1"/>
                <w:sz w:val="18"/>
                <w:szCs w:val="18"/>
              </w:rPr>
              <w:t>Sembakung</w:t>
            </w:r>
            <w:proofErr w:type="spellEnd"/>
          </w:p>
        </w:tc>
        <w:tc>
          <w:tcPr>
            <w:tcW w:w="4717" w:type="dxa"/>
          </w:tcPr>
          <w:p w14:paraId="5DB0EA1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p>
        </w:tc>
      </w:tr>
      <w:tr w:rsidR="00174332" w:rsidRPr="009304E1" w14:paraId="4B583C14" w14:textId="77777777" w:rsidTr="005B4962">
        <w:trPr>
          <w:trHeight w:val="20"/>
        </w:trPr>
        <w:tc>
          <w:tcPr>
            <w:tcW w:w="1792" w:type="dxa"/>
          </w:tcPr>
          <w:p w14:paraId="31CBC13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70BF2A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0DAB91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1FAA7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80823F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94FB417" w14:textId="77777777" w:rsidTr="005B4962">
        <w:trPr>
          <w:trHeight w:val="20"/>
        </w:trPr>
        <w:tc>
          <w:tcPr>
            <w:tcW w:w="1792" w:type="dxa"/>
          </w:tcPr>
          <w:p w14:paraId="1305AF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5C287CA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84232F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EAAC9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8F20FA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CBAA0CC" w14:textId="77777777" w:rsidTr="005B4962">
        <w:trPr>
          <w:trHeight w:val="20"/>
        </w:trPr>
        <w:tc>
          <w:tcPr>
            <w:tcW w:w="1792" w:type="dxa"/>
          </w:tcPr>
          <w:p w14:paraId="41BCAD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molitorella</w:t>
            </w:r>
            <w:proofErr w:type="spellEnd"/>
          </w:p>
        </w:tc>
        <w:tc>
          <w:tcPr>
            <w:tcW w:w="1839" w:type="dxa"/>
          </w:tcPr>
          <w:p w14:paraId="7E4D45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55D428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5CD34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Pearl; Red/Song Hong; Saigon/Song Nha Be; Song Vam Co Dong</w:t>
            </w:r>
          </w:p>
        </w:tc>
        <w:tc>
          <w:tcPr>
            <w:tcW w:w="4717" w:type="dxa"/>
          </w:tcPr>
          <w:p w14:paraId="7C657EB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0BFB5F04" w14:textId="77777777" w:rsidTr="005B4962">
        <w:trPr>
          <w:trHeight w:val="20"/>
        </w:trPr>
        <w:tc>
          <w:tcPr>
            <w:tcW w:w="1792" w:type="dxa"/>
          </w:tcPr>
          <w:p w14:paraId="7EB791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Citharinus </w:t>
            </w:r>
            <w:proofErr w:type="spellStart"/>
            <w:r w:rsidRPr="009304E1">
              <w:rPr>
                <w:rFonts w:cs="Arial"/>
                <w:iCs/>
                <w:color w:val="000000" w:themeColor="text1"/>
                <w:sz w:val="18"/>
                <w:szCs w:val="18"/>
              </w:rPr>
              <w:t>eburneensis</w:t>
            </w:r>
            <w:proofErr w:type="spellEnd"/>
          </w:p>
        </w:tc>
        <w:tc>
          <w:tcPr>
            <w:tcW w:w="1839" w:type="dxa"/>
          </w:tcPr>
          <w:p w14:paraId="6344322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Citharinidae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A44F6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ACDC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Aby Lagoon-Bia-Tano; Komoe</w:t>
            </w:r>
          </w:p>
        </w:tc>
        <w:tc>
          <w:tcPr>
            <w:tcW w:w="4717" w:type="dxa"/>
          </w:tcPr>
          <w:p w14:paraId="4CA25DF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Burkina Faso; Costa de Marfil; Ghana</w:t>
            </w:r>
          </w:p>
        </w:tc>
      </w:tr>
      <w:tr w:rsidR="00174332" w:rsidRPr="009304E1" w14:paraId="0A2E2477" w14:textId="77777777" w:rsidTr="005B4962">
        <w:trPr>
          <w:trHeight w:val="20"/>
        </w:trPr>
        <w:tc>
          <w:tcPr>
            <w:tcW w:w="1792" w:type="dxa"/>
          </w:tcPr>
          <w:p w14:paraId="4578DC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Clarias macrocephalus</w:t>
            </w:r>
          </w:p>
        </w:tc>
        <w:tc>
          <w:tcPr>
            <w:tcW w:w="1839" w:type="dxa"/>
          </w:tcPr>
          <w:p w14:paraId="48A519E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0E05AD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A089C8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Golok;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7768CA8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19ADD52" w14:textId="77777777" w:rsidTr="005B4962">
        <w:trPr>
          <w:trHeight w:val="20"/>
        </w:trPr>
        <w:tc>
          <w:tcPr>
            <w:tcW w:w="1792" w:type="dxa"/>
          </w:tcPr>
          <w:p w14:paraId="27399C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Clarias </w:t>
            </w:r>
            <w:proofErr w:type="spellStart"/>
            <w:r w:rsidRPr="009304E1">
              <w:rPr>
                <w:rFonts w:cs="Arial"/>
                <w:iCs/>
                <w:color w:val="000000" w:themeColor="text1"/>
                <w:sz w:val="18"/>
                <w:szCs w:val="18"/>
              </w:rPr>
              <w:t>magur</w:t>
            </w:r>
            <w:proofErr w:type="spellEnd"/>
          </w:p>
        </w:tc>
        <w:tc>
          <w:tcPr>
            <w:tcW w:w="1839" w:type="dxa"/>
          </w:tcPr>
          <w:p w14:paraId="68269E7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C99E8D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7873184" w14:textId="77777777" w:rsidR="00174332" w:rsidRPr="009304E1" w:rsidRDefault="00174332" w:rsidP="005B4962">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Dakatia; Feni; Ganges-Brahmaputra-Meghna</w:t>
            </w:r>
          </w:p>
        </w:tc>
        <w:tc>
          <w:tcPr>
            <w:tcW w:w="4717" w:type="dxa"/>
          </w:tcPr>
          <w:p w14:paraId="0883568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9304E1" w14:paraId="04920E0D" w14:textId="77777777" w:rsidTr="005B4962">
        <w:trPr>
          <w:trHeight w:val="20"/>
        </w:trPr>
        <w:tc>
          <w:tcPr>
            <w:tcW w:w="1792" w:type="dxa"/>
          </w:tcPr>
          <w:p w14:paraId="1D2964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Clarias </w:t>
            </w:r>
            <w:proofErr w:type="spellStart"/>
            <w:r w:rsidRPr="009304E1">
              <w:rPr>
                <w:rFonts w:cs="Arial"/>
                <w:iCs/>
                <w:color w:val="000000" w:themeColor="text1"/>
                <w:sz w:val="18"/>
                <w:szCs w:val="18"/>
              </w:rPr>
              <w:t>meladerma</w:t>
            </w:r>
            <w:proofErr w:type="spellEnd"/>
          </w:p>
        </w:tc>
        <w:tc>
          <w:tcPr>
            <w:tcW w:w="1839" w:type="dxa"/>
          </w:tcPr>
          <w:p w14:paraId="58087B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884DB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BF3ED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Golok; Sambas</w:t>
            </w:r>
          </w:p>
        </w:tc>
        <w:tc>
          <w:tcPr>
            <w:tcW w:w="4717" w:type="dxa"/>
          </w:tcPr>
          <w:p w14:paraId="57E1980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998B83D" w14:textId="77777777" w:rsidTr="005B4962">
        <w:trPr>
          <w:trHeight w:val="20"/>
        </w:trPr>
        <w:tc>
          <w:tcPr>
            <w:tcW w:w="1792" w:type="dxa"/>
          </w:tcPr>
          <w:p w14:paraId="7231C3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Clupisoma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naziri</w:t>
            </w:r>
            <w:proofErr w:type="spellEnd"/>
          </w:p>
        </w:tc>
        <w:tc>
          <w:tcPr>
            <w:tcW w:w="1839" w:type="dxa"/>
          </w:tcPr>
          <w:p w14:paraId="7A2495A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Ailiidae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88E17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E24043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36C25DE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E957D8" w14:paraId="2F8261C5" w14:textId="77777777" w:rsidTr="005B4962">
        <w:trPr>
          <w:trHeight w:val="20"/>
        </w:trPr>
        <w:tc>
          <w:tcPr>
            <w:tcW w:w="1792" w:type="dxa"/>
          </w:tcPr>
          <w:p w14:paraId="52E0CFC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mystus</w:t>
            </w:r>
            <w:proofErr w:type="spellEnd"/>
          </w:p>
        </w:tc>
        <w:tc>
          <w:tcPr>
            <w:tcW w:w="1839" w:type="dxa"/>
          </w:tcPr>
          <w:p w14:paraId="158FFA6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F863DF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0368C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59D7311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E957D8" w14:paraId="4CA5A404" w14:textId="77777777" w:rsidTr="005B4962">
        <w:trPr>
          <w:trHeight w:val="20"/>
        </w:trPr>
        <w:tc>
          <w:tcPr>
            <w:tcW w:w="1792" w:type="dxa"/>
          </w:tcPr>
          <w:p w14:paraId="37EDA16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nasus</w:t>
            </w:r>
          </w:p>
        </w:tc>
        <w:tc>
          <w:tcPr>
            <w:tcW w:w="1839" w:type="dxa"/>
          </w:tcPr>
          <w:p w14:paraId="3256AAC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1E2D9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6B387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 Tumen; Yalu</w:t>
            </w:r>
          </w:p>
        </w:tc>
        <w:tc>
          <w:tcPr>
            <w:tcW w:w="4717" w:type="dxa"/>
          </w:tcPr>
          <w:p w14:paraId="2057355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Rusia; Corea del Sur</w:t>
            </w:r>
          </w:p>
        </w:tc>
      </w:tr>
      <w:tr w:rsidR="00174332" w:rsidRPr="009304E1" w14:paraId="5BF78E82" w14:textId="77777777" w:rsidTr="005B4962">
        <w:trPr>
          <w:trHeight w:val="20"/>
        </w:trPr>
        <w:tc>
          <w:tcPr>
            <w:tcW w:w="1792" w:type="dxa"/>
          </w:tcPr>
          <w:p w14:paraId="099218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ramcarati</w:t>
            </w:r>
            <w:proofErr w:type="spellEnd"/>
          </w:p>
        </w:tc>
        <w:tc>
          <w:tcPr>
            <w:tcW w:w="1839" w:type="dxa"/>
          </w:tcPr>
          <w:p w14:paraId="44CC5BC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6EEA064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2FFF7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0BF74F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E957D8" w14:paraId="5C8AB21C" w14:textId="77777777" w:rsidTr="005B4962">
        <w:trPr>
          <w:trHeight w:val="20"/>
        </w:trPr>
        <w:tc>
          <w:tcPr>
            <w:tcW w:w="1792" w:type="dxa"/>
          </w:tcPr>
          <w:p w14:paraId="4322FC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Colossoma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macropomum</w:t>
            </w:r>
            <w:proofErr w:type="spellEnd"/>
          </w:p>
        </w:tc>
        <w:tc>
          <w:tcPr>
            <w:tcW w:w="1839" w:type="dxa"/>
          </w:tcPr>
          <w:p w14:paraId="303B9ED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A49A0D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5ACC9F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Amazon; Catatumbo; </w:t>
            </w:r>
            <w:proofErr w:type="spellStart"/>
            <w:r w:rsidRPr="00E957D8">
              <w:rPr>
                <w:rFonts w:cs="Arial"/>
                <w:iCs/>
                <w:color w:val="000000" w:themeColor="text1"/>
                <w:sz w:val="18"/>
                <w:szCs w:val="18"/>
                <w:lang w:val="es-ES"/>
              </w:rPr>
              <w:t>Essequibo</w:t>
            </w:r>
            <w:proofErr w:type="spellEnd"/>
            <w:r w:rsidRPr="00E957D8">
              <w:rPr>
                <w:rFonts w:cs="Arial"/>
                <w:iCs/>
                <w:color w:val="000000" w:themeColor="text1"/>
                <w:sz w:val="18"/>
                <w:szCs w:val="18"/>
                <w:lang w:val="es-ES"/>
              </w:rPr>
              <w:t>; La Plata; Orinoco</w:t>
            </w:r>
          </w:p>
        </w:tc>
        <w:tc>
          <w:tcPr>
            <w:tcW w:w="4717" w:type="dxa"/>
          </w:tcPr>
          <w:p w14:paraId="00CD3C3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Guyana; Perú; Venezuela</w:t>
            </w:r>
          </w:p>
        </w:tc>
      </w:tr>
      <w:tr w:rsidR="00174332" w:rsidRPr="00E957D8" w14:paraId="6E1B2906" w14:textId="77777777" w:rsidTr="005B4962">
        <w:trPr>
          <w:trHeight w:val="20"/>
        </w:trPr>
        <w:tc>
          <w:tcPr>
            <w:tcW w:w="1792" w:type="dxa"/>
          </w:tcPr>
          <w:p w14:paraId="4FDFD09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albula</w:t>
            </w:r>
            <w:proofErr w:type="spellEnd"/>
          </w:p>
        </w:tc>
        <w:tc>
          <w:tcPr>
            <w:tcW w:w="1839" w:type="dxa"/>
          </w:tcPr>
          <w:p w14:paraId="5852E0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E744FA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F1FA2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Firth;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Narva; Neman; Neva;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Torne; Ume; Venta; Vistula; Yukon</w:t>
            </w:r>
          </w:p>
        </w:tc>
        <w:tc>
          <w:tcPr>
            <w:tcW w:w="4717" w:type="dxa"/>
          </w:tcPr>
          <w:p w14:paraId="0BB9B32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Bielorrusia; Canadá; Estonia; Finlandia; Alemania; Rusia (Kaliningrado); Letonia; Lituania; Noruega; Polonia; Rusia; Suecia; Estados Unidos de América (Alaska)</w:t>
            </w:r>
          </w:p>
        </w:tc>
      </w:tr>
      <w:tr w:rsidR="00174332" w:rsidRPr="00E957D8" w14:paraId="2599B7BA" w14:textId="77777777" w:rsidTr="005B4962">
        <w:trPr>
          <w:trHeight w:val="20"/>
        </w:trPr>
        <w:tc>
          <w:tcPr>
            <w:tcW w:w="1792" w:type="dxa"/>
          </w:tcPr>
          <w:p w14:paraId="2301B2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nelsonii</w:t>
            </w:r>
            <w:proofErr w:type="spellEnd"/>
          </w:p>
        </w:tc>
        <w:tc>
          <w:tcPr>
            <w:tcW w:w="1839" w:type="dxa"/>
          </w:tcPr>
          <w:p w14:paraId="1318AC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48DA7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96549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Yukon</w:t>
            </w:r>
          </w:p>
        </w:tc>
        <w:tc>
          <w:tcPr>
            <w:tcW w:w="4717" w:type="dxa"/>
          </w:tcPr>
          <w:p w14:paraId="7DCFBD2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(Alaska)</w:t>
            </w:r>
          </w:p>
        </w:tc>
      </w:tr>
      <w:tr w:rsidR="00174332" w:rsidRPr="00E957D8" w14:paraId="5D531D30" w14:textId="77777777" w:rsidTr="005B4962">
        <w:trPr>
          <w:trHeight w:val="20"/>
        </w:trPr>
        <w:tc>
          <w:tcPr>
            <w:tcW w:w="1792" w:type="dxa"/>
          </w:tcPr>
          <w:p w14:paraId="152A13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pidschian</w:t>
            </w:r>
            <w:proofErr w:type="spellEnd"/>
          </w:p>
        </w:tc>
        <w:tc>
          <w:tcPr>
            <w:tcW w:w="1839" w:type="dxa"/>
          </w:tcPr>
          <w:p w14:paraId="0A3E6A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7870C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2EC10D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Burla; Copper;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Firth;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Tuloma</w:t>
            </w:r>
            <w:proofErr w:type="spellEnd"/>
            <w:r w:rsidRPr="009304E1">
              <w:rPr>
                <w:rFonts w:cs="Arial"/>
                <w:iCs/>
                <w:color w:val="000000" w:themeColor="text1"/>
                <w:sz w:val="18"/>
                <w:szCs w:val="18"/>
              </w:rPr>
              <w:t xml:space="preserve">;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254EDBC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China; Finlandia; Kazajistán; Mongolia; Noruega; Rusia; Estados Unidos de América (Alaska)</w:t>
            </w:r>
          </w:p>
        </w:tc>
      </w:tr>
      <w:tr w:rsidR="00174332" w:rsidRPr="009304E1" w14:paraId="711D008F" w14:textId="77777777" w:rsidTr="005B4962">
        <w:trPr>
          <w:trHeight w:val="20"/>
        </w:trPr>
        <w:tc>
          <w:tcPr>
            <w:tcW w:w="1792" w:type="dxa"/>
          </w:tcPr>
          <w:p w14:paraId="5893B2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tugun</w:t>
            </w:r>
            <w:proofErr w:type="spellEnd"/>
          </w:p>
        </w:tc>
        <w:tc>
          <w:tcPr>
            <w:tcW w:w="1839" w:type="dxa"/>
          </w:tcPr>
          <w:p w14:paraId="354104B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A5E270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90B6BB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Ob;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p>
        </w:tc>
        <w:tc>
          <w:tcPr>
            <w:tcW w:w="4717" w:type="dxa"/>
          </w:tcPr>
          <w:p w14:paraId="36302C3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Mongolia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5ABFD0B2" w14:textId="77777777" w:rsidTr="005B4962">
        <w:trPr>
          <w:trHeight w:val="20"/>
        </w:trPr>
        <w:tc>
          <w:tcPr>
            <w:tcW w:w="1792" w:type="dxa"/>
          </w:tcPr>
          <w:p w14:paraId="00AB723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Cosmochilus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harmandi</w:t>
            </w:r>
            <w:proofErr w:type="spellEnd"/>
          </w:p>
        </w:tc>
        <w:tc>
          <w:tcPr>
            <w:tcW w:w="1839" w:type="dxa"/>
          </w:tcPr>
          <w:p w14:paraId="4C48D8E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1B70A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6193A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0EC77E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091F8B33" w14:textId="77777777" w:rsidTr="005B4962">
        <w:trPr>
          <w:trHeight w:val="20"/>
        </w:trPr>
        <w:tc>
          <w:tcPr>
            <w:tcW w:w="1792" w:type="dxa"/>
          </w:tcPr>
          <w:p w14:paraId="0BB634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Cycleptus</w:t>
            </w:r>
            <w:proofErr w:type="spellEnd"/>
            <w:r w:rsidRPr="009304E1">
              <w:rPr>
                <w:rFonts w:cs="Arial"/>
                <w:iCs/>
                <w:color w:val="000000" w:themeColor="text1"/>
                <w:sz w:val="18"/>
                <w:szCs w:val="18"/>
              </w:rPr>
              <w:t xml:space="preserve"> elongatus</w:t>
            </w:r>
          </w:p>
        </w:tc>
        <w:tc>
          <w:tcPr>
            <w:tcW w:w="1839" w:type="dxa"/>
          </w:tcPr>
          <w:p w14:paraId="680231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372115A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B4824D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69B969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3F398345" w14:textId="77777777" w:rsidTr="005B4962">
        <w:trPr>
          <w:trHeight w:val="20"/>
        </w:trPr>
        <w:tc>
          <w:tcPr>
            <w:tcW w:w="1792" w:type="dxa"/>
          </w:tcPr>
          <w:p w14:paraId="1A2BC85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Cyclocheilichthys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enoplos</w:t>
            </w:r>
            <w:proofErr w:type="spellEnd"/>
          </w:p>
        </w:tc>
        <w:tc>
          <w:tcPr>
            <w:tcW w:w="1839" w:type="dxa"/>
          </w:tcPr>
          <w:p w14:paraId="1CB0AC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0D207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466CE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71B593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1664A750" w14:textId="77777777" w:rsidTr="005B4962">
        <w:trPr>
          <w:trHeight w:val="20"/>
        </w:trPr>
        <w:tc>
          <w:tcPr>
            <w:tcW w:w="1792" w:type="dxa"/>
          </w:tcPr>
          <w:p w14:paraId="1C6DB9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3861BA8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Pleuronectiformes</w:t>
            </w:r>
            <w:proofErr w:type="spellEnd"/>
          </w:p>
        </w:tc>
        <w:tc>
          <w:tcPr>
            <w:tcW w:w="1337" w:type="dxa"/>
          </w:tcPr>
          <w:p w14:paraId="183EE3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FB15AF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11FC480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E957D8" w14:paraId="00A20B11" w14:textId="77777777" w:rsidTr="005B4962">
        <w:trPr>
          <w:trHeight w:val="20"/>
        </w:trPr>
        <w:tc>
          <w:tcPr>
            <w:tcW w:w="1792" w:type="dxa"/>
          </w:tcPr>
          <w:p w14:paraId="2E736F5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Cyphocharax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magdalenae</w:t>
            </w:r>
            <w:proofErr w:type="spellEnd"/>
          </w:p>
        </w:tc>
        <w:tc>
          <w:tcPr>
            <w:tcW w:w="1839" w:type="dxa"/>
          </w:tcPr>
          <w:p w14:paraId="1D826C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F8F815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F628AD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 Chiriqui Viejo</w:t>
            </w:r>
          </w:p>
        </w:tc>
        <w:tc>
          <w:tcPr>
            <w:tcW w:w="4717" w:type="dxa"/>
          </w:tcPr>
          <w:p w14:paraId="7274A9C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Colombia; Costa Rica; Panamá; Venezuela</w:t>
            </w:r>
          </w:p>
        </w:tc>
      </w:tr>
      <w:tr w:rsidR="00174332" w:rsidRPr="009304E1" w14:paraId="0016DCC4" w14:textId="77777777" w:rsidTr="005B4962">
        <w:trPr>
          <w:trHeight w:val="20"/>
        </w:trPr>
        <w:tc>
          <w:tcPr>
            <w:tcW w:w="1792" w:type="dxa"/>
          </w:tcPr>
          <w:p w14:paraId="638F41A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macrostomum</w:t>
            </w:r>
            <w:proofErr w:type="spellEnd"/>
          </w:p>
        </w:tc>
        <w:tc>
          <w:tcPr>
            <w:tcW w:w="1839" w:type="dxa"/>
          </w:tcPr>
          <w:p w14:paraId="09D6592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F27A0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E35413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Orontes; Tigris-Euphrates/Shatt al Arab</w:t>
            </w:r>
          </w:p>
        </w:tc>
        <w:tc>
          <w:tcPr>
            <w:tcW w:w="4717" w:type="dxa"/>
          </w:tcPr>
          <w:p w14:paraId="4C12962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4496EB52" w14:textId="77777777" w:rsidTr="005B4962">
        <w:trPr>
          <w:trHeight w:val="20"/>
        </w:trPr>
        <w:tc>
          <w:tcPr>
            <w:tcW w:w="1792" w:type="dxa"/>
          </w:tcPr>
          <w:p w14:paraId="081FFE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Cyprinus carpio</w:t>
            </w:r>
          </w:p>
        </w:tc>
        <w:tc>
          <w:tcPr>
            <w:tcW w:w="1839" w:type="dxa"/>
          </w:tcPr>
          <w:p w14:paraId="4E632B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D98B80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6D883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Atrek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Kura;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 Terek; Ural; Volga</w:t>
            </w:r>
          </w:p>
        </w:tc>
        <w:tc>
          <w:tcPr>
            <w:tcW w:w="4717" w:type="dxa"/>
          </w:tcPr>
          <w:p w14:paraId="6B44AC6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Kosovo</w:t>
            </w:r>
            <w:r w:rsidRPr="009304E1">
              <w:rPr>
                <w:rFonts w:cs="Arial"/>
                <w:iCs/>
                <w:color w:val="000000" w:themeColor="text1"/>
                <w:sz w:val="18"/>
                <w:szCs w:val="18"/>
              </w:rPr>
              <w:t xml:space="preserve">; </w:t>
            </w:r>
            <w:proofErr w:type="spellStart"/>
            <w:r>
              <w:rPr>
                <w:rFonts w:cs="Arial"/>
                <w:iCs/>
                <w:color w:val="000000" w:themeColor="text1"/>
                <w:sz w:val="18"/>
                <w:szCs w:val="18"/>
              </w:rPr>
              <w:t>Kirguistán</w:t>
            </w:r>
            <w:proofErr w:type="spellEnd"/>
            <w:r w:rsidRPr="009304E1">
              <w:rPr>
                <w:rFonts w:cs="Arial"/>
                <w:iCs/>
                <w:color w:val="000000" w:themeColor="text1"/>
                <w:sz w:val="18"/>
                <w:szCs w:val="18"/>
              </w:rPr>
              <w:t xml:space="preserve">; </w:t>
            </w:r>
            <w:r>
              <w:rPr>
                <w:rFonts w:cs="Arial"/>
                <w:iCs/>
                <w:color w:val="000000" w:themeColor="text1"/>
                <w:sz w:val="18"/>
                <w:szCs w:val="18"/>
              </w:rPr>
              <w:t>Moldavia</w:t>
            </w:r>
            <w:r w:rsidRPr="009304E1">
              <w:rPr>
                <w:rFonts w:cs="Arial"/>
                <w:iCs/>
                <w:color w:val="000000" w:themeColor="text1"/>
                <w:sz w:val="18"/>
                <w:szCs w:val="18"/>
              </w:rPr>
              <w:t xml:space="preserve">; </w:t>
            </w:r>
            <w:r>
              <w:rPr>
                <w:rFonts w:cs="Arial"/>
                <w:iCs/>
                <w:color w:val="000000" w:themeColor="text1"/>
                <w:sz w:val="18"/>
                <w:szCs w:val="18"/>
              </w:rPr>
              <w:t>Montenegro</w:t>
            </w:r>
            <w:r w:rsidRPr="009304E1">
              <w:rPr>
                <w:rFonts w:cs="Arial"/>
                <w:iCs/>
                <w:color w:val="000000" w:themeColor="text1"/>
                <w:sz w:val="18"/>
                <w:szCs w:val="18"/>
              </w:rPr>
              <w:t xml:space="preserve">; </w:t>
            </w:r>
            <w:proofErr w:type="spellStart"/>
            <w:r>
              <w:rPr>
                <w:rFonts w:cs="Arial"/>
                <w:iCs/>
                <w:color w:val="000000" w:themeColor="text1"/>
                <w:sz w:val="18"/>
                <w:szCs w:val="18"/>
              </w:rPr>
              <w:t>Rumanía</w:t>
            </w:r>
            <w:proofErr w:type="spellEnd"/>
            <w:r w:rsidRPr="009304E1">
              <w:rPr>
                <w:rFonts w:cs="Arial"/>
                <w:iCs/>
                <w:color w:val="000000" w:themeColor="text1"/>
                <w:sz w:val="18"/>
                <w:szCs w:val="18"/>
              </w:rPr>
              <w:t xml:space="preserve">; </w:t>
            </w:r>
            <w:r>
              <w:rPr>
                <w:rFonts w:cs="Arial"/>
                <w:iCs/>
                <w:color w:val="000000" w:themeColor="text1"/>
                <w:sz w:val="18"/>
                <w:szCs w:val="18"/>
              </w:rPr>
              <w:t>Rusia</w:t>
            </w:r>
            <w:r w:rsidRPr="009304E1">
              <w:rPr>
                <w:rFonts w:cs="Arial"/>
                <w:iCs/>
                <w:color w:val="000000" w:themeColor="text1"/>
                <w:sz w:val="18"/>
                <w:szCs w:val="18"/>
              </w:rPr>
              <w:t xml:space="preserve">; </w:t>
            </w:r>
            <w:r>
              <w:rPr>
                <w:rFonts w:cs="Arial"/>
                <w:iCs/>
                <w:color w:val="000000" w:themeColor="text1"/>
                <w:sz w:val="18"/>
                <w:szCs w:val="18"/>
              </w:rPr>
              <w:t>Serbia</w:t>
            </w:r>
            <w:r w:rsidRPr="009304E1">
              <w:rPr>
                <w:rFonts w:cs="Arial"/>
                <w:iCs/>
                <w:color w:val="000000" w:themeColor="text1"/>
                <w:sz w:val="18"/>
                <w:szCs w:val="18"/>
              </w:rPr>
              <w:t xml:space="preserve">; </w:t>
            </w:r>
            <w:proofErr w:type="spellStart"/>
            <w:r>
              <w:rPr>
                <w:rFonts w:cs="Arial"/>
                <w:iCs/>
                <w:color w:val="000000" w:themeColor="text1"/>
                <w:sz w:val="18"/>
                <w:szCs w:val="18"/>
              </w:rPr>
              <w:t>Eslovaquia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Eslovenia</w:t>
            </w:r>
            <w:proofErr w:type="spellEnd"/>
            <w:r w:rsidRPr="009304E1">
              <w:rPr>
                <w:rFonts w:cs="Arial"/>
                <w:iCs/>
                <w:color w:val="000000" w:themeColor="text1"/>
                <w:sz w:val="18"/>
                <w:szCs w:val="18"/>
              </w:rPr>
              <w:t xml:space="preserve">; </w:t>
            </w:r>
            <w:r>
              <w:rPr>
                <w:rFonts w:cs="Arial"/>
                <w:iCs/>
                <w:color w:val="000000" w:themeColor="text1"/>
                <w:sz w:val="18"/>
                <w:szCs w:val="18"/>
              </w:rPr>
              <w:t>Suiza</w:t>
            </w:r>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Turkmenistán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Ucrania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Uzbekistán</w:t>
            </w:r>
            <w:proofErr w:type="spellEnd"/>
          </w:p>
        </w:tc>
      </w:tr>
      <w:tr w:rsidR="00174332" w:rsidRPr="009304E1" w14:paraId="7E481D8A" w14:textId="77777777" w:rsidTr="005B4962">
        <w:trPr>
          <w:trHeight w:val="20"/>
        </w:trPr>
        <w:tc>
          <w:tcPr>
            <w:tcW w:w="1792" w:type="dxa"/>
          </w:tcPr>
          <w:p w14:paraId="6CCE85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pulcher</w:t>
            </w:r>
            <w:proofErr w:type="spellEnd"/>
          </w:p>
        </w:tc>
        <w:tc>
          <w:tcPr>
            <w:tcW w:w="1839" w:type="dxa"/>
          </w:tcPr>
          <w:p w14:paraId="49D228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1E5636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C8656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8C37AB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C561506" w14:textId="77777777" w:rsidTr="005B4962">
        <w:trPr>
          <w:trHeight w:val="20"/>
        </w:trPr>
        <w:tc>
          <w:tcPr>
            <w:tcW w:w="1792" w:type="dxa"/>
          </w:tcPr>
          <w:p w14:paraId="2FA22D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undecimradiatus</w:t>
            </w:r>
            <w:proofErr w:type="spellEnd"/>
          </w:p>
        </w:tc>
        <w:tc>
          <w:tcPr>
            <w:tcW w:w="1839" w:type="dxa"/>
          </w:tcPr>
          <w:p w14:paraId="7BBC00C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7677977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4FB2FC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1366083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501E0F8A" w14:textId="77777777" w:rsidTr="005B4962">
        <w:trPr>
          <w:trHeight w:val="20"/>
        </w:trPr>
        <w:tc>
          <w:tcPr>
            <w:tcW w:w="1792" w:type="dxa"/>
          </w:tcPr>
          <w:p w14:paraId="1D71685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Dicentrarchus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labrax</w:t>
            </w:r>
            <w:proofErr w:type="spellEnd"/>
          </w:p>
        </w:tc>
        <w:tc>
          <w:tcPr>
            <w:tcW w:w="1839" w:type="dxa"/>
          </w:tcPr>
          <w:p w14:paraId="22BD81D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Moronidae</w:t>
            </w:r>
            <w:proofErr w:type="spellEnd"/>
            <w:r w:rsidRPr="009304E1">
              <w:rPr>
                <w:rFonts w:cs="Arial"/>
                <w:iCs/>
                <w:color w:val="000000" w:themeColor="text1"/>
                <w:sz w:val="18"/>
                <w:szCs w:val="18"/>
              </w:rPr>
              <w:t xml:space="preserve"> / Perciformes</w:t>
            </w:r>
          </w:p>
        </w:tc>
        <w:tc>
          <w:tcPr>
            <w:tcW w:w="1337" w:type="dxa"/>
          </w:tcPr>
          <w:p w14:paraId="5B29F4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385BC91"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An</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Nahr</w:t>
            </w:r>
            <w:proofErr w:type="spellEnd"/>
            <w:r w:rsidRPr="00E957D8">
              <w:rPr>
                <w:rFonts w:cs="Arial"/>
                <w:iCs/>
                <w:color w:val="000000" w:themeColor="text1"/>
                <w:sz w:val="18"/>
                <w:szCs w:val="18"/>
                <w:lang w:val="es-ES"/>
              </w:rPr>
              <w:t xml:space="preserve"> Al </w:t>
            </w:r>
            <w:proofErr w:type="spellStart"/>
            <w:r w:rsidRPr="00E957D8">
              <w:rPr>
                <w:rFonts w:cs="Arial"/>
                <w:iCs/>
                <w:color w:val="000000" w:themeColor="text1"/>
                <w:sz w:val="18"/>
                <w:szCs w:val="18"/>
                <w:lang w:val="es-ES"/>
              </w:rPr>
              <w:t>Kabir</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Besor</w:t>
            </w:r>
            <w:proofErr w:type="spellEnd"/>
            <w:r w:rsidRPr="00E957D8">
              <w:rPr>
                <w:rFonts w:cs="Arial"/>
                <w:iCs/>
                <w:color w:val="000000" w:themeColor="text1"/>
                <w:sz w:val="18"/>
                <w:szCs w:val="18"/>
                <w:lang w:val="es-ES"/>
              </w:rPr>
              <w:t xml:space="preserve">; Bidasoa; Buna; </w:t>
            </w:r>
            <w:proofErr w:type="spellStart"/>
            <w:r w:rsidRPr="00E957D8">
              <w:rPr>
                <w:rFonts w:cs="Arial"/>
                <w:iCs/>
                <w:color w:val="000000" w:themeColor="text1"/>
                <w:sz w:val="18"/>
                <w:szCs w:val="18"/>
                <w:lang w:val="es-ES"/>
              </w:rPr>
              <w:t>Danube</w:t>
            </w:r>
            <w:proofErr w:type="spellEnd"/>
            <w:r w:rsidRPr="00E957D8">
              <w:rPr>
                <w:rFonts w:cs="Arial"/>
                <w:iCs/>
                <w:color w:val="000000" w:themeColor="text1"/>
                <w:sz w:val="18"/>
                <w:szCs w:val="18"/>
                <w:lang w:val="es-ES"/>
              </w:rPr>
              <w:t xml:space="preserve">; Guadiana; </w:t>
            </w:r>
            <w:proofErr w:type="spellStart"/>
            <w:r w:rsidRPr="00E957D8">
              <w:rPr>
                <w:rFonts w:cs="Arial"/>
                <w:iCs/>
                <w:color w:val="000000" w:themeColor="text1"/>
                <w:sz w:val="18"/>
                <w:szCs w:val="18"/>
                <w:lang w:val="es-ES"/>
              </w:rPr>
              <w:t>Maritsa</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Minho</w:t>
            </w:r>
            <w:proofErr w:type="spellEnd"/>
            <w:r w:rsidRPr="00E957D8">
              <w:rPr>
                <w:rFonts w:cs="Arial"/>
                <w:iCs/>
                <w:color w:val="000000" w:themeColor="text1"/>
                <w:sz w:val="18"/>
                <w:szCs w:val="18"/>
                <w:lang w:val="es-ES"/>
              </w:rPr>
              <w:t xml:space="preserve">; Neretva; </w:t>
            </w:r>
            <w:proofErr w:type="spellStart"/>
            <w:r w:rsidRPr="00E957D8">
              <w:rPr>
                <w:rFonts w:cs="Arial"/>
                <w:iCs/>
                <w:color w:val="000000" w:themeColor="text1"/>
                <w:sz w:val="18"/>
                <w:szCs w:val="18"/>
                <w:lang w:val="es-ES"/>
              </w:rPr>
              <w:t>Newry</w:t>
            </w:r>
            <w:proofErr w:type="spellEnd"/>
            <w:r w:rsidRPr="00E957D8">
              <w:rPr>
                <w:rFonts w:cs="Arial"/>
                <w:iCs/>
                <w:color w:val="000000" w:themeColor="text1"/>
                <w:sz w:val="18"/>
                <w:szCs w:val="18"/>
                <w:lang w:val="es-ES"/>
              </w:rPr>
              <w:t>; Vida</w:t>
            </w:r>
          </w:p>
        </w:tc>
        <w:tc>
          <w:tcPr>
            <w:tcW w:w="4717" w:type="dxa"/>
          </w:tcPr>
          <w:p w14:paraId="6C9FF8F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Dinamarca; Francia; Alemania; Grecia; Irlanda; Israel; Líbano; Montenegro; Portugal; Rumanía; España; Estado de Palestina; Siria; Turquía; Ucrania; Reino Unido</w:t>
            </w:r>
          </w:p>
        </w:tc>
      </w:tr>
      <w:tr w:rsidR="00174332" w:rsidRPr="00E957D8" w14:paraId="58C78C3A" w14:textId="77777777" w:rsidTr="005B4962">
        <w:trPr>
          <w:trHeight w:val="20"/>
        </w:trPr>
        <w:tc>
          <w:tcPr>
            <w:tcW w:w="1792" w:type="dxa"/>
          </w:tcPr>
          <w:p w14:paraId="2C4700D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Diptychus</w:t>
            </w:r>
            <w:proofErr w:type="spellEnd"/>
            <w:r w:rsidRPr="009304E1">
              <w:rPr>
                <w:rFonts w:cs="Arial"/>
                <w:iCs/>
                <w:color w:val="000000" w:themeColor="text1"/>
                <w:sz w:val="18"/>
                <w:szCs w:val="18"/>
              </w:rPr>
              <w:t xml:space="preserve"> maculatus</w:t>
            </w:r>
          </w:p>
        </w:tc>
        <w:tc>
          <w:tcPr>
            <w:tcW w:w="1839" w:type="dxa"/>
          </w:tcPr>
          <w:p w14:paraId="3AF72A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714B2D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01E1A4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Balkhash-Ili; Ganges-Brahmaputra-Meghna; Indus; Syr Darya; Talas; Tarim</w:t>
            </w:r>
          </w:p>
        </w:tc>
        <w:tc>
          <w:tcPr>
            <w:tcW w:w="4717" w:type="dxa"/>
          </w:tcPr>
          <w:p w14:paraId="0DE301C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India; Kazajistán; Kirguistán; Nepal; Pakistán; Tayikistán; Uzbekistán</w:t>
            </w:r>
          </w:p>
        </w:tc>
      </w:tr>
      <w:tr w:rsidR="00174332" w:rsidRPr="009304E1" w14:paraId="43F0AB3C" w14:textId="77777777" w:rsidTr="005B4962">
        <w:trPr>
          <w:trHeight w:val="20"/>
        </w:trPr>
        <w:tc>
          <w:tcPr>
            <w:tcW w:w="1792" w:type="dxa"/>
          </w:tcPr>
          <w:p w14:paraId="7A5B669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zuloagai</w:t>
            </w:r>
            <w:proofErr w:type="spellEnd"/>
          </w:p>
        </w:tc>
        <w:tc>
          <w:tcPr>
            <w:tcW w:w="1839" w:type="dxa"/>
          </w:tcPr>
          <w:p w14:paraId="1F7C4AD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E4FB7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33BC5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3704886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4DB917FD" w14:textId="77777777" w:rsidTr="005B4962">
        <w:trPr>
          <w:trHeight w:val="20"/>
        </w:trPr>
        <w:tc>
          <w:tcPr>
            <w:tcW w:w="1792" w:type="dxa"/>
          </w:tcPr>
          <w:p w14:paraId="02E5E6E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hawaiensis</w:t>
            </w:r>
            <w:proofErr w:type="spellEnd"/>
          </w:p>
        </w:tc>
        <w:tc>
          <w:tcPr>
            <w:tcW w:w="1839" w:type="dxa"/>
          </w:tcPr>
          <w:p w14:paraId="48D7F8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2053AC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519B13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Giang Thanh; Golok</w:t>
            </w:r>
          </w:p>
        </w:tc>
        <w:tc>
          <w:tcPr>
            <w:tcW w:w="4717" w:type="dxa"/>
          </w:tcPr>
          <w:p w14:paraId="05B00B9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1597C138" w14:textId="77777777" w:rsidTr="005B4962">
        <w:trPr>
          <w:trHeight w:val="20"/>
        </w:trPr>
        <w:tc>
          <w:tcPr>
            <w:tcW w:w="1792" w:type="dxa"/>
          </w:tcPr>
          <w:p w14:paraId="50DA1BF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senegalensis</w:t>
            </w:r>
          </w:p>
        </w:tc>
        <w:tc>
          <w:tcPr>
            <w:tcW w:w="1839" w:type="dxa"/>
          </w:tcPr>
          <w:p w14:paraId="5A70223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1ADD23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0AE3D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Cavally; </w:t>
            </w:r>
            <w:proofErr w:type="spellStart"/>
            <w:r w:rsidRPr="009304E1">
              <w:rPr>
                <w:rFonts w:cs="Arial"/>
                <w:iCs/>
                <w:color w:val="000000" w:themeColor="text1"/>
                <w:sz w:val="18"/>
                <w:szCs w:val="18"/>
              </w:rPr>
              <w:t>Chiloango</w:t>
            </w:r>
            <w:proofErr w:type="spellEnd"/>
            <w:r w:rsidRPr="009304E1">
              <w:rPr>
                <w:rFonts w:cs="Arial"/>
                <w:iCs/>
                <w:color w:val="000000" w:themeColor="text1"/>
                <w:sz w:val="18"/>
                <w:szCs w:val="18"/>
              </w:rPr>
              <w:t xml:space="preserve">; Congo; Cross;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Mano; Mono; Muni;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Senegal</w:t>
            </w:r>
            <w:r w:rsidRPr="009304E1">
              <w:rPr>
                <w:rFonts w:cs="Arial"/>
                <w:iCs/>
                <w:color w:val="000000" w:themeColor="text1"/>
                <w:sz w:val="18"/>
                <w:szCs w:val="18"/>
              </w:rPr>
              <w:t>; Volta</w:t>
            </w:r>
          </w:p>
        </w:tc>
        <w:tc>
          <w:tcPr>
            <w:tcW w:w="4717" w:type="dxa"/>
          </w:tcPr>
          <w:p w14:paraId="278788C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Benín; Camerún; Costa de Marfil; República Democrática del Congo; Guinea Ecuatorial; Gabón; Ghana; Guinea; Liberia; Mauritania; Nigeria; Senegal; Sierra Leona; Togo</w:t>
            </w:r>
          </w:p>
        </w:tc>
      </w:tr>
      <w:tr w:rsidR="00174332" w:rsidRPr="009304E1" w14:paraId="3623D491" w14:textId="77777777" w:rsidTr="005B4962">
        <w:trPr>
          <w:trHeight w:val="20"/>
        </w:trPr>
        <w:tc>
          <w:tcPr>
            <w:tcW w:w="1792" w:type="dxa"/>
          </w:tcPr>
          <w:p w14:paraId="79DC434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brevipinnis</w:t>
            </w:r>
            <w:proofErr w:type="spellEnd"/>
          </w:p>
        </w:tc>
        <w:tc>
          <w:tcPr>
            <w:tcW w:w="1839" w:type="dxa"/>
          </w:tcPr>
          <w:p w14:paraId="120DF5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C7CE4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E5FAAB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5724B44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DD75D6A" w14:textId="77777777" w:rsidTr="005B4962">
        <w:trPr>
          <w:trHeight w:val="20"/>
        </w:trPr>
        <w:tc>
          <w:tcPr>
            <w:tcW w:w="1792" w:type="dxa"/>
          </w:tcPr>
          <w:p w14:paraId="179E85E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gurneyi</w:t>
            </w:r>
            <w:proofErr w:type="spellEnd"/>
          </w:p>
        </w:tc>
        <w:tc>
          <w:tcPr>
            <w:tcW w:w="1839" w:type="dxa"/>
          </w:tcPr>
          <w:p w14:paraId="3784F1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392B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64BA3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7EDB4AF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549C5625" w14:textId="77777777" w:rsidTr="005B4962">
        <w:trPr>
          <w:trHeight w:val="20"/>
        </w:trPr>
        <w:tc>
          <w:tcPr>
            <w:tcW w:w="1792" w:type="dxa"/>
          </w:tcPr>
          <w:p w14:paraId="0A277F3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liberiensis</w:t>
            </w:r>
            <w:proofErr w:type="spellEnd"/>
          </w:p>
        </w:tc>
        <w:tc>
          <w:tcPr>
            <w:tcW w:w="1839" w:type="dxa"/>
          </w:tcPr>
          <w:p w14:paraId="2847C3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2809B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F09AD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Mano</w:t>
            </w:r>
          </w:p>
        </w:tc>
        <w:tc>
          <w:tcPr>
            <w:tcW w:w="4717" w:type="dxa"/>
          </w:tcPr>
          <w:p w14:paraId="6159FF1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Liberia</w:t>
            </w:r>
            <w:r w:rsidRPr="009304E1">
              <w:rPr>
                <w:rFonts w:cs="Arial"/>
                <w:iCs/>
                <w:color w:val="000000" w:themeColor="text1"/>
                <w:sz w:val="18"/>
                <w:szCs w:val="18"/>
              </w:rPr>
              <w:t xml:space="preserve">; </w:t>
            </w:r>
            <w:r>
              <w:rPr>
                <w:rFonts w:cs="Arial"/>
                <w:iCs/>
                <w:color w:val="000000" w:themeColor="text1"/>
                <w:sz w:val="18"/>
                <w:szCs w:val="18"/>
              </w:rPr>
              <w:t>Sierra Leona</w:t>
            </w:r>
          </w:p>
        </w:tc>
      </w:tr>
      <w:tr w:rsidR="00174332" w:rsidRPr="009304E1" w14:paraId="57BF6F5B" w14:textId="77777777" w:rsidTr="005B4962">
        <w:trPr>
          <w:trHeight w:val="20"/>
        </w:trPr>
        <w:tc>
          <w:tcPr>
            <w:tcW w:w="1792" w:type="dxa"/>
          </w:tcPr>
          <w:p w14:paraId="0CA1B1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litamba</w:t>
            </w:r>
            <w:proofErr w:type="spellEnd"/>
          </w:p>
        </w:tc>
        <w:tc>
          <w:tcPr>
            <w:tcW w:w="1839" w:type="dxa"/>
          </w:tcPr>
          <w:p w14:paraId="32159AE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1E46E2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363A1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103837C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141821C3" w14:textId="77777777" w:rsidTr="005B4962">
        <w:trPr>
          <w:trHeight w:val="20"/>
        </w:trPr>
        <w:tc>
          <w:tcPr>
            <w:tcW w:w="1792" w:type="dxa"/>
          </w:tcPr>
          <w:p w14:paraId="661FCF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motebensis</w:t>
            </w:r>
            <w:proofErr w:type="spellEnd"/>
          </w:p>
        </w:tc>
        <w:tc>
          <w:tcPr>
            <w:tcW w:w="1839" w:type="dxa"/>
          </w:tcPr>
          <w:p w14:paraId="6D5ABD8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D25738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0CED92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Limpopo</w:t>
            </w:r>
          </w:p>
        </w:tc>
        <w:tc>
          <w:tcPr>
            <w:tcW w:w="4717" w:type="dxa"/>
          </w:tcPr>
          <w:p w14:paraId="0A6D09A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Botsuana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E957D8" w14:paraId="3CBA642F" w14:textId="77777777" w:rsidTr="005B4962">
        <w:trPr>
          <w:trHeight w:val="20"/>
        </w:trPr>
        <w:tc>
          <w:tcPr>
            <w:tcW w:w="1792" w:type="dxa"/>
          </w:tcPr>
          <w:p w14:paraId="7CD4045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Entosphenus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tridentatus</w:t>
            </w:r>
            <w:proofErr w:type="spellEnd"/>
          </w:p>
        </w:tc>
        <w:tc>
          <w:tcPr>
            <w:tcW w:w="1839" w:type="dxa"/>
          </w:tcPr>
          <w:p w14:paraId="6CB84B6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7531DD1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4FB0B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Alsek; Copper; Stikine</w:t>
            </w:r>
          </w:p>
        </w:tc>
        <w:tc>
          <w:tcPr>
            <w:tcW w:w="4717" w:type="dxa"/>
          </w:tcPr>
          <w:p w14:paraId="7DEE5ED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(Alaska)</w:t>
            </w:r>
          </w:p>
        </w:tc>
      </w:tr>
      <w:tr w:rsidR="00174332" w:rsidRPr="009304E1" w14:paraId="12B04F9B" w14:textId="77777777" w:rsidTr="005B4962">
        <w:trPr>
          <w:trHeight w:val="20"/>
        </w:trPr>
        <w:tc>
          <w:tcPr>
            <w:tcW w:w="1792" w:type="dxa"/>
          </w:tcPr>
          <w:p w14:paraId="55A22A8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Epalzeorhynchos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frenatum</w:t>
            </w:r>
            <w:proofErr w:type="spellEnd"/>
          </w:p>
        </w:tc>
        <w:tc>
          <w:tcPr>
            <w:tcW w:w="1839" w:type="dxa"/>
          </w:tcPr>
          <w:p w14:paraId="4946538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9FE93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67101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84964E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F1EE542" w14:textId="77777777" w:rsidTr="005B4962">
        <w:trPr>
          <w:trHeight w:val="20"/>
        </w:trPr>
        <w:tc>
          <w:tcPr>
            <w:tcW w:w="1792" w:type="dxa"/>
          </w:tcPr>
          <w:p w14:paraId="10EA997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Esomus</w:t>
            </w:r>
            <w:proofErr w:type="spellEnd"/>
            <w:r w:rsidRPr="009304E1">
              <w:rPr>
                <w:rFonts w:cs="Arial"/>
                <w:iCs/>
                <w:color w:val="000000" w:themeColor="text1"/>
                <w:sz w:val="18"/>
                <w:szCs w:val="18"/>
              </w:rPr>
              <w:t xml:space="preserve"> longimanus</w:t>
            </w:r>
          </w:p>
        </w:tc>
        <w:tc>
          <w:tcPr>
            <w:tcW w:w="1839" w:type="dxa"/>
          </w:tcPr>
          <w:p w14:paraId="130D5D5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C3A66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6D3B3A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229FFFA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2D5AE878" w14:textId="77777777" w:rsidTr="005B4962">
        <w:trPr>
          <w:trHeight w:val="20"/>
        </w:trPr>
        <w:tc>
          <w:tcPr>
            <w:tcW w:w="1792" w:type="dxa"/>
          </w:tcPr>
          <w:p w14:paraId="0F4DF5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Esox lucius</w:t>
            </w:r>
          </w:p>
        </w:tc>
        <w:tc>
          <w:tcPr>
            <w:tcW w:w="1839" w:type="dxa"/>
          </w:tcPr>
          <w:p w14:paraId="3CBE2F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Esocidae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Esociformes</w:t>
            </w:r>
            <w:proofErr w:type="spellEnd"/>
          </w:p>
        </w:tc>
        <w:tc>
          <w:tcPr>
            <w:tcW w:w="1337" w:type="dxa"/>
          </w:tcPr>
          <w:p w14:paraId="671E70A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5D4024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Alsek; Angerman; Barta;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Burla;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Elbe; </w:t>
            </w:r>
            <w:r w:rsidRPr="009304E1">
              <w:rPr>
                <w:rFonts w:cs="Arial"/>
                <w:iCs/>
                <w:color w:val="000000" w:themeColor="text1"/>
                <w:sz w:val="18"/>
                <w:szCs w:val="18"/>
              </w:rPr>
              <w:lastRenderedPageBreak/>
              <w:t xml:space="preserve">Erne; Firth;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Kemi; Kura;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Meuse;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Nelson; Neman; Neva; Newry; Ob;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xml:space="preserve">; Rhine; Rhone; Saint Lawrence;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xml:space="preserve">; Scheldt; Terek; Torne;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Ume; Ural; Venta; Vida; Vistula; Volga;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0168D25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lastRenderedPageBreak/>
              <w:t xml:space="preserve">Kosovo; Letonia; Liechtenstein; Lituania; Luxemburgo; Moldavia; Mongolia; Montenegro; Países Bajos; Noruega; </w:t>
            </w:r>
            <w:r w:rsidRPr="00E957D8">
              <w:rPr>
                <w:rFonts w:cs="Arial"/>
                <w:iCs/>
                <w:color w:val="000000" w:themeColor="text1"/>
                <w:sz w:val="18"/>
                <w:szCs w:val="18"/>
                <w:lang w:val="es-ES"/>
              </w:rPr>
              <w:lastRenderedPageBreak/>
              <w:t xml:space="preserve">Polonia; Rumanía; Rusia; Rusia (Kaliningrado); Serbia; Eslovaquia; Eslovenia; Suecia; Suiza; Turquía; Ucrania; Reino Unido; Estados Unidos de América; Estados Unidos de América (Alaska); </w:t>
            </w:r>
          </w:p>
        </w:tc>
      </w:tr>
      <w:tr w:rsidR="00174332" w:rsidRPr="009304E1" w14:paraId="1F67881A" w14:textId="77777777" w:rsidTr="005B4962">
        <w:trPr>
          <w:trHeight w:val="20"/>
        </w:trPr>
        <w:tc>
          <w:tcPr>
            <w:tcW w:w="1792" w:type="dxa"/>
          </w:tcPr>
          <w:p w14:paraId="1394FD4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Eudontomyzon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morii</w:t>
            </w:r>
            <w:proofErr w:type="spellEnd"/>
          </w:p>
        </w:tc>
        <w:tc>
          <w:tcPr>
            <w:tcW w:w="1839" w:type="dxa"/>
          </w:tcPr>
          <w:p w14:paraId="55C5DFF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232E65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45E89D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0800BD3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Corea del Norte</w:t>
            </w:r>
          </w:p>
        </w:tc>
      </w:tr>
      <w:tr w:rsidR="00174332" w:rsidRPr="009304E1" w14:paraId="08A3B1B9" w14:textId="77777777" w:rsidTr="005B4962">
        <w:trPr>
          <w:trHeight w:val="20"/>
        </w:trPr>
        <w:tc>
          <w:tcPr>
            <w:tcW w:w="1792" w:type="dxa"/>
          </w:tcPr>
          <w:p w14:paraId="61DD0B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Eutropiichthys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vacha</w:t>
            </w:r>
            <w:proofErr w:type="spellEnd"/>
          </w:p>
        </w:tc>
        <w:tc>
          <w:tcPr>
            <w:tcW w:w="1839" w:type="dxa"/>
          </w:tcPr>
          <w:p w14:paraId="781CDC8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Schilbeidae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644E63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C405D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Karnaphuli</w:t>
            </w:r>
          </w:p>
        </w:tc>
        <w:tc>
          <w:tcPr>
            <w:tcW w:w="4717" w:type="dxa"/>
          </w:tcPr>
          <w:p w14:paraId="6C5EB71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3EAC823A" w14:textId="77777777" w:rsidTr="005B4962">
        <w:trPr>
          <w:trHeight w:val="20"/>
        </w:trPr>
        <w:tc>
          <w:tcPr>
            <w:tcW w:w="1792" w:type="dxa"/>
          </w:tcPr>
          <w:p w14:paraId="0AE5C6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oxyrhynchus</w:t>
            </w:r>
            <w:proofErr w:type="spellEnd"/>
          </w:p>
        </w:tc>
        <w:tc>
          <w:tcPr>
            <w:tcW w:w="1839" w:type="dxa"/>
          </w:tcPr>
          <w:p w14:paraId="2BEE6AC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483342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87395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541F6F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7554B3B" w14:textId="77777777" w:rsidTr="005B4962">
        <w:trPr>
          <w:trHeight w:val="20"/>
        </w:trPr>
        <w:tc>
          <w:tcPr>
            <w:tcW w:w="1792" w:type="dxa"/>
          </w:tcPr>
          <w:p w14:paraId="7B0CC7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signifer</w:t>
            </w:r>
            <w:proofErr w:type="spellEnd"/>
          </w:p>
        </w:tc>
        <w:tc>
          <w:tcPr>
            <w:tcW w:w="1839" w:type="dxa"/>
          </w:tcPr>
          <w:p w14:paraId="34582B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3585E4A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A203D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Golok</w:t>
            </w:r>
          </w:p>
        </w:tc>
        <w:tc>
          <w:tcPr>
            <w:tcW w:w="4717" w:type="dxa"/>
          </w:tcPr>
          <w:p w14:paraId="1E7AC7F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29C563C" w14:textId="77777777" w:rsidTr="005B4962">
        <w:trPr>
          <w:trHeight w:val="20"/>
        </w:trPr>
        <w:tc>
          <w:tcPr>
            <w:tcW w:w="1792" w:type="dxa"/>
          </w:tcPr>
          <w:p w14:paraId="4E33F8B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Genidens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barbus</w:t>
            </w:r>
            <w:proofErr w:type="spellEnd"/>
          </w:p>
        </w:tc>
        <w:tc>
          <w:tcPr>
            <w:tcW w:w="1839" w:type="dxa"/>
          </w:tcPr>
          <w:p w14:paraId="3ADA50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644E9F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74903E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Lagoon Mirim</w:t>
            </w:r>
          </w:p>
        </w:tc>
        <w:tc>
          <w:tcPr>
            <w:tcW w:w="4717" w:type="dxa"/>
          </w:tcPr>
          <w:p w14:paraId="0726B28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Uruguay</w:t>
            </w:r>
          </w:p>
        </w:tc>
      </w:tr>
      <w:tr w:rsidR="00174332" w:rsidRPr="009304E1" w14:paraId="6BD48343" w14:textId="77777777" w:rsidTr="005B4962">
        <w:trPr>
          <w:trHeight w:val="20"/>
        </w:trPr>
        <w:tc>
          <w:tcPr>
            <w:tcW w:w="1792" w:type="dxa"/>
          </w:tcPr>
          <w:p w14:paraId="72A530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macrostoma</w:t>
            </w:r>
            <w:proofErr w:type="spellEnd"/>
          </w:p>
        </w:tc>
        <w:tc>
          <w:tcPr>
            <w:tcW w:w="1839" w:type="dxa"/>
          </w:tcPr>
          <w:p w14:paraId="4643D1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Petromyzontiformes</w:t>
            </w:r>
            <w:proofErr w:type="spellEnd"/>
          </w:p>
        </w:tc>
        <w:tc>
          <w:tcPr>
            <w:tcW w:w="1337" w:type="dxa"/>
          </w:tcPr>
          <w:p w14:paraId="32CD1F6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23B2C3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Azopardo; </w:t>
            </w:r>
            <w:proofErr w:type="gramStart"/>
            <w:r w:rsidRPr="00E957D8">
              <w:rPr>
                <w:rFonts w:cs="Arial"/>
                <w:iCs/>
                <w:color w:val="000000" w:themeColor="text1"/>
                <w:sz w:val="18"/>
                <w:szCs w:val="18"/>
                <w:lang w:val="es-ES"/>
              </w:rPr>
              <w:t>Gallegos</w:t>
            </w:r>
            <w:proofErr w:type="gramEnd"/>
            <w:r w:rsidRPr="00E957D8">
              <w:rPr>
                <w:rFonts w:cs="Arial"/>
                <w:iCs/>
                <w:color w:val="000000" w:themeColor="text1"/>
                <w:sz w:val="18"/>
                <w:szCs w:val="18"/>
                <w:lang w:val="es-ES"/>
              </w:rPr>
              <w:t xml:space="preserve">-Chico; Rio Grande (South </w:t>
            </w:r>
            <w:proofErr w:type="spellStart"/>
            <w:r w:rsidRPr="00E957D8">
              <w:rPr>
                <w:rFonts w:cs="Arial"/>
                <w:iCs/>
                <w:color w:val="000000" w:themeColor="text1"/>
                <w:sz w:val="18"/>
                <w:szCs w:val="18"/>
                <w:lang w:val="es-ES"/>
              </w:rPr>
              <w:t>America</w:t>
            </w:r>
            <w:proofErr w:type="spellEnd"/>
            <w:r w:rsidRPr="00E957D8">
              <w:rPr>
                <w:rFonts w:cs="Arial"/>
                <w:iCs/>
                <w:color w:val="000000" w:themeColor="text1"/>
                <w:sz w:val="18"/>
                <w:szCs w:val="18"/>
                <w:lang w:val="es-ES"/>
              </w:rPr>
              <w:t>)</w:t>
            </w:r>
          </w:p>
        </w:tc>
        <w:tc>
          <w:tcPr>
            <w:tcW w:w="4717" w:type="dxa"/>
          </w:tcPr>
          <w:p w14:paraId="331C9D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E957D8" w14:paraId="0ACB0F51" w14:textId="77777777" w:rsidTr="005B4962">
        <w:trPr>
          <w:trHeight w:val="20"/>
        </w:trPr>
        <w:tc>
          <w:tcPr>
            <w:tcW w:w="1792" w:type="dxa"/>
          </w:tcPr>
          <w:p w14:paraId="52BC80C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Gila elegans</w:t>
            </w:r>
          </w:p>
        </w:tc>
        <w:tc>
          <w:tcPr>
            <w:tcW w:w="1839" w:type="dxa"/>
          </w:tcPr>
          <w:p w14:paraId="24A5FBD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EBAFF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36E9E6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463C1A5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27766FCF" w14:textId="77777777" w:rsidTr="005B4962">
        <w:trPr>
          <w:trHeight w:val="20"/>
        </w:trPr>
        <w:tc>
          <w:tcPr>
            <w:tcW w:w="1792" w:type="dxa"/>
          </w:tcPr>
          <w:p w14:paraId="2B17412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modesta</w:t>
            </w:r>
          </w:p>
        </w:tc>
        <w:tc>
          <w:tcPr>
            <w:tcW w:w="1839" w:type="dxa"/>
          </w:tcPr>
          <w:p w14:paraId="362AA3B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1CD7B9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AE27D6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Salween</w:t>
            </w:r>
          </w:p>
        </w:tc>
        <w:tc>
          <w:tcPr>
            <w:tcW w:w="4717" w:type="dxa"/>
          </w:tcPr>
          <w:p w14:paraId="7DF1271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43770F86" w14:textId="77777777" w:rsidTr="005B4962">
        <w:trPr>
          <w:trHeight w:val="20"/>
        </w:trPr>
        <w:tc>
          <w:tcPr>
            <w:tcW w:w="1792" w:type="dxa"/>
          </w:tcPr>
          <w:p w14:paraId="05AC1DD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whiteheadi</w:t>
            </w:r>
            <w:proofErr w:type="spellEnd"/>
          </w:p>
        </w:tc>
        <w:tc>
          <w:tcPr>
            <w:tcW w:w="1839" w:type="dxa"/>
          </w:tcPr>
          <w:p w14:paraId="37005E3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242B8A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5636F0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p>
        </w:tc>
        <w:tc>
          <w:tcPr>
            <w:tcW w:w="4717" w:type="dxa"/>
          </w:tcPr>
          <w:p w14:paraId="42A8093C"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2B38E923" w14:textId="77777777" w:rsidTr="005B4962">
        <w:trPr>
          <w:trHeight w:val="20"/>
        </w:trPr>
        <w:tc>
          <w:tcPr>
            <w:tcW w:w="1792" w:type="dxa"/>
          </w:tcPr>
          <w:p w14:paraId="499B618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Gudusia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chapra</w:t>
            </w:r>
            <w:proofErr w:type="spellEnd"/>
          </w:p>
        </w:tc>
        <w:tc>
          <w:tcPr>
            <w:tcW w:w="1839" w:type="dxa"/>
          </w:tcPr>
          <w:p w14:paraId="68F8FCF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330E4F4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7050B33" w14:textId="77777777" w:rsidR="00174332" w:rsidRPr="009304E1" w:rsidRDefault="00174332" w:rsidP="005B4962">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Ganges-Brahmaputra-Meghna; Indus; Karnaphuli</w:t>
            </w:r>
          </w:p>
        </w:tc>
        <w:tc>
          <w:tcPr>
            <w:tcW w:w="4717" w:type="dxa"/>
          </w:tcPr>
          <w:p w14:paraId="278B6F4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E957D8" w14:paraId="418E7A93" w14:textId="77777777" w:rsidTr="005B4962">
        <w:trPr>
          <w:trHeight w:val="20"/>
        </w:trPr>
        <w:tc>
          <w:tcPr>
            <w:tcW w:w="1792" w:type="dxa"/>
          </w:tcPr>
          <w:p w14:paraId="41549E3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Gymnogobius</w:t>
            </w:r>
            <w:proofErr w:type="spellEnd"/>
            <w:r w:rsidRPr="009304E1">
              <w:rPr>
                <w:rFonts w:cs="Arial"/>
                <w:iCs/>
                <w:color w:val="000000" w:themeColor="text1"/>
                <w:sz w:val="18"/>
                <w:szCs w:val="18"/>
              </w:rPr>
              <w:t xml:space="preserve"> castaneus</w:t>
            </w:r>
          </w:p>
        </w:tc>
        <w:tc>
          <w:tcPr>
            <w:tcW w:w="1839" w:type="dxa"/>
          </w:tcPr>
          <w:p w14:paraId="664738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5548511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5AEA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04E7896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9304E1" w14:paraId="2DE79C42" w14:textId="77777777" w:rsidTr="005B4962">
        <w:trPr>
          <w:trHeight w:val="20"/>
        </w:trPr>
        <w:tc>
          <w:tcPr>
            <w:tcW w:w="1792" w:type="dxa"/>
          </w:tcPr>
          <w:p w14:paraId="12012A8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aymonieri</w:t>
            </w:r>
            <w:proofErr w:type="spellEnd"/>
          </w:p>
        </w:tc>
        <w:tc>
          <w:tcPr>
            <w:tcW w:w="1839" w:type="dxa"/>
          </w:tcPr>
          <w:p w14:paraId="51CA323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Gyrinocheilidae</w:t>
            </w:r>
            <w:proofErr w:type="spellEnd"/>
            <w:r w:rsidRPr="009304E1">
              <w:rPr>
                <w:rFonts w:cs="Arial"/>
                <w:iCs/>
                <w:color w:val="000000" w:themeColor="text1"/>
                <w:sz w:val="18"/>
                <w:szCs w:val="18"/>
              </w:rPr>
              <w:t xml:space="preserve"> / Cypriniformes</w:t>
            </w:r>
          </w:p>
        </w:tc>
        <w:tc>
          <w:tcPr>
            <w:tcW w:w="1337" w:type="dxa"/>
          </w:tcPr>
          <w:p w14:paraId="54F493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5C154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4CB7F8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DF71C82" w14:textId="77777777" w:rsidTr="005B4962">
        <w:trPr>
          <w:trHeight w:val="20"/>
        </w:trPr>
        <w:tc>
          <w:tcPr>
            <w:tcW w:w="1792" w:type="dxa"/>
          </w:tcPr>
          <w:p w14:paraId="296257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Helicophagus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leptorhynchus</w:t>
            </w:r>
            <w:proofErr w:type="spellEnd"/>
          </w:p>
        </w:tc>
        <w:tc>
          <w:tcPr>
            <w:tcW w:w="1839" w:type="dxa"/>
          </w:tcPr>
          <w:p w14:paraId="3CBF286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C7E2D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B282C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E50D48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4F28DEA" w14:textId="77777777" w:rsidTr="005B4962">
        <w:trPr>
          <w:trHeight w:val="20"/>
        </w:trPr>
        <w:tc>
          <w:tcPr>
            <w:tcW w:w="1792" w:type="dxa"/>
          </w:tcPr>
          <w:p w14:paraId="6C0D87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filamentus</w:t>
            </w:r>
            <w:proofErr w:type="spellEnd"/>
          </w:p>
        </w:tc>
        <w:tc>
          <w:tcPr>
            <w:tcW w:w="1839" w:type="dxa"/>
          </w:tcPr>
          <w:p w14:paraId="5E1A2F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D9BD6C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E8A5A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2CBF60D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F5E76D3" w14:textId="77777777" w:rsidTr="005B4962">
        <w:trPr>
          <w:trHeight w:val="20"/>
        </w:trPr>
        <w:tc>
          <w:tcPr>
            <w:tcW w:w="1792" w:type="dxa"/>
          </w:tcPr>
          <w:p w14:paraId="283B2F3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guttatus</w:t>
            </w:r>
          </w:p>
        </w:tc>
        <w:tc>
          <w:tcPr>
            <w:tcW w:w="1839" w:type="dxa"/>
          </w:tcPr>
          <w:p w14:paraId="018FF9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B70C6A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8115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7328CD7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2213D0E" w14:textId="77777777" w:rsidTr="005B4962">
        <w:trPr>
          <w:trHeight w:val="20"/>
        </w:trPr>
        <w:tc>
          <w:tcPr>
            <w:tcW w:w="1792" w:type="dxa"/>
          </w:tcPr>
          <w:p w14:paraId="660179B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microphthalmus</w:t>
            </w:r>
            <w:proofErr w:type="spellEnd"/>
          </w:p>
        </w:tc>
        <w:tc>
          <w:tcPr>
            <w:tcW w:w="1839" w:type="dxa"/>
          </w:tcPr>
          <w:p w14:paraId="61A6F4B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07C4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E0205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7E90553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C3542B5" w14:textId="77777777" w:rsidTr="005B4962">
        <w:trPr>
          <w:trHeight w:val="20"/>
        </w:trPr>
        <w:tc>
          <w:tcPr>
            <w:tcW w:w="1792" w:type="dxa"/>
          </w:tcPr>
          <w:p w14:paraId="502FE6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Hemitrygon</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ensis</w:t>
            </w:r>
          </w:p>
        </w:tc>
        <w:tc>
          <w:tcPr>
            <w:tcW w:w="1839" w:type="dxa"/>
          </w:tcPr>
          <w:p w14:paraId="589C41A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D8E8C7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0AF75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64C67C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FD8446B" w14:textId="77777777" w:rsidTr="005B4962">
        <w:trPr>
          <w:trHeight w:val="20"/>
        </w:trPr>
        <w:tc>
          <w:tcPr>
            <w:tcW w:w="1792" w:type="dxa"/>
          </w:tcPr>
          <w:p w14:paraId="224D13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caudimaculatus</w:t>
            </w:r>
            <w:proofErr w:type="spellEnd"/>
          </w:p>
        </w:tc>
        <w:tc>
          <w:tcPr>
            <w:tcW w:w="1839" w:type="dxa"/>
          </w:tcPr>
          <w:p w14:paraId="01F8289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83AF0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8213E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E5DCEE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33A853A9" w14:textId="77777777" w:rsidTr="005B4962">
        <w:trPr>
          <w:trHeight w:val="20"/>
        </w:trPr>
        <w:tc>
          <w:tcPr>
            <w:tcW w:w="1792" w:type="dxa"/>
          </w:tcPr>
          <w:p w14:paraId="06C5B36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entmema</w:t>
            </w:r>
            <w:proofErr w:type="spellEnd"/>
          </w:p>
        </w:tc>
        <w:tc>
          <w:tcPr>
            <w:tcW w:w="1839" w:type="dxa"/>
          </w:tcPr>
          <w:p w14:paraId="6980844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5EAB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4F55AD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3A9C99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82FA47A" w14:textId="77777777" w:rsidTr="005B4962">
        <w:trPr>
          <w:trHeight w:val="20"/>
        </w:trPr>
        <w:tc>
          <w:tcPr>
            <w:tcW w:w="1792" w:type="dxa"/>
          </w:tcPr>
          <w:p w14:paraId="5B9E377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ornatipinnis</w:t>
            </w:r>
            <w:proofErr w:type="spellEnd"/>
          </w:p>
        </w:tc>
        <w:tc>
          <w:tcPr>
            <w:tcW w:w="1839" w:type="dxa"/>
          </w:tcPr>
          <w:p w14:paraId="5FC2852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47A25F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D0F72E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4B829FC"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6845702" w14:textId="77777777" w:rsidTr="005B4962">
        <w:trPr>
          <w:trHeight w:val="20"/>
        </w:trPr>
        <w:tc>
          <w:tcPr>
            <w:tcW w:w="1792" w:type="dxa"/>
          </w:tcPr>
          <w:p w14:paraId="36C5C6F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5C6DF7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1C07F9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0EAFF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264F7D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2010C8B" w14:textId="77777777" w:rsidTr="005B4962">
        <w:trPr>
          <w:trHeight w:val="20"/>
        </w:trPr>
        <w:tc>
          <w:tcPr>
            <w:tcW w:w="1792" w:type="dxa"/>
          </w:tcPr>
          <w:p w14:paraId="2E0ABD2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Himantura marginata</w:t>
            </w:r>
          </w:p>
        </w:tc>
        <w:tc>
          <w:tcPr>
            <w:tcW w:w="1839" w:type="dxa"/>
          </w:tcPr>
          <w:p w14:paraId="6D0710F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43232D2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788CF9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Mono; </w:t>
            </w:r>
            <w:proofErr w:type="spellStart"/>
            <w:r w:rsidRPr="009304E1">
              <w:rPr>
                <w:rFonts w:cs="Arial"/>
                <w:iCs/>
                <w:color w:val="000000" w:themeColor="text1"/>
                <w:sz w:val="18"/>
                <w:szCs w:val="18"/>
              </w:rPr>
              <w:t>Oueme</w:t>
            </w:r>
            <w:proofErr w:type="spellEnd"/>
          </w:p>
        </w:tc>
        <w:tc>
          <w:tcPr>
            <w:tcW w:w="4717" w:type="dxa"/>
          </w:tcPr>
          <w:p w14:paraId="1691CA0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Benín</w:t>
            </w:r>
            <w:proofErr w:type="spellEnd"/>
            <w:r w:rsidRPr="009304E1">
              <w:rPr>
                <w:rFonts w:cs="Arial"/>
                <w:iCs/>
                <w:color w:val="000000" w:themeColor="text1"/>
                <w:sz w:val="18"/>
                <w:szCs w:val="18"/>
              </w:rPr>
              <w:t xml:space="preserve">; </w:t>
            </w:r>
            <w:r>
              <w:rPr>
                <w:rFonts w:cs="Arial"/>
                <w:iCs/>
                <w:color w:val="000000" w:themeColor="text1"/>
                <w:sz w:val="18"/>
                <w:szCs w:val="18"/>
              </w:rPr>
              <w:t>Nigeria</w:t>
            </w:r>
            <w:r w:rsidRPr="009304E1">
              <w:rPr>
                <w:rFonts w:cs="Arial"/>
                <w:iCs/>
                <w:color w:val="000000" w:themeColor="text1"/>
                <w:sz w:val="18"/>
                <w:szCs w:val="18"/>
              </w:rPr>
              <w:t xml:space="preserve">; </w:t>
            </w:r>
            <w:r>
              <w:rPr>
                <w:rFonts w:cs="Arial"/>
                <w:iCs/>
                <w:color w:val="000000" w:themeColor="text1"/>
                <w:sz w:val="18"/>
                <w:szCs w:val="18"/>
              </w:rPr>
              <w:t>Togo</w:t>
            </w:r>
          </w:p>
        </w:tc>
      </w:tr>
      <w:tr w:rsidR="00174332" w:rsidRPr="00E957D8" w14:paraId="6DC8CE2F" w14:textId="77777777" w:rsidTr="005B4962">
        <w:trPr>
          <w:trHeight w:val="20"/>
        </w:trPr>
        <w:tc>
          <w:tcPr>
            <w:tcW w:w="1792" w:type="dxa"/>
          </w:tcPr>
          <w:p w14:paraId="2D4B16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Hoplias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aimara</w:t>
            </w:r>
            <w:proofErr w:type="spellEnd"/>
          </w:p>
        </w:tc>
        <w:tc>
          <w:tcPr>
            <w:tcW w:w="1839" w:type="dxa"/>
          </w:tcPr>
          <w:p w14:paraId="34B2A19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Erythrinidae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3ED685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5C950B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Amazon; </w:t>
            </w:r>
            <w:proofErr w:type="spellStart"/>
            <w:r w:rsidRPr="00E957D8">
              <w:rPr>
                <w:rFonts w:cs="Arial"/>
                <w:iCs/>
                <w:color w:val="000000" w:themeColor="text1"/>
                <w:sz w:val="18"/>
                <w:szCs w:val="18"/>
                <w:lang w:val="es-ES"/>
              </w:rPr>
              <w:t>Barima</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Courantyne</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Essequibo</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Maroni</w:t>
            </w:r>
            <w:proofErr w:type="spellEnd"/>
            <w:r w:rsidRPr="00E957D8">
              <w:rPr>
                <w:rFonts w:cs="Arial"/>
                <w:iCs/>
                <w:color w:val="000000" w:themeColor="text1"/>
                <w:sz w:val="18"/>
                <w:szCs w:val="18"/>
                <w:lang w:val="es-ES"/>
              </w:rPr>
              <w:t xml:space="preserve">; Orinoco; </w:t>
            </w:r>
            <w:proofErr w:type="spellStart"/>
            <w:r w:rsidRPr="00E957D8">
              <w:rPr>
                <w:rFonts w:cs="Arial"/>
                <w:iCs/>
                <w:color w:val="000000" w:themeColor="text1"/>
                <w:sz w:val="18"/>
                <w:szCs w:val="18"/>
                <w:lang w:val="es-ES"/>
              </w:rPr>
              <w:t>Oyapock</w:t>
            </w:r>
            <w:proofErr w:type="spellEnd"/>
          </w:p>
        </w:tc>
        <w:tc>
          <w:tcPr>
            <w:tcW w:w="4717" w:type="dxa"/>
          </w:tcPr>
          <w:p w14:paraId="172B28C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Brasil; Colombia; Guayana Francesa; Guyana; Surinam; Venezuela</w:t>
            </w:r>
          </w:p>
        </w:tc>
      </w:tr>
      <w:tr w:rsidR="00174332" w:rsidRPr="00E957D8" w14:paraId="48518BBD" w14:textId="77777777" w:rsidTr="005B4962">
        <w:trPr>
          <w:trHeight w:val="20"/>
        </w:trPr>
        <w:tc>
          <w:tcPr>
            <w:tcW w:w="1792" w:type="dxa"/>
          </w:tcPr>
          <w:p w14:paraId="4B9AC42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Hucho </w:t>
            </w:r>
            <w:proofErr w:type="spellStart"/>
            <w:r w:rsidRPr="009304E1">
              <w:rPr>
                <w:rFonts w:cs="Arial"/>
                <w:iCs/>
                <w:color w:val="000000" w:themeColor="text1"/>
                <w:sz w:val="18"/>
                <w:szCs w:val="18"/>
              </w:rPr>
              <w:t>hucho</w:t>
            </w:r>
            <w:proofErr w:type="spellEnd"/>
          </w:p>
        </w:tc>
        <w:tc>
          <w:tcPr>
            <w:tcW w:w="1839" w:type="dxa"/>
          </w:tcPr>
          <w:p w14:paraId="0B6304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0C0B0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B4F0EE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12FB289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Austria; Bosnia y Herzegovina; Croacia; Alemania; Hungría; Montenegro; Rumanía; Serbia; Eslovaquia; Eslovenia; Suiza; Ucrania</w:t>
            </w:r>
          </w:p>
        </w:tc>
      </w:tr>
      <w:tr w:rsidR="00174332" w:rsidRPr="009304E1" w14:paraId="2E40669D" w14:textId="77777777" w:rsidTr="005B4962">
        <w:trPr>
          <w:trHeight w:val="20"/>
        </w:trPr>
        <w:tc>
          <w:tcPr>
            <w:tcW w:w="1792" w:type="dxa"/>
          </w:tcPr>
          <w:p w14:paraId="7B6AABC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Hucho taimen</w:t>
            </w:r>
          </w:p>
        </w:tc>
        <w:tc>
          <w:tcPr>
            <w:tcW w:w="1839" w:type="dxa"/>
          </w:tcPr>
          <w:p w14:paraId="464D9EA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ACC5C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CF595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p>
        </w:tc>
        <w:tc>
          <w:tcPr>
            <w:tcW w:w="4717" w:type="dxa"/>
          </w:tcPr>
          <w:p w14:paraId="747B037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Mongolia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E957D8" w14:paraId="5396BDF2" w14:textId="77777777" w:rsidTr="005B4962">
        <w:trPr>
          <w:trHeight w:val="20"/>
        </w:trPr>
        <w:tc>
          <w:tcPr>
            <w:tcW w:w="1792" w:type="dxa"/>
          </w:tcPr>
          <w:p w14:paraId="77AD57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Hypophthalmichthys</w:t>
            </w:r>
            <w:proofErr w:type="spellEnd"/>
            <w:r w:rsidRPr="009304E1">
              <w:rPr>
                <w:rFonts w:cs="Arial"/>
                <w:iCs/>
                <w:color w:val="000000" w:themeColor="text1"/>
                <w:sz w:val="18"/>
                <w:szCs w:val="18"/>
              </w:rPr>
              <w:t xml:space="preserve"> molitrix</w:t>
            </w:r>
          </w:p>
        </w:tc>
        <w:tc>
          <w:tcPr>
            <w:tcW w:w="1839" w:type="dxa"/>
          </w:tcPr>
          <w:p w14:paraId="4FF1422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58471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503C57E" w14:textId="77777777" w:rsidR="00174332" w:rsidRPr="009304E1" w:rsidRDefault="00174332" w:rsidP="005B4962">
            <w:pPr>
              <w:spacing w:after="0" w:line="240" w:lineRule="auto"/>
              <w:rPr>
                <w:rFonts w:cs="Arial"/>
                <w:iCs/>
                <w:color w:val="000000" w:themeColor="text1"/>
                <w:sz w:val="18"/>
                <w:szCs w:val="18"/>
                <w:lang w:val="fr-FR"/>
              </w:rPr>
            </w:pPr>
            <w:proofErr w:type="spellStart"/>
            <w:proofErr w:type="gramStart"/>
            <w:r w:rsidRPr="009304E1">
              <w:rPr>
                <w:rFonts w:cs="Arial"/>
                <w:iCs/>
                <w:color w:val="000000" w:themeColor="text1"/>
                <w:sz w:val="18"/>
                <w:szCs w:val="18"/>
                <w:lang w:val="fr-FR"/>
              </w:rPr>
              <w:t>Amur</w:t>
            </w:r>
            <w:proofErr w:type="spellEnd"/>
            <w:r w:rsidRPr="009304E1">
              <w:rPr>
                <w:rFonts w:cs="Arial"/>
                <w:iCs/>
                <w:color w:val="000000" w:themeColor="text1"/>
                <w:sz w:val="18"/>
                <w:szCs w:val="18"/>
                <w:lang w:val="fr-FR"/>
              </w:rPr>
              <w:t>;</w:t>
            </w:r>
            <w:proofErr w:type="gramEnd"/>
            <w:r w:rsidRPr="009304E1">
              <w:rPr>
                <w:rFonts w:cs="Arial"/>
                <w:iCs/>
                <w:color w:val="000000" w:themeColor="text1"/>
                <w:sz w:val="18"/>
                <w:szCs w:val="18"/>
                <w:lang w:val="fr-FR"/>
              </w:rPr>
              <w:t xml:space="preserve"> </w:t>
            </w:r>
            <w:proofErr w:type="gramStart"/>
            <w:r w:rsidRPr="009304E1">
              <w:rPr>
                <w:rFonts w:cs="Arial"/>
                <w:iCs/>
                <w:color w:val="000000" w:themeColor="text1"/>
                <w:sz w:val="18"/>
                <w:szCs w:val="18"/>
                <w:lang w:val="fr-FR"/>
              </w:rPr>
              <w:t>Danube;</w:t>
            </w:r>
            <w:proofErr w:type="gramEnd"/>
            <w:r w:rsidRPr="009304E1">
              <w:rPr>
                <w:rFonts w:cs="Arial"/>
                <w:iCs/>
                <w:color w:val="000000" w:themeColor="text1"/>
                <w:sz w:val="18"/>
                <w:szCs w:val="18"/>
                <w:lang w:val="fr-FR"/>
              </w:rPr>
              <w:t xml:space="preserve"> </w:t>
            </w:r>
            <w:proofErr w:type="gramStart"/>
            <w:r w:rsidRPr="009304E1">
              <w:rPr>
                <w:rFonts w:cs="Arial"/>
                <w:iCs/>
                <w:color w:val="000000" w:themeColor="text1"/>
                <w:sz w:val="18"/>
                <w:szCs w:val="18"/>
                <w:lang w:val="fr-FR"/>
              </w:rPr>
              <w:t>Dniestr;</w:t>
            </w:r>
            <w:proofErr w:type="gramEnd"/>
            <w:r w:rsidRPr="009304E1">
              <w:rPr>
                <w:rFonts w:cs="Arial"/>
                <w:iCs/>
                <w:color w:val="000000" w:themeColor="text1"/>
                <w:sz w:val="18"/>
                <w:szCs w:val="18"/>
                <w:lang w:val="fr-FR"/>
              </w:rPr>
              <w:t xml:space="preserve"> La </w:t>
            </w:r>
            <w:proofErr w:type="spellStart"/>
            <w:proofErr w:type="gramStart"/>
            <w:r w:rsidRPr="009304E1">
              <w:rPr>
                <w:rFonts w:cs="Arial"/>
                <w:iCs/>
                <w:color w:val="000000" w:themeColor="text1"/>
                <w:sz w:val="18"/>
                <w:szCs w:val="18"/>
                <w:lang w:val="fr-FR"/>
              </w:rPr>
              <w:t>Plata</w:t>
            </w:r>
            <w:proofErr w:type="spellEnd"/>
            <w:r w:rsidRPr="009304E1">
              <w:rPr>
                <w:rFonts w:cs="Arial"/>
                <w:iCs/>
                <w:color w:val="000000" w:themeColor="text1"/>
                <w:sz w:val="18"/>
                <w:szCs w:val="18"/>
                <w:lang w:val="fr-FR"/>
              </w:rPr>
              <w:t>;</w:t>
            </w:r>
            <w:proofErr w:type="gramEnd"/>
            <w:r w:rsidRPr="009304E1">
              <w:rPr>
                <w:rFonts w:cs="Arial"/>
                <w:iCs/>
                <w:color w:val="000000" w:themeColor="text1"/>
                <w:sz w:val="18"/>
                <w:szCs w:val="18"/>
                <w:lang w:val="fr-FR"/>
              </w:rPr>
              <w:t xml:space="preserve"> </w:t>
            </w:r>
            <w:proofErr w:type="gramStart"/>
            <w:r w:rsidRPr="009304E1">
              <w:rPr>
                <w:rFonts w:cs="Arial"/>
                <w:iCs/>
                <w:color w:val="000000" w:themeColor="text1"/>
                <w:sz w:val="18"/>
                <w:szCs w:val="18"/>
                <w:lang w:val="fr-FR"/>
              </w:rPr>
              <w:t>Meuse;</w:t>
            </w:r>
            <w:proofErr w:type="gramEnd"/>
            <w:r w:rsidRPr="009304E1">
              <w:rPr>
                <w:rFonts w:cs="Arial"/>
                <w:iCs/>
                <w:color w:val="000000" w:themeColor="text1"/>
                <w:sz w:val="18"/>
                <w:szCs w:val="18"/>
                <w:lang w:val="fr-FR"/>
              </w:rPr>
              <w:t xml:space="preserve"> </w:t>
            </w:r>
            <w:proofErr w:type="gramStart"/>
            <w:r w:rsidRPr="009304E1">
              <w:rPr>
                <w:rFonts w:cs="Arial"/>
                <w:iCs/>
                <w:color w:val="000000" w:themeColor="text1"/>
                <w:sz w:val="18"/>
                <w:szCs w:val="18"/>
                <w:lang w:val="fr-FR"/>
              </w:rPr>
              <w:t>Rhine;</w:t>
            </w:r>
            <w:proofErr w:type="gramEnd"/>
            <w:r w:rsidRPr="009304E1">
              <w:rPr>
                <w:rFonts w:cs="Arial"/>
                <w:iCs/>
                <w:color w:val="000000" w:themeColor="text1"/>
                <w:sz w:val="18"/>
                <w:szCs w:val="18"/>
                <w:lang w:val="fr-FR"/>
              </w:rPr>
              <w:t xml:space="preserve"> </w:t>
            </w:r>
            <w:proofErr w:type="spellStart"/>
            <w:proofErr w:type="gramStart"/>
            <w:r w:rsidRPr="009304E1">
              <w:rPr>
                <w:rFonts w:cs="Arial"/>
                <w:iCs/>
                <w:color w:val="000000" w:themeColor="text1"/>
                <w:sz w:val="18"/>
                <w:szCs w:val="18"/>
                <w:lang w:val="fr-FR"/>
              </w:rPr>
              <w:t>Scheldt</w:t>
            </w:r>
            <w:proofErr w:type="spellEnd"/>
            <w:r w:rsidRPr="009304E1">
              <w:rPr>
                <w:rFonts w:cs="Arial"/>
                <w:iCs/>
                <w:color w:val="000000" w:themeColor="text1"/>
                <w:sz w:val="18"/>
                <w:szCs w:val="18"/>
                <w:lang w:val="fr-FR"/>
              </w:rPr>
              <w:t>;</w:t>
            </w:r>
            <w:proofErr w:type="gramEnd"/>
            <w:r w:rsidRPr="009304E1">
              <w:rPr>
                <w:rFonts w:cs="Arial"/>
                <w:iCs/>
                <w:color w:val="000000" w:themeColor="text1"/>
                <w:sz w:val="18"/>
                <w:szCs w:val="18"/>
                <w:lang w:val="fr-FR"/>
              </w:rPr>
              <w:t xml:space="preserve"> </w:t>
            </w:r>
            <w:proofErr w:type="gramStart"/>
            <w:r w:rsidRPr="009304E1">
              <w:rPr>
                <w:rFonts w:cs="Arial"/>
                <w:iCs/>
                <w:color w:val="000000" w:themeColor="text1"/>
                <w:sz w:val="18"/>
                <w:szCs w:val="18"/>
                <w:lang w:val="fr-FR"/>
              </w:rPr>
              <w:t>Tumen;</w:t>
            </w:r>
            <w:proofErr w:type="gramEnd"/>
            <w:r w:rsidRPr="009304E1">
              <w:rPr>
                <w:rFonts w:cs="Arial"/>
                <w:iCs/>
                <w:color w:val="000000" w:themeColor="text1"/>
                <w:sz w:val="18"/>
                <w:szCs w:val="18"/>
                <w:lang w:val="fr-FR"/>
              </w:rPr>
              <w:t xml:space="preserve"> Volga</w:t>
            </w:r>
          </w:p>
        </w:tc>
        <w:tc>
          <w:tcPr>
            <w:tcW w:w="4717" w:type="dxa"/>
          </w:tcPr>
          <w:p w14:paraId="2CBC6C6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Austria; Bélgica; Brasil; Bulgaria; China; Francia; Alemania; Hungría; Kazajistán; Moldavia; Corea del Norte; Rumanía; Rusia; Serbia; Eslovaquia; Ucrania</w:t>
            </w:r>
          </w:p>
        </w:tc>
      </w:tr>
      <w:tr w:rsidR="00174332" w:rsidRPr="00E957D8" w14:paraId="61921C5F" w14:textId="77777777" w:rsidTr="005B4962">
        <w:trPr>
          <w:trHeight w:val="20"/>
        </w:trPr>
        <w:tc>
          <w:tcPr>
            <w:tcW w:w="1792" w:type="dxa"/>
          </w:tcPr>
          <w:p w14:paraId="5901DEA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intermedius</w:t>
            </w:r>
          </w:p>
        </w:tc>
        <w:tc>
          <w:tcPr>
            <w:tcW w:w="1839" w:type="dxa"/>
          </w:tcPr>
          <w:p w14:paraId="37C7A2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00B30A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FA7D6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14CB97F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E957D8" w14:paraId="3CD67C64" w14:textId="77777777" w:rsidTr="005B4962">
        <w:trPr>
          <w:trHeight w:val="20"/>
        </w:trPr>
        <w:tc>
          <w:tcPr>
            <w:tcW w:w="1792" w:type="dxa"/>
          </w:tcPr>
          <w:p w14:paraId="3D575E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sajori</w:t>
            </w:r>
            <w:proofErr w:type="spellEnd"/>
          </w:p>
        </w:tc>
        <w:tc>
          <w:tcPr>
            <w:tcW w:w="1839" w:type="dxa"/>
          </w:tcPr>
          <w:p w14:paraId="5BCF37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379F348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1AF536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Tumen</w:t>
            </w:r>
          </w:p>
        </w:tc>
        <w:tc>
          <w:tcPr>
            <w:tcW w:w="4717" w:type="dxa"/>
          </w:tcPr>
          <w:p w14:paraId="6E1F2B8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Rusia</w:t>
            </w:r>
          </w:p>
        </w:tc>
      </w:tr>
      <w:tr w:rsidR="00174332" w:rsidRPr="009304E1" w14:paraId="2892198D" w14:textId="77777777" w:rsidTr="005B4962">
        <w:trPr>
          <w:trHeight w:val="20"/>
        </w:trPr>
        <w:tc>
          <w:tcPr>
            <w:tcW w:w="1792" w:type="dxa"/>
          </w:tcPr>
          <w:p w14:paraId="0B6EDC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lagleri</w:t>
            </w:r>
            <w:proofErr w:type="spellEnd"/>
          </w:p>
        </w:tc>
        <w:tc>
          <w:tcPr>
            <w:tcW w:w="1839" w:type="dxa"/>
          </w:tcPr>
          <w:p w14:paraId="3718669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E25178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003AFD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87DAE3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8BD25CC" w14:textId="77777777" w:rsidTr="005B4962">
        <w:trPr>
          <w:trHeight w:val="20"/>
        </w:trPr>
        <w:tc>
          <w:tcPr>
            <w:tcW w:w="1792" w:type="dxa"/>
          </w:tcPr>
          <w:p w14:paraId="07EB03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5DEB5D7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96DA8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ED3C97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DE3D70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0B695E2" w14:textId="77777777" w:rsidTr="005B4962">
        <w:trPr>
          <w:trHeight w:val="20"/>
        </w:trPr>
        <w:tc>
          <w:tcPr>
            <w:tcW w:w="1792" w:type="dxa"/>
          </w:tcPr>
          <w:p w14:paraId="4B5FDF6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Ichthyoelephas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humeralis</w:t>
            </w:r>
            <w:proofErr w:type="spellEnd"/>
          </w:p>
        </w:tc>
        <w:tc>
          <w:tcPr>
            <w:tcW w:w="1839" w:type="dxa"/>
          </w:tcPr>
          <w:p w14:paraId="380B03A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99915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0C9BB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Mira</w:t>
            </w:r>
          </w:p>
        </w:tc>
        <w:tc>
          <w:tcPr>
            <w:tcW w:w="4717" w:type="dxa"/>
          </w:tcPr>
          <w:p w14:paraId="7619394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Ecuador</w:t>
            </w:r>
          </w:p>
        </w:tc>
      </w:tr>
      <w:tr w:rsidR="00174332" w:rsidRPr="009304E1" w14:paraId="37D899D9" w14:textId="77777777" w:rsidTr="005B4962">
        <w:trPr>
          <w:trHeight w:val="20"/>
        </w:trPr>
        <w:tc>
          <w:tcPr>
            <w:tcW w:w="1792" w:type="dxa"/>
          </w:tcPr>
          <w:p w14:paraId="37A0D1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Ilisha </w:t>
            </w:r>
            <w:proofErr w:type="spellStart"/>
            <w:r w:rsidRPr="009304E1">
              <w:rPr>
                <w:rFonts w:cs="Arial"/>
                <w:iCs/>
                <w:color w:val="000000" w:themeColor="text1"/>
                <w:sz w:val="18"/>
                <w:szCs w:val="18"/>
              </w:rPr>
              <w:t>novacula</w:t>
            </w:r>
            <w:proofErr w:type="spellEnd"/>
          </w:p>
        </w:tc>
        <w:tc>
          <w:tcPr>
            <w:tcW w:w="1839" w:type="dxa"/>
          </w:tcPr>
          <w:p w14:paraId="2F8474A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Pristigasteridae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77CCA7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9702B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3F36E41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FD3F844" w14:textId="77777777" w:rsidTr="005B4962">
        <w:trPr>
          <w:trHeight w:val="20"/>
        </w:trPr>
        <w:tc>
          <w:tcPr>
            <w:tcW w:w="1792" w:type="dxa"/>
          </w:tcPr>
          <w:p w14:paraId="0B92F7B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Incisilabeo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behri</w:t>
            </w:r>
            <w:proofErr w:type="spellEnd"/>
          </w:p>
        </w:tc>
        <w:tc>
          <w:tcPr>
            <w:tcW w:w="1839" w:type="dxa"/>
          </w:tcPr>
          <w:p w14:paraId="2036182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64A310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74748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4C4E00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BFC767F" w14:textId="77777777" w:rsidTr="005B4962">
        <w:trPr>
          <w:trHeight w:val="20"/>
        </w:trPr>
        <w:tc>
          <w:tcPr>
            <w:tcW w:w="1792" w:type="dxa"/>
          </w:tcPr>
          <w:p w14:paraId="51E7FC4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Johnius</w:t>
            </w:r>
            <w:proofErr w:type="spellEnd"/>
            <w:r w:rsidRPr="009304E1">
              <w:rPr>
                <w:rFonts w:cs="Arial"/>
                <w:iCs/>
                <w:color w:val="000000" w:themeColor="text1"/>
                <w:sz w:val="18"/>
                <w:szCs w:val="18"/>
              </w:rPr>
              <w:t xml:space="preserve"> gangeticus</w:t>
            </w:r>
          </w:p>
        </w:tc>
        <w:tc>
          <w:tcPr>
            <w:tcW w:w="1839" w:type="dxa"/>
          </w:tcPr>
          <w:p w14:paraId="4BC522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64BFECE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1EF68B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4890899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E957D8" w14:paraId="2412100E" w14:textId="77777777" w:rsidTr="005B4962">
        <w:trPr>
          <w:trHeight w:val="20"/>
        </w:trPr>
        <w:tc>
          <w:tcPr>
            <w:tcW w:w="1792" w:type="dxa"/>
          </w:tcPr>
          <w:p w14:paraId="4F5AC8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Joturus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pichardi</w:t>
            </w:r>
            <w:proofErr w:type="spellEnd"/>
          </w:p>
        </w:tc>
        <w:tc>
          <w:tcPr>
            <w:tcW w:w="1839" w:type="dxa"/>
          </w:tcPr>
          <w:p w14:paraId="68D9BC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Eleotridae / </w:t>
            </w:r>
            <w:proofErr w:type="spellStart"/>
            <w:r w:rsidRPr="009304E1">
              <w:rPr>
                <w:rFonts w:cs="Arial"/>
                <w:iCs/>
                <w:color w:val="000000" w:themeColor="text1"/>
                <w:sz w:val="18"/>
                <w:szCs w:val="18"/>
              </w:rPr>
              <w:t>Gobiiformes</w:t>
            </w:r>
            <w:proofErr w:type="spellEnd"/>
          </w:p>
        </w:tc>
        <w:tc>
          <w:tcPr>
            <w:tcW w:w="1337" w:type="dxa"/>
          </w:tcPr>
          <w:p w14:paraId="0417D2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102676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Changuinola; Coco; Hondo; Motagua; San Juan; Sixaola</w:t>
            </w:r>
          </w:p>
        </w:tc>
        <w:tc>
          <w:tcPr>
            <w:tcW w:w="4717" w:type="dxa"/>
          </w:tcPr>
          <w:p w14:paraId="74455D1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Costa Rica; Guatemala; Honduras; México; Nicaragua; Panamá</w:t>
            </w:r>
          </w:p>
        </w:tc>
      </w:tr>
      <w:tr w:rsidR="00174332" w:rsidRPr="009304E1" w14:paraId="61780228" w14:textId="77777777" w:rsidTr="005B4962">
        <w:trPr>
          <w:trHeight w:val="20"/>
        </w:trPr>
        <w:tc>
          <w:tcPr>
            <w:tcW w:w="1792" w:type="dxa"/>
          </w:tcPr>
          <w:p w14:paraId="63FEBFE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dissitus</w:t>
            </w:r>
            <w:proofErr w:type="spellEnd"/>
          </w:p>
        </w:tc>
        <w:tc>
          <w:tcPr>
            <w:tcW w:w="1839" w:type="dxa"/>
          </w:tcPr>
          <w:p w14:paraId="3F15D4F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39706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3DAAA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6BD266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3C6D1A8" w14:textId="77777777" w:rsidTr="005B4962">
        <w:trPr>
          <w:trHeight w:val="20"/>
        </w:trPr>
        <w:tc>
          <w:tcPr>
            <w:tcW w:w="1792" w:type="dxa"/>
          </w:tcPr>
          <w:p w14:paraId="53F79B3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paraschilbeides</w:t>
            </w:r>
            <w:proofErr w:type="spellEnd"/>
          </w:p>
        </w:tc>
        <w:tc>
          <w:tcPr>
            <w:tcW w:w="1839" w:type="dxa"/>
          </w:tcPr>
          <w:p w14:paraId="5D0A48E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E9C6B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1D7476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ADA4CF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FEAA9A4" w14:textId="77777777" w:rsidTr="005B4962">
        <w:trPr>
          <w:trHeight w:val="20"/>
        </w:trPr>
        <w:tc>
          <w:tcPr>
            <w:tcW w:w="1792" w:type="dxa"/>
          </w:tcPr>
          <w:p w14:paraId="5D6600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Kyataphisa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caelata</w:t>
            </w:r>
            <w:proofErr w:type="spellEnd"/>
          </w:p>
        </w:tc>
        <w:tc>
          <w:tcPr>
            <w:tcW w:w="1839" w:type="dxa"/>
          </w:tcPr>
          <w:p w14:paraId="2D2F4D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AC991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1DF29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93D4E1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A659E32" w14:textId="77777777" w:rsidTr="005B4962">
        <w:trPr>
          <w:trHeight w:val="20"/>
        </w:trPr>
        <w:tc>
          <w:tcPr>
            <w:tcW w:w="1792" w:type="dxa"/>
          </w:tcPr>
          <w:p w14:paraId="487AE3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mesops</w:t>
            </w:r>
            <w:proofErr w:type="spellEnd"/>
          </w:p>
        </w:tc>
        <w:tc>
          <w:tcPr>
            <w:tcW w:w="1839" w:type="dxa"/>
          </w:tcPr>
          <w:p w14:paraId="2D6827B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FC7FF8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6A1CC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083EC05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p>
        </w:tc>
      </w:tr>
      <w:tr w:rsidR="00174332" w:rsidRPr="009304E1" w14:paraId="1BA9C739" w14:textId="77777777" w:rsidTr="005B4962">
        <w:trPr>
          <w:trHeight w:val="20"/>
        </w:trPr>
        <w:tc>
          <w:tcPr>
            <w:tcW w:w="1792" w:type="dxa"/>
          </w:tcPr>
          <w:p w14:paraId="5772E72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pangusia</w:t>
            </w:r>
            <w:proofErr w:type="spellEnd"/>
          </w:p>
        </w:tc>
        <w:tc>
          <w:tcPr>
            <w:tcW w:w="1839" w:type="dxa"/>
          </w:tcPr>
          <w:p w14:paraId="6E1A170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9F28EA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956B91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F0771E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20EE6832" w14:textId="77777777" w:rsidTr="005B4962">
        <w:trPr>
          <w:trHeight w:val="20"/>
        </w:trPr>
        <w:tc>
          <w:tcPr>
            <w:tcW w:w="1792" w:type="dxa"/>
          </w:tcPr>
          <w:p w14:paraId="5B4C856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21A7E83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18447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AADF7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4EF8269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056CDCBB" w14:textId="77777777" w:rsidTr="005B4962">
        <w:trPr>
          <w:trHeight w:val="20"/>
        </w:trPr>
        <w:tc>
          <w:tcPr>
            <w:tcW w:w="1792" w:type="dxa"/>
          </w:tcPr>
          <w:p w14:paraId="7520161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ruddi</w:t>
            </w:r>
            <w:proofErr w:type="spellEnd"/>
          </w:p>
        </w:tc>
        <w:tc>
          <w:tcPr>
            <w:tcW w:w="1839" w:type="dxa"/>
          </w:tcPr>
          <w:p w14:paraId="6AFD291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D1ED1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24E08A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36AF7D7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Botsuana;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Mozambique; Sudáfrica; Zimbabue</w:t>
            </w:r>
          </w:p>
        </w:tc>
      </w:tr>
      <w:tr w:rsidR="00174332" w:rsidRPr="00E957D8" w14:paraId="683087AC" w14:textId="77777777" w:rsidTr="005B4962">
        <w:trPr>
          <w:trHeight w:val="20"/>
        </w:trPr>
        <w:tc>
          <w:tcPr>
            <w:tcW w:w="1792" w:type="dxa"/>
          </w:tcPr>
          <w:p w14:paraId="3C5CA2A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victorianus</w:t>
            </w:r>
            <w:proofErr w:type="spellEnd"/>
          </w:p>
        </w:tc>
        <w:tc>
          <w:tcPr>
            <w:tcW w:w="1839" w:type="dxa"/>
          </w:tcPr>
          <w:p w14:paraId="48D8239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6DAA35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CB9E7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Nile</w:t>
            </w:r>
          </w:p>
        </w:tc>
        <w:tc>
          <w:tcPr>
            <w:tcW w:w="4717" w:type="dxa"/>
          </w:tcPr>
          <w:p w14:paraId="72E577C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Burundi; Kenia; Ruanda; Tanzania; Uganda</w:t>
            </w:r>
          </w:p>
        </w:tc>
      </w:tr>
      <w:tr w:rsidR="00174332" w:rsidRPr="009304E1" w14:paraId="043138B3" w14:textId="77777777" w:rsidTr="005B4962">
        <w:trPr>
          <w:trHeight w:val="20"/>
        </w:trPr>
        <w:tc>
          <w:tcPr>
            <w:tcW w:w="1792" w:type="dxa"/>
          </w:tcPr>
          <w:p w14:paraId="28D1B9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johnstonii</w:t>
            </w:r>
            <w:proofErr w:type="spellEnd"/>
          </w:p>
        </w:tc>
        <w:tc>
          <w:tcPr>
            <w:tcW w:w="1839" w:type="dxa"/>
          </w:tcPr>
          <w:p w14:paraId="10D407B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13996D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95C339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3132C80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73014F4D" w14:textId="77777777" w:rsidTr="005B4962">
        <w:trPr>
          <w:trHeight w:val="20"/>
        </w:trPr>
        <w:tc>
          <w:tcPr>
            <w:tcW w:w="1792" w:type="dxa"/>
          </w:tcPr>
          <w:p w14:paraId="6F58D1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kimberleyensis</w:t>
            </w:r>
            <w:proofErr w:type="spellEnd"/>
          </w:p>
        </w:tc>
        <w:tc>
          <w:tcPr>
            <w:tcW w:w="1839" w:type="dxa"/>
          </w:tcPr>
          <w:p w14:paraId="3D62E34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B6B0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C9FF82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40009FD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Lesoto</w:t>
            </w:r>
            <w:proofErr w:type="spellEnd"/>
            <w:r w:rsidRPr="009304E1">
              <w:rPr>
                <w:rFonts w:cs="Arial"/>
                <w:iCs/>
                <w:color w:val="000000" w:themeColor="text1"/>
                <w:sz w:val="18"/>
                <w:szCs w:val="18"/>
              </w:rPr>
              <w:t xml:space="preserve">; </w:t>
            </w:r>
            <w:r>
              <w:rPr>
                <w:rFonts w:cs="Arial"/>
                <w:iCs/>
                <w:color w:val="000000" w:themeColor="text1"/>
                <w:sz w:val="18"/>
                <w:szCs w:val="18"/>
              </w:rPr>
              <w:t>Namibia</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3A5077A" w14:textId="77777777" w:rsidTr="005B4962">
        <w:trPr>
          <w:trHeight w:val="20"/>
        </w:trPr>
        <w:tc>
          <w:tcPr>
            <w:tcW w:w="1792" w:type="dxa"/>
          </w:tcPr>
          <w:p w14:paraId="144C266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nelspruitensis</w:t>
            </w:r>
            <w:proofErr w:type="spellEnd"/>
          </w:p>
        </w:tc>
        <w:tc>
          <w:tcPr>
            <w:tcW w:w="1839" w:type="dxa"/>
          </w:tcPr>
          <w:p w14:paraId="4869E06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0D2EF5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733C1B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779BEB7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72FE3D51" w14:textId="77777777" w:rsidTr="005B4962">
        <w:trPr>
          <w:trHeight w:val="20"/>
        </w:trPr>
        <w:tc>
          <w:tcPr>
            <w:tcW w:w="1792" w:type="dxa"/>
          </w:tcPr>
          <w:p w14:paraId="5D1CA5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Labiobarbus</w:t>
            </w:r>
            <w:proofErr w:type="spellEnd"/>
            <w:r w:rsidRPr="009304E1">
              <w:rPr>
                <w:rFonts w:cs="Arial"/>
                <w:iCs/>
                <w:color w:val="000000" w:themeColor="text1"/>
                <w:sz w:val="18"/>
                <w:szCs w:val="18"/>
              </w:rPr>
              <w:t xml:space="preserve"> lineatus</w:t>
            </w:r>
          </w:p>
        </w:tc>
        <w:tc>
          <w:tcPr>
            <w:tcW w:w="1839" w:type="dxa"/>
          </w:tcPr>
          <w:p w14:paraId="2F0C5C8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8456A0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A0051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9350B4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473D68EB" w14:textId="77777777" w:rsidTr="005B4962">
        <w:trPr>
          <w:trHeight w:val="20"/>
        </w:trPr>
        <w:tc>
          <w:tcPr>
            <w:tcW w:w="1792" w:type="dxa"/>
          </w:tcPr>
          <w:p w14:paraId="1E8331C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fluviatilis</w:t>
            </w:r>
          </w:p>
        </w:tc>
        <w:tc>
          <w:tcPr>
            <w:tcW w:w="1839" w:type="dxa"/>
          </w:tcPr>
          <w:p w14:paraId="2A1A7C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55285F4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8DCC40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proofErr w:type="gram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proofErr w:type="gramEnd"/>
            <w:r w:rsidRPr="009304E1">
              <w:rPr>
                <w:rFonts w:cs="Arial"/>
                <w:iCs/>
                <w:color w:val="000000" w:themeColor="text1"/>
                <w:sz w:val="18"/>
                <w:szCs w:val="18"/>
              </w:rPr>
              <w:t>; Rhine; Torne; Ume; Venta; Vida; Vistula</w:t>
            </w:r>
          </w:p>
        </w:tc>
        <w:tc>
          <w:tcPr>
            <w:tcW w:w="4717" w:type="dxa"/>
          </w:tcPr>
          <w:p w14:paraId="1859C73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Bielorrusia; Bélgica; República Checa; Dinamarca; Estonia; Finlandia; Francia; Alemania; Irlanda; Letonia; Lituania; Luxemburgo; Países Bajos; Noruega; Polonia; </w:t>
            </w:r>
            <w:proofErr w:type="gramStart"/>
            <w:r w:rsidRPr="00E957D8">
              <w:rPr>
                <w:rFonts w:cs="Arial"/>
                <w:iCs/>
                <w:color w:val="000000" w:themeColor="text1"/>
                <w:sz w:val="18"/>
                <w:szCs w:val="18"/>
                <w:lang w:val="es-ES"/>
              </w:rPr>
              <w:t>Rusia;  Rusia</w:t>
            </w:r>
            <w:proofErr w:type="gramEnd"/>
            <w:r w:rsidRPr="00E957D8">
              <w:rPr>
                <w:rFonts w:cs="Arial"/>
                <w:iCs/>
                <w:color w:val="000000" w:themeColor="text1"/>
                <w:sz w:val="18"/>
                <w:szCs w:val="18"/>
                <w:lang w:val="es-ES"/>
              </w:rPr>
              <w:t xml:space="preserve"> (Kaliningrado); Eslovaquia; Suecia; Suiza; Ucrania; Reino Unido</w:t>
            </w:r>
          </w:p>
        </w:tc>
      </w:tr>
      <w:tr w:rsidR="00174332" w:rsidRPr="00E957D8" w14:paraId="0633BED4" w14:textId="77777777" w:rsidTr="005B4962">
        <w:trPr>
          <w:trHeight w:val="20"/>
        </w:trPr>
        <w:tc>
          <w:tcPr>
            <w:tcW w:w="1792" w:type="dxa"/>
          </w:tcPr>
          <w:p w14:paraId="19EEDF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planeri</w:t>
            </w:r>
            <w:proofErr w:type="spellEnd"/>
          </w:p>
        </w:tc>
        <w:tc>
          <w:tcPr>
            <w:tcW w:w="1839" w:type="dxa"/>
          </w:tcPr>
          <w:p w14:paraId="7C0413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43651EF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9624B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Rhone; Scheldt; Torne; Ume; Venta; Vida; Vistula</w:t>
            </w:r>
          </w:p>
        </w:tc>
        <w:tc>
          <w:tcPr>
            <w:tcW w:w="4717" w:type="dxa"/>
          </w:tcPr>
          <w:p w14:paraId="6AE59FE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Austria; Bielorrusia; Bélgica; República Checa; Dinamarca; Estonia; Finlandia; Francia; Alemania; Irlanda; Letonia; Liechtenstein; Lituania; Luxemburgo; Países Bajos; Noruega; Polonia; Rusia; Rusia (Kaliningrado); Eslovaquia; Suecia; Suiza; Ucrania; Reino Unido</w:t>
            </w:r>
          </w:p>
        </w:tc>
      </w:tr>
      <w:tr w:rsidR="00174332" w:rsidRPr="009304E1" w14:paraId="65C928A0" w14:textId="77777777" w:rsidTr="005B4962">
        <w:trPr>
          <w:trHeight w:val="20"/>
        </w:trPr>
        <w:tc>
          <w:tcPr>
            <w:tcW w:w="1792" w:type="dxa"/>
          </w:tcPr>
          <w:p w14:paraId="0A2C8C2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Laubuka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caeruleostigmata</w:t>
            </w:r>
            <w:proofErr w:type="spellEnd"/>
          </w:p>
        </w:tc>
        <w:tc>
          <w:tcPr>
            <w:tcW w:w="1839" w:type="dxa"/>
          </w:tcPr>
          <w:p w14:paraId="6A08A1E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8382B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DF928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6AA562B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1244587" w14:textId="77777777" w:rsidTr="005B4962">
        <w:trPr>
          <w:trHeight w:val="20"/>
        </w:trPr>
        <w:tc>
          <w:tcPr>
            <w:tcW w:w="1792" w:type="dxa"/>
          </w:tcPr>
          <w:p w14:paraId="71285EA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Leiarius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longibarbis</w:t>
            </w:r>
            <w:proofErr w:type="spellEnd"/>
          </w:p>
        </w:tc>
        <w:tc>
          <w:tcPr>
            <w:tcW w:w="1839" w:type="dxa"/>
          </w:tcPr>
          <w:p w14:paraId="34C45FB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C9A010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B2606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2CD2E19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1739054C" w14:textId="77777777" w:rsidTr="005B4962">
        <w:trPr>
          <w:trHeight w:val="20"/>
        </w:trPr>
        <w:tc>
          <w:tcPr>
            <w:tcW w:w="1792" w:type="dxa"/>
          </w:tcPr>
          <w:p w14:paraId="578C1B5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3500D30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BABD2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9C05C6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33A68B4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728FA47B" w14:textId="77777777" w:rsidTr="005B4962">
        <w:trPr>
          <w:trHeight w:val="20"/>
        </w:trPr>
        <w:tc>
          <w:tcPr>
            <w:tcW w:w="1792" w:type="dxa"/>
          </w:tcPr>
          <w:p w14:paraId="018CEF6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bleheri</w:t>
            </w:r>
            <w:proofErr w:type="spellEnd"/>
          </w:p>
        </w:tc>
        <w:tc>
          <w:tcPr>
            <w:tcW w:w="1839" w:type="dxa"/>
          </w:tcPr>
          <w:p w14:paraId="16CA18F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22D8D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897B3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3ECA50E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Bolivia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p>
        </w:tc>
      </w:tr>
      <w:tr w:rsidR="00174332" w:rsidRPr="009304E1" w14:paraId="2FA8B7A6" w14:textId="77777777" w:rsidTr="005B4962">
        <w:trPr>
          <w:trHeight w:val="20"/>
        </w:trPr>
        <w:tc>
          <w:tcPr>
            <w:tcW w:w="1792" w:type="dxa"/>
          </w:tcPr>
          <w:p w14:paraId="0BA603B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Leptobarbus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rubripinna</w:t>
            </w:r>
            <w:proofErr w:type="spellEnd"/>
          </w:p>
        </w:tc>
        <w:tc>
          <w:tcPr>
            <w:tcW w:w="1839" w:type="dxa"/>
          </w:tcPr>
          <w:p w14:paraId="7AE92E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B7B4A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899E83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36DA03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1449F38A" w14:textId="77777777" w:rsidTr="005B4962">
        <w:trPr>
          <w:trHeight w:val="20"/>
        </w:trPr>
        <w:tc>
          <w:tcPr>
            <w:tcW w:w="1792" w:type="dxa"/>
          </w:tcPr>
          <w:p w14:paraId="769A28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Leucopsarion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petersii</w:t>
            </w:r>
            <w:proofErr w:type="spellEnd"/>
          </w:p>
        </w:tc>
        <w:tc>
          <w:tcPr>
            <w:tcW w:w="1839" w:type="dxa"/>
          </w:tcPr>
          <w:p w14:paraId="130A143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4B6DCB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63D7A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2F9222B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E957D8" w14:paraId="3E5ABC47" w14:textId="77777777" w:rsidTr="005B4962">
        <w:trPr>
          <w:trHeight w:val="20"/>
        </w:trPr>
        <w:tc>
          <w:tcPr>
            <w:tcW w:w="1792" w:type="dxa"/>
          </w:tcPr>
          <w:p w14:paraId="7410A5A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Liza </w:t>
            </w:r>
            <w:proofErr w:type="spellStart"/>
            <w:r w:rsidRPr="009304E1">
              <w:rPr>
                <w:rFonts w:cs="Arial"/>
                <w:iCs/>
                <w:color w:val="000000" w:themeColor="text1"/>
                <w:sz w:val="18"/>
                <w:szCs w:val="18"/>
              </w:rPr>
              <w:t>grandisquamis</w:t>
            </w:r>
            <w:proofErr w:type="spellEnd"/>
          </w:p>
        </w:tc>
        <w:tc>
          <w:tcPr>
            <w:tcW w:w="1839" w:type="dxa"/>
          </w:tcPr>
          <w:p w14:paraId="3DB11F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F0DF9B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6310E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r>
              <w:rPr>
                <w:rFonts w:cs="Arial"/>
                <w:iCs/>
                <w:color w:val="000000" w:themeColor="text1"/>
                <w:sz w:val="18"/>
                <w:szCs w:val="18"/>
              </w:rPr>
              <w:t>Senegal</w:t>
            </w:r>
          </w:p>
        </w:tc>
        <w:tc>
          <w:tcPr>
            <w:tcW w:w="4717" w:type="dxa"/>
          </w:tcPr>
          <w:p w14:paraId="030A549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Camerún; Guinea Ecuatorial; Mauritania; Senegal</w:t>
            </w:r>
          </w:p>
        </w:tc>
      </w:tr>
      <w:tr w:rsidR="00174332" w:rsidRPr="009304E1" w14:paraId="4D51F548" w14:textId="77777777" w:rsidTr="005B4962">
        <w:trPr>
          <w:trHeight w:val="20"/>
        </w:trPr>
        <w:tc>
          <w:tcPr>
            <w:tcW w:w="1792" w:type="dxa"/>
          </w:tcPr>
          <w:p w14:paraId="39F5D0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Lobocheilos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cryptopogon</w:t>
            </w:r>
            <w:proofErr w:type="spellEnd"/>
          </w:p>
        </w:tc>
        <w:tc>
          <w:tcPr>
            <w:tcW w:w="1839" w:type="dxa"/>
          </w:tcPr>
          <w:p w14:paraId="2659281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564A4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4115CB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C330BA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C58C5E9" w14:textId="77777777" w:rsidTr="005B4962">
        <w:trPr>
          <w:trHeight w:val="20"/>
        </w:trPr>
        <w:tc>
          <w:tcPr>
            <w:tcW w:w="1792" w:type="dxa"/>
          </w:tcPr>
          <w:p w14:paraId="5C3BA4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brachycephalus</w:t>
            </w:r>
            <w:proofErr w:type="spellEnd"/>
          </w:p>
        </w:tc>
        <w:tc>
          <w:tcPr>
            <w:tcW w:w="1839" w:type="dxa"/>
          </w:tcPr>
          <w:p w14:paraId="7718DD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FFA392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D708A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w:t>
            </w:r>
          </w:p>
        </w:tc>
        <w:tc>
          <w:tcPr>
            <w:tcW w:w="4717" w:type="dxa"/>
          </w:tcPr>
          <w:p w14:paraId="3183121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Azerbaiyán</w:t>
            </w:r>
            <w:proofErr w:type="spellEnd"/>
            <w:r w:rsidRPr="009304E1">
              <w:rPr>
                <w:rFonts w:cs="Arial"/>
                <w:iCs/>
                <w:color w:val="000000" w:themeColor="text1"/>
                <w:sz w:val="18"/>
                <w:szCs w:val="18"/>
              </w:rPr>
              <w:t xml:space="preserve">; </w:t>
            </w:r>
            <w:r>
              <w:rPr>
                <w:rFonts w:cs="Arial"/>
                <w:iCs/>
                <w:color w:val="000000" w:themeColor="text1"/>
                <w:sz w:val="18"/>
                <w:szCs w:val="18"/>
              </w:rPr>
              <w:t>Georgia</w:t>
            </w:r>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Kirguistán</w:t>
            </w:r>
            <w:proofErr w:type="spellEnd"/>
            <w:r w:rsidRPr="009304E1">
              <w:rPr>
                <w:rFonts w:cs="Arial"/>
                <w:iCs/>
                <w:color w:val="000000" w:themeColor="text1"/>
                <w:sz w:val="18"/>
                <w:szCs w:val="18"/>
              </w:rPr>
              <w:t xml:space="preserve">; </w:t>
            </w:r>
            <w:r>
              <w:rPr>
                <w:rFonts w:cs="Arial"/>
                <w:iCs/>
                <w:color w:val="000000" w:themeColor="text1"/>
                <w:sz w:val="18"/>
                <w:szCs w:val="18"/>
              </w:rPr>
              <w:t>Rusia</w:t>
            </w:r>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Turkmenistán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Uzbekistán</w:t>
            </w:r>
            <w:proofErr w:type="spellEnd"/>
          </w:p>
        </w:tc>
      </w:tr>
      <w:tr w:rsidR="00174332" w:rsidRPr="00E957D8" w14:paraId="520BE1D5" w14:textId="77777777" w:rsidTr="005B4962">
        <w:trPr>
          <w:trHeight w:val="20"/>
        </w:trPr>
        <w:tc>
          <w:tcPr>
            <w:tcW w:w="1792" w:type="dxa"/>
          </w:tcPr>
          <w:p w14:paraId="44AD23C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capito</w:t>
            </w:r>
            <w:proofErr w:type="spellEnd"/>
          </w:p>
        </w:tc>
        <w:tc>
          <w:tcPr>
            <w:tcW w:w="1839" w:type="dxa"/>
          </w:tcPr>
          <w:p w14:paraId="41437D7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530F9B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2E9109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Atrek</w:t>
            </w:r>
            <w:proofErr w:type="spellEnd"/>
            <w:r w:rsidRPr="009304E1">
              <w:rPr>
                <w:rFonts w:cs="Arial"/>
                <w:iCs/>
                <w:color w:val="000000" w:themeColor="text1"/>
                <w:sz w:val="18"/>
                <w:szCs w:val="18"/>
              </w:rPr>
              <w:t xml:space="preserve">; 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Terek; Volga</w:t>
            </w:r>
          </w:p>
        </w:tc>
        <w:tc>
          <w:tcPr>
            <w:tcW w:w="4717" w:type="dxa"/>
          </w:tcPr>
          <w:p w14:paraId="522E374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Armenia; Azerbaiyán; Georgia; Irán; Kazajistán; Rusia; Turquía; Turkmenistán</w:t>
            </w:r>
          </w:p>
        </w:tc>
      </w:tr>
      <w:tr w:rsidR="00174332" w:rsidRPr="00E957D8" w14:paraId="4AED5FED" w14:textId="77777777" w:rsidTr="005B4962">
        <w:trPr>
          <w:trHeight w:val="20"/>
        </w:trPr>
        <w:tc>
          <w:tcPr>
            <w:tcW w:w="1792" w:type="dxa"/>
          </w:tcPr>
          <w:p w14:paraId="2CE37AF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caspius</w:t>
            </w:r>
            <w:proofErr w:type="spellEnd"/>
          </w:p>
        </w:tc>
        <w:tc>
          <w:tcPr>
            <w:tcW w:w="1839" w:type="dxa"/>
          </w:tcPr>
          <w:p w14:paraId="2DF09C9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B3037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898230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Terek; Volga</w:t>
            </w:r>
          </w:p>
        </w:tc>
        <w:tc>
          <w:tcPr>
            <w:tcW w:w="4717" w:type="dxa"/>
          </w:tcPr>
          <w:p w14:paraId="6F848BA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Armenia; Azerbaiyán; Georgia; Irán; Kazajistán; Rusia; Turquía</w:t>
            </w:r>
          </w:p>
        </w:tc>
      </w:tr>
      <w:tr w:rsidR="00174332" w:rsidRPr="009304E1" w14:paraId="6BC1AD16" w14:textId="77777777" w:rsidTr="005B4962">
        <w:trPr>
          <w:trHeight w:val="20"/>
        </w:trPr>
        <w:tc>
          <w:tcPr>
            <w:tcW w:w="1792" w:type="dxa"/>
          </w:tcPr>
          <w:p w14:paraId="0F85E90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1F499AE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5C8058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587F63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0BFC5E7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2E05CD22" w14:textId="77777777" w:rsidTr="005B4962">
        <w:trPr>
          <w:trHeight w:val="20"/>
        </w:trPr>
        <w:tc>
          <w:tcPr>
            <w:tcW w:w="1792" w:type="dxa"/>
          </w:tcPr>
          <w:p w14:paraId="001A105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graellsii</w:t>
            </w:r>
            <w:proofErr w:type="spellEnd"/>
          </w:p>
        </w:tc>
        <w:tc>
          <w:tcPr>
            <w:tcW w:w="1839" w:type="dxa"/>
          </w:tcPr>
          <w:p w14:paraId="02F2A4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1AB8D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D5C65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Ebro</w:t>
            </w:r>
          </w:p>
        </w:tc>
        <w:tc>
          <w:tcPr>
            <w:tcW w:w="4717" w:type="dxa"/>
          </w:tcPr>
          <w:p w14:paraId="7CADAE5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Andorra</w:t>
            </w:r>
            <w:r w:rsidRPr="009304E1">
              <w:rPr>
                <w:rFonts w:cs="Arial"/>
                <w:iCs/>
                <w:color w:val="000000" w:themeColor="text1"/>
                <w:sz w:val="18"/>
                <w:szCs w:val="18"/>
              </w:rPr>
              <w:t xml:space="preserve">; </w:t>
            </w:r>
            <w:r>
              <w:rPr>
                <w:rFonts w:cs="Arial"/>
                <w:iCs/>
                <w:color w:val="000000" w:themeColor="text1"/>
                <w:sz w:val="18"/>
                <w:szCs w:val="18"/>
              </w:rPr>
              <w:t>España</w:t>
            </w:r>
          </w:p>
        </w:tc>
      </w:tr>
      <w:tr w:rsidR="00174332" w:rsidRPr="00E957D8" w14:paraId="5C237550" w14:textId="77777777" w:rsidTr="005B4962">
        <w:trPr>
          <w:trHeight w:val="20"/>
        </w:trPr>
        <w:tc>
          <w:tcPr>
            <w:tcW w:w="1792" w:type="dxa"/>
          </w:tcPr>
          <w:p w14:paraId="2F9B4F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longiceps</w:t>
            </w:r>
            <w:proofErr w:type="spellEnd"/>
          </w:p>
        </w:tc>
        <w:tc>
          <w:tcPr>
            <w:tcW w:w="1839" w:type="dxa"/>
          </w:tcPr>
          <w:p w14:paraId="7455B78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76F53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4D591D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Jordania</w:t>
            </w:r>
            <w:r w:rsidRPr="009304E1">
              <w:rPr>
                <w:rFonts w:cs="Arial"/>
                <w:iCs/>
                <w:color w:val="000000" w:themeColor="text1"/>
                <w:sz w:val="18"/>
                <w:szCs w:val="18"/>
              </w:rPr>
              <w:t>/</w:t>
            </w:r>
            <w:r>
              <w:rPr>
                <w:rFonts w:cs="Arial"/>
                <w:iCs/>
                <w:color w:val="000000" w:themeColor="text1"/>
                <w:sz w:val="18"/>
                <w:szCs w:val="18"/>
              </w:rPr>
              <w:t>Mar Muerto</w:t>
            </w:r>
          </w:p>
        </w:tc>
        <w:tc>
          <w:tcPr>
            <w:tcW w:w="4717" w:type="dxa"/>
          </w:tcPr>
          <w:p w14:paraId="30482E4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Israel; Jordania; Estado de Palestina; Siria</w:t>
            </w:r>
          </w:p>
        </w:tc>
      </w:tr>
      <w:tr w:rsidR="00174332" w:rsidRPr="009304E1" w14:paraId="4E972ABF" w14:textId="77777777" w:rsidTr="005B4962">
        <w:trPr>
          <w:trHeight w:val="20"/>
        </w:trPr>
        <w:tc>
          <w:tcPr>
            <w:tcW w:w="1792" w:type="dxa"/>
          </w:tcPr>
          <w:p w14:paraId="5758680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subquincunciatus</w:t>
            </w:r>
            <w:proofErr w:type="spellEnd"/>
          </w:p>
        </w:tc>
        <w:tc>
          <w:tcPr>
            <w:tcW w:w="1839" w:type="dxa"/>
          </w:tcPr>
          <w:p w14:paraId="759B0EC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8930A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1C0FC6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2446E3A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4EFA47F3" w14:textId="77777777" w:rsidTr="005B4962">
        <w:trPr>
          <w:trHeight w:val="20"/>
        </w:trPr>
        <w:tc>
          <w:tcPr>
            <w:tcW w:w="1792" w:type="dxa"/>
          </w:tcPr>
          <w:p w14:paraId="184FAF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Luciobrama</w:t>
            </w:r>
            <w:proofErr w:type="spellEnd"/>
            <w:r w:rsidRPr="009304E1">
              <w:rPr>
                <w:rFonts w:cs="Arial"/>
                <w:iCs/>
                <w:color w:val="000000" w:themeColor="text1"/>
                <w:sz w:val="18"/>
                <w:szCs w:val="18"/>
              </w:rPr>
              <w:t xml:space="preserve"> macrocephalus</w:t>
            </w:r>
          </w:p>
        </w:tc>
        <w:tc>
          <w:tcPr>
            <w:tcW w:w="1839" w:type="dxa"/>
          </w:tcPr>
          <w:p w14:paraId="43F9E6D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518F3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93822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Red/Song Hong</w:t>
            </w:r>
          </w:p>
        </w:tc>
        <w:tc>
          <w:tcPr>
            <w:tcW w:w="4717" w:type="dxa"/>
          </w:tcPr>
          <w:p w14:paraId="49975DE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EBF5A4C" w14:textId="77777777" w:rsidTr="005B4962">
        <w:trPr>
          <w:trHeight w:val="20"/>
        </w:trPr>
        <w:tc>
          <w:tcPr>
            <w:tcW w:w="1792" w:type="dxa"/>
          </w:tcPr>
          <w:p w14:paraId="72A717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langsoni</w:t>
            </w:r>
            <w:proofErr w:type="spellEnd"/>
          </w:p>
        </w:tc>
        <w:tc>
          <w:tcPr>
            <w:tcW w:w="1839" w:type="dxa"/>
          </w:tcPr>
          <w:p w14:paraId="0F4654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82C22E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044DE5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Pearl; Red/Song Hong</w:t>
            </w:r>
          </w:p>
        </w:tc>
        <w:tc>
          <w:tcPr>
            <w:tcW w:w="4717" w:type="dxa"/>
          </w:tcPr>
          <w:p w14:paraId="1D13E18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42230F4" w14:textId="77777777" w:rsidTr="005B4962">
        <w:trPr>
          <w:trHeight w:val="20"/>
        </w:trPr>
        <w:tc>
          <w:tcPr>
            <w:tcW w:w="1792" w:type="dxa"/>
          </w:tcPr>
          <w:p w14:paraId="2DF7EB2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striolatus</w:t>
            </w:r>
            <w:proofErr w:type="spellEnd"/>
          </w:p>
        </w:tc>
        <w:tc>
          <w:tcPr>
            <w:tcW w:w="1839" w:type="dxa"/>
          </w:tcPr>
          <w:p w14:paraId="1B0607D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166E1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2E1E5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F261C8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24E8ED33" w14:textId="77777777" w:rsidTr="005B4962">
        <w:trPr>
          <w:trHeight w:val="20"/>
        </w:trPr>
        <w:tc>
          <w:tcPr>
            <w:tcW w:w="1792" w:type="dxa"/>
          </w:tcPr>
          <w:p w14:paraId="3EBCD16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Lutjanus </w:t>
            </w:r>
            <w:proofErr w:type="spellStart"/>
            <w:r w:rsidRPr="009304E1">
              <w:rPr>
                <w:rFonts w:cs="Arial"/>
                <w:iCs/>
                <w:color w:val="000000" w:themeColor="text1"/>
                <w:sz w:val="18"/>
                <w:szCs w:val="18"/>
              </w:rPr>
              <w:t>goldiei</w:t>
            </w:r>
            <w:proofErr w:type="spellEnd"/>
          </w:p>
        </w:tc>
        <w:tc>
          <w:tcPr>
            <w:tcW w:w="1839" w:type="dxa"/>
          </w:tcPr>
          <w:p w14:paraId="6CBAA20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Lutjanidae / </w:t>
            </w:r>
            <w:proofErr w:type="spellStart"/>
            <w:r w:rsidRPr="009304E1">
              <w:rPr>
                <w:rFonts w:cs="Arial"/>
                <w:iCs/>
                <w:color w:val="000000" w:themeColor="text1"/>
                <w:sz w:val="18"/>
                <w:szCs w:val="18"/>
              </w:rPr>
              <w:t>Lutjaniformes</w:t>
            </w:r>
            <w:proofErr w:type="spellEnd"/>
          </w:p>
        </w:tc>
        <w:tc>
          <w:tcPr>
            <w:tcW w:w="1337" w:type="dxa"/>
          </w:tcPr>
          <w:p w14:paraId="4EE5D9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2DCAF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Fly</w:t>
            </w:r>
          </w:p>
        </w:tc>
        <w:tc>
          <w:tcPr>
            <w:tcW w:w="4717" w:type="dxa"/>
          </w:tcPr>
          <w:p w14:paraId="47445E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E957D8" w14:paraId="4E2228BD" w14:textId="77777777" w:rsidTr="005B4962">
        <w:trPr>
          <w:trHeight w:val="20"/>
        </w:trPr>
        <w:tc>
          <w:tcPr>
            <w:tcW w:w="1792" w:type="dxa"/>
          </w:tcPr>
          <w:p w14:paraId="16E07B9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Macrhybopsis</w:t>
            </w:r>
            <w:proofErr w:type="spellEnd"/>
            <w:r w:rsidRPr="009304E1">
              <w:rPr>
                <w:rFonts w:cs="Arial"/>
                <w:iCs/>
                <w:color w:val="000000" w:themeColor="text1"/>
                <w:sz w:val="18"/>
                <w:szCs w:val="18"/>
              </w:rPr>
              <w:t xml:space="preserve"> aestivalis</w:t>
            </w:r>
          </w:p>
        </w:tc>
        <w:tc>
          <w:tcPr>
            <w:tcW w:w="1839" w:type="dxa"/>
          </w:tcPr>
          <w:p w14:paraId="3CF152C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10256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1B3653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7A3E968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44A8C1E6" w14:textId="77777777" w:rsidTr="005B4962">
        <w:trPr>
          <w:trHeight w:val="20"/>
        </w:trPr>
        <w:tc>
          <w:tcPr>
            <w:tcW w:w="1792" w:type="dxa"/>
          </w:tcPr>
          <w:p w14:paraId="0F81B7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Macrochirichthys</w:t>
            </w:r>
            <w:proofErr w:type="spellEnd"/>
            <w:r w:rsidRPr="009304E1">
              <w:rPr>
                <w:rFonts w:cs="Arial"/>
                <w:iCs/>
                <w:color w:val="000000" w:themeColor="text1"/>
                <w:sz w:val="18"/>
                <w:szCs w:val="18"/>
              </w:rPr>
              <w:t xml:space="preserve"> macrochirus</w:t>
            </w:r>
          </w:p>
        </w:tc>
        <w:tc>
          <w:tcPr>
            <w:tcW w:w="1839" w:type="dxa"/>
          </w:tcPr>
          <w:p w14:paraId="7E5DDF8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254A9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F509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3779546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432D5E3" w14:textId="77777777" w:rsidTr="005B4962">
        <w:trPr>
          <w:trHeight w:val="20"/>
        </w:trPr>
        <w:tc>
          <w:tcPr>
            <w:tcW w:w="1792" w:type="dxa"/>
          </w:tcPr>
          <w:p w14:paraId="1923686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Macrospinosa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cuja</w:t>
            </w:r>
            <w:proofErr w:type="spellEnd"/>
          </w:p>
        </w:tc>
        <w:tc>
          <w:tcPr>
            <w:tcW w:w="1839" w:type="dxa"/>
          </w:tcPr>
          <w:p w14:paraId="7E68F4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1B80B3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3833B6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4C8BA48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1F3E735E" w14:textId="77777777" w:rsidTr="005B4962">
        <w:trPr>
          <w:trHeight w:val="20"/>
        </w:trPr>
        <w:tc>
          <w:tcPr>
            <w:tcW w:w="1792" w:type="dxa"/>
          </w:tcPr>
          <w:p w14:paraId="4D4423F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Mallotus villosus</w:t>
            </w:r>
          </w:p>
        </w:tc>
        <w:tc>
          <w:tcPr>
            <w:tcW w:w="1839" w:type="dxa"/>
          </w:tcPr>
          <w:p w14:paraId="4A24343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9F3DD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4B730E1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Paatsjoki</w:t>
            </w:r>
            <w:proofErr w:type="spellEnd"/>
          </w:p>
        </w:tc>
        <w:tc>
          <w:tcPr>
            <w:tcW w:w="4717" w:type="dxa"/>
          </w:tcPr>
          <w:p w14:paraId="17F14DB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Noruega</w:t>
            </w:r>
            <w:proofErr w:type="spellEnd"/>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2769B2D3" w14:textId="77777777" w:rsidTr="005B4962">
        <w:trPr>
          <w:trHeight w:val="20"/>
        </w:trPr>
        <w:tc>
          <w:tcPr>
            <w:tcW w:w="1792" w:type="dxa"/>
          </w:tcPr>
          <w:p w14:paraId="39DC9E7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erythrotaenia</w:t>
            </w:r>
            <w:proofErr w:type="spellEnd"/>
          </w:p>
        </w:tc>
        <w:tc>
          <w:tcPr>
            <w:tcW w:w="1839" w:type="dxa"/>
          </w:tcPr>
          <w:p w14:paraId="5FB8E3D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Synbranchiformes</w:t>
            </w:r>
            <w:proofErr w:type="spellEnd"/>
          </w:p>
        </w:tc>
        <w:tc>
          <w:tcPr>
            <w:tcW w:w="1337" w:type="dxa"/>
          </w:tcPr>
          <w:p w14:paraId="530AC04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E7F04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49D2649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D6B9E2B" w14:textId="77777777" w:rsidTr="005B4962">
        <w:trPr>
          <w:trHeight w:val="20"/>
        </w:trPr>
        <w:tc>
          <w:tcPr>
            <w:tcW w:w="1792" w:type="dxa"/>
          </w:tcPr>
          <w:p w14:paraId="1CFE04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undulatus</w:t>
            </w:r>
          </w:p>
        </w:tc>
        <w:tc>
          <w:tcPr>
            <w:tcW w:w="1839" w:type="dxa"/>
          </w:tcPr>
          <w:p w14:paraId="57FD61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Synbranchiformes</w:t>
            </w:r>
            <w:proofErr w:type="spellEnd"/>
          </w:p>
        </w:tc>
        <w:tc>
          <w:tcPr>
            <w:tcW w:w="1337" w:type="dxa"/>
          </w:tcPr>
          <w:p w14:paraId="2E8AC9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D66B6C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087DCE9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64E1E585" w14:textId="77777777" w:rsidTr="005B4962">
        <w:trPr>
          <w:trHeight w:val="20"/>
        </w:trPr>
        <w:tc>
          <w:tcPr>
            <w:tcW w:w="1792" w:type="dxa"/>
          </w:tcPr>
          <w:p w14:paraId="049FC8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Megalops atlanticus</w:t>
            </w:r>
          </w:p>
        </w:tc>
        <w:tc>
          <w:tcPr>
            <w:tcW w:w="1839" w:type="dxa"/>
          </w:tcPr>
          <w:p w14:paraId="00E005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2D42D0B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74EB18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Hondo; </w:t>
            </w:r>
            <w:proofErr w:type="spellStart"/>
            <w:r w:rsidRPr="00E957D8">
              <w:rPr>
                <w:rFonts w:cs="Arial"/>
                <w:iCs/>
                <w:color w:val="000000" w:themeColor="text1"/>
                <w:sz w:val="18"/>
                <w:szCs w:val="18"/>
                <w:lang w:val="es-ES"/>
              </w:rPr>
              <w:t>Oyapock</w:t>
            </w:r>
            <w:proofErr w:type="spellEnd"/>
            <w:r w:rsidRPr="00E957D8">
              <w:rPr>
                <w:rFonts w:cs="Arial"/>
                <w:iCs/>
                <w:color w:val="000000" w:themeColor="text1"/>
                <w:sz w:val="18"/>
                <w:szCs w:val="18"/>
                <w:lang w:val="es-ES"/>
              </w:rPr>
              <w:t>; San Juan; Sixaola</w:t>
            </w:r>
          </w:p>
        </w:tc>
        <w:tc>
          <w:tcPr>
            <w:tcW w:w="4717" w:type="dxa"/>
          </w:tcPr>
          <w:p w14:paraId="20FEAA8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Brasil; Costa Rica; Guayana Francesa; México; Nicaragua; Panamá</w:t>
            </w:r>
          </w:p>
        </w:tc>
      </w:tr>
      <w:tr w:rsidR="00174332" w:rsidRPr="00E957D8" w14:paraId="0890D25E" w14:textId="77777777" w:rsidTr="005B4962">
        <w:trPr>
          <w:trHeight w:val="20"/>
        </w:trPr>
        <w:tc>
          <w:tcPr>
            <w:tcW w:w="1792" w:type="dxa"/>
          </w:tcPr>
          <w:p w14:paraId="492F1A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Megalops </w:t>
            </w:r>
            <w:proofErr w:type="spellStart"/>
            <w:r w:rsidRPr="009304E1">
              <w:rPr>
                <w:rFonts w:cs="Arial"/>
                <w:iCs/>
                <w:color w:val="000000" w:themeColor="text1"/>
                <w:sz w:val="18"/>
                <w:szCs w:val="18"/>
              </w:rPr>
              <w:t>cyprinoides</w:t>
            </w:r>
            <w:proofErr w:type="spellEnd"/>
          </w:p>
        </w:tc>
        <w:tc>
          <w:tcPr>
            <w:tcW w:w="1839" w:type="dxa"/>
          </w:tcPr>
          <w:p w14:paraId="2F1E2B6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33739A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4F764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Ruvuma; Umba</w:t>
            </w:r>
          </w:p>
        </w:tc>
        <w:tc>
          <w:tcPr>
            <w:tcW w:w="4717" w:type="dxa"/>
          </w:tcPr>
          <w:p w14:paraId="51C4DE4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Bangladesh; Camboya; China; India; Kenia; Malasia; Mozambique; Myanmar; Tanzania; Tailandia; Vietnam</w:t>
            </w:r>
          </w:p>
        </w:tc>
      </w:tr>
      <w:tr w:rsidR="00174332" w:rsidRPr="009304E1" w14:paraId="6B0A8B68" w14:textId="77777777" w:rsidTr="005B4962">
        <w:trPr>
          <w:trHeight w:val="20"/>
        </w:trPr>
        <w:tc>
          <w:tcPr>
            <w:tcW w:w="1792" w:type="dxa"/>
          </w:tcPr>
          <w:p w14:paraId="36E321F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Mekongina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erythrospila</w:t>
            </w:r>
            <w:proofErr w:type="spellEnd"/>
          </w:p>
        </w:tc>
        <w:tc>
          <w:tcPr>
            <w:tcW w:w="1839" w:type="dxa"/>
          </w:tcPr>
          <w:p w14:paraId="4299BA1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E8516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C1747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29D63C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35C672FB" w14:textId="77777777" w:rsidTr="005B4962">
        <w:trPr>
          <w:trHeight w:val="20"/>
        </w:trPr>
        <w:tc>
          <w:tcPr>
            <w:tcW w:w="1792" w:type="dxa"/>
          </w:tcPr>
          <w:p w14:paraId="0E93101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Membras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vagrans</w:t>
            </w:r>
            <w:proofErr w:type="spellEnd"/>
          </w:p>
        </w:tc>
        <w:tc>
          <w:tcPr>
            <w:tcW w:w="1839" w:type="dxa"/>
          </w:tcPr>
          <w:p w14:paraId="3ADE18B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7566880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97C8DA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3A53A3F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2EDD6D1F" w14:textId="77777777" w:rsidTr="005B4962">
        <w:trPr>
          <w:trHeight w:val="20"/>
        </w:trPr>
        <w:tc>
          <w:tcPr>
            <w:tcW w:w="1792" w:type="dxa"/>
          </w:tcPr>
          <w:p w14:paraId="1935D3C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Metynnis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orinocensis</w:t>
            </w:r>
            <w:proofErr w:type="spellEnd"/>
          </w:p>
        </w:tc>
        <w:tc>
          <w:tcPr>
            <w:tcW w:w="1839" w:type="dxa"/>
          </w:tcPr>
          <w:p w14:paraId="4109ABB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B0E71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435DC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165864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29458D82" w14:textId="77777777" w:rsidTr="005B4962">
        <w:trPr>
          <w:trHeight w:val="20"/>
        </w:trPr>
        <w:tc>
          <w:tcPr>
            <w:tcW w:w="1792" w:type="dxa"/>
          </w:tcPr>
          <w:p w14:paraId="7FB0067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Micronema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cheveyi</w:t>
            </w:r>
            <w:proofErr w:type="spellEnd"/>
          </w:p>
        </w:tc>
        <w:tc>
          <w:tcPr>
            <w:tcW w:w="1839" w:type="dxa"/>
          </w:tcPr>
          <w:p w14:paraId="1EF5F90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5EB3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50F327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310742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50285F31" w14:textId="77777777" w:rsidTr="005B4962">
        <w:trPr>
          <w:trHeight w:val="20"/>
        </w:trPr>
        <w:tc>
          <w:tcPr>
            <w:tcW w:w="1792" w:type="dxa"/>
          </w:tcPr>
          <w:p w14:paraId="6C527F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Mugil cephalus</w:t>
            </w:r>
          </w:p>
        </w:tc>
        <w:tc>
          <w:tcPr>
            <w:tcW w:w="1839" w:type="dxa"/>
          </w:tcPr>
          <w:p w14:paraId="33F923A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7DAB29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C01FF4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Douro; </w:t>
            </w:r>
            <w:r>
              <w:rPr>
                <w:rFonts w:cs="Arial"/>
                <w:iCs/>
                <w:color w:val="000000" w:themeColor="text1"/>
                <w:sz w:val="18"/>
                <w:szCs w:val="18"/>
              </w:rPr>
              <w:t>Gambia</w:t>
            </w:r>
            <w:r w:rsidRPr="009304E1">
              <w:rPr>
                <w:rFonts w:cs="Arial"/>
                <w:iCs/>
                <w:color w:val="000000" w:themeColor="text1"/>
                <w:sz w:val="18"/>
                <w:szCs w:val="18"/>
              </w:rPr>
              <w:t xml:space="preserve">; Giang Thanh; </w:t>
            </w:r>
            <w:proofErr w:type="spellStart"/>
            <w:r w:rsidRPr="009304E1">
              <w:rPr>
                <w:rFonts w:cs="Arial"/>
                <w:iCs/>
                <w:color w:val="000000" w:themeColor="text1"/>
                <w:sz w:val="18"/>
                <w:szCs w:val="18"/>
              </w:rPr>
              <w:t>Goascoran</w:t>
            </w:r>
            <w:proofErr w:type="spellEnd"/>
            <w:r w:rsidRPr="009304E1">
              <w:rPr>
                <w:rFonts w:cs="Arial"/>
                <w:iCs/>
                <w:color w:val="000000" w:themeColor="text1"/>
                <w:sz w:val="18"/>
                <w:szCs w:val="18"/>
              </w:rPr>
              <w:t xml:space="preserve">; Golok; Guadiana; </w:t>
            </w:r>
            <w:r>
              <w:rPr>
                <w:rFonts w:cs="Arial"/>
                <w:iCs/>
                <w:color w:val="000000" w:themeColor="text1"/>
                <w:sz w:val="18"/>
                <w:szCs w:val="18"/>
              </w:rPr>
              <w:t>Jordania</w:t>
            </w:r>
            <w:r w:rsidRPr="009304E1">
              <w:rPr>
                <w:rFonts w:cs="Arial"/>
                <w:iCs/>
                <w:color w:val="000000" w:themeColor="text1"/>
                <w:sz w:val="18"/>
                <w:szCs w:val="18"/>
              </w:rPr>
              <w:t>/</w:t>
            </w:r>
            <w:r>
              <w:rPr>
                <w:rFonts w:cs="Arial"/>
                <w:iCs/>
                <w:color w:val="000000" w:themeColor="text1"/>
                <w:sz w:val="18"/>
                <w:szCs w:val="18"/>
              </w:rPr>
              <w:t>Mar Muerto</w:t>
            </w:r>
            <w:r w:rsidRPr="009304E1">
              <w:rPr>
                <w:rFonts w:cs="Arial"/>
                <w:iCs/>
                <w:color w:val="000000" w:themeColor="text1"/>
                <w:sz w:val="18"/>
                <w:szCs w:val="18"/>
              </w:rPr>
              <w:t xml:space="preserve">; Jurado; Kunene; Kura; Lima; Mano; Maritsa; Medjerda; Minho;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Negro (</w:t>
            </w:r>
            <w:r>
              <w:rPr>
                <w:rFonts w:cs="Arial"/>
                <w:iCs/>
                <w:color w:val="000000" w:themeColor="text1"/>
                <w:sz w:val="18"/>
                <w:szCs w:val="18"/>
              </w:rPr>
              <w:t>América del Norte</w:t>
            </w:r>
            <w:r w:rsidRPr="009304E1">
              <w:rPr>
                <w:rFonts w:cs="Arial"/>
                <w:iCs/>
                <w:color w:val="000000" w:themeColor="text1"/>
                <w:sz w:val="18"/>
                <w:szCs w:val="18"/>
              </w:rPr>
              <w:t xml:space="preserve">); Neretva; </w:t>
            </w:r>
            <w:proofErr w:type="spellStart"/>
            <w:r w:rsidRPr="009304E1">
              <w:rPr>
                <w:rFonts w:cs="Arial"/>
                <w:iCs/>
                <w:color w:val="000000" w:themeColor="text1"/>
                <w:sz w:val="18"/>
                <w:szCs w:val="18"/>
              </w:rPr>
              <w:t>Nestos</w:t>
            </w:r>
            <w:proofErr w:type="spellEnd"/>
            <w:r w:rsidRPr="009304E1">
              <w:rPr>
                <w:rFonts w:cs="Arial"/>
                <w:iCs/>
                <w:color w:val="000000" w:themeColor="text1"/>
                <w:sz w:val="18"/>
                <w:szCs w:val="18"/>
              </w:rPr>
              <w:t>; Orange; Orontes; Rio Grande (</w:t>
            </w:r>
            <w:r>
              <w:rPr>
                <w:rFonts w:cs="Arial"/>
                <w:iCs/>
                <w:color w:val="000000" w:themeColor="text1"/>
                <w:sz w:val="18"/>
                <w:szCs w:val="18"/>
              </w:rPr>
              <w:t>América del Norte</w:t>
            </w:r>
            <w:r w:rsidRPr="009304E1">
              <w:rPr>
                <w:rFonts w:cs="Arial"/>
                <w:iCs/>
                <w:color w:val="000000" w:themeColor="text1"/>
                <w:sz w:val="18"/>
                <w:szCs w:val="18"/>
              </w:rPr>
              <w:t xml:space="preserve">); Ruvuma; </w:t>
            </w:r>
            <w:r>
              <w:rPr>
                <w:rFonts w:cs="Arial"/>
                <w:iCs/>
                <w:color w:val="000000" w:themeColor="text1"/>
                <w:sz w:val="18"/>
                <w:szCs w:val="18"/>
              </w:rPr>
              <w:t>Senegal</w:t>
            </w:r>
            <w:r w:rsidRPr="009304E1">
              <w:rPr>
                <w:rFonts w:cs="Arial"/>
                <w:iCs/>
                <w:color w:val="000000" w:themeColor="text1"/>
                <w:sz w:val="18"/>
                <w:szCs w:val="18"/>
              </w:rPr>
              <w:t xml:space="preserve">; Soca; Struma; Tijuana; Tumbes; Umba; Vardar; Vjosa; </w:t>
            </w:r>
            <w:proofErr w:type="spellStart"/>
            <w:r w:rsidRPr="009304E1">
              <w:rPr>
                <w:rFonts w:cs="Arial"/>
                <w:iCs/>
                <w:color w:val="000000" w:themeColor="text1"/>
                <w:sz w:val="18"/>
                <w:szCs w:val="18"/>
              </w:rPr>
              <w:t>Zarumilla</w:t>
            </w:r>
            <w:proofErr w:type="spellEnd"/>
          </w:p>
        </w:tc>
        <w:tc>
          <w:tcPr>
            <w:tcW w:w="4717" w:type="dxa"/>
          </w:tcPr>
          <w:p w14:paraId="13AC32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Argelia; Angola; Bosnia y Herzegovina; Bulgaria; Camboya; China; Colombia; Croacia; República Democrática del Congo; Ecuador; El Salvador; Francia; Gambia; Georgia; Grecia; Honduras; Israel; Italia; Jordania; Kenia; Líbano; Liberia; Malasia; Mauritania; México; Moldavia; Montenegro; Mozambique; Namibia; Nicaragua; Macedonia del Norte; Panamá; Perú; Portugal; Rumanía; Rusia; Senegal; Sierra Leona; Eslovenia; Sudáfrica; España; Estado de Palestina; Siria; Tanzania; Tailandia; Túnez; Turquía; Ucrania; Estados Unidos de América; Vietnam</w:t>
            </w:r>
          </w:p>
        </w:tc>
      </w:tr>
      <w:tr w:rsidR="00174332" w:rsidRPr="009304E1" w14:paraId="2D281B41" w14:textId="77777777" w:rsidTr="005B4962">
        <w:trPr>
          <w:trHeight w:val="20"/>
        </w:trPr>
        <w:tc>
          <w:tcPr>
            <w:tcW w:w="1792" w:type="dxa"/>
          </w:tcPr>
          <w:p w14:paraId="37D8ADE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Myleus</w:t>
            </w:r>
            <w:proofErr w:type="spellEnd"/>
            <w:r w:rsidRPr="009304E1">
              <w:rPr>
                <w:rFonts w:cs="Arial"/>
                <w:iCs/>
                <w:color w:val="000000" w:themeColor="text1"/>
                <w:sz w:val="18"/>
                <w:szCs w:val="18"/>
              </w:rPr>
              <w:t xml:space="preserve"> pacu</w:t>
            </w:r>
          </w:p>
        </w:tc>
        <w:tc>
          <w:tcPr>
            <w:tcW w:w="1839" w:type="dxa"/>
          </w:tcPr>
          <w:p w14:paraId="0E9414E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1F23B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4E0B0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Courantyne; Essequibo</w:t>
            </w:r>
          </w:p>
        </w:tc>
        <w:tc>
          <w:tcPr>
            <w:tcW w:w="4717" w:type="dxa"/>
          </w:tcPr>
          <w:p w14:paraId="5AE20D6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Surinam</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06110FD" w14:textId="77777777" w:rsidTr="005B4962">
        <w:trPr>
          <w:trHeight w:val="20"/>
        </w:trPr>
        <w:tc>
          <w:tcPr>
            <w:tcW w:w="1792" w:type="dxa"/>
          </w:tcPr>
          <w:p w14:paraId="76AA5E5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Myloplus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planquettei</w:t>
            </w:r>
            <w:proofErr w:type="spellEnd"/>
          </w:p>
        </w:tc>
        <w:tc>
          <w:tcPr>
            <w:tcW w:w="1839" w:type="dxa"/>
          </w:tcPr>
          <w:p w14:paraId="00F2CFC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E19F5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4FBC5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09DCA2E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Guayana Francesa</w:t>
            </w:r>
            <w:r w:rsidRPr="009304E1">
              <w:rPr>
                <w:rFonts w:cs="Arial"/>
                <w:iCs/>
                <w:color w:val="000000" w:themeColor="text1"/>
                <w:sz w:val="18"/>
                <w:szCs w:val="18"/>
              </w:rPr>
              <w:t xml:space="preserve">; </w:t>
            </w:r>
            <w:r>
              <w:rPr>
                <w:rFonts w:cs="Arial"/>
                <w:iCs/>
                <w:color w:val="000000" w:themeColor="text1"/>
                <w:sz w:val="18"/>
                <w:szCs w:val="18"/>
              </w:rPr>
              <w:t>Surinam</w:t>
            </w:r>
          </w:p>
        </w:tc>
      </w:tr>
      <w:tr w:rsidR="00174332" w:rsidRPr="009304E1" w14:paraId="62442654" w14:textId="77777777" w:rsidTr="005B4962">
        <w:trPr>
          <w:trHeight w:val="20"/>
        </w:trPr>
        <w:tc>
          <w:tcPr>
            <w:tcW w:w="1792" w:type="dxa"/>
          </w:tcPr>
          <w:p w14:paraId="56D59AC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bocourti</w:t>
            </w:r>
            <w:proofErr w:type="spellEnd"/>
          </w:p>
        </w:tc>
        <w:tc>
          <w:tcPr>
            <w:tcW w:w="1839" w:type="dxa"/>
          </w:tcPr>
          <w:p w14:paraId="5BA0325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BB810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F52FB4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D7F935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0C6F7323" w14:textId="77777777" w:rsidTr="005B4962">
        <w:trPr>
          <w:trHeight w:val="20"/>
        </w:trPr>
        <w:tc>
          <w:tcPr>
            <w:tcW w:w="1792" w:type="dxa"/>
          </w:tcPr>
          <w:p w14:paraId="6B7F476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cavasius</w:t>
            </w:r>
            <w:proofErr w:type="spellEnd"/>
          </w:p>
        </w:tc>
        <w:tc>
          <w:tcPr>
            <w:tcW w:w="1839" w:type="dxa"/>
          </w:tcPr>
          <w:p w14:paraId="0CE3CB1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9F2BE2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07653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2679098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9304E1" w14:paraId="1ABBCD43" w14:textId="77777777" w:rsidTr="005B4962">
        <w:trPr>
          <w:trHeight w:val="20"/>
        </w:trPr>
        <w:tc>
          <w:tcPr>
            <w:tcW w:w="1792" w:type="dxa"/>
          </w:tcPr>
          <w:p w14:paraId="2AA0B93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rhegma</w:t>
            </w:r>
            <w:proofErr w:type="spellEnd"/>
          </w:p>
        </w:tc>
        <w:tc>
          <w:tcPr>
            <w:tcW w:w="1839" w:type="dxa"/>
          </w:tcPr>
          <w:p w14:paraId="72ED5E7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74E215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B6221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EB1169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5B65323" w14:textId="77777777" w:rsidTr="005B4962">
        <w:trPr>
          <w:trHeight w:val="20"/>
        </w:trPr>
        <w:tc>
          <w:tcPr>
            <w:tcW w:w="1792" w:type="dxa"/>
          </w:tcPr>
          <w:p w14:paraId="31BE3E4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Myxus</w:t>
            </w:r>
            <w:proofErr w:type="spellEnd"/>
            <w:r w:rsidRPr="009304E1">
              <w:rPr>
                <w:rFonts w:cs="Arial"/>
                <w:iCs/>
                <w:color w:val="000000" w:themeColor="text1"/>
                <w:sz w:val="18"/>
                <w:szCs w:val="18"/>
              </w:rPr>
              <w:t xml:space="preserve"> elongatus</w:t>
            </w:r>
          </w:p>
        </w:tc>
        <w:tc>
          <w:tcPr>
            <w:tcW w:w="1839" w:type="dxa"/>
          </w:tcPr>
          <w:p w14:paraId="6A6934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116410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DC9E9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Buna</w:t>
            </w:r>
          </w:p>
        </w:tc>
        <w:tc>
          <w:tcPr>
            <w:tcW w:w="4717" w:type="dxa"/>
          </w:tcPr>
          <w:p w14:paraId="3621473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Albania</w:t>
            </w:r>
            <w:r w:rsidRPr="009304E1">
              <w:rPr>
                <w:rFonts w:cs="Arial"/>
                <w:iCs/>
                <w:color w:val="000000" w:themeColor="text1"/>
                <w:sz w:val="18"/>
                <w:szCs w:val="18"/>
              </w:rPr>
              <w:t xml:space="preserve">; </w:t>
            </w:r>
            <w:r>
              <w:rPr>
                <w:rFonts w:cs="Arial"/>
                <w:iCs/>
                <w:color w:val="000000" w:themeColor="text1"/>
                <w:sz w:val="18"/>
                <w:szCs w:val="18"/>
              </w:rPr>
              <w:t>Montenegro</w:t>
            </w:r>
          </w:p>
        </w:tc>
      </w:tr>
      <w:tr w:rsidR="00174332" w:rsidRPr="009304E1" w14:paraId="147BF65D" w14:textId="77777777" w:rsidTr="005B4962">
        <w:trPr>
          <w:trHeight w:val="20"/>
        </w:trPr>
        <w:tc>
          <w:tcPr>
            <w:tcW w:w="1792" w:type="dxa"/>
          </w:tcPr>
          <w:p w14:paraId="2EA0421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Namaquacypris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hospes</w:t>
            </w:r>
            <w:proofErr w:type="spellEnd"/>
          </w:p>
        </w:tc>
        <w:tc>
          <w:tcPr>
            <w:tcW w:w="1839" w:type="dxa"/>
          </w:tcPr>
          <w:p w14:paraId="5514B7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6DE59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B22104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14D6EE2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Namibia</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5ED157C" w14:textId="77777777" w:rsidTr="005B4962">
        <w:trPr>
          <w:trHeight w:val="20"/>
        </w:trPr>
        <w:tc>
          <w:tcPr>
            <w:tcW w:w="1792" w:type="dxa"/>
          </w:tcPr>
          <w:p w14:paraId="72A7023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Naziritor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chelynoides</w:t>
            </w:r>
            <w:proofErr w:type="spellEnd"/>
          </w:p>
        </w:tc>
        <w:tc>
          <w:tcPr>
            <w:tcW w:w="1839" w:type="dxa"/>
          </w:tcPr>
          <w:p w14:paraId="0C0D975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073622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5888C6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427FA51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E957D8" w14:paraId="03BAD045" w14:textId="77777777" w:rsidTr="005B4962">
        <w:trPr>
          <w:trHeight w:val="20"/>
        </w:trPr>
        <w:tc>
          <w:tcPr>
            <w:tcW w:w="1792" w:type="dxa"/>
          </w:tcPr>
          <w:p w14:paraId="635DFD6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Neochelon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falcipinnis</w:t>
            </w:r>
            <w:proofErr w:type="spellEnd"/>
          </w:p>
        </w:tc>
        <w:tc>
          <w:tcPr>
            <w:tcW w:w="1839" w:type="dxa"/>
          </w:tcPr>
          <w:p w14:paraId="27CE491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2FD672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0E480F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Aby </w:t>
            </w:r>
            <w:proofErr w:type="spellStart"/>
            <w:r w:rsidRPr="00E957D8">
              <w:rPr>
                <w:rFonts w:cs="Arial"/>
                <w:iCs/>
                <w:color w:val="000000" w:themeColor="text1"/>
                <w:sz w:val="18"/>
                <w:szCs w:val="18"/>
                <w:lang w:val="es-ES"/>
              </w:rPr>
              <w:t>Lagoon</w:t>
            </w:r>
            <w:proofErr w:type="spellEnd"/>
            <w:r w:rsidRPr="00E957D8">
              <w:rPr>
                <w:rFonts w:cs="Arial"/>
                <w:iCs/>
                <w:color w:val="000000" w:themeColor="text1"/>
                <w:sz w:val="18"/>
                <w:szCs w:val="18"/>
                <w:lang w:val="es-ES"/>
              </w:rPr>
              <w:t xml:space="preserve">-Bia-Tano; </w:t>
            </w:r>
            <w:proofErr w:type="spellStart"/>
            <w:r w:rsidRPr="00E957D8">
              <w:rPr>
                <w:rFonts w:cs="Arial"/>
                <w:iCs/>
                <w:color w:val="000000" w:themeColor="text1"/>
                <w:sz w:val="18"/>
                <w:szCs w:val="18"/>
                <w:lang w:val="es-ES"/>
              </w:rPr>
              <w:t>Chiloango</w:t>
            </w:r>
            <w:proofErr w:type="spellEnd"/>
            <w:r w:rsidRPr="00E957D8">
              <w:rPr>
                <w:rFonts w:cs="Arial"/>
                <w:iCs/>
                <w:color w:val="000000" w:themeColor="text1"/>
                <w:sz w:val="18"/>
                <w:szCs w:val="18"/>
                <w:lang w:val="es-ES"/>
              </w:rPr>
              <w:t xml:space="preserve">; Congo; Gambia; </w:t>
            </w:r>
            <w:proofErr w:type="spellStart"/>
            <w:r w:rsidRPr="00E957D8">
              <w:rPr>
                <w:rFonts w:cs="Arial"/>
                <w:iCs/>
                <w:color w:val="000000" w:themeColor="text1"/>
                <w:sz w:val="18"/>
                <w:szCs w:val="18"/>
                <w:lang w:val="es-ES"/>
              </w:rPr>
              <w:t>Kunene</w:t>
            </w:r>
            <w:proofErr w:type="spellEnd"/>
            <w:r w:rsidRPr="00E957D8">
              <w:rPr>
                <w:rFonts w:cs="Arial"/>
                <w:iCs/>
                <w:color w:val="000000" w:themeColor="text1"/>
                <w:sz w:val="18"/>
                <w:szCs w:val="18"/>
                <w:lang w:val="es-ES"/>
              </w:rPr>
              <w:t xml:space="preserve">; Mono; Muni; Níger; </w:t>
            </w:r>
            <w:proofErr w:type="spellStart"/>
            <w:r w:rsidRPr="00E957D8">
              <w:rPr>
                <w:rFonts w:cs="Arial"/>
                <w:iCs/>
                <w:color w:val="000000" w:themeColor="text1"/>
                <w:sz w:val="18"/>
                <w:szCs w:val="18"/>
                <w:lang w:val="es-ES"/>
              </w:rPr>
              <w:t>Ntem</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Oueme</w:t>
            </w:r>
            <w:proofErr w:type="spellEnd"/>
            <w:r w:rsidRPr="00E957D8">
              <w:rPr>
                <w:rFonts w:cs="Arial"/>
                <w:iCs/>
                <w:color w:val="000000" w:themeColor="text1"/>
                <w:sz w:val="18"/>
                <w:szCs w:val="18"/>
                <w:lang w:val="es-ES"/>
              </w:rPr>
              <w:t>; Volta</w:t>
            </w:r>
          </w:p>
        </w:tc>
        <w:tc>
          <w:tcPr>
            <w:tcW w:w="4717" w:type="dxa"/>
          </w:tcPr>
          <w:p w14:paraId="6933CFE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Benín; Camerún; Costa de Marfil; República Democrática del Congo; Guinea Ecuatorial; Gabón; Gambia; Ghana; Namibia; Níger; Nigeria; Senegal; Togo</w:t>
            </w:r>
          </w:p>
        </w:tc>
      </w:tr>
      <w:tr w:rsidR="00174332" w:rsidRPr="009304E1" w14:paraId="5A5192CB" w14:textId="77777777" w:rsidTr="005B4962">
        <w:trPr>
          <w:trHeight w:val="20"/>
        </w:trPr>
        <w:tc>
          <w:tcPr>
            <w:tcW w:w="1792" w:type="dxa"/>
          </w:tcPr>
          <w:p w14:paraId="30D49F4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67EEB0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AE392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769951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Ca/Lam/Song-Koi; Mekong; Red/Song Hong; Salween</w:t>
            </w:r>
          </w:p>
        </w:tc>
        <w:tc>
          <w:tcPr>
            <w:tcW w:w="4717" w:type="dxa"/>
          </w:tcPr>
          <w:p w14:paraId="4889676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9BE6136" w14:textId="77777777" w:rsidTr="005B4962">
        <w:trPr>
          <w:trHeight w:val="20"/>
        </w:trPr>
        <w:tc>
          <w:tcPr>
            <w:tcW w:w="1792" w:type="dxa"/>
          </w:tcPr>
          <w:p w14:paraId="0679598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hexagonolepis</w:t>
            </w:r>
            <w:proofErr w:type="spellEnd"/>
          </w:p>
        </w:tc>
        <w:tc>
          <w:tcPr>
            <w:tcW w:w="1839" w:type="dxa"/>
          </w:tcPr>
          <w:p w14:paraId="786D4DF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454CB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400A4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77B945F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E957D8" w14:paraId="2D7AA3CE" w14:textId="77777777" w:rsidTr="005B4962">
        <w:trPr>
          <w:trHeight w:val="20"/>
        </w:trPr>
        <w:tc>
          <w:tcPr>
            <w:tcW w:w="1792" w:type="dxa"/>
          </w:tcPr>
          <w:p w14:paraId="37A422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brevirostris</w:t>
            </w:r>
          </w:p>
        </w:tc>
        <w:tc>
          <w:tcPr>
            <w:tcW w:w="1839" w:type="dxa"/>
          </w:tcPr>
          <w:p w14:paraId="2EDC641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57F8B49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B344C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Ma; Pearl; Red/Song Hong; Yalu</w:t>
            </w:r>
          </w:p>
        </w:tc>
        <w:tc>
          <w:tcPr>
            <w:tcW w:w="4717" w:type="dxa"/>
          </w:tcPr>
          <w:p w14:paraId="206DC06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Laos; Corea del Norte; Corea del Sur; Vietnam</w:t>
            </w:r>
          </w:p>
        </w:tc>
      </w:tr>
      <w:tr w:rsidR="00174332" w:rsidRPr="00E957D8" w14:paraId="7FE63E8D" w14:textId="77777777" w:rsidTr="005B4962">
        <w:trPr>
          <w:trHeight w:val="20"/>
        </w:trPr>
        <w:tc>
          <w:tcPr>
            <w:tcW w:w="1792" w:type="dxa"/>
          </w:tcPr>
          <w:p w14:paraId="54EAE9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hubbsi</w:t>
            </w:r>
            <w:proofErr w:type="spellEnd"/>
          </w:p>
        </w:tc>
        <w:tc>
          <w:tcPr>
            <w:tcW w:w="1839" w:type="dxa"/>
          </w:tcPr>
          <w:p w14:paraId="53167BB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2095C75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D0D51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730E1FC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9304E1" w14:paraId="412FC091" w14:textId="77777777" w:rsidTr="005B4962">
        <w:trPr>
          <w:trHeight w:val="20"/>
        </w:trPr>
        <w:tc>
          <w:tcPr>
            <w:tcW w:w="1792" w:type="dxa"/>
          </w:tcPr>
          <w:p w14:paraId="3EFAB40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Jordania</w:t>
            </w:r>
            <w:r w:rsidRPr="009304E1">
              <w:rPr>
                <w:rFonts w:cs="Arial"/>
                <w:iCs/>
                <w:color w:val="000000" w:themeColor="text1"/>
                <w:sz w:val="18"/>
                <w:szCs w:val="18"/>
              </w:rPr>
              <w:t>i</w:t>
            </w:r>
            <w:proofErr w:type="spellEnd"/>
          </w:p>
        </w:tc>
        <w:tc>
          <w:tcPr>
            <w:tcW w:w="1839" w:type="dxa"/>
          </w:tcPr>
          <w:p w14:paraId="32D8BC9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3FC8D7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711B4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1D4D7FE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Corea del Norte</w:t>
            </w:r>
          </w:p>
        </w:tc>
      </w:tr>
      <w:tr w:rsidR="00174332" w:rsidRPr="00E957D8" w14:paraId="7A10038F" w14:textId="77777777" w:rsidTr="005B4962">
        <w:trPr>
          <w:trHeight w:val="20"/>
        </w:trPr>
        <w:tc>
          <w:tcPr>
            <w:tcW w:w="1792" w:type="dxa"/>
          </w:tcPr>
          <w:p w14:paraId="5FFB4EB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Notropis </w:t>
            </w:r>
            <w:proofErr w:type="spellStart"/>
            <w:r w:rsidRPr="009304E1">
              <w:rPr>
                <w:rFonts w:cs="Arial"/>
                <w:iCs/>
                <w:color w:val="000000" w:themeColor="text1"/>
                <w:sz w:val="18"/>
                <w:szCs w:val="18"/>
              </w:rPr>
              <w:t>jemezanus</w:t>
            </w:r>
            <w:proofErr w:type="spellEnd"/>
          </w:p>
        </w:tc>
        <w:tc>
          <w:tcPr>
            <w:tcW w:w="1839" w:type="dxa"/>
          </w:tcPr>
          <w:p w14:paraId="4708C7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36DD82E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AF4E29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4FA4A30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1DE9C3B3" w14:textId="77777777" w:rsidTr="005B4962">
        <w:trPr>
          <w:trHeight w:val="20"/>
        </w:trPr>
        <w:tc>
          <w:tcPr>
            <w:tcW w:w="1792" w:type="dxa"/>
          </w:tcPr>
          <w:p w14:paraId="53657CF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Odontesthes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hatcheri</w:t>
            </w:r>
            <w:proofErr w:type="spellEnd"/>
          </w:p>
        </w:tc>
        <w:tc>
          <w:tcPr>
            <w:tcW w:w="1839" w:type="dxa"/>
          </w:tcPr>
          <w:p w14:paraId="7778A91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6AFB8D2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F62FB3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Baker; Puelo</w:t>
            </w:r>
          </w:p>
        </w:tc>
        <w:tc>
          <w:tcPr>
            <w:tcW w:w="4717" w:type="dxa"/>
          </w:tcPr>
          <w:p w14:paraId="234B618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E957D8" w14:paraId="1CADD1F0" w14:textId="77777777" w:rsidTr="005B4962">
        <w:trPr>
          <w:trHeight w:val="20"/>
        </w:trPr>
        <w:tc>
          <w:tcPr>
            <w:tcW w:w="1792" w:type="dxa"/>
          </w:tcPr>
          <w:p w14:paraId="2C0578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68E6013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ACA490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D5FFFB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Rann of Kutch</w:t>
            </w:r>
          </w:p>
        </w:tc>
        <w:tc>
          <w:tcPr>
            <w:tcW w:w="4717" w:type="dxa"/>
          </w:tcPr>
          <w:p w14:paraId="06E1BA1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Bangladesh; Bután; China; India; Myanmar; Nepal; Pakistán</w:t>
            </w:r>
          </w:p>
        </w:tc>
      </w:tr>
      <w:tr w:rsidR="00174332" w:rsidRPr="009304E1" w14:paraId="222B7B78" w14:textId="77777777" w:rsidTr="005B4962">
        <w:trPr>
          <w:trHeight w:val="20"/>
        </w:trPr>
        <w:tc>
          <w:tcPr>
            <w:tcW w:w="1792" w:type="dxa"/>
          </w:tcPr>
          <w:p w14:paraId="535BB12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pabda</w:t>
            </w:r>
            <w:proofErr w:type="spellEnd"/>
          </w:p>
        </w:tc>
        <w:tc>
          <w:tcPr>
            <w:tcW w:w="1839" w:type="dxa"/>
          </w:tcPr>
          <w:p w14:paraId="7FA77A7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711C62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FEC86E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10016FD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9304E1" w14:paraId="40A0F2DE" w14:textId="77777777" w:rsidTr="005B4962">
        <w:trPr>
          <w:trHeight w:val="20"/>
        </w:trPr>
        <w:tc>
          <w:tcPr>
            <w:tcW w:w="1792" w:type="dxa"/>
          </w:tcPr>
          <w:p w14:paraId="792C7C9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pinnatus</w:t>
            </w:r>
            <w:proofErr w:type="spellEnd"/>
          </w:p>
        </w:tc>
        <w:tc>
          <w:tcPr>
            <w:tcW w:w="1839" w:type="dxa"/>
          </w:tcPr>
          <w:p w14:paraId="3AB3959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67E0C9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CB5845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AA32A7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5147F0CE" w14:textId="77777777" w:rsidTr="005B4962">
        <w:trPr>
          <w:trHeight w:val="20"/>
        </w:trPr>
        <w:tc>
          <w:tcPr>
            <w:tcW w:w="1792" w:type="dxa"/>
          </w:tcPr>
          <w:p w14:paraId="79920E1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Oncorhynchus clarkii</w:t>
            </w:r>
          </w:p>
        </w:tc>
        <w:tc>
          <w:tcPr>
            <w:tcW w:w="1839" w:type="dxa"/>
          </w:tcPr>
          <w:p w14:paraId="73340B6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EA585E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F0E6D3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Alsek; Chilkat; Columbia; Copper; Skagit; Stikine; Taku; Whiting</w:t>
            </w:r>
          </w:p>
        </w:tc>
        <w:tc>
          <w:tcPr>
            <w:tcW w:w="4717" w:type="dxa"/>
          </w:tcPr>
          <w:p w14:paraId="077FEA3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Estados Unidos de América (Alaska)</w:t>
            </w:r>
          </w:p>
        </w:tc>
      </w:tr>
      <w:tr w:rsidR="00174332" w:rsidRPr="009304E1" w14:paraId="6DBBC97C" w14:textId="77777777" w:rsidTr="005B4962">
        <w:trPr>
          <w:trHeight w:val="20"/>
        </w:trPr>
        <w:tc>
          <w:tcPr>
            <w:tcW w:w="1792" w:type="dxa"/>
          </w:tcPr>
          <w:p w14:paraId="4FEDDF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microcephalum</w:t>
            </w:r>
            <w:proofErr w:type="spellEnd"/>
          </w:p>
        </w:tc>
        <w:tc>
          <w:tcPr>
            <w:tcW w:w="1839" w:type="dxa"/>
          </w:tcPr>
          <w:p w14:paraId="73A8362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732E8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71F067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1C47134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2827CBF8" w14:textId="77777777" w:rsidTr="005B4962">
        <w:trPr>
          <w:trHeight w:val="20"/>
        </w:trPr>
        <w:tc>
          <w:tcPr>
            <w:tcW w:w="1792" w:type="dxa"/>
          </w:tcPr>
          <w:p w14:paraId="582D7E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6458EAE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23873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ABB03A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4386DF0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724A25C3" w14:textId="77777777" w:rsidTr="005B4962">
        <w:trPr>
          <w:trHeight w:val="20"/>
        </w:trPr>
        <w:tc>
          <w:tcPr>
            <w:tcW w:w="1792" w:type="dxa"/>
          </w:tcPr>
          <w:p w14:paraId="19C89F3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Opsarius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bendelisis</w:t>
            </w:r>
            <w:proofErr w:type="spellEnd"/>
          </w:p>
        </w:tc>
        <w:tc>
          <w:tcPr>
            <w:tcW w:w="1839" w:type="dxa"/>
          </w:tcPr>
          <w:p w14:paraId="408FFA2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7DBF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92F518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575851E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E957D8" w14:paraId="20CE8CDA" w14:textId="77777777" w:rsidTr="005B4962">
        <w:trPr>
          <w:trHeight w:val="20"/>
        </w:trPr>
        <w:tc>
          <w:tcPr>
            <w:tcW w:w="1792" w:type="dxa"/>
          </w:tcPr>
          <w:p w14:paraId="2197A1C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Oreochromis </w:t>
            </w:r>
            <w:proofErr w:type="spellStart"/>
            <w:r w:rsidRPr="009304E1">
              <w:rPr>
                <w:rFonts w:cs="Arial"/>
                <w:iCs/>
                <w:color w:val="000000" w:themeColor="text1"/>
                <w:sz w:val="18"/>
                <w:szCs w:val="18"/>
              </w:rPr>
              <w:t>macrochir</w:t>
            </w:r>
            <w:proofErr w:type="spellEnd"/>
          </w:p>
        </w:tc>
        <w:tc>
          <w:tcPr>
            <w:tcW w:w="1839" w:type="dxa"/>
          </w:tcPr>
          <w:p w14:paraId="512707F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61698E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98919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Buzi; Etosha-</w:t>
            </w:r>
            <w:proofErr w:type="spellStart"/>
            <w:r w:rsidRPr="009304E1">
              <w:rPr>
                <w:rFonts w:cs="Arial"/>
                <w:iCs/>
                <w:color w:val="000000" w:themeColor="text1"/>
                <w:sz w:val="18"/>
                <w:szCs w:val="18"/>
              </w:rPr>
              <w:t>Cuvelai</w:t>
            </w:r>
            <w:proofErr w:type="spellEnd"/>
            <w:r w:rsidRPr="009304E1">
              <w:rPr>
                <w:rFonts w:cs="Arial"/>
                <w:iCs/>
                <w:color w:val="000000" w:themeColor="text1"/>
                <w:sz w:val="18"/>
                <w:szCs w:val="18"/>
              </w:rPr>
              <w:t>; Kunene; Okavango; Zambezi</w:t>
            </w:r>
          </w:p>
        </w:tc>
        <w:tc>
          <w:tcPr>
            <w:tcW w:w="4717" w:type="dxa"/>
          </w:tcPr>
          <w:p w14:paraId="0BA0544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Botsuana; Mozambique; Namibia; Zambia; Zimbabue</w:t>
            </w:r>
          </w:p>
        </w:tc>
      </w:tr>
      <w:tr w:rsidR="00174332" w:rsidRPr="00E957D8" w14:paraId="5B9643D4" w14:textId="77777777" w:rsidTr="005B4962">
        <w:trPr>
          <w:trHeight w:val="20"/>
        </w:trPr>
        <w:tc>
          <w:tcPr>
            <w:tcW w:w="1792" w:type="dxa"/>
          </w:tcPr>
          <w:p w14:paraId="2EFE453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Oreochromis </w:t>
            </w:r>
            <w:proofErr w:type="spellStart"/>
            <w:r w:rsidRPr="009304E1">
              <w:rPr>
                <w:rFonts w:cs="Arial"/>
                <w:iCs/>
                <w:color w:val="000000" w:themeColor="text1"/>
                <w:sz w:val="18"/>
                <w:szCs w:val="18"/>
              </w:rPr>
              <w:t>mossambicus</w:t>
            </w:r>
            <w:proofErr w:type="spellEnd"/>
          </w:p>
        </w:tc>
        <w:tc>
          <w:tcPr>
            <w:tcW w:w="1839" w:type="dxa"/>
          </w:tcPr>
          <w:p w14:paraId="6BB2F7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4BDDEC8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C6EDB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Buzi;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Maputo; Okavango; Save;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3999C7E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Botsuana;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Malaui; Mozambique; Sudáfrica; Zambia; Zimbabue</w:t>
            </w:r>
          </w:p>
        </w:tc>
      </w:tr>
      <w:tr w:rsidR="00174332" w:rsidRPr="009304E1" w14:paraId="4BD0FB52" w14:textId="77777777" w:rsidTr="005B4962">
        <w:trPr>
          <w:trHeight w:val="20"/>
        </w:trPr>
        <w:tc>
          <w:tcPr>
            <w:tcW w:w="1792" w:type="dxa"/>
          </w:tcPr>
          <w:p w14:paraId="2EB4F9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exodon</w:t>
            </w:r>
            <w:proofErr w:type="spellEnd"/>
          </w:p>
        </w:tc>
        <w:tc>
          <w:tcPr>
            <w:tcW w:w="1839" w:type="dxa"/>
          </w:tcPr>
          <w:p w14:paraId="6FC9FE6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3331E1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B43A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6C27BED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EDC86DB" w14:textId="77777777" w:rsidTr="005B4962">
        <w:trPr>
          <w:trHeight w:val="20"/>
        </w:trPr>
        <w:tc>
          <w:tcPr>
            <w:tcW w:w="1792" w:type="dxa"/>
          </w:tcPr>
          <w:p w14:paraId="2B46621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Osteobrama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belangeri</w:t>
            </w:r>
            <w:proofErr w:type="spellEnd"/>
          </w:p>
        </w:tc>
        <w:tc>
          <w:tcPr>
            <w:tcW w:w="1839" w:type="dxa"/>
          </w:tcPr>
          <w:p w14:paraId="462CE18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2D47FC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D362A8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5209D92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62EE5721" w14:textId="77777777" w:rsidTr="005B4962">
        <w:trPr>
          <w:trHeight w:val="20"/>
        </w:trPr>
        <w:tc>
          <w:tcPr>
            <w:tcW w:w="1792" w:type="dxa"/>
          </w:tcPr>
          <w:p w14:paraId="4D2E69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melanopleurus</w:t>
            </w:r>
            <w:proofErr w:type="spellEnd"/>
          </w:p>
        </w:tc>
        <w:tc>
          <w:tcPr>
            <w:tcW w:w="1839" w:type="dxa"/>
          </w:tcPr>
          <w:p w14:paraId="089833A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202CE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0AEA6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739E40B"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A426F25" w14:textId="77777777" w:rsidTr="005B4962">
        <w:trPr>
          <w:trHeight w:val="20"/>
        </w:trPr>
        <w:tc>
          <w:tcPr>
            <w:tcW w:w="1792" w:type="dxa"/>
          </w:tcPr>
          <w:p w14:paraId="6C9184B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schlegelii</w:t>
            </w:r>
          </w:p>
        </w:tc>
        <w:tc>
          <w:tcPr>
            <w:tcW w:w="1839" w:type="dxa"/>
          </w:tcPr>
          <w:p w14:paraId="259D911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8D3D7C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209BE8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ADEA3E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3D4C7622" w14:textId="77777777" w:rsidTr="005B4962">
        <w:trPr>
          <w:trHeight w:val="20"/>
        </w:trPr>
        <w:tc>
          <w:tcPr>
            <w:tcW w:w="1792" w:type="dxa"/>
          </w:tcPr>
          <w:p w14:paraId="21AEA7F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bicirrhosum</w:t>
            </w:r>
            <w:proofErr w:type="spellEnd"/>
          </w:p>
        </w:tc>
        <w:tc>
          <w:tcPr>
            <w:tcW w:w="1839" w:type="dxa"/>
          </w:tcPr>
          <w:p w14:paraId="446DD0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43D239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2EAC8C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Orinoco; </w:t>
            </w:r>
            <w:proofErr w:type="spellStart"/>
            <w:r w:rsidRPr="009304E1">
              <w:rPr>
                <w:rFonts w:cs="Arial"/>
                <w:iCs/>
                <w:color w:val="000000" w:themeColor="text1"/>
                <w:sz w:val="18"/>
                <w:szCs w:val="18"/>
              </w:rPr>
              <w:t>Oyapock</w:t>
            </w:r>
            <w:proofErr w:type="spellEnd"/>
          </w:p>
        </w:tc>
        <w:tc>
          <w:tcPr>
            <w:tcW w:w="4717" w:type="dxa"/>
          </w:tcPr>
          <w:p w14:paraId="3426530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Guayana Francesa; Guyana; Perú; Venezuela</w:t>
            </w:r>
          </w:p>
        </w:tc>
      </w:tr>
      <w:tr w:rsidR="00174332" w:rsidRPr="009304E1" w14:paraId="225B4EC0" w14:textId="77777777" w:rsidTr="005B4962">
        <w:trPr>
          <w:trHeight w:val="20"/>
        </w:trPr>
        <w:tc>
          <w:tcPr>
            <w:tcW w:w="1792" w:type="dxa"/>
          </w:tcPr>
          <w:p w14:paraId="395CC57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Osteomugil</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cunnesius</w:t>
            </w:r>
            <w:proofErr w:type="spellEnd"/>
          </w:p>
        </w:tc>
        <w:tc>
          <w:tcPr>
            <w:tcW w:w="1839" w:type="dxa"/>
          </w:tcPr>
          <w:p w14:paraId="3710ABF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5A209F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465C7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Save</w:t>
            </w:r>
          </w:p>
        </w:tc>
        <w:tc>
          <w:tcPr>
            <w:tcW w:w="4717" w:type="dxa"/>
          </w:tcPr>
          <w:p w14:paraId="4FA5AFE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Zimbabue</w:t>
            </w:r>
            <w:proofErr w:type="spellEnd"/>
          </w:p>
        </w:tc>
      </w:tr>
      <w:tr w:rsidR="00174332" w:rsidRPr="009304E1" w14:paraId="48A35110" w14:textId="77777777" w:rsidTr="005B4962">
        <w:trPr>
          <w:trHeight w:val="20"/>
        </w:trPr>
        <w:tc>
          <w:tcPr>
            <w:tcW w:w="1792" w:type="dxa"/>
          </w:tcPr>
          <w:p w14:paraId="23E8D6F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biauritus</w:t>
            </w:r>
            <w:proofErr w:type="spellEnd"/>
          </w:p>
        </w:tc>
        <w:tc>
          <w:tcPr>
            <w:tcW w:w="1839" w:type="dxa"/>
          </w:tcPr>
          <w:p w14:paraId="368AC86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0537AE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420DC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3BBC7A0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7A07EC69" w14:textId="77777777" w:rsidTr="005B4962">
        <w:trPr>
          <w:trHeight w:val="20"/>
        </w:trPr>
        <w:tc>
          <w:tcPr>
            <w:tcW w:w="1792" w:type="dxa"/>
          </w:tcPr>
          <w:p w14:paraId="3C69B4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pama</w:t>
            </w:r>
            <w:proofErr w:type="spellEnd"/>
          </w:p>
        </w:tc>
        <w:tc>
          <w:tcPr>
            <w:tcW w:w="1839" w:type="dxa"/>
          </w:tcPr>
          <w:p w14:paraId="3E4AA6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50D87D1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C4338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9ED274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20A1E98" w14:textId="77777777" w:rsidTr="005B4962">
        <w:trPr>
          <w:trHeight w:val="20"/>
        </w:trPr>
        <w:tc>
          <w:tcPr>
            <w:tcW w:w="1792" w:type="dxa"/>
          </w:tcPr>
          <w:p w14:paraId="1D05656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Oxygaster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pointoni</w:t>
            </w:r>
            <w:proofErr w:type="spellEnd"/>
          </w:p>
        </w:tc>
        <w:tc>
          <w:tcPr>
            <w:tcW w:w="1839" w:type="dxa"/>
          </w:tcPr>
          <w:p w14:paraId="730F80D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4CFD9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4CAAD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0E80E62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23C51CE" w14:textId="77777777" w:rsidTr="005B4962">
        <w:trPr>
          <w:trHeight w:val="20"/>
        </w:trPr>
        <w:tc>
          <w:tcPr>
            <w:tcW w:w="1792" w:type="dxa"/>
          </w:tcPr>
          <w:p w14:paraId="5944581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Pangasianodon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hypophthalmus</w:t>
            </w:r>
            <w:proofErr w:type="spellEnd"/>
          </w:p>
        </w:tc>
        <w:tc>
          <w:tcPr>
            <w:tcW w:w="1839" w:type="dxa"/>
          </w:tcPr>
          <w:p w14:paraId="2DF3CD3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D1468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2EEA0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677F1B0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450D18B" w14:textId="77777777" w:rsidTr="005B4962">
        <w:trPr>
          <w:trHeight w:val="20"/>
        </w:trPr>
        <w:tc>
          <w:tcPr>
            <w:tcW w:w="1792" w:type="dxa"/>
          </w:tcPr>
          <w:p w14:paraId="2F1B0E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bocourti</w:t>
            </w:r>
            <w:proofErr w:type="spellEnd"/>
          </w:p>
        </w:tc>
        <w:tc>
          <w:tcPr>
            <w:tcW w:w="1839" w:type="dxa"/>
          </w:tcPr>
          <w:p w14:paraId="3BFA982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7AAF9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520C0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47E821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85E0EBB" w14:textId="77777777" w:rsidTr="005B4962">
        <w:trPr>
          <w:trHeight w:val="20"/>
        </w:trPr>
        <w:tc>
          <w:tcPr>
            <w:tcW w:w="1792" w:type="dxa"/>
          </w:tcPr>
          <w:p w14:paraId="4B8395A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conchophilus</w:t>
            </w:r>
            <w:proofErr w:type="spellEnd"/>
          </w:p>
        </w:tc>
        <w:tc>
          <w:tcPr>
            <w:tcW w:w="1839" w:type="dxa"/>
          </w:tcPr>
          <w:p w14:paraId="12108DB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01A91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654A4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845C9D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85724AB" w14:textId="77777777" w:rsidTr="005B4962">
        <w:trPr>
          <w:trHeight w:val="20"/>
        </w:trPr>
        <w:tc>
          <w:tcPr>
            <w:tcW w:w="1792" w:type="dxa"/>
          </w:tcPr>
          <w:p w14:paraId="2B6807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Pangasius elongatus</w:t>
            </w:r>
          </w:p>
        </w:tc>
        <w:tc>
          <w:tcPr>
            <w:tcW w:w="1839" w:type="dxa"/>
          </w:tcPr>
          <w:p w14:paraId="51041F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631CCE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8D89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3E236A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E8209D3" w14:textId="77777777" w:rsidTr="005B4962">
        <w:trPr>
          <w:trHeight w:val="20"/>
        </w:trPr>
        <w:tc>
          <w:tcPr>
            <w:tcW w:w="1792" w:type="dxa"/>
          </w:tcPr>
          <w:p w14:paraId="32268D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krempfi</w:t>
            </w:r>
            <w:proofErr w:type="spellEnd"/>
          </w:p>
        </w:tc>
        <w:tc>
          <w:tcPr>
            <w:tcW w:w="1839" w:type="dxa"/>
          </w:tcPr>
          <w:p w14:paraId="0C20E8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572A10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99831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5EAC2E8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6D7FA35" w14:textId="77777777" w:rsidTr="005B4962">
        <w:trPr>
          <w:trHeight w:val="20"/>
        </w:trPr>
        <w:tc>
          <w:tcPr>
            <w:tcW w:w="1792" w:type="dxa"/>
          </w:tcPr>
          <w:p w14:paraId="2DBFA52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larnaudii</w:t>
            </w:r>
            <w:proofErr w:type="spellEnd"/>
          </w:p>
        </w:tc>
        <w:tc>
          <w:tcPr>
            <w:tcW w:w="1839" w:type="dxa"/>
          </w:tcPr>
          <w:p w14:paraId="2C2F267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7E3EC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DEE8D2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3AA49A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A4BF7AB" w14:textId="77777777" w:rsidTr="005B4962">
        <w:trPr>
          <w:trHeight w:val="20"/>
        </w:trPr>
        <w:tc>
          <w:tcPr>
            <w:tcW w:w="1792" w:type="dxa"/>
          </w:tcPr>
          <w:p w14:paraId="06A6B72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pangasius</w:t>
            </w:r>
            <w:proofErr w:type="spellEnd"/>
          </w:p>
        </w:tc>
        <w:tc>
          <w:tcPr>
            <w:tcW w:w="1839" w:type="dxa"/>
          </w:tcPr>
          <w:p w14:paraId="44CDC6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5408E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8AE13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0933FBB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1485A3A" w14:textId="77777777" w:rsidTr="005B4962">
        <w:trPr>
          <w:trHeight w:val="20"/>
        </w:trPr>
        <w:tc>
          <w:tcPr>
            <w:tcW w:w="1792" w:type="dxa"/>
          </w:tcPr>
          <w:p w14:paraId="3F6915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Pangasius </w:t>
            </w:r>
            <w:proofErr w:type="spellStart"/>
            <w:r w:rsidRPr="009304E1">
              <w:rPr>
                <w:rFonts w:cs="Arial"/>
                <w:iCs/>
                <w:color w:val="000000" w:themeColor="text1"/>
                <w:sz w:val="18"/>
                <w:szCs w:val="18"/>
              </w:rPr>
              <w:t>sanitwongsei</w:t>
            </w:r>
            <w:proofErr w:type="spellEnd"/>
          </w:p>
        </w:tc>
        <w:tc>
          <w:tcPr>
            <w:tcW w:w="1839" w:type="dxa"/>
          </w:tcPr>
          <w:p w14:paraId="3D64899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500322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3913ED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76247FD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3109F897" w14:textId="77777777" w:rsidTr="005B4962">
        <w:trPr>
          <w:trHeight w:val="20"/>
        </w:trPr>
        <w:tc>
          <w:tcPr>
            <w:tcW w:w="1792" w:type="dxa"/>
          </w:tcPr>
          <w:p w14:paraId="7FBA531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Pantosteus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plebeius</w:t>
            </w:r>
            <w:proofErr w:type="spellEnd"/>
          </w:p>
        </w:tc>
        <w:tc>
          <w:tcPr>
            <w:tcW w:w="1839" w:type="dxa"/>
          </w:tcPr>
          <w:p w14:paraId="2A1262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1E4AB4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2F779E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Colorado; Rio Grande (América del Norte); Yaqui</w:t>
            </w:r>
          </w:p>
        </w:tc>
        <w:tc>
          <w:tcPr>
            <w:tcW w:w="4717" w:type="dxa"/>
          </w:tcPr>
          <w:p w14:paraId="5B0D873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7F5D876A" w14:textId="77777777" w:rsidTr="005B4962">
        <w:trPr>
          <w:trHeight w:val="20"/>
        </w:trPr>
        <w:tc>
          <w:tcPr>
            <w:tcW w:w="1792" w:type="dxa"/>
          </w:tcPr>
          <w:p w14:paraId="669292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Parabramis </w:t>
            </w:r>
            <w:proofErr w:type="spellStart"/>
            <w:r w:rsidRPr="009304E1">
              <w:rPr>
                <w:rFonts w:cs="Arial"/>
                <w:iCs/>
                <w:color w:val="000000" w:themeColor="text1"/>
                <w:sz w:val="18"/>
                <w:szCs w:val="18"/>
              </w:rPr>
              <w:t>pekinensis</w:t>
            </w:r>
            <w:proofErr w:type="spellEnd"/>
          </w:p>
        </w:tc>
        <w:tc>
          <w:tcPr>
            <w:tcW w:w="1839" w:type="dxa"/>
          </w:tcPr>
          <w:p w14:paraId="201E07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B1ECC3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78C69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w:t>
            </w:r>
          </w:p>
        </w:tc>
        <w:tc>
          <w:tcPr>
            <w:tcW w:w="4717" w:type="dxa"/>
          </w:tcPr>
          <w:p w14:paraId="50C70D7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Rusia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03D39B6" w14:textId="77777777" w:rsidTr="005B4962">
        <w:trPr>
          <w:trHeight w:val="20"/>
        </w:trPr>
        <w:tc>
          <w:tcPr>
            <w:tcW w:w="1792" w:type="dxa"/>
          </w:tcPr>
          <w:p w14:paraId="4220FC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miegii</w:t>
            </w:r>
            <w:proofErr w:type="spellEnd"/>
          </w:p>
        </w:tc>
        <w:tc>
          <w:tcPr>
            <w:tcW w:w="1839" w:type="dxa"/>
          </w:tcPr>
          <w:p w14:paraId="0679D7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B57AD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DA5416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Ebro</w:t>
            </w:r>
          </w:p>
        </w:tc>
        <w:tc>
          <w:tcPr>
            <w:tcW w:w="4717" w:type="dxa"/>
          </w:tcPr>
          <w:p w14:paraId="07CA2013"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Andorra</w:t>
            </w:r>
            <w:r w:rsidRPr="009304E1">
              <w:rPr>
                <w:rFonts w:cs="Arial"/>
                <w:iCs/>
                <w:color w:val="000000" w:themeColor="text1"/>
                <w:sz w:val="18"/>
                <w:szCs w:val="18"/>
              </w:rPr>
              <w:t xml:space="preserve">; </w:t>
            </w:r>
            <w:r>
              <w:rPr>
                <w:rFonts w:cs="Arial"/>
                <w:iCs/>
                <w:color w:val="000000" w:themeColor="text1"/>
                <w:sz w:val="18"/>
                <w:szCs w:val="18"/>
              </w:rPr>
              <w:t>Francia</w:t>
            </w:r>
            <w:r w:rsidRPr="009304E1">
              <w:rPr>
                <w:rFonts w:cs="Arial"/>
                <w:iCs/>
                <w:color w:val="000000" w:themeColor="text1"/>
                <w:sz w:val="18"/>
                <w:szCs w:val="18"/>
              </w:rPr>
              <w:t xml:space="preserve">; </w:t>
            </w:r>
            <w:r>
              <w:rPr>
                <w:rFonts w:cs="Arial"/>
                <w:iCs/>
                <w:color w:val="000000" w:themeColor="text1"/>
                <w:sz w:val="18"/>
                <w:szCs w:val="18"/>
              </w:rPr>
              <w:t>España</w:t>
            </w:r>
          </w:p>
        </w:tc>
      </w:tr>
      <w:tr w:rsidR="00174332" w:rsidRPr="009304E1" w14:paraId="47FA196A" w14:textId="77777777" w:rsidTr="005B4962">
        <w:trPr>
          <w:trHeight w:val="20"/>
        </w:trPr>
        <w:tc>
          <w:tcPr>
            <w:tcW w:w="1792" w:type="dxa"/>
          </w:tcPr>
          <w:p w14:paraId="77DBFFE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dovii</w:t>
            </w:r>
            <w:proofErr w:type="spellEnd"/>
          </w:p>
        </w:tc>
        <w:tc>
          <w:tcPr>
            <w:tcW w:w="1839" w:type="dxa"/>
          </w:tcPr>
          <w:p w14:paraId="4DF4A29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3D0DA5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F99307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Choluteca; Coco; Negro (América del Norte); San Juan</w:t>
            </w:r>
          </w:p>
        </w:tc>
        <w:tc>
          <w:tcPr>
            <w:tcW w:w="4717" w:type="dxa"/>
          </w:tcPr>
          <w:p w14:paraId="42E4360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Honduras</w:t>
            </w:r>
            <w:r w:rsidRPr="009304E1">
              <w:rPr>
                <w:rFonts w:cs="Arial"/>
                <w:iCs/>
                <w:color w:val="000000" w:themeColor="text1"/>
                <w:sz w:val="18"/>
                <w:szCs w:val="18"/>
              </w:rPr>
              <w:t xml:space="preserve">; </w:t>
            </w:r>
            <w:r>
              <w:rPr>
                <w:rFonts w:cs="Arial"/>
                <w:iCs/>
                <w:color w:val="000000" w:themeColor="text1"/>
                <w:sz w:val="18"/>
                <w:szCs w:val="18"/>
              </w:rPr>
              <w:t>Nicaragua</w:t>
            </w:r>
          </w:p>
        </w:tc>
      </w:tr>
      <w:tr w:rsidR="00174332" w:rsidRPr="009304E1" w14:paraId="15E3A009" w14:textId="77777777" w:rsidTr="005B4962">
        <w:trPr>
          <w:trHeight w:val="20"/>
        </w:trPr>
        <w:tc>
          <w:tcPr>
            <w:tcW w:w="1792" w:type="dxa"/>
          </w:tcPr>
          <w:p w14:paraId="60ADD4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Percichthys</w:t>
            </w:r>
            <w:proofErr w:type="spellEnd"/>
            <w:r w:rsidRPr="009304E1">
              <w:rPr>
                <w:rFonts w:cs="Arial"/>
                <w:iCs/>
                <w:color w:val="000000" w:themeColor="text1"/>
                <w:sz w:val="18"/>
                <w:szCs w:val="18"/>
              </w:rPr>
              <w:t xml:space="preserve"> trucha</w:t>
            </w:r>
          </w:p>
        </w:tc>
        <w:tc>
          <w:tcPr>
            <w:tcW w:w="1839" w:type="dxa"/>
          </w:tcPr>
          <w:p w14:paraId="07AC905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Percichthyidae</w:t>
            </w:r>
            <w:proofErr w:type="spellEnd"/>
            <w:r w:rsidRPr="009304E1">
              <w:rPr>
                <w:rFonts w:cs="Arial"/>
                <w:iCs/>
                <w:color w:val="000000" w:themeColor="text1"/>
                <w:sz w:val="18"/>
                <w:szCs w:val="18"/>
              </w:rPr>
              <w:t xml:space="preserve"> / Perciformes</w:t>
            </w:r>
          </w:p>
        </w:tc>
        <w:tc>
          <w:tcPr>
            <w:tcW w:w="1337" w:type="dxa"/>
          </w:tcPr>
          <w:p w14:paraId="022A84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3621A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Baker; </w:t>
            </w:r>
            <w:proofErr w:type="gramStart"/>
            <w:r w:rsidRPr="00E957D8">
              <w:rPr>
                <w:rFonts w:cs="Arial"/>
                <w:iCs/>
                <w:color w:val="000000" w:themeColor="text1"/>
                <w:sz w:val="18"/>
                <w:szCs w:val="18"/>
                <w:lang w:val="es-ES"/>
              </w:rPr>
              <w:t>Gallegos</w:t>
            </w:r>
            <w:proofErr w:type="gramEnd"/>
            <w:r w:rsidRPr="00E957D8">
              <w:rPr>
                <w:rFonts w:cs="Arial"/>
                <w:iCs/>
                <w:color w:val="000000" w:themeColor="text1"/>
                <w:sz w:val="18"/>
                <w:szCs w:val="18"/>
                <w:lang w:val="es-ES"/>
              </w:rPr>
              <w:t>-Chico; Puelo; Valdivia; Yelcho</w:t>
            </w:r>
          </w:p>
        </w:tc>
        <w:tc>
          <w:tcPr>
            <w:tcW w:w="4717" w:type="dxa"/>
          </w:tcPr>
          <w:p w14:paraId="1BB550A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E957D8" w14:paraId="30FAFF0E" w14:textId="77777777" w:rsidTr="005B4962">
        <w:trPr>
          <w:trHeight w:val="20"/>
        </w:trPr>
        <w:tc>
          <w:tcPr>
            <w:tcW w:w="1792" w:type="dxa"/>
          </w:tcPr>
          <w:p w14:paraId="587F47C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Petromyzon marinus</w:t>
            </w:r>
          </w:p>
        </w:tc>
        <w:tc>
          <w:tcPr>
            <w:tcW w:w="1839" w:type="dxa"/>
          </w:tcPr>
          <w:p w14:paraId="25F21E6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5484045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7A86C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Barta;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Elbe;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Lima; Medjerda; Meuse;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Neretva; Newry;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Saint Croix; Saint Lawrence; Scheldt; Vida; Vistula</w:t>
            </w:r>
          </w:p>
        </w:tc>
        <w:tc>
          <w:tcPr>
            <w:tcW w:w="4717" w:type="dxa"/>
          </w:tcPr>
          <w:p w14:paraId="435863D7"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Argelia; Bélgica; Bosnia y Herzegovina; Canadá; Croacia; República Checa; Dinamarca; Estonia; Finlandia; Francia; Alemania; Irlanda; Letonia; Lituania; Luxemburgo; Montenegro; Países Bajos; Noruega; Polonia; Portugal; Rusia; Rusia (Kaliningrado); Eslovaquia; España; Suecia; Suiza; Túnez; Reino Unido; Estados Unidos de América</w:t>
            </w:r>
          </w:p>
        </w:tc>
      </w:tr>
      <w:tr w:rsidR="00174332" w:rsidRPr="009304E1" w14:paraId="72A5536F" w14:textId="77777777" w:rsidTr="005B4962">
        <w:trPr>
          <w:trHeight w:val="20"/>
        </w:trPr>
        <w:tc>
          <w:tcPr>
            <w:tcW w:w="1792" w:type="dxa"/>
          </w:tcPr>
          <w:p w14:paraId="28178EA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Piaractus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mesopotamicus</w:t>
            </w:r>
            <w:proofErr w:type="spellEnd"/>
          </w:p>
        </w:tc>
        <w:tc>
          <w:tcPr>
            <w:tcW w:w="1839" w:type="dxa"/>
          </w:tcPr>
          <w:p w14:paraId="2AC8A35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E2E1D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A30ED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421675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Bolivia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174332" w:rsidRPr="009304E1" w14:paraId="61E151A5" w14:textId="77777777" w:rsidTr="005B4962">
        <w:trPr>
          <w:trHeight w:val="20"/>
        </w:trPr>
        <w:tc>
          <w:tcPr>
            <w:tcW w:w="1792" w:type="dxa"/>
          </w:tcPr>
          <w:p w14:paraId="4B7EB72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Piaractus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orinoquensis</w:t>
            </w:r>
            <w:proofErr w:type="spellEnd"/>
          </w:p>
        </w:tc>
        <w:tc>
          <w:tcPr>
            <w:tcW w:w="1839" w:type="dxa"/>
          </w:tcPr>
          <w:p w14:paraId="5745D18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C84DB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FE1B5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10F6A9E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3D632825" w14:textId="77777777" w:rsidTr="005B4962">
        <w:trPr>
          <w:trHeight w:val="20"/>
        </w:trPr>
        <w:tc>
          <w:tcPr>
            <w:tcW w:w="1792" w:type="dxa"/>
          </w:tcPr>
          <w:p w14:paraId="1C06066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Plagioscion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Surinam</w:t>
            </w:r>
            <w:r w:rsidRPr="009304E1">
              <w:rPr>
                <w:rFonts w:cs="Arial"/>
                <w:iCs/>
                <w:color w:val="000000" w:themeColor="text1"/>
                <w:sz w:val="18"/>
                <w:szCs w:val="18"/>
              </w:rPr>
              <w:t>nsis</w:t>
            </w:r>
            <w:proofErr w:type="spellEnd"/>
          </w:p>
        </w:tc>
        <w:tc>
          <w:tcPr>
            <w:tcW w:w="1839" w:type="dxa"/>
          </w:tcPr>
          <w:p w14:paraId="2E3060A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10F7D7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F1AFEB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9AA82A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Bolivia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p>
        </w:tc>
      </w:tr>
      <w:tr w:rsidR="00174332" w:rsidRPr="00E957D8" w14:paraId="0E54DB0E" w14:textId="77777777" w:rsidTr="005B4962">
        <w:trPr>
          <w:trHeight w:val="20"/>
        </w:trPr>
        <w:tc>
          <w:tcPr>
            <w:tcW w:w="1792" w:type="dxa"/>
          </w:tcPr>
          <w:p w14:paraId="2007E75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haematocheila</w:t>
            </w:r>
            <w:proofErr w:type="spellEnd"/>
          </w:p>
        </w:tc>
        <w:tc>
          <w:tcPr>
            <w:tcW w:w="1839" w:type="dxa"/>
          </w:tcPr>
          <w:p w14:paraId="6A439F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F3955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5805D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78A2885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9304E1" w14:paraId="72C4CB7D" w14:textId="77777777" w:rsidTr="005B4962">
        <w:trPr>
          <w:trHeight w:val="20"/>
        </w:trPr>
        <w:tc>
          <w:tcPr>
            <w:tcW w:w="1792" w:type="dxa"/>
          </w:tcPr>
          <w:p w14:paraId="6864682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melinopterus</w:t>
            </w:r>
            <w:proofErr w:type="spellEnd"/>
          </w:p>
        </w:tc>
        <w:tc>
          <w:tcPr>
            <w:tcW w:w="1839" w:type="dxa"/>
          </w:tcPr>
          <w:p w14:paraId="6EFC5F4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2DF3E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97027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4EAA351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174332" w:rsidRPr="00E957D8" w14:paraId="14DBCC40" w14:textId="77777777" w:rsidTr="005B4962">
        <w:trPr>
          <w:trHeight w:val="20"/>
        </w:trPr>
        <w:tc>
          <w:tcPr>
            <w:tcW w:w="1792" w:type="dxa"/>
          </w:tcPr>
          <w:p w14:paraId="02BF63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tade</w:t>
            </w:r>
            <w:proofErr w:type="spellEnd"/>
          </w:p>
        </w:tc>
        <w:tc>
          <w:tcPr>
            <w:tcW w:w="1839" w:type="dxa"/>
          </w:tcPr>
          <w:p w14:paraId="035772D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CDCAA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88C64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Orange</w:t>
            </w:r>
          </w:p>
        </w:tc>
        <w:tc>
          <w:tcPr>
            <w:tcW w:w="4717" w:type="dxa"/>
          </w:tcPr>
          <w:p w14:paraId="4D035B8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Bangladesh; Camboya; China; Costa de Marfil; Ghana; Malasia; Myanmar; Namibia; Sudáfrica; Tailandia; Vietnam</w:t>
            </w:r>
          </w:p>
        </w:tc>
      </w:tr>
      <w:tr w:rsidR="00174332" w:rsidRPr="00E957D8" w14:paraId="51EDC461" w14:textId="77777777" w:rsidTr="005B4962">
        <w:trPr>
          <w:trHeight w:val="20"/>
        </w:trPr>
        <w:tc>
          <w:tcPr>
            <w:tcW w:w="1792" w:type="dxa"/>
          </w:tcPr>
          <w:p w14:paraId="4F37642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Platygobio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1B0B03A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09776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DAEE6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59C7680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4C978D72" w14:textId="77777777" w:rsidTr="005B4962">
        <w:trPr>
          <w:trHeight w:val="20"/>
        </w:trPr>
        <w:tc>
          <w:tcPr>
            <w:tcW w:w="1792" w:type="dxa"/>
          </w:tcPr>
          <w:p w14:paraId="2993AB2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malarmo</w:t>
            </w:r>
            <w:proofErr w:type="spellEnd"/>
          </w:p>
        </w:tc>
        <w:tc>
          <w:tcPr>
            <w:tcW w:w="1839" w:type="dxa"/>
          </w:tcPr>
          <w:p w14:paraId="211A094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EE2CA4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D76C55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307D28E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Bolivia</w:t>
            </w:r>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8710644" w14:textId="77777777" w:rsidTr="005B4962">
        <w:trPr>
          <w:trHeight w:val="20"/>
        </w:trPr>
        <w:tc>
          <w:tcPr>
            <w:tcW w:w="1792" w:type="dxa"/>
          </w:tcPr>
          <w:p w14:paraId="6D1A32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altivelis</w:t>
            </w:r>
            <w:proofErr w:type="spellEnd"/>
          </w:p>
        </w:tc>
        <w:tc>
          <w:tcPr>
            <w:tcW w:w="1839" w:type="dxa"/>
          </w:tcPr>
          <w:p w14:paraId="2113C57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E8A39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7D908D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0C356BB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BFE94E7" w14:textId="77777777" w:rsidTr="005B4962">
        <w:trPr>
          <w:trHeight w:val="20"/>
        </w:trPr>
        <w:tc>
          <w:tcPr>
            <w:tcW w:w="1792" w:type="dxa"/>
          </w:tcPr>
          <w:p w14:paraId="230A5BE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Pogonopoma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obscurum</w:t>
            </w:r>
            <w:proofErr w:type="spellEnd"/>
          </w:p>
        </w:tc>
        <w:tc>
          <w:tcPr>
            <w:tcW w:w="1839" w:type="dxa"/>
          </w:tcPr>
          <w:p w14:paraId="5F74C1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D24AD4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31837E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7325CB8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p>
        </w:tc>
      </w:tr>
      <w:tr w:rsidR="00174332" w:rsidRPr="009304E1" w14:paraId="09622A1C" w14:textId="77777777" w:rsidTr="005B4962">
        <w:trPr>
          <w:trHeight w:val="20"/>
        </w:trPr>
        <w:tc>
          <w:tcPr>
            <w:tcW w:w="1792" w:type="dxa"/>
          </w:tcPr>
          <w:p w14:paraId="40A309B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Polydactylus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sextarius</w:t>
            </w:r>
            <w:proofErr w:type="spellEnd"/>
          </w:p>
        </w:tc>
        <w:tc>
          <w:tcPr>
            <w:tcW w:w="1839" w:type="dxa"/>
          </w:tcPr>
          <w:p w14:paraId="49B8298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391E633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DD1AEF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50312B9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174332" w:rsidRPr="009304E1" w14:paraId="478297F5" w14:textId="77777777" w:rsidTr="005B4962">
        <w:trPr>
          <w:trHeight w:val="20"/>
        </w:trPr>
        <w:tc>
          <w:tcPr>
            <w:tcW w:w="1792" w:type="dxa"/>
          </w:tcPr>
          <w:p w14:paraId="15F617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paradiseus</w:t>
            </w:r>
            <w:proofErr w:type="spellEnd"/>
          </w:p>
        </w:tc>
        <w:tc>
          <w:tcPr>
            <w:tcW w:w="1839" w:type="dxa"/>
          </w:tcPr>
          <w:p w14:paraId="1CDDB9B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012968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C9A24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3083B34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0C14DF0C" w14:textId="77777777" w:rsidTr="005B4962">
        <w:trPr>
          <w:trHeight w:val="20"/>
        </w:trPr>
        <w:tc>
          <w:tcPr>
            <w:tcW w:w="1792" w:type="dxa"/>
          </w:tcPr>
          <w:p w14:paraId="780C61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Potamorhina</w:t>
            </w:r>
            <w:proofErr w:type="spellEnd"/>
            <w:r w:rsidRPr="009304E1">
              <w:rPr>
                <w:rFonts w:cs="Arial"/>
                <w:iCs/>
                <w:color w:val="000000" w:themeColor="text1"/>
                <w:sz w:val="18"/>
                <w:szCs w:val="18"/>
              </w:rPr>
              <w:t xml:space="preserve"> laticeps</w:t>
            </w:r>
          </w:p>
        </w:tc>
        <w:tc>
          <w:tcPr>
            <w:tcW w:w="1839" w:type="dxa"/>
          </w:tcPr>
          <w:p w14:paraId="0DFE315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BB803C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D75474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673C36F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Perú; Venezuela</w:t>
            </w:r>
          </w:p>
        </w:tc>
      </w:tr>
      <w:tr w:rsidR="00174332" w:rsidRPr="009304E1" w14:paraId="7CD8B6EA" w14:textId="77777777" w:rsidTr="005B4962">
        <w:trPr>
          <w:trHeight w:val="20"/>
        </w:trPr>
        <w:tc>
          <w:tcPr>
            <w:tcW w:w="1792" w:type="dxa"/>
          </w:tcPr>
          <w:p w14:paraId="17BD8F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constellata</w:t>
            </w:r>
            <w:proofErr w:type="spellEnd"/>
          </w:p>
        </w:tc>
        <w:tc>
          <w:tcPr>
            <w:tcW w:w="1839" w:type="dxa"/>
          </w:tcPr>
          <w:p w14:paraId="5E4546E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22BE3D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7587D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8C29B9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E957D8" w14:paraId="596D976B" w14:textId="77777777" w:rsidTr="005B4962">
        <w:trPr>
          <w:trHeight w:val="20"/>
        </w:trPr>
        <w:tc>
          <w:tcPr>
            <w:tcW w:w="1792" w:type="dxa"/>
          </w:tcPr>
          <w:p w14:paraId="20EE29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Potamotrygon hystrix</w:t>
            </w:r>
          </w:p>
        </w:tc>
        <w:tc>
          <w:tcPr>
            <w:tcW w:w="1839" w:type="dxa"/>
          </w:tcPr>
          <w:p w14:paraId="6BC9E57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3B751E0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70E196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Amazon; La Plata; </w:t>
            </w:r>
            <w:proofErr w:type="spellStart"/>
            <w:r w:rsidRPr="00E957D8">
              <w:rPr>
                <w:rFonts w:cs="Arial"/>
                <w:iCs/>
                <w:color w:val="000000" w:themeColor="text1"/>
                <w:sz w:val="18"/>
                <w:szCs w:val="18"/>
                <w:lang w:val="es-ES"/>
              </w:rPr>
              <w:t>Maroni</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Oyapock</w:t>
            </w:r>
            <w:proofErr w:type="spellEnd"/>
          </w:p>
        </w:tc>
        <w:tc>
          <w:tcPr>
            <w:tcW w:w="4717" w:type="dxa"/>
          </w:tcPr>
          <w:p w14:paraId="12F1985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Brasil; Colombia; Ecuador; Guayana Francesa; Guyana; Paraguay; Surinam</w:t>
            </w:r>
          </w:p>
        </w:tc>
      </w:tr>
      <w:tr w:rsidR="00174332" w:rsidRPr="009304E1" w14:paraId="5347C639" w14:textId="77777777" w:rsidTr="005B4962">
        <w:trPr>
          <w:trHeight w:val="20"/>
        </w:trPr>
        <w:tc>
          <w:tcPr>
            <w:tcW w:w="1792" w:type="dxa"/>
          </w:tcPr>
          <w:p w14:paraId="5C56D9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motoro</w:t>
            </w:r>
            <w:proofErr w:type="spellEnd"/>
          </w:p>
        </w:tc>
        <w:tc>
          <w:tcPr>
            <w:tcW w:w="1839" w:type="dxa"/>
          </w:tcPr>
          <w:p w14:paraId="0AF4700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5E7ACF8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8793C9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4E16946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Bolivia</w:t>
            </w:r>
            <w:r w:rsidRPr="009304E1">
              <w:rPr>
                <w:rFonts w:cs="Arial"/>
                <w:iCs/>
                <w:color w:val="000000" w:themeColor="text1"/>
                <w:sz w:val="18"/>
                <w:szCs w:val="18"/>
              </w:rPr>
              <w:t xml:space="preserve">; </w:t>
            </w:r>
            <w:r>
              <w:rPr>
                <w:rFonts w:cs="Arial"/>
                <w:iCs/>
                <w:color w:val="000000" w:themeColor="text1"/>
                <w:sz w:val="18"/>
                <w:szCs w:val="18"/>
              </w:rPr>
              <w:t>Paraguay</w:t>
            </w:r>
          </w:p>
        </w:tc>
      </w:tr>
      <w:tr w:rsidR="00174332" w:rsidRPr="009304E1" w14:paraId="0B146145" w14:textId="77777777" w:rsidTr="005B4962">
        <w:trPr>
          <w:trHeight w:val="20"/>
        </w:trPr>
        <w:tc>
          <w:tcPr>
            <w:tcW w:w="1792" w:type="dxa"/>
          </w:tcPr>
          <w:p w14:paraId="038C69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scobina</w:t>
            </w:r>
            <w:proofErr w:type="spellEnd"/>
          </w:p>
        </w:tc>
        <w:tc>
          <w:tcPr>
            <w:tcW w:w="1839" w:type="dxa"/>
          </w:tcPr>
          <w:p w14:paraId="3CAE8F5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0FBE0D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91F25C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Orinoco</w:t>
            </w:r>
          </w:p>
        </w:tc>
        <w:tc>
          <w:tcPr>
            <w:tcW w:w="4717" w:type="dxa"/>
          </w:tcPr>
          <w:p w14:paraId="0AF8EFC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1BDE3880" w14:textId="77777777" w:rsidTr="005B4962">
        <w:trPr>
          <w:trHeight w:val="20"/>
        </w:trPr>
        <w:tc>
          <w:tcPr>
            <w:tcW w:w="1792" w:type="dxa"/>
          </w:tcPr>
          <w:p w14:paraId="27E446B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7B79D29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B90CB3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CD0C7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07822D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BCE77B8" w14:textId="77777777" w:rsidTr="005B4962">
        <w:trPr>
          <w:trHeight w:val="20"/>
        </w:trPr>
        <w:tc>
          <w:tcPr>
            <w:tcW w:w="1792" w:type="dxa"/>
          </w:tcPr>
          <w:p w14:paraId="372A538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labeamajor</w:t>
            </w:r>
            <w:proofErr w:type="spellEnd"/>
          </w:p>
        </w:tc>
        <w:tc>
          <w:tcPr>
            <w:tcW w:w="1839" w:type="dxa"/>
          </w:tcPr>
          <w:p w14:paraId="6DD33C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BD3ED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3A70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90B267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054C443" w14:textId="77777777" w:rsidTr="005B4962">
        <w:trPr>
          <w:trHeight w:val="20"/>
        </w:trPr>
        <w:tc>
          <w:tcPr>
            <w:tcW w:w="1792" w:type="dxa"/>
          </w:tcPr>
          <w:p w14:paraId="1AD3B04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labeaminor</w:t>
            </w:r>
            <w:proofErr w:type="spellEnd"/>
          </w:p>
        </w:tc>
        <w:tc>
          <w:tcPr>
            <w:tcW w:w="1839" w:type="dxa"/>
          </w:tcPr>
          <w:p w14:paraId="461F476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901F9B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BD541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F385D0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40CC3810" w14:textId="77777777" w:rsidTr="005B4962">
        <w:trPr>
          <w:trHeight w:val="20"/>
        </w:trPr>
        <w:tc>
          <w:tcPr>
            <w:tcW w:w="1792" w:type="dxa"/>
          </w:tcPr>
          <w:p w14:paraId="1EF9EA1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mariae</w:t>
            </w:r>
            <w:proofErr w:type="spellEnd"/>
          </w:p>
        </w:tc>
        <w:tc>
          <w:tcPr>
            <w:tcW w:w="1839" w:type="dxa"/>
          </w:tcPr>
          <w:p w14:paraId="74969DE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1351C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D88F7F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A9CEA1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E957D8" w14:paraId="1DCC5DFD" w14:textId="77777777" w:rsidTr="005B4962">
        <w:trPr>
          <w:trHeight w:val="20"/>
        </w:trPr>
        <w:tc>
          <w:tcPr>
            <w:tcW w:w="1792" w:type="dxa"/>
          </w:tcPr>
          <w:p w14:paraId="758F85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reticulatus</w:t>
            </w:r>
          </w:p>
        </w:tc>
        <w:tc>
          <w:tcPr>
            <w:tcW w:w="1839" w:type="dxa"/>
          </w:tcPr>
          <w:p w14:paraId="1E1071F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7F1E1F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57749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 La Plata; Maroni</w:t>
            </w:r>
          </w:p>
        </w:tc>
        <w:tc>
          <w:tcPr>
            <w:tcW w:w="4717" w:type="dxa"/>
          </w:tcPr>
          <w:p w14:paraId="1C52567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Brasil; Colombia; Guayana Francesa; Paraguay; Surinam; Venezuela</w:t>
            </w:r>
          </w:p>
        </w:tc>
      </w:tr>
      <w:tr w:rsidR="00174332" w:rsidRPr="009304E1" w14:paraId="52DCF7C5" w14:textId="77777777" w:rsidTr="005B4962">
        <w:trPr>
          <w:trHeight w:val="20"/>
        </w:trPr>
        <w:tc>
          <w:tcPr>
            <w:tcW w:w="1792" w:type="dxa"/>
          </w:tcPr>
          <w:p w14:paraId="443E7A5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Procypris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mera</w:t>
            </w:r>
            <w:proofErr w:type="spellEnd"/>
          </w:p>
        </w:tc>
        <w:tc>
          <w:tcPr>
            <w:tcW w:w="1839" w:type="dxa"/>
          </w:tcPr>
          <w:p w14:paraId="2BE7533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710E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46E97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Pearl</w:t>
            </w:r>
          </w:p>
        </w:tc>
        <w:tc>
          <w:tcPr>
            <w:tcW w:w="4717" w:type="dxa"/>
          </w:tcPr>
          <w:p w14:paraId="1B7782A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7732C37C" w14:textId="77777777" w:rsidTr="005B4962">
        <w:trPr>
          <w:trHeight w:val="20"/>
        </w:trPr>
        <w:tc>
          <w:tcPr>
            <w:tcW w:w="1792" w:type="dxa"/>
          </w:tcPr>
          <w:p w14:paraId="021A21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Protosalanx</w:t>
            </w:r>
            <w:proofErr w:type="spellEnd"/>
            <w:r w:rsidRPr="009304E1">
              <w:rPr>
                <w:rFonts w:cs="Arial"/>
                <w:iCs/>
                <w:color w:val="000000" w:themeColor="text1"/>
                <w:sz w:val="18"/>
                <w:szCs w:val="18"/>
              </w:rPr>
              <w:t xml:space="preserve"> chinensis</w:t>
            </w:r>
          </w:p>
        </w:tc>
        <w:tc>
          <w:tcPr>
            <w:tcW w:w="1839" w:type="dxa"/>
          </w:tcPr>
          <w:p w14:paraId="3F70CE1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59E76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B44A8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Yalu</w:t>
            </w:r>
          </w:p>
        </w:tc>
        <w:tc>
          <w:tcPr>
            <w:tcW w:w="4717" w:type="dxa"/>
          </w:tcPr>
          <w:p w14:paraId="6400365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Corea del Sur; Vietnam</w:t>
            </w:r>
          </w:p>
        </w:tc>
      </w:tr>
      <w:tr w:rsidR="00174332" w:rsidRPr="009304E1" w14:paraId="0EBDB471" w14:textId="77777777" w:rsidTr="005B4962">
        <w:trPr>
          <w:trHeight w:val="20"/>
        </w:trPr>
        <w:tc>
          <w:tcPr>
            <w:tcW w:w="1792" w:type="dxa"/>
          </w:tcPr>
          <w:p w14:paraId="7182583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boulengeri</w:t>
            </w:r>
            <w:proofErr w:type="spellEnd"/>
          </w:p>
        </w:tc>
        <w:tc>
          <w:tcPr>
            <w:tcW w:w="1839" w:type="dxa"/>
          </w:tcPr>
          <w:p w14:paraId="3080277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F765A6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A7692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Zarumilla</w:t>
            </w:r>
            <w:proofErr w:type="spellEnd"/>
          </w:p>
        </w:tc>
        <w:tc>
          <w:tcPr>
            <w:tcW w:w="4717" w:type="dxa"/>
          </w:tcPr>
          <w:p w14:paraId="71E2395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7BDE755D" w14:textId="77777777" w:rsidTr="005B4962">
        <w:trPr>
          <w:trHeight w:val="20"/>
        </w:trPr>
        <w:tc>
          <w:tcPr>
            <w:tcW w:w="1792" w:type="dxa"/>
          </w:tcPr>
          <w:p w14:paraId="1EC008A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Perú</w:t>
            </w:r>
            <w:r w:rsidRPr="009304E1">
              <w:rPr>
                <w:rFonts w:cs="Arial"/>
                <w:iCs/>
                <w:color w:val="000000" w:themeColor="text1"/>
                <w:sz w:val="18"/>
                <w:szCs w:val="18"/>
              </w:rPr>
              <w:t>ana</w:t>
            </w:r>
            <w:proofErr w:type="spellEnd"/>
          </w:p>
        </w:tc>
        <w:tc>
          <w:tcPr>
            <w:tcW w:w="1839" w:type="dxa"/>
          </w:tcPr>
          <w:p w14:paraId="4817B71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0D7ECC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6A499E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Chira; Tumbes; </w:t>
            </w:r>
            <w:proofErr w:type="spellStart"/>
            <w:r w:rsidRPr="009304E1">
              <w:rPr>
                <w:rFonts w:cs="Arial"/>
                <w:iCs/>
                <w:color w:val="000000" w:themeColor="text1"/>
                <w:sz w:val="18"/>
                <w:szCs w:val="18"/>
              </w:rPr>
              <w:t>Zarumilla</w:t>
            </w:r>
            <w:proofErr w:type="spellEnd"/>
          </w:p>
        </w:tc>
        <w:tc>
          <w:tcPr>
            <w:tcW w:w="4717" w:type="dxa"/>
          </w:tcPr>
          <w:p w14:paraId="73B1823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44D97BCC" w14:textId="77777777" w:rsidTr="005B4962">
        <w:trPr>
          <w:trHeight w:val="20"/>
        </w:trPr>
        <w:tc>
          <w:tcPr>
            <w:tcW w:w="1792" w:type="dxa"/>
          </w:tcPr>
          <w:p w14:paraId="20495FE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Pseudohemiculter</w:t>
            </w:r>
            <w:proofErr w:type="spellEnd"/>
            <w:r w:rsidRPr="009304E1">
              <w:rPr>
                <w:rFonts w:cs="Arial"/>
                <w:iCs/>
                <w:color w:val="000000" w:themeColor="text1"/>
                <w:sz w:val="18"/>
                <w:szCs w:val="18"/>
              </w:rPr>
              <w:t xml:space="preserve"> dispar</w:t>
            </w:r>
          </w:p>
        </w:tc>
        <w:tc>
          <w:tcPr>
            <w:tcW w:w="1839" w:type="dxa"/>
          </w:tcPr>
          <w:p w14:paraId="39F109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F89D5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2B814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Ca/Lam/Song-Koi; Ma; Mekong; Pearl; Red/Song Hong</w:t>
            </w:r>
          </w:p>
        </w:tc>
        <w:tc>
          <w:tcPr>
            <w:tcW w:w="4717" w:type="dxa"/>
          </w:tcPr>
          <w:p w14:paraId="7AEBD86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2142B896" w14:textId="77777777" w:rsidTr="005B4962">
        <w:trPr>
          <w:trHeight w:val="20"/>
        </w:trPr>
        <w:tc>
          <w:tcPr>
            <w:tcW w:w="1792" w:type="dxa"/>
          </w:tcPr>
          <w:p w14:paraId="666F2A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corruscans</w:t>
            </w:r>
            <w:proofErr w:type="spellEnd"/>
          </w:p>
        </w:tc>
        <w:tc>
          <w:tcPr>
            <w:tcW w:w="1839" w:type="dxa"/>
          </w:tcPr>
          <w:p w14:paraId="51BF930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D7925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BB0C4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 Lagoon Mirim</w:t>
            </w:r>
          </w:p>
        </w:tc>
        <w:tc>
          <w:tcPr>
            <w:tcW w:w="4717" w:type="dxa"/>
          </w:tcPr>
          <w:p w14:paraId="777010D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Bolivia; Brasil; Paraguay; Uruguay</w:t>
            </w:r>
          </w:p>
        </w:tc>
      </w:tr>
      <w:tr w:rsidR="00174332" w:rsidRPr="00E957D8" w14:paraId="6151A686" w14:textId="77777777" w:rsidTr="005B4962">
        <w:trPr>
          <w:trHeight w:val="20"/>
        </w:trPr>
        <w:tc>
          <w:tcPr>
            <w:tcW w:w="1792" w:type="dxa"/>
          </w:tcPr>
          <w:p w14:paraId="17B01A0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Pseudoplatystoma</w:t>
            </w:r>
            <w:proofErr w:type="spellEnd"/>
            <w:r w:rsidRPr="009304E1">
              <w:rPr>
                <w:rFonts w:cs="Arial"/>
                <w:iCs/>
                <w:color w:val="000000" w:themeColor="text1"/>
                <w:sz w:val="18"/>
                <w:szCs w:val="18"/>
              </w:rPr>
              <w:t xml:space="preserve"> fasciatum</w:t>
            </w:r>
          </w:p>
        </w:tc>
        <w:tc>
          <w:tcPr>
            <w:tcW w:w="1839" w:type="dxa"/>
          </w:tcPr>
          <w:p w14:paraId="59E42A1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1302F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0930F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Courantyne; Maroni; </w:t>
            </w:r>
            <w:proofErr w:type="spellStart"/>
            <w:r w:rsidRPr="009304E1">
              <w:rPr>
                <w:rFonts w:cs="Arial"/>
                <w:iCs/>
                <w:color w:val="000000" w:themeColor="text1"/>
                <w:sz w:val="18"/>
                <w:szCs w:val="18"/>
              </w:rPr>
              <w:t>Oyapock</w:t>
            </w:r>
            <w:proofErr w:type="spellEnd"/>
          </w:p>
        </w:tc>
        <w:tc>
          <w:tcPr>
            <w:tcW w:w="4717" w:type="dxa"/>
          </w:tcPr>
          <w:p w14:paraId="34D16D0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Brasil; Guayana Francesa; Guyana; Surinam</w:t>
            </w:r>
          </w:p>
        </w:tc>
      </w:tr>
      <w:tr w:rsidR="00174332" w:rsidRPr="009304E1" w14:paraId="2A6778F7" w14:textId="77777777" w:rsidTr="005B4962">
        <w:trPr>
          <w:trHeight w:val="20"/>
        </w:trPr>
        <w:tc>
          <w:tcPr>
            <w:tcW w:w="1792" w:type="dxa"/>
          </w:tcPr>
          <w:p w14:paraId="146E46D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metaense</w:t>
            </w:r>
            <w:proofErr w:type="spellEnd"/>
          </w:p>
        </w:tc>
        <w:tc>
          <w:tcPr>
            <w:tcW w:w="1839" w:type="dxa"/>
          </w:tcPr>
          <w:p w14:paraId="65A13A2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54057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05E8E2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681535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628D133" w14:textId="77777777" w:rsidTr="005B4962">
        <w:trPr>
          <w:trHeight w:val="20"/>
        </w:trPr>
        <w:tc>
          <w:tcPr>
            <w:tcW w:w="1792" w:type="dxa"/>
          </w:tcPr>
          <w:p w14:paraId="5E986A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orinocoense</w:t>
            </w:r>
            <w:proofErr w:type="spellEnd"/>
          </w:p>
        </w:tc>
        <w:tc>
          <w:tcPr>
            <w:tcW w:w="1839" w:type="dxa"/>
          </w:tcPr>
          <w:p w14:paraId="1834071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F019A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BA099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7B1BD7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D36393A" w14:textId="77777777" w:rsidTr="005B4962">
        <w:trPr>
          <w:trHeight w:val="20"/>
        </w:trPr>
        <w:tc>
          <w:tcPr>
            <w:tcW w:w="1792" w:type="dxa"/>
          </w:tcPr>
          <w:p w14:paraId="16EE8C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Rasbora </w:t>
            </w:r>
            <w:proofErr w:type="spellStart"/>
            <w:r w:rsidRPr="009304E1">
              <w:rPr>
                <w:rFonts w:cs="Arial"/>
                <w:iCs/>
                <w:color w:val="000000" w:themeColor="text1"/>
                <w:sz w:val="18"/>
                <w:szCs w:val="18"/>
              </w:rPr>
              <w:t>hobelmani</w:t>
            </w:r>
            <w:proofErr w:type="spellEnd"/>
          </w:p>
        </w:tc>
        <w:tc>
          <w:tcPr>
            <w:tcW w:w="1839" w:type="dxa"/>
          </w:tcPr>
          <w:p w14:paraId="588A8DF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Danionidae</w:t>
            </w:r>
            <w:proofErr w:type="spellEnd"/>
            <w:r w:rsidRPr="009304E1">
              <w:rPr>
                <w:rFonts w:cs="Arial"/>
                <w:iCs/>
                <w:color w:val="000000" w:themeColor="text1"/>
                <w:sz w:val="18"/>
                <w:szCs w:val="18"/>
              </w:rPr>
              <w:t xml:space="preserve"> / Cypriniformes</w:t>
            </w:r>
          </w:p>
        </w:tc>
        <w:tc>
          <w:tcPr>
            <w:tcW w:w="1337" w:type="dxa"/>
          </w:tcPr>
          <w:p w14:paraId="56761F7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CA1078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8AB430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p>
        </w:tc>
      </w:tr>
      <w:tr w:rsidR="00174332" w:rsidRPr="009304E1" w14:paraId="07D53D48" w14:textId="77777777" w:rsidTr="005B4962">
        <w:trPr>
          <w:trHeight w:val="20"/>
        </w:trPr>
        <w:tc>
          <w:tcPr>
            <w:tcW w:w="1792" w:type="dxa"/>
          </w:tcPr>
          <w:p w14:paraId="243E6B4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Rhinelepis</w:t>
            </w:r>
            <w:proofErr w:type="spellEnd"/>
            <w:r w:rsidRPr="009304E1">
              <w:rPr>
                <w:rFonts w:cs="Arial"/>
                <w:iCs/>
                <w:color w:val="000000" w:themeColor="text1"/>
                <w:sz w:val="18"/>
                <w:szCs w:val="18"/>
              </w:rPr>
              <w:t xml:space="preserve"> aspera</w:t>
            </w:r>
          </w:p>
        </w:tc>
        <w:tc>
          <w:tcPr>
            <w:tcW w:w="1839" w:type="dxa"/>
          </w:tcPr>
          <w:p w14:paraId="09A6F4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501FE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883BC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10DCF5F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174332" w:rsidRPr="00E957D8" w14:paraId="14C227BD" w14:textId="77777777" w:rsidTr="005B4962">
        <w:trPr>
          <w:trHeight w:val="20"/>
        </w:trPr>
        <w:tc>
          <w:tcPr>
            <w:tcW w:w="1792" w:type="dxa"/>
          </w:tcPr>
          <w:p w14:paraId="1A9CB5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Rhonciscus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crocro</w:t>
            </w:r>
            <w:proofErr w:type="spellEnd"/>
          </w:p>
        </w:tc>
        <w:tc>
          <w:tcPr>
            <w:tcW w:w="1839" w:type="dxa"/>
          </w:tcPr>
          <w:p w14:paraId="08E1ED4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Haemulidae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Eupercaria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5E59A4B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012244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Coco; Motagua; </w:t>
            </w:r>
            <w:proofErr w:type="spellStart"/>
            <w:r w:rsidRPr="00E957D8">
              <w:rPr>
                <w:rFonts w:cs="Arial"/>
                <w:iCs/>
                <w:color w:val="000000" w:themeColor="text1"/>
                <w:sz w:val="18"/>
                <w:szCs w:val="18"/>
                <w:lang w:val="es-ES"/>
              </w:rPr>
              <w:t>Oyapock</w:t>
            </w:r>
            <w:proofErr w:type="spellEnd"/>
            <w:r w:rsidRPr="00E957D8">
              <w:rPr>
                <w:rFonts w:cs="Arial"/>
                <w:iCs/>
                <w:color w:val="000000" w:themeColor="text1"/>
                <w:sz w:val="18"/>
                <w:szCs w:val="18"/>
                <w:lang w:val="es-ES"/>
              </w:rPr>
              <w:t xml:space="preserve">; Rio Grande (América del Norte); San Juan; </w:t>
            </w:r>
            <w:proofErr w:type="spellStart"/>
            <w:r w:rsidRPr="00E957D8">
              <w:rPr>
                <w:rFonts w:cs="Arial"/>
                <w:iCs/>
                <w:color w:val="000000" w:themeColor="text1"/>
                <w:sz w:val="18"/>
                <w:szCs w:val="18"/>
                <w:lang w:val="es-ES"/>
              </w:rPr>
              <w:t>Sarstoon</w:t>
            </w:r>
            <w:proofErr w:type="spellEnd"/>
            <w:r w:rsidRPr="00E957D8">
              <w:rPr>
                <w:rFonts w:cs="Arial"/>
                <w:iCs/>
                <w:color w:val="000000" w:themeColor="text1"/>
                <w:sz w:val="18"/>
                <w:szCs w:val="18"/>
                <w:lang w:val="es-ES"/>
              </w:rPr>
              <w:t>; Sixaola</w:t>
            </w:r>
          </w:p>
        </w:tc>
        <w:tc>
          <w:tcPr>
            <w:tcW w:w="4717" w:type="dxa"/>
          </w:tcPr>
          <w:p w14:paraId="430793E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Brasil; Costa Rica; Guayana Francesa; Guatemala; Honduras; México; Nicaragua; Panamá; Estados Unidos de América</w:t>
            </w:r>
          </w:p>
        </w:tc>
      </w:tr>
      <w:tr w:rsidR="00174332" w:rsidRPr="009304E1" w14:paraId="56CE8F93" w14:textId="77777777" w:rsidTr="005B4962">
        <w:trPr>
          <w:trHeight w:val="20"/>
        </w:trPr>
        <w:tc>
          <w:tcPr>
            <w:tcW w:w="1792" w:type="dxa"/>
          </w:tcPr>
          <w:p w14:paraId="777B4C2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Rutilus </w:t>
            </w:r>
            <w:proofErr w:type="spellStart"/>
            <w:r w:rsidRPr="009304E1">
              <w:rPr>
                <w:rFonts w:cs="Arial"/>
                <w:iCs/>
                <w:color w:val="000000" w:themeColor="text1"/>
                <w:sz w:val="18"/>
                <w:szCs w:val="18"/>
              </w:rPr>
              <w:t>meidingeri</w:t>
            </w:r>
            <w:proofErr w:type="spellEnd"/>
          </w:p>
        </w:tc>
        <w:tc>
          <w:tcPr>
            <w:tcW w:w="1839" w:type="dxa"/>
          </w:tcPr>
          <w:p w14:paraId="50268E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23D4A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471825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01A29F8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Austria</w:t>
            </w:r>
            <w:r w:rsidRPr="009304E1">
              <w:rPr>
                <w:rFonts w:cs="Arial"/>
                <w:iCs/>
                <w:color w:val="000000" w:themeColor="text1"/>
                <w:sz w:val="18"/>
                <w:szCs w:val="18"/>
              </w:rPr>
              <w:t xml:space="preserve">; </w:t>
            </w:r>
            <w:r>
              <w:rPr>
                <w:rFonts w:cs="Arial"/>
                <w:iCs/>
                <w:color w:val="000000" w:themeColor="text1"/>
                <w:sz w:val="18"/>
                <w:szCs w:val="18"/>
              </w:rPr>
              <w:t>Alemania</w:t>
            </w:r>
          </w:p>
        </w:tc>
      </w:tr>
      <w:tr w:rsidR="00174332" w:rsidRPr="009304E1" w14:paraId="76C01FB8" w14:textId="77777777" w:rsidTr="005B4962">
        <w:trPr>
          <w:trHeight w:val="20"/>
        </w:trPr>
        <w:tc>
          <w:tcPr>
            <w:tcW w:w="1792" w:type="dxa"/>
          </w:tcPr>
          <w:p w14:paraId="4D66E79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Salanx</w:t>
            </w:r>
            <w:proofErr w:type="spellEnd"/>
            <w:r w:rsidRPr="009304E1">
              <w:rPr>
                <w:rFonts w:cs="Arial"/>
                <w:iCs/>
                <w:color w:val="000000" w:themeColor="text1"/>
                <w:sz w:val="18"/>
                <w:szCs w:val="18"/>
              </w:rPr>
              <w:t xml:space="preserve"> chinensis</w:t>
            </w:r>
          </w:p>
        </w:tc>
        <w:tc>
          <w:tcPr>
            <w:tcW w:w="1839" w:type="dxa"/>
          </w:tcPr>
          <w:p w14:paraId="7FCECA4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3B337B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117EE6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4E2183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2FECE01C" w14:textId="77777777" w:rsidTr="005B4962">
        <w:trPr>
          <w:trHeight w:val="20"/>
        </w:trPr>
        <w:tc>
          <w:tcPr>
            <w:tcW w:w="1792" w:type="dxa"/>
          </w:tcPr>
          <w:p w14:paraId="438DC6D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labrax</w:t>
            </w:r>
            <w:proofErr w:type="spellEnd"/>
          </w:p>
        </w:tc>
        <w:tc>
          <w:tcPr>
            <w:tcW w:w="1839" w:type="dxa"/>
          </w:tcPr>
          <w:p w14:paraId="3111D6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456807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58C30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Mius</w:t>
            </w:r>
            <w:proofErr w:type="spellEnd"/>
          </w:p>
        </w:tc>
        <w:tc>
          <w:tcPr>
            <w:tcW w:w="4717" w:type="dxa"/>
          </w:tcPr>
          <w:p w14:paraId="7E341A9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 Moldavia; Montenegro; Rumanía; Rusia; Serbia; Eslovaquia; Eslovenia; Ucrania</w:t>
            </w:r>
          </w:p>
        </w:tc>
      </w:tr>
      <w:tr w:rsidR="00174332" w:rsidRPr="009304E1" w14:paraId="2D88EE96" w14:textId="77777777" w:rsidTr="005B4962">
        <w:trPr>
          <w:trHeight w:val="20"/>
        </w:trPr>
        <w:tc>
          <w:tcPr>
            <w:tcW w:w="1792" w:type="dxa"/>
          </w:tcPr>
          <w:p w14:paraId="2D5E502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macrostigma</w:t>
            </w:r>
            <w:proofErr w:type="spellEnd"/>
          </w:p>
        </w:tc>
        <w:tc>
          <w:tcPr>
            <w:tcW w:w="1839" w:type="dxa"/>
          </w:tcPr>
          <w:p w14:paraId="163530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1A0B2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CFC243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Medjerda; </w:t>
            </w:r>
            <w:proofErr w:type="spellStart"/>
            <w:r w:rsidRPr="009304E1">
              <w:rPr>
                <w:rFonts w:cs="Arial"/>
                <w:iCs/>
                <w:color w:val="000000" w:themeColor="text1"/>
                <w:sz w:val="18"/>
                <w:szCs w:val="18"/>
              </w:rPr>
              <w:t>Moulouya</w:t>
            </w:r>
            <w:proofErr w:type="spellEnd"/>
          </w:p>
        </w:tc>
        <w:tc>
          <w:tcPr>
            <w:tcW w:w="4717" w:type="dxa"/>
          </w:tcPr>
          <w:p w14:paraId="5006BCE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Argelia</w:t>
            </w:r>
            <w:r w:rsidRPr="009304E1">
              <w:rPr>
                <w:rFonts w:cs="Arial"/>
                <w:iCs/>
                <w:color w:val="000000" w:themeColor="text1"/>
                <w:sz w:val="18"/>
                <w:szCs w:val="18"/>
              </w:rPr>
              <w:t xml:space="preserve">; </w:t>
            </w:r>
            <w:r>
              <w:rPr>
                <w:rFonts w:cs="Arial"/>
                <w:iCs/>
                <w:color w:val="000000" w:themeColor="text1"/>
                <w:sz w:val="18"/>
                <w:szCs w:val="18"/>
              </w:rPr>
              <w:t>Marruecos</w:t>
            </w:r>
            <w:r w:rsidRPr="009304E1">
              <w:rPr>
                <w:rFonts w:cs="Arial"/>
                <w:iCs/>
                <w:color w:val="000000" w:themeColor="text1"/>
                <w:sz w:val="18"/>
                <w:szCs w:val="18"/>
              </w:rPr>
              <w:t xml:space="preserve">; </w:t>
            </w:r>
            <w:proofErr w:type="spellStart"/>
            <w:r>
              <w:rPr>
                <w:rFonts w:cs="Arial"/>
                <w:iCs/>
                <w:color w:val="000000" w:themeColor="text1"/>
                <w:sz w:val="18"/>
                <w:szCs w:val="18"/>
              </w:rPr>
              <w:t>Túnez</w:t>
            </w:r>
            <w:proofErr w:type="spellEnd"/>
          </w:p>
        </w:tc>
      </w:tr>
      <w:tr w:rsidR="00174332" w:rsidRPr="00E957D8" w14:paraId="03834EC4" w14:textId="77777777" w:rsidTr="005B4962">
        <w:trPr>
          <w:trHeight w:val="20"/>
        </w:trPr>
        <w:tc>
          <w:tcPr>
            <w:tcW w:w="1792" w:type="dxa"/>
          </w:tcPr>
          <w:p w14:paraId="7935CB1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Salmo marmoratus</w:t>
            </w:r>
          </w:p>
        </w:tc>
        <w:tc>
          <w:tcPr>
            <w:tcW w:w="1839" w:type="dxa"/>
          </w:tcPr>
          <w:p w14:paraId="1FBCAF4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49C4D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56B9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Buna; Neretva; Po; Soca</w:t>
            </w:r>
          </w:p>
        </w:tc>
        <w:tc>
          <w:tcPr>
            <w:tcW w:w="4717" w:type="dxa"/>
          </w:tcPr>
          <w:p w14:paraId="690F1AC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Italia; Montenegro; Eslovenia; Suiza</w:t>
            </w:r>
          </w:p>
        </w:tc>
      </w:tr>
      <w:tr w:rsidR="00174332" w:rsidRPr="00E957D8" w14:paraId="5361BDCF" w14:textId="77777777" w:rsidTr="005B4962">
        <w:trPr>
          <w:trHeight w:val="20"/>
        </w:trPr>
        <w:tc>
          <w:tcPr>
            <w:tcW w:w="1792" w:type="dxa"/>
          </w:tcPr>
          <w:p w14:paraId="5F715C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salar</w:t>
            </w:r>
            <w:proofErr w:type="spellEnd"/>
          </w:p>
        </w:tc>
        <w:tc>
          <w:tcPr>
            <w:tcW w:w="1839" w:type="dxa"/>
          </w:tcPr>
          <w:p w14:paraId="1AE6C29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1C4B5D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28194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Daugava; Erne; Foyle; Gauja;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Newry;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Rhine; Saint Croix; Tana; Torne; Venta; Vida</w:t>
            </w:r>
          </w:p>
        </w:tc>
        <w:tc>
          <w:tcPr>
            <w:tcW w:w="4717" w:type="dxa"/>
          </w:tcPr>
          <w:p w14:paraId="103B70C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Bielorrusia; Canadá; Dinamarca; Estonia; Finlandia; Francia; Alemania; Irlanda; Letonia; Lituania; Luxemburgo; Países Bajos; Noruega; Portugal; Rusia; Rusia (Kaliningrado); España; Suecia; Reino Unido; Estados Unidos de América</w:t>
            </w:r>
          </w:p>
        </w:tc>
      </w:tr>
      <w:tr w:rsidR="00174332" w:rsidRPr="00E957D8" w14:paraId="4AADA133" w14:textId="77777777" w:rsidTr="005B4962">
        <w:trPr>
          <w:trHeight w:val="20"/>
        </w:trPr>
        <w:tc>
          <w:tcPr>
            <w:tcW w:w="1792" w:type="dxa"/>
          </w:tcPr>
          <w:p w14:paraId="67BB87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Salvelinus alpinus</w:t>
            </w:r>
          </w:p>
        </w:tc>
        <w:tc>
          <w:tcPr>
            <w:tcW w:w="1839" w:type="dxa"/>
          </w:tcPr>
          <w:p w14:paraId="2041FA9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E379B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66191C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Altaelva</w:t>
            </w:r>
            <w:proofErr w:type="spellEnd"/>
            <w:r w:rsidRPr="009304E1">
              <w:rPr>
                <w:rFonts w:cs="Arial"/>
                <w:iCs/>
                <w:color w:val="000000" w:themeColor="text1"/>
                <w:sz w:val="18"/>
                <w:szCs w:val="18"/>
              </w:rPr>
              <w:t xml:space="preserve">; Angerman; Danube; Erne; Firth; Foyle;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Rhine; Rhone; Saint John (</w:t>
            </w:r>
            <w:r>
              <w:rPr>
                <w:rFonts w:cs="Arial"/>
                <w:iCs/>
                <w:color w:val="000000" w:themeColor="text1"/>
                <w:sz w:val="18"/>
                <w:szCs w:val="18"/>
              </w:rPr>
              <w:t>América del Norte</w:t>
            </w:r>
            <w:r w:rsidRPr="009304E1">
              <w:rPr>
                <w:rFonts w:cs="Arial"/>
                <w:iCs/>
                <w:color w:val="000000" w:themeColor="text1"/>
                <w:sz w:val="18"/>
                <w:szCs w:val="18"/>
              </w:rPr>
              <w:t xml:space="preserve">); Tana; Torne; </w:t>
            </w:r>
            <w:proofErr w:type="spellStart"/>
            <w:r w:rsidRPr="009304E1">
              <w:rPr>
                <w:rFonts w:cs="Arial"/>
                <w:iCs/>
                <w:color w:val="000000" w:themeColor="text1"/>
                <w:sz w:val="18"/>
                <w:szCs w:val="18"/>
              </w:rPr>
              <w:t>Tuloma</w:t>
            </w:r>
            <w:proofErr w:type="spellEnd"/>
            <w:r w:rsidRPr="009304E1">
              <w:rPr>
                <w:rFonts w:cs="Arial"/>
                <w:iCs/>
                <w:color w:val="000000" w:themeColor="text1"/>
                <w:sz w:val="18"/>
                <w:szCs w:val="18"/>
              </w:rPr>
              <w:t>; Ume; Yukon</w:t>
            </w:r>
          </w:p>
        </w:tc>
        <w:tc>
          <w:tcPr>
            <w:tcW w:w="4717" w:type="dxa"/>
          </w:tcPr>
          <w:p w14:paraId="7821FB2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Austria; Canadá; Finlandia; Francia; Alemania; Irlanda; Liechtenstein; Noruega; Rusia; Suecia; Suiza; Reino Unido; Estados Unidos de América; Estados Unidos de América (Alaska)</w:t>
            </w:r>
          </w:p>
        </w:tc>
      </w:tr>
      <w:tr w:rsidR="00174332" w:rsidRPr="00E957D8" w14:paraId="60EDC9ED" w14:textId="77777777" w:rsidTr="005B4962">
        <w:trPr>
          <w:trHeight w:val="20"/>
        </w:trPr>
        <w:tc>
          <w:tcPr>
            <w:tcW w:w="1792" w:type="dxa"/>
          </w:tcPr>
          <w:p w14:paraId="020DEFA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Salvelinus </w:t>
            </w:r>
            <w:proofErr w:type="spellStart"/>
            <w:r w:rsidRPr="009304E1">
              <w:rPr>
                <w:rFonts w:cs="Arial"/>
                <w:iCs/>
                <w:color w:val="000000" w:themeColor="text1"/>
                <w:sz w:val="18"/>
                <w:szCs w:val="18"/>
              </w:rPr>
              <w:t>confluentus</w:t>
            </w:r>
            <w:proofErr w:type="spellEnd"/>
          </w:p>
        </w:tc>
        <w:tc>
          <w:tcPr>
            <w:tcW w:w="1839" w:type="dxa"/>
          </w:tcPr>
          <w:p w14:paraId="6BB0AA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39CC8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0CDCBC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Alsek; Chilkat; Columbia; Skagit; Stikine; Taku; Unuk; Whiting</w:t>
            </w:r>
          </w:p>
        </w:tc>
        <w:tc>
          <w:tcPr>
            <w:tcW w:w="4717" w:type="dxa"/>
          </w:tcPr>
          <w:p w14:paraId="5210933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Estados Unidos de América (Alaska)</w:t>
            </w:r>
          </w:p>
        </w:tc>
      </w:tr>
      <w:tr w:rsidR="00174332" w:rsidRPr="00E957D8" w14:paraId="1C40F54D" w14:textId="77777777" w:rsidTr="005B4962">
        <w:trPr>
          <w:trHeight w:val="20"/>
        </w:trPr>
        <w:tc>
          <w:tcPr>
            <w:tcW w:w="1792" w:type="dxa"/>
          </w:tcPr>
          <w:p w14:paraId="1D68747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Scaphirhynchus</w:t>
            </w:r>
            <w:proofErr w:type="spellEnd"/>
            <w:r w:rsidRPr="009304E1">
              <w:rPr>
                <w:rFonts w:cs="Arial"/>
                <w:iCs/>
                <w:color w:val="000000" w:themeColor="text1"/>
                <w:sz w:val="18"/>
                <w:szCs w:val="18"/>
              </w:rPr>
              <w:t xml:space="preserve"> albus</w:t>
            </w:r>
          </w:p>
        </w:tc>
        <w:tc>
          <w:tcPr>
            <w:tcW w:w="1839" w:type="dxa"/>
          </w:tcPr>
          <w:p w14:paraId="4B4904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4B4235B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613F9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076080F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0491C0B7" w14:textId="77777777" w:rsidTr="005B4962">
        <w:trPr>
          <w:trHeight w:val="20"/>
        </w:trPr>
        <w:tc>
          <w:tcPr>
            <w:tcW w:w="1792" w:type="dxa"/>
          </w:tcPr>
          <w:p w14:paraId="030F55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Scaphognathops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bandanensis</w:t>
            </w:r>
            <w:proofErr w:type="spellEnd"/>
          </w:p>
        </w:tc>
        <w:tc>
          <w:tcPr>
            <w:tcW w:w="1839" w:type="dxa"/>
          </w:tcPr>
          <w:p w14:paraId="7E5C6B1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A858A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00E22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93F830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1D0E1E5" w14:textId="77777777" w:rsidTr="005B4962">
        <w:trPr>
          <w:trHeight w:val="20"/>
        </w:trPr>
        <w:tc>
          <w:tcPr>
            <w:tcW w:w="1792" w:type="dxa"/>
          </w:tcPr>
          <w:p w14:paraId="669AEFE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Schizocypris</w:t>
            </w:r>
            <w:proofErr w:type="spellEnd"/>
            <w:r w:rsidRPr="009304E1">
              <w:rPr>
                <w:rFonts w:cs="Arial"/>
                <w:iCs/>
                <w:color w:val="000000" w:themeColor="text1"/>
                <w:sz w:val="18"/>
                <w:szCs w:val="18"/>
              </w:rPr>
              <w:t xml:space="preserve"> brucei</w:t>
            </w:r>
          </w:p>
        </w:tc>
        <w:tc>
          <w:tcPr>
            <w:tcW w:w="1839" w:type="dxa"/>
          </w:tcPr>
          <w:p w14:paraId="60F2D02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275FF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798BE9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Helmand</w:t>
            </w:r>
          </w:p>
        </w:tc>
        <w:tc>
          <w:tcPr>
            <w:tcW w:w="4717" w:type="dxa"/>
          </w:tcPr>
          <w:p w14:paraId="29D3EA5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p>
        </w:tc>
      </w:tr>
      <w:tr w:rsidR="00174332" w:rsidRPr="009304E1" w14:paraId="3F33D936" w14:textId="77777777" w:rsidTr="005B4962">
        <w:trPr>
          <w:trHeight w:val="20"/>
        </w:trPr>
        <w:tc>
          <w:tcPr>
            <w:tcW w:w="1792" w:type="dxa"/>
          </w:tcPr>
          <w:p w14:paraId="0576D81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3B4C08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E0887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6DF48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2EEFC3B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9304E1" w14:paraId="3AA838DA" w14:textId="77777777" w:rsidTr="005B4962">
        <w:trPr>
          <w:trHeight w:val="20"/>
        </w:trPr>
        <w:tc>
          <w:tcPr>
            <w:tcW w:w="1792" w:type="dxa"/>
          </w:tcPr>
          <w:p w14:paraId="4320BA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lantsangensis</w:t>
            </w:r>
            <w:proofErr w:type="spellEnd"/>
          </w:p>
        </w:tc>
        <w:tc>
          <w:tcPr>
            <w:tcW w:w="1839" w:type="dxa"/>
          </w:tcPr>
          <w:p w14:paraId="598D1DA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B715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BCF823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2C3BFF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7938A697" w14:textId="77777777" w:rsidTr="005B4962">
        <w:trPr>
          <w:trHeight w:val="20"/>
        </w:trPr>
        <w:tc>
          <w:tcPr>
            <w:tcW w:w="1792" w:type="dxa"/>
          </w:tcPr>
          <w:p w14:paraId="6299E00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plagiostomus</w:t>
            </w:r>
            <w:proofErr w:type="spellEnd"/>
          </w:p>
        </w:tc>
        <w:tc>
          <w:tcPr>
            <w:tcW w:w="1839" w:type="dxa"/>
          </w:tcPr>
          <w:p w14:paraId="44346EC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A8A49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6351C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Feni; Ganges-Brahmaputra-Meghna; Hari/</w:t>
            </w:r>
            <w:proofErr w:type="spellStart"/>
            <w:r w:rsidRPr="009304E1">
              <w:rPr>
                <w:rFonts w:cs="Arial"/>
                <w:iCs/>
                <w:color w:val="000000" w:themeColor="text1"/>
                <w:sz w:val="18"/>
                <w:szCs w:val="18"/>
              </w:rPr>
              <w:t>Harirud</w:t>
            </w:r>
            <w:proofErr w:type="spellEnd"/>
            <w:r w:rsidRPr="009304E1">
              <w:rPr>
                <w:rFonts w:cs="Arial"/>
                <w:iCs/>
                <w:color w:val="000000" w:themeColor="text1"/>
                <w:sz w:val="18"/>
                <w:szCs w:val="18"/>
              </w:rPr>
              <w:t>-Murgab; Helmand; Indus; Irrawaddy; Kaladan; Karnaphuli; Rann of Kutch; Tarim</w:t>
            </w:r>
          </w:p>
        </w:tc>
        <w:tc>
          <w:tcPr>
            <w:tcW w:w="4717" w:type="dxa"/>
          </w:tcPr>
          <w:p w14:paraId="0EA208C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Turkmenistán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Uzbekistán</w:t>
            </w:r>
            <w:proofErr w:type="spellEnd"/>
          </w:p>
        </w:tc>
      </w:tr>
      <w:tr w:rsidR="00174332" w:rsidRPr="009304E1" w14:paraId="5CD07840" w14:textId="77777777" w:rsidTr="005B4962">
        <w:trPr>
          <w:trHeight w:val="20"/>
        </w:trPr>
        <w:tc>
          <w:tcPr>
            <w:tcW w:w="1792" w:type="dxa"/>
          </w:tcPr>
          <w:p w14:paraId="0D5BF4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richardsonii</w:t>
            </w:r>
            <w:proofErr w:type="spellEnd"/>
          </w:p>
        </w:tc>
        <w:tc>
          <w:tcPr>
            <w:tcW w:w="1839" w:type="dxa"/>
          </w:tcPr>
          <w:p w14:paraId="1BB81B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0F626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E3DF6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2A38B6FB"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4A443A85" w14:textId="77777777" w:rsidTr="005B4962">
        <w:trPr>
          <w:trHeight w:val="20"/>
        </w:trPr>
        <w:tc>
          <w:tcPr>
            <w:tcW w:w="1792" w:type="dxa"/>
          </w:tcPr>
          <w:p w14:paraId="44A20A8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Scomberomorus sinensis</w:t>
            </w:r>
          </w:p>
        </w:tc>
        <w:tc>
          <w:tcPr>
            <w:tcW w:w="1839" w:type="dxa"/>
          </w:tcPr>
          <w:p w14:paraId="177A269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Scombridae / </w:t>
            </w:r>
            <w:proofErr w:type="spellStart"/>
            <w:r w:rsidRPr="009304E1">
              <w:rPr>
                <w:rFonts w:cs="Arial"/>
                <w:iCs/>
                <w:color w:val="000000" w:themeColor="text1"/>
                <w:sz w:val="18"/>
                <w:szCs w:val="18"/>
              </w:rPr>
              <w:t>Scombriformes</w:t>
            </w:r>
            <w:proofErr w:type="spellEnd"/>
          </w:p>
        </w:tc>
        <w:tc>
          <w:tcPr>
            <w:tcW w:w="1337" w:type="dxa"/>
          </w:tcPr>
          <w:p w14:paraId="442686D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51054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E95F77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17131B4" w14:textId="77777777" w:rsidTr="005B4962">
        <w:trPr>
          <w:trHeight w:val="20"/>
        </w:trPr>
        <w:tc>
          <w:tcPr>
            <w:tcW w:w="1792" w:type="dxa"/>
          </w:tcPr>
          <w:p w14:paraId="3685DE6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Semaprochilodus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varii</w:t>
            </w:r>
            <w:proofErr w:type="spellEnd"/>
          </w:p>
        </w:tc>
        <w:tc>
          <w:tcPr>
            <w:tcW w:w="1839" w:type="dxa"/>
          </w:tcPr>
          <w:p w14:paraId="48B2DAD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081F2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42F99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1131756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Guayana Francesa</w:t>
            </w:r>
            <w:r w:rsidRPr="009304E1">
              <w:rPr>
                <w:rFonts w:cs="Arial"/>
                <w:iCs/>
                <w:color w:val="000000" w:themeColor="text1"/>
                <w:sz w:val="18"/>
                <w:szCs w:val="18"/>
              </w:rPr>
              <w:t xml:space="preserve">; </w:t>
            </w:r>
            <w:r>
              <w:rPr>
                <w:rFonts w:cs="Arial"/>
                <w:iCs/>
                <w:color w:val="000000" w:themeColor="text1"/>
                <w:sz w:val="18"/>
                <w:szCs w:val="18"/>
              </w:rPr>
              <w:t>Surinam</w:t>
            </w:r>
          </w:p>
        </w:tc>
      </w:tr>
      <w:tr w:rsidR="00174332" w:rsidRPr="009304E1" w14:paraId="3F872E37" w14:textId="77777777" w:rsidTr="005B4962">
        <w:trPr>
          <w:trHeight w:val="20"/>
        </w:trPr>
        <w:tc>
          <w:tcPr>
            <w:tcW w:w="1792" w:type="dxa"/>
          </w:tcPr>
          <w:p w14:paraId="5E8C9EF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Semiplotus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manipurensis</w:t>
            </w:r>
            <w:proofErr w:type="spellEnd"/>
          </w:p>
        </w:tc>
        <w:tc>
          <w:tcPr>
            <w:tcW w:w="1839" w:type="dxa"/>
          </w:tcPr>
          <w:p w14:paraId="53BAEB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4E1E2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8AA214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21CC8E9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FFE067D" w14:textId="77777777" w:rsidTr="005B4962">
        <w:trPr>
          <w:trHeight w:val="20"/>
        </w:trPr>
        <w:tc>
          <w:tcPr>
            <w:tcW w:w="1792" w:type="dxa"/>
          </w:tcPr>
          <w:p w14:paraId="4004DB6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Serranochromis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meridianus</w:t>
            </w:r>
            <w:proofErr w:type="spellEnd"/>
          </w:p>
        </w:tc>
        <w:tc>
          <w:tcPr>
            <w:tcW w:w="1839" w:type="dxa"/>
          </w:tcPr>
          <w:p w14:paraId="15610B8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47050E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81C056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56081AE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F44A700" w14:textId="77777777" w:rsidTr="005B4962">
        <w:trPr>
          <w:trHeight w:val="20"/>
        </w:trPr>
        <w:tc>
          <w:tcPr>
            <w:tcW w:w="1792" w:type="dxa"/>
          </w:tcPr>
          <w:p w14:paraId="1F4B9DB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brevifilis</w:t>
            </w:r>
            <w:proofErr w:type="spellEnd"/>
          </w:p>
        </w:tc>
        <w:tc>
          <w:tcPr>
            <w:tcW w:w="1839" w:type="dxa"/>
          </w:tcPr>
          <w:p w14:paraId="32EE20B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7469DE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C99164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7F7FA2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E957D8" w14:paraId="38AA1493" w14:textId="77777777" w:rsidTr="005B4962">
        <w:trPr>
          <w:trHeight w:val="20"/>
        </w:trPr>
        <w:tc>
          <w:tcPr>
            <w:tcW w:w="1792" w:type="dxa"/>
          </w:tcPr>
          <w:p w14:paraId="47C776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tenuifilis</w:t>
            </w:r>
            <w:proofErr w:type="spellEnd"/>
          </w:p>
        </w:tc>
        <w:tc>
          <w:tcPr>
            <w:tcW w:w="1839" w:type="dxa"/>
          </w:tcPr>
          <w:p w14:paraId="4A06D76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381AE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09C3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 Naf</w:t>
            </w:r>
          </w:p>
        </w:tc>
        <w:tc>
          <w:tcPr>
            <w:tcW w:w="4717" w:type="dxa"/>
          </w:tcPr>
          <w:p w14:paraId="0EA3B02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Bangladesh; Myanmar; Corea del Norte; Corea del Sur</w:t>
            </w:r>
          </w:p>
        </w:tc>
      </w:tr>
      <w:tr w:rsidR="00174332" w:rsidRPr="009304E1" w14:paraId="7097C702" w14:textId="77777777" w:rsidTr="005B4962">
        <w:trPr>
          <w:trHeight w:val="20"/>
        </w:trPr>
        <w:tc>
          <w:tcPr>
            <w:tcW w:w="1792" w:type="dxa"/>
          </w:tcPr>
          <w:p w14:paraId="6FE412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Sicydium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adelum</w:t>
            </w:r>
            <w:proofErr w:type="spellEnd"/>
          </w:p>
        </w:tc>
        <w:tc>
          <w:tcPr>
            <w:tcW w:w="1839" w:type="dxa"/>
          </w:tcPr>
          <w:p w14:paraId="1BACAD4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4A7FFB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AEC734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Sixaola</w:t>
            </w:r>
            <w:proofErr w:type="spellEnd"/>
          </w:p>
        </w:tc>
        <w:tc>
          <w:tcPr>
            <w:tcW w:w="4717" w:type="dxa"/>
          </w:tcPr>
          <w:p w14:paraId="4C0ED89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Panamá</w:t>
            </w:r>
          </w:p>
        </w:tc>
      </w:tr>
      <w:tr w:rsidR="00174332" w:rsidRPr="009304E1" w14:paraId="48B398F3" w14:textId="77777777" w:rsidTr="005B4962">
        <w:trPr>
          <w:trHeight w:val="20"/>
        </w:trPr>
        <w:tc>
          <w:tcPr>
            <w:tcW w:w="1792" w:type="dxa"/>
          </w:tcPr>
          <w:p w14:paraId="09BA93B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Sikukia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gudgeri</w:t>
            </w:r>
            <w:proofErr w:type="spellEnd"/>
          </w:p>
        </w:tc>
        <w:tc>
          <w:tcPr>
            <w:tcW w:w="1839" w:type="dxa"/>
          </w:tcPr>
          <w:p w14:paraId="55C25E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CAE42B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44301C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9A84D8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DD864F9" w14:textId="77777777" w:rsidTr="005B4962">
        <w:trPr>
          <w:trHeight w:val="20"/>
        </w:trPr>
        <w:tc>
          <w:tcPr>
            <w:tcW w:w="1792" w:type="dxa"/>
          </w:tcPr>
          <w:p w14:paraId="2CFF78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Silhouettea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sibayi</w:t>
            </w:r>
            <w:proofErr w:type="spellEnd"/>
          </w:p>
        </w:tc>
        <w:tc>
          <w:tcPr>
            <w:tcW w:w="1839" w:type="dxa"/>
          </w:tcPr>
          <w:p w14:paraId="5FCAE24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0556F3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3BE4F4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Umbeluzi</w:t>
            </w:r>
            <w:proofErr w:type="spellEnd"/>
          </w:p>
        </w:tc>
        <w:tc>
          <w:tcPr>
            <w:tcW w:w="4717" w:type="dxa"/>
          </w:tcPr>
          <w:p w14:paraId="66F3B0F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p>
        </w:tc>
      </w:tr>
      <w:tr w:rsidR="00174332" w:rsidRPr="009304E1" w14:paraId="44B7E3E2" w14:textId="77777777" w:rsidTr="005B4962">
        <w:trPr>
          <w:trHeight w:val="20"/>
        </w:trPr>
        <w:tc>
          <w:tcPr>
            <w:tcW w:w="1792" w:type="dxa"/>
          </w:tcPr>
          <w:p w14:paraId="61A6604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soldatovi</w:t>
            </w:r>
            <w:proofErr w:type="spellEnd"/>
          </w:p>
        </w:tc>
        <w:tc>
          <w:tcPr>
            <w:tcW w:w="1839" w:type="dxa"/>
          </w:tcPr>
          <w:p w14:paraId="46C74F2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733F46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F3371C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03A0A3C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0E5A2BE5" w14:textId="77777777" w:rsidTr="005B4962">
        <w:trPr>
          <w:trHeight w:val="20"/>
        </w:trPr>
        <w:tc>
          <w:tcPr>
            <w:tcW w:w="1792" w:type="dxa"/>
          </w:tcPr>
          <w:p w14:paraId="5DAE1F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Steindachneridion</w:t>
            </w:r>
            <w:proofErr w:type="spellEnd"/>
            <w:r w:rsidRPr="009304E1">
              <w:rPr>
                <w:rFonts w:cs="Arial"/>
                <w:iCs/>
                <w:color w:val="000000" w:themeColor="text1"/>
                <w:sz w:val="18"/>
                <w:szCs w:val="18"/>
              </w:rPr>
              <w:t xml:space="preserve"> scriptum</w:t>
            </w:r>
          </w:p>
        </w:tc>
        <w:tc>
          <w:tcPr>
            <w:tcW w:w="1839" w:type="dxa"/>
          </w:tcPr>
          <w:p w14:paraId="7C041F7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5385D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E5FD54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5D86904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174332" w:rsidRPr="009304E1" w14:paraId="4ACDFF5F" w14:textId="77777777" w:rsidTr="005B4962">
        <w:trPr>
          <w:trHeight w:val="20"/>
        </w:trPr>
        <w:tc>
          <w:tcPr>
            <w:tcW w:w="1792" w:type="dxa"/>
          </w:tcPr>
          <w:p w14:paraId="3452AED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Stenodus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leucichthys</w:t>
            </w:r>
            <w:proofErr w:type="spellEnd"/>
          </w:p>
        </w:tc>
        <w:tc>
          <w:tcPr>
            <w:tcW w:w="1839" w:type="dxa"/>
          </w:tcPr>
          <w:p w14:paraId="6309F58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01CEE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103B42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4623144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03331058" w14:textId="77777777" w:rsidTr="005B4962">
        <w:trPr>
          <w:trHeight w:val="20"/>
        </w:trPr>
        <w:tc>
          <w:tcPr>
            <w:tcW w:w="1792" w:type="dxa"/>
          </w:tcPr>
          <w:p w14:paraId="5BCACA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Syncrossus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beauforti</w:t>
            </w:r>
            <w:proofErr w:type="spellEnd"/>
          </w:p>
        </w:tc>
        <w:tc>
          <w:tcPr>
            <w:tcW w:w="1839" w:type="dxa"/>
          </w:tcPr>
          <w:p w14:paraId="0DD904F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59A0BAD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62CCA0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Golok; Mekong</w:t>
            </w:r>
          </w:p>
        </w:tc>
        <w:tc>
          <w:tcPr>
            <w:tcW w:w="4717" w:type="dxa"/>
          </w:tcPr>
          <w:p w14:paraId="7F4E8AE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396355DB" w14:textId="77777777" w:rsidTr="005B4962">
        <w:trPr>
          <w:trHeight w:val="20"/>
        </w:trPr>
        <w:tc>
          <w:tcPr>
            <w:tcW w:w="1792" w:type="dxa"/>
          </w:tcPr>
          <w:p w14:paraId="5906A66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Systomus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rubripinnis</w:t>
            </w:r>
            <w:proofErr w:type="spellEnd"/>
          </w:p>
        </w:tc>
        <w:tc>
          <w:tcPr>
            <w:tcW w:w="1839" w:type="dxa"/>
          </w:tcPr>
          <w:p w14:paraId="6F2AC4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6C4B9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409C1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156406B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3588552C" w14:textId="77777777" w:rsidTr="005B4962">
        <w:trPr>
          <w:trHeight w:val="20"/>
        </w:trPr>
        <w:tc>
          <w:tcPr>
            <w:tcW w:w="1792" w:type="dxa"/>
          </w:tcPr>
          <w:p w14:paraId="32E17A3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ilisha</w:t>
            </w:r>
            <w:proofErr w:type="spellEnd"/>
          </w:p>
        </w:tc>
        <w:tc>
          <w:tcPr>
            <w:tcW w:w="1839" w:type="dxa"/>
          </w:tcPr>
          <w:p w14:paraId="0F1976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ED693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8E6885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Rann of Kutch; Salween</w:t>
            </w:r>
          </w:p>
        </w:tc>
        <w:tc>
          <w:tcPr>
            <w:tcW w:w="4717" w:type="dxa"/>
          </w:tcPr>
          <w:p w14:paraId="6F08894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63BAA2FA" w14:textId="77777777" w:rsidTr="005B4962">
        <w:trPr>
          <w:trHeight w:val="20"/>
        </w:trPr>
        <w:tc>
          <w:tcPr>
            <w:tcW w:w="1792" w:type="dxa"/>
          </w:tcPr>
          <w:p w14:paraId="4A3838C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reevesii</w:t>
            </w:r>
            <w:proofErr w:type="spellEnd"/>
          </w:p>
        </w:tc>
        <w:tc>
          <w:tcPr>
            <w:tcW w:w="1839" w:type="dxa"/>
          </w:tcPr>
          <w:p w14:paraId="69E5E7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33E869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627AB2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 Red/Song Hong</w:t>
            </w:r>
          </w:p>
        </w:tc>
        <w:tc>
          <w:tcPr>
            <w:tcW w:w="4717" w:type="dxa"/>
          </w:tcPr>
          <w:p w14:paraId="6ADE0D8C"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FDD2763" w14:textId="77777777" w:rsidTr="005B4962">
        <w:trPr>
          <w:trHeight w:val="20"/>
        </w:trPr>
        <w:tc>
          <w:tcPr>
            <w:tcW w:w="1792" w:type="dxa"/>
          </w:tcPr>
          <w:p w14:paraId="0A0B390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thibaudeaui</w:t>
            </w:r>
            <w:proofErr w:type="spellEnd"/>
          </w:p>
        </w:tc>
        <w:tc>
          <w:tcPr>
            <w:tcW w:w="1839" w:type="dxa"/>
          </w:tcPr>
          <w:p w14:paraId="6B984E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4CFE3B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0403F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BE0886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5FE58A3A" w14:textId="77777777" w:rsidTr="005B4962">
        <w:trPr>
          <w:trHeight w:val="20"/>
        </w:trPr>
        <w:tc>
          <w:tcPr>
            <w:tcW w:w="1792" w:type="dxa"/>
          </w:tcPr>
          <w:p w14:paraId="623CF09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w:t>
            </w:r>
            <w:proofErr w:type="spellEnd"/>
            <w:r w:rsidRPr="009304E1">
              <w:rPr>
                <w:rFonts w:cs="Arial"/>
                <w:iCs/>
                <w:color w:val="000000" w:themeColor="text1"/>
                <w:sz w:val="18"/>
                <w:szCs w:val="18"/>
              </w:rPr>
              <w:t xml:space="preserve"> puta</w:t>
            </w:r>
          </w:p>
        </w:tc>
        <w:tc>
          <w:tcPr>
            <w:tcW w:w="1839" w:type="dxa"/>
          </w:tcPr>
          <w:p w14:paraId="56E75D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Terapontidae</w:t>
            </w:r>
            <w:proofErr w:type="spellEnd"/>
            <w:r w:rsidRPr="009304E1">
              <w:rPr>
                <w:rFonts w:cs="Arial"/>
                <w:iCs/>
                <w:color w:val="000000" w:themeColor="text1"/>
                <w:sz w:val="18"/>
                <w:szCs w:val="18"/>
              </w:rPr>
              <w:t xml:space="preserve"> / Perciformes</w:t>
            </w:r>
          </w:p>
        </w:tc>
        <w:tc>
          <w:tcPr>
            <w:tcW w:w="1337" w:type="dxa"/>
          </w:tcPr>
          <w:p w14:paraId="04E88C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86470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Besor; Giang Thanh; Tigris-Euphrates/Shatt al Arab</w:t>
            </w:r>
          </w:p>
        </w:tc>
        <w:tc>
          <w:tcPr>
            <w:tcW w:w="4717" w:type="dxa"/>
          </w:tcPr>
          <w:p w14:paraId="703943A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Camboya; Irán; Irak; Israel; Estado de Palestina; Vietnam</w:t>
            </w:r>
          </w:p>
        </w:tc>
      </w:tr>
      <w:tr w:rsidR="00174332" w:rsidRPr="009304E1" w14:paraId="46BC015E" w14:textId="77777777" w:rsidTr="005B4962">
        <w:trPr>
          <w:trHeight w:val="20"/>
        </w:trPr>
        <w:tc>
          <w:tcPr>
            <w:tcW w:w="1792" w:type="dxa"/>
          </w:tcPr>
          <w:p w14:paraId="03F4B93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scratchleyi</w:t>
            </w:r>
            <w:proofErr w:type="spellEnd"/>
          </w:p>
        </w:tc>
        <w:tc>
          <w:tcPr>
            <w:tcW w:w="1839" w:type="dxa"/>
          </w:tcPr>
          <w:p w14:paraId="5E71A31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88B2AE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DF905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Fly; Merauke</w:t>
            </w:r>
          </w:p>
        </w:tc>
        <w:tc>
          <w:tcPr>
            <w:tcW w:w="4717" w:type="dxa"/>
          </w:tcPr>
          <w:p w14:paraId="7551306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9304E1" w14:paraId="0E9E29E0" w14:textId="77777777" w:rsidTr="005B4962">
        <w:trPr>
          <w:trHeight w:val="20"/>
        </w:trPr>
        <w:tc>
          <w:tcPr>
            <w:tcW w:w="1792" w:type="dxa"/>
          </w:tcPr>
          <w:p w14:paraId="358D54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stenosoma</w:t>
            </w:r>
            <w:proofErr w:type="spellEnd"/>
          </w:p>
        </w:tc>
        <w:tc>
          <w:tcPr>
            <w:tcW w:w="1839" w:type="dxa"/>
          </w:tcPr>
          <w:p w14:paraId="09EECAA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28E1259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6BB8D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1F9E152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144AEA6" w14:textId="77777777" w:rsidTr="005B4962">
        <w:trPr>
          <w:trHeight w:val="20"/>
        </w:trPr>
        <w:tc>
          <w:tcPr>
            <w:tcW w:w="1792" w:type="dxa"/>
          </w:tcPr>
          <w:p w14:paraId="64B92C6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laterivittatus</w:t>
            </w:r>
            <w:proofErr w:type="spellEnd"/>
          </w:p>
        </w:tc>
        <w:tc>
          <w:tcPr>
            <w:tcW w:w="1839" w:type="dxa"/>
          </w:tcPr>
          <w:p w14:paraId="2EE91D7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01C6B5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D4E03C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Red/Song Hong</w:t>
            </w:r>
          </w:p>
        </w:tc>
        <w:tc>
          <w:tcPr>
            <w:tcW w:w="4717" w:type="dxa"/>
          </w:tcPr>
          <w:p w14:paraId="54F2CA3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D58A9AA" w14:textId="77777777" w:rsidTr="005B4962">
        <w:trPr>
          <w:trHeight w:val="20"/>
        </w:trPr>
        <w:tc>
          <w:tcPr>
            <w:tcW w:w="1792" w:type="dxa"/>
          </w:tcPr>
          <w:p w14:paraId="42ECC3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polylepis</w:t>
            </w:r>
            <w:proofErr w:type="spellEnd"/>
          </w:p>
        </w:tc>
        <w:tc>
          <w:tcPr>
            <w:tcW w:w="1839" w:type="dxa"/>
          </w:tcPr>
          <w:p w14:paraId="101FD9A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0EE971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C28287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BA67EB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E957D8" w14:paraId="6582CF5A" w14:textId="77777777" w:rsidTr="005B4962">
        <w:trPr>
          <w:trHeight w:val="20"/>
        </w:trPr>
        <w:tc>
          <w:tcPr>
            <w:tcW w:w="1792" w:type="dxa"/>
          </w:tcPr>
          <w:p w14:paraId="4D71E7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putitora</w:t>
            </w:r>
            <w:proofErr w:type="spellEnd"/>
          </w:p>
        </w:tc>
        <w:tc>
          <w:tcPr>
            <w:tcW w:w="1839" w:type="dxa"/>
          </w:tcPr>
          <w:p w14:paraId="25D965C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02332C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15EE25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Indus; Irrawaddy</w:t>
            </w:r>
          </w:p>
        </w:tc>
        <w:tc>
          <w:tcPr>
            <w:tcW w:w="4717" w:type="dxa"/>
          </w:tcPr>
          <w:p w14:paraId="301D0CD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Bangladesh; Bután; China; India; Myanmar; Nepal; Pakistán</w:t>
            </w:r>
          </w:p>
        </w:tc>
      </w:tr>
      <w:tr w:rsidR="00174332" w:rsidRPr="009304E1" w14:paraId="70FEE020" w14:textId="77777777" w:rsidTr="005B4962">
        <w:trPr>
          <w:trHeight w:val="20"/>
        </w:trPr>
        <w:tc>
          <w:tcPr>
            <w:tcW w:w="1792" w:type="dxa"/>
          </w:tcPr>
          <w:p w14:paraId="665991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Tor sinensis</w:t>
            </w:r>
          </w:p>
        </w:tc>
        <w:tc>
          <w:tcPr>
            <w:tcW w:w="1839" w:type="dxa"/>
          </w:tcPr>
          <w:p w14:paraId="15417F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CD2C7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D30FD2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B6C337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3FC266A" w14:textId="77777777" w:rsidTr="005B4962">
        <w:trPr>
          <w:trHeight w:val="20"/>
        </w:trPr>
        <w:tc>
          <w:tcPr>
            <w:tcW w:w="1792" w:type="dxa"/>
          </w:tcPr>
          <w:p w14:paraId="7CE916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tambra</w:t>
            </w:r>
            <w:proofErr w:type="spellEnd"/>
          </w:p>
        </w:tc>
        <w:tc>
          <w:tcPr>
            <w:tcW w:w="1839" w:type="dxa"/>
          </w:tcPr>
          <w:p w14:paraId="1512DA7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F54E1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65506E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46F7301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F5B945D" w14:textId="77777777" w:rsidTr="005B4962">
        <w:trPr>
          <w:trHeight w:val="20"/>
        </w:trPr>
        <w:tc>
          <w:tcPr>
            <w:tcW w:w="1792" w:type="dxa"/>
          </w:tcPr>
          <w:p w14:paraId="4B5A7E5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tambroides</w:t>
            </w:r>
            <w:proofErr w:type="spellEnd"/>
          </w:p>
        </w:tc>
        <w:tc>
          <w:tcPr>
            <w:tcW w:w="1839" w:type="dxa"/>
          </w:tcPr>
          <w:p w14:paraId="69AE5EB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173B3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EB056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3E02755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8CA9BEB" w14:textId="77777777" w:rsidTr="005B4962">
        <w:trPr>
          <w:trHeight w:val="20"/>
        </w:trPr>
        <w:tc>
          <w:tcPr>
            <w:tcW w:w="1792" w:type="dxa"/>
          </w:tcPr>
          <w:p w14:paraId="7757C23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tor</w:t>
            </w:r>
            <w:proofErr w:type="spellEnd"/>
          </w:p>
        </w:tc>
        <w:tc>
          <w:tcPr>
            <w:tcW w:w="1839" w:type="dxa"/>
          </w:tcPr>
          <w:p w14:paraId="7CC2EA1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C9B1E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5F537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6B6E7D5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5271F662" w14:textId="77777777" w:rsidTr="005B4962">
        <w:trPr>
          <w:trHeight w:val="20"/>
        </w:trPr>
        <w:tc>
          <w:tcPr>
            <w:tcW w:w="1792" w:type="dxa"/>
          </w:tcPr>
          <w:p w14:paraId="5FCC33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blythii</w:t>
            </w:r>
            <w:proofErr w:type="spellEnd"/>
          </w:p>
        </w:tc>
        <w:tc>
          <w:tcPr>
            <w:tcW w:w="1839" w:type="dxa"/>
          </w:tcPr>
          <w:p w14:paraId="37EE15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Carangaria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43C9160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45DD49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Salween</w:t>
            </w:r>
          </w:p>
        </w:tc>
        <w:tc>
          <w:tcPr>
            <w:tcW w:w="4717" w:type="dxa"/>
          </w:tcPr>
          <w:p w14:paraId="6EB28A5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6BFCE170" w14:textId="77777777" w:rsidTr="005B4962">
        <w:trPr>
          <w:trHeight w:val="20"/>
        </w:trPr>
        <w:tc>
          <w:tcPr>
            <w:tcW w:w="1792" w:type="dxa"/>
          </w:tcPr>
          <w:p w14:paraId="7905F2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Trachidermus</w:t>
            </w:r>
            <w:proofErr w:type="spellEnd"/>
            <w:r w:rsidRPr="009304E1">
              <w:rPr>
                <w:rFonts w:cs="Arial"/>
                <w:iCs/>
                <w:color w:val="000000" w:themeColor="text1"/>
                <w:sz w:val="18"/>
                <w:szCs w:val="18"/>
              </w:rPr>
              <w:t xml:space="preserve"> fasciatus</w:t>
            </w:r>
          </w:p>
        </w:tc>
        <w:tc>
          <w:tcPr>
            <w:tcW w:w="1839" w:type="dxa"/>
          </w:tcPr>
          <w:p w14:paraId="742A991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Cottidae / Scorpaeniformes</w:t>
            </w:r>
          </w:p>
        </w:tc>
        <w:tc>
          <w:tcPr>
            <w:tcW w:w="1337" w:type="dxa"/>
          </w:tcPr>
          <w:p w14:paraId="2140420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930E5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23ED91B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Corea del Norte</w:t>
            </w:r>
          </w:p>
        </w:tc>
      </w:tr>
      <w:tr w:rsidR="00174332" w:rsidRPr="009304E1" w14:paraId="1E53D61F" w14:textId="77777777" w:rsidTr="005B4962">
        <w:trPr>
          <w:trHeight w:val="20"/>
        </w:trPr>
        <w:tc>
          <w:tcPr>
            <w:tcW w:w="1792" w:type="dxa"/>
          </w:tcPr>
          <w:p w14:paraId="5F61877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Trichopodus</w:t>
            </w:r>
            <w:proofErr w:type="spellEnd"/>
            <w:r w:rsidRPr="009304E1">
              <w:rPr>
                <w:rFonts w:cs="Arial"/>
                <w:iCs/>
                <w:color w:val="000000" w:themeColor="text1"/>
                <w:sz w:val="18"/>
                <w:szCs w:val="18"/>
              </w:rPr>
              <w:t xml:space="preserve"> pectoralis</w:t>
            </w:r>
          </w:p>
        </w:tc>
        <w:tc>
          <w:tcPr>
            <w:tcW w:w="1839" w:type="dxa"/>
          </w:tcPr>
          <w:p w14:paraId="3B96AAC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1E22B09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DD8D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 Mekong; Red/Song Hong; Saigon/Song Nha Be; Salween</w:t>
            </w:r>
          </w:p>
        </w:tc>
        <w:tc>
          <w:tcPr>
            <w:tcW w:w="4717" w:type="dxa"/>
          </w:tcPr>
          <w:p w14:paraId="5583049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7BD9C4F7" w14:textId="77777777" w:rsidTr="005B4962">
        <w:trPr>
          <w:trHeight w:val="20"/>
        </w:trPr>
        <w:tc>
          <w:tcPr>
            <w:tcW w:w="1792" w:type="dxa"/>
          </w:tcPr>
          <w:p w14:paraId="114A1EC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Triportheus</w:t>
            </w:r>
            <w:proofErr w:type="spellEnd"/>
            <w:r w:rsidRPr="009304E1">
              <w:rPr>
                <w:rFonts w:cs="Arial"/>
                <w:iCs/>
                <w:color w:val="000000" w:themeColor="text1"/>
                <w:sz w:val="18"/>
                <w:szCs w:val="18"/>
              </w:rPr>
              <w:t xml:space="preserve"> elongatus</w:t>
            </w:r>
          </w:p>
        </w:tc>
        <w:tc>
          <w:tcPr>
            <w:tcW w:w="1839" w:type="dxa"/>
          </w:tcPr>
          <w:p w14:paraId="638AB47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B3B32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90FDA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4050EE7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Perú</w:t>
            </w:r>
          </w:p>
        </w:tc>
      </w:tr>
      <w:tr w:rsidR="00174332" w:rsidRPr="009304E1" w14:paraId="4EC660D1" w14:textId="77777777" w:rsidTr="005B4962">
        <w:trPr>
          <w:trHeight w:val="20"/>
        </w:trPr>
        <w:tc>
          <w:tcPr>
            <w:tcW w:w="1792" w:type="dxa"/>
          </w:tcPr>
          <w:p w14:paraId="6C6621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Urogymnus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polylepis</w:t>
            </w:r>
            <w:proofErr w:type="spellEnd"/>
          </w:p>
        </w:tc>
        <w:tc>
          <w:tcPr>
            <w:tcW w:w="1839" w:type="dxa"/>
          </w:tcPr>
          <w:p w14:paraId="2515A4A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4A5B95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68BFDB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Sambas</w:t>
            </w:r>
          </w:p>
        </w:tc>
        <w:tc>
          <w:tcPr>
            <w:tcW w:w="4717" w:type="dxa"/>
          </w:tcPr>
          <w:p w14:paraId="3390A2E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22F9ED21" w14:textId="77777777" w:rsidTr="005B4962">
        <w:trPr>
          <w:trHeight w:val="20"/>
        </w:trPr>
        <w:tc>
          <w:tcPr>
            <w:tcW w:w="1792" w:type="dxa"/>
          </w:tcPr>
          <w:p w14:paraId="2B7D17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Vimba </w:t>
            </w:r>
            <w:proofErr w:type="spellStart"/>
            <w:r w:rsidRPr="009304E1">
              <w:rPr>
                <w:rFonts w:cs="Arial"/>
                <w:iCs/>
                <w:color w:val="000000" w:themeColor="text1"/>
                <w:sz w:val="18"/>
                <w:szCs w:val="18"/>
              </w:rPr>
              <w:t>vimba</w:t>
            </w:r>
            <w:proofErr w:type="spellEnd"/>
          </w:p>
        </w:tc>
        <w:tc>
          <w:tcPr>
            <w:tcW w:w="1839" w:type="dxa"/>
          </w:tcPr>
          <w:p w14:paraId="78EE1C3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1BD5D2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8AB355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Elbe;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Neman;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Venta; Vistula</w:t>
            </w:r>
          </w:p>
        </w:tc>
        <w:tc>
          <w:tcPr>
            <w:tcW w:w="4717" w:type="dxa"/>
          </w:tcPr>
          <w:p w14:paraId="1B2985A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 Letonia; Lituania; Moldavia; Montenegro; Noruega; Polonia; Rumanía; Rusia; Rusia (Kaliningrado); Serbia; Eslovaquia; Eslovenia; Suecia; Suiza; Ucrania</w:t>
            </w:r>
          </w:p>
        </w:tc>
      </w:tr>
      <w:tr w:rsidR="00174332" w:rsidRPr="009304E1" w14:paraId="41E400B4" w14:textId="77777777" w:rsidTr="005B4962">
        <w:trPr>
          <w:trHeight w:val="20"/>
        </w:trPr>
        <w:tc>
          <w:tcPr>
            <w:tcW w:w="1792" w:type="dxa"/>
          </w:tcPr>
          <w:p w14:paraId="690AD6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attu</w:t>
            </w:r>
            <w:proofErr w:type="spellEnd"/>
          </w:p>
        </w:tc>
        <w:tc>
          <w:tcPr>
            <w:tcW w:w="1839" w:type="dxa"/>
          </w:tcPr>
          <w:p w14:paraId="5FC3242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C4F3ED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72B9BC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Rann of Kutch; Salween; Song Vam Co Dong</w:t>
            </w:r>
          </w:p>
        </w:tc>
        <w:tc>
          <w:tcPr>
            <w:tcW w:w="4717" w:type="dxa"/>
          </w:tcPr>
          <w:p w14:paraId="0F04B01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8306246" w14:textId="77777777" w:rsidTr="005B4962">
        <w:trPr>
          <w:trHeight w:val="20"/>
        </w:trPr>
        <w:tc>
          <w:tcPr>
            <w:tcW w:w="1792" w:type="dxa"/>
          </w:tcPr>
          <w:p w14:paraId="62FBC2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micropogon</w:t>
            </w:r>
            <w:proofErr w:type="spellEnd"/>
          </w:p>
        </w:tc>
        <w:tc>
          <w:tcPr>
            <w:tcW w:w="1839" w:type="dxa"/>
          </w:tcPr>
          <w:p w14:paraId="6F624CF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92EB79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4596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08B2A35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E957D8" w14:paraId="1BF8BCF6" w14:textId="77777777" w:rsidTr="005B4962">
        <w:trPr>
          <w:trHeight w:val="20"/>
        </w:trPr>
        <w:tc>
          <w:tcPr>
            <w:tcW w:w="1792" w:type="dxa"/>
          </w:tcPr>
          <w:p w14:paraId="0336E55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Xyrauchen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texanus</w:t>
            </w:r>
            <w:proofErr w:type="spellEnd"/>
          </w:p>
        </w:tc>
        <w:tc>
          <w:tcPr>
            <w:tcW w:w="1839" w:type="dxa"/>
          </w:tcPr>
          <w:p w14:paraId="6C094E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3C0D47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4732F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31E0E68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7314A602" w14:textId="77777777" w:rsidTr="005B4962">
        <w:trPr>
          <w:trHeight w:val="20"/>
        </w:trPr>
        <w:tc>
          <w:tcPr>
            <w:tcW w:w="1792" w:type="dxa"/>
          </w:tcPr>
          <w:p w14:paraId="3075DCC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eos</w:t>
            </w:r>
            <w:proofErr w:type="spellEnd"/>
          </w:p>
        </w:tc>
        <w:tc>
          <w:tcPr>
            <w:tcW w:w="1839" w:type="dxa"/>
          </w:tcPr>
          <w:p w14:paraId="34A33C4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754C009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FBEFB9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Ca/Lam/Song-Koi; Mekong; Saigon/Song Nha Be; Song Vam Co Dong</w:t>
            </w:r>
          </w:p>
        </w:tc>
        <w:tc>
          <w:tcPr>
            <w:tcW w:w="4717" w:type="dxa"/>
          </w:tcPr>
          <w:p w14:paraId="5CC7ABB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A1F2144" w14:textId="77777777" w:rsidTr="005B4962">
        <w:trPr>
          <w:trHeight w:val="20"/>
        </w:trPr>
        <w:tc>
          <w:tcPr>
            <w:tcW w:w="1792" w:type="dxa"/>
          </w:tcPr>
          <w:p w14:paraId="7A31A2F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longidorsalis</w:t>
            </w:r>
            <w:proofErr w:type="spellEnd"/>
          </w:p>
        </w:tc>
        <w:tc>
          <w:tcPr>
            <w:tcW w:w="1839" w:type="dxa"/>
          </w:tcPr>
          <w:p w14:paraId="5D45007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3B2EE9D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1CE6B9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7029BC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E957D8" w14:paraId="1472148E" w14:textId="77777777" w:rsidTr="005B4962">
        <w:trPr>
          <w:trHeight w:val="20"/>
        </w:trPr>
        <w:tc>
          <w:tcPr>
            <w:tcW w:w="1792" w:type="dxa"/>
          </w:tcPr>
          <w:p w14:paraId="174C37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Zungaro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jahu</w:t>
            </w:r>
            <w:proofErr w:type="spellEnd"/>
          </w:p>
        </w:tc>
        <w:tc>
          <w:tcPr>
            <w:tcW w:w="1839" w:type="dxa"/>
          </w:tcPr>
          <w:p w14:paraId="61EE5EF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0BF0A5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BFCA42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7632C30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Bolivia; Brasil; Paraguay; Uruguay</w:t>
            </w:r>
          </w:p>
        </w:tc>
      </w:tr>
    </w:tbl>
    <w:p w14:paraId="778B5A08" w14:textId="77777777" w:rsidR="00174332" w:rsidRPr="00E957D8" w:rsidRDefault="00174332" w:rsidP="00174332">
      <w:pPr>
        <w:rPr>
          <w:lang w:val="es-ES"/>
        </w:rPr>
      </w:pPr>
    </w:p>
    <w:p w14:paraId="22772A1A" w14:textId="77777777" w:rsidR="00A262D0" w:rsidRDefault="00A262D0" w:rsidP="00A262D0">
      <w:pPr>
        <w:pStyle w:val="Secondnumbering"/>
        <w:numPr>
          <w:ilvl w:val="0"/>
          <w:numId w:val="0"/>
        </w:numPr>
        <w:ind w:left="360"/>
        <w:jc w:val="both"/>
        <w:rPr>
          <w:lang w:val="es-ES"/>
        </w:rPr>
        <w:sectPr w:rsidR="00A262D0" w:rsidSect="00A262D0">
          <w:headerReference w:type="even" r:id="rId29"/>
          <w:headerReference w:type="default" r:id="rId30"/>
          <w:headerReference w:type="first" r:id="rId31"/>
          <w:pgSz w:w="16838" w:h="11906" w:orient="landscape" w:code="9"/>
          <w:pgMar w:top="1440" w:right="1440" w:bottom="1440" w:left="1440" w:header="720" w:footer="720" w:gutter="0"/>
          <w:cols w:space="720"/>
          <w:titlePg/>
          <w:docGrid w:linePitch="360"/>
        </w:sectPr>
      </w:pPr>
    </w:p>
    <w:p w14:paraId="158AC935" w14:textId="3D044BB6" w:rsidR="00A262D0" w:rsidRPr="006839F1" w:rsidRDefault="00A262D0" w:rsidP="00A262D0">
      <w:pPr>
        <w:pStyle w:val="Secondnumbering"/>
        <w:numPr>
          <w:ilvl w:val="0"/>
          <w:numId w:val="0"/>
        </w:numPr>
        <w:jc w:val="right"/>
        <w:rPr>
          <w:lang w:val="es-ES"/>
        </w:rPr>
      </w:pPr>
      <w:r w:rsidRPr="006839F1">
        <w:rPr>
          <w:rFonts w:cs="Arial"/>
          <w:b/>
          <w:lang w:val="es-ES"/>
        </w:rPr>
        <w:lastRenderedPageBreak/>
        <w:t>A</w:t>
      </w:r>
      <w:r w:rsidR="006839F1" w:rsidRPr="006839F1">
        <w:rPr>
          <w:rFonts w:cs="Arial"/>
          <w:b/>
          <w:lang w:val="es-ES"/>
        </w:rPr>
        <w:t>NEXO</w:t>
      </w:r>
      <w:r w:rsidRPr="006839F1">
        <w:rPr>
          <w:rFonts w:cs="Arial"/>
          <w:b/>
          <w:lang w:val="es-ES"/>
        </w:rPr>
        <w:t xml:space="preserve"> 4</w:t>
      </w:r>
    </w:p>
    <w:p w14:paraId="0855B25A" w14:textId="77777777" w:rsidR="00A262D0" w:rsidRPr="006839F1" w:rsidRDefault="00A262D0" w:rsidP="00A262D0">
      <w:pPr>
        <w:pStyle w:val="Secondnumbering"/>
        <w:numPr>
          <w:ilvl w:val="0"/>
          <w:numId w:val="0"/>
        </w:numPr>
        <w:rPr>
          <w:lang w:val="es-ES"/>
        </w:rPr>
      </w:pPr>
    </w:p>
    <w:p w14:paraId="5AA7CDBB" w14:textId="77777777" w:rsidR="00A262D0" w:rsidRPr="006839F1" w:rsidRDefault="00A262D0" w:rsidP="00A262D0">
      <w:pPr>
        <w:pStyle w:val="Secondnumbering"/>
        <w:numPr>
          <w:ilvl w:val="0"/>
          <w:numId w:val="0"/>
        </w:numPr>
        <w:rPr>
          <w:lang w:val="es-ES"/>
        </w:rPr>
      </w:pPr>
    </w:p>
    <w:p w14:paraId="728C711F" w14:textId="2B1B9F87" w:rsidR="00A262D0" w:rsidRPr="006839F1" w:rsidRDefault="006839F1" w:rsidP="00A262D0">
      <w:pPr>
        <w:widowControl w:val="0"/>
        <w:autoSpaceDE w:val="0"/>
        <w:autoSpaceDN w:val="0"/>
        <w:adjustRightInd w:val="0"/>
        <w:spacing w:after="0" w:line="240" w:lineRule="auto"/>
        <w:jc w:val="center"/>
        <w:rPr>
          <w:rFonts w:eastAsia="MS Mincho" w:cs="Arial"/>
          <w:i/>
          <w:iCs/>
          <w:lang w:val="es-ES"/>
        </w:rPr>
      </w:pPr>
      <w:r w:rsidRPr="006839F1">
        <w:rPr>
          <w:rFonts w:eastAsia="MS Mincho" w:cs="Arial"/>
          <w:lang w:val="es-ES"/>
        </w:rPr>
        <w:t>ENMIENDAS PROPUESTAS A LA RESOLUCIÓN 10.12</w:t>
      </w:r>
      <w:r w:rsidR="00A262D0" w:rsidRPr="006839F1">
        <w:rPr>
          <w:rFonts w:eastAsia="MS Mincho" w:cs="Arial"/>
          <w:lang w:val="es-ES"/>
        </w:rPr>
        <w:t xml:space="preserve"> </w:t>
      </w:r>
    </w:p>
    <w:p w14:paraId="10DCAB93" w14:textId="77777777" w:rsidR="00A262D0" w:rsidRPr="006839F1" w:rsidRDefault="00A262D0" w:rsidP="00A262D0">
      <w:pPr>
        <w:widowControl w:val="0"/>
        <w:autoSpaceDE w:val="0"/>
        <w:autoSpaceDN w:val="0"/>
        <w:adjustRightInd w:val="0"/>
        <w:spacing w:after="0" w:line="240" w:lineRule="auto"/>
        <w:rPr>
          <w:rFonts w:eastAsia="Times New Roman" w:cs="Arial"/>
          <w:i/>
          <w:lang w:val="es-ES"/>
        </w:rPr>
      </w:pPr>
    </w:p>
    <w:p w14:paraId="7CAEDCDF" w14:textId="6449182A" w:rsidR="00A262D0" w:rsidRPr="006839F1" w:rsidRDefault="006839F1" w:rsidP="00A262D0">
      <w:pPr>
        <w:widowControl w:val="0"/>
        <w:autoSpaceDE w:val="0"/>
        <w:autoSpaceDN w:val="0"/>
        <w:adjustRightInd w:val="0"/>
        <w:spacing w:after="0" w:line="240" w:lineRule="auto"/>
        <w:jc w:val="center"/>
        <w:rPr>
          <w:rFonts w:eastAsia="Times New Roman" w:cs="Arial"/>
          <w:b/>
          <w:bCs/>
          <w:iCs/>
          <w:u w:val="single"/>
          <w:lang w:val="es-ES"/>
        </w:rPr>
      </w:pPr>
      <w:r w:rsidRPr="006839F1">
        <w:rPr>
          <w:rFonts w:eastAsia="Times New Roman" w:cs="Arial"/>
          <w:b/>
          <w:bCs/>
          <w:iCs/>
          <w:lang w:val="es-ES"/>
        </w:rPr>
        <w:t>PECES DE AGUA DULCE MIGRATORIOS</w:t>
      </w:r>
    </w:p>
    <w:p w14:paraId="5B5C593C" w14:textId="77777777" w:rsidR="00A262D0" w:rsidRPr="006839F1" w:rsidRDefault="00A262D0" w:rsidP="00A262D0">
      <w:pPr>
        <w:widowControl w:val="0"/>
        <w:autoSpaceDE w:val="0"/>
        <w:autoSpaceDN w:val="0"/>
        <w:adjustRightInd w:val="0"/>
        <w:spacing w:after="0" w:line="240" w:lineRule="auto"/>
        <w:jc w:val="center"/>
        <w:rPr>
          <w:rFonts w:eastAsia="Times New Roman" w:cs="Arial"/>
          <w:b/>
          <w:bCs/>
          <w:iCs/>
          <w:u w:val="single"/>
          <w:lang w:val="es-ES"/>
        </w:rPr>
      </w:pPr>
    </w:p>
    <w:p w14:paraId="00D84751" w14:textId="6ED590B9" w:rsidR="00A262D0" w:rsidRPr="006839F1" w:rsidRDefault="00A262D0" w:rsidP="00A262D0">
      <w:pPr>
        <w:widowControl w:val="0"/>
        <w:autoSpaceDE w:val="0"/>
        <w:autoSpaceDN w:val="0"/>
        <w:adjustRightInd w:val="0"/>
        <w:spacing w:after="0" w:line="240" w:lineRule="auto"/>
        <w:jc w:val="center"/>
        <w:rPr>
          <w:rFonts w:eastAsia="Times New Roman" w:cs="Arial"/>
          <w:i/>
          <w:lang w:val="es-ES"/>
        </w:rPr>
      </w:pPr>
      <w:r w:rsidRPr="006839F1">
        <w:rPr>
          <w:rFonts w:eastAsia="Times New Roman" w:cs="Arial"/>
          <w:i/>
          <w:lang w:val="es-ES"/>
        </w:rPr>
        <w:t xml:space="preserve">NB. </w:t>
      </w:r>
      <w:r w:rsidR="006839F1" w:rsidRPr="006839F1">
        <w:rPr>
          <w:rFonts w:eastAsia="Times New Roman" w:cs="Arial"/>
          <w:i/>
          <w:lang w:val="es-ES"/>
        </w:rPr>
        <w:t xml:space="preserve">El nuevo texto propuesto aparece </w:t>
      </w:r>
      <w:r w:rsidR="006839F1" w:rsidRPr="006839F1">
        <w:rPr>
          <w:rFonts w:eastAsia="Times New Roman" w:cs="Arial"/>
          <w:i/>
          <w:u w:val="single"/>
          <w:lang w:val="es-ES"/>
        </w:rPr>
        <w:t>subrayado</w:t>
      </w:r>
      <w:r w:rsidR="006839F1" w:rsidRPr="006839F1">
        <w:rPr>
          <w:rFonts w:eastAsia="Times New Roman" w:cs="Arial"/>
          <w:i/>
          <w:lang w:val="es-ES"/>
        </w:rPr>
        <w:t xml:space="preserve">. </w:t>
      </w:r>
      <w:proofErr w:type="gramStart"/>
      <w:r w:rsidR="006839F1" w:rsidRPr="006839F1">
        <w:rPr>
          <w:rFonts w:eastAsia="Times New Roman" w:cs="Arial"/>
          <w:i/>
          <w:lang w:val="es-ES"/>
        </w:rPr>
        <w:t>El texto a eliminar</w:t>
      </w:r>
      <w:proofErr w:type="gramEnd"/>
      <w:r w:rsidR="006839F1" w:rsidRPr="006839F1">
        <w:rPr>
          <w:rFonts w:eastAsia="Times New Roman" w:cs="Arial"/>
          <w:i/>
          <w:lang w:val="es-ES"/>
        </w:rPr>
        <w:t xml:space="preserve"> aparece</w:t>
      </w:r>
      <w:r w:rsidR="006839F1" w:rsidRPr="006839F1">
        <w:rPr>
          <w:rFonts w:eastAsia="Times New Roman" w:cs="Arial"/>
          <w:i/>
          <w:strike/>
          <w:lang w:val="es-ES"/>
        </w:rPr>
        <w:t xml:space="preserve"> tachado</w:t>
      </w:r>
      <w:r w:rsidRPr="006839F1">
        <w:rPr>
          <w:rFonts w:eastAsia="Times New Roman" w:cs="Arial"/>
          <w:i/>
          <w:strike/>
          <w:lang w:val="es-ES"/>
        </w:rPr>
        <w:t>.</w:t>
      </w:r>
    </w:p>
    <w:p w14:paraId="04348CDA" w14:textId="77777777" w:rsidR="00A262D0" w:rsidRPr="006839F1" w:rsidRDefault="00A262D0" w:rsidP="00A262D0">
      <w:pPr>
        <w:spacing w:after="0" w:line="240" w:lineRule="auto"/>
        <w:rPr>
          <w:rFonts w:eastAsia="Arial" w:cs="Arial"/>
          <w:b/>
          <w:bCs/>
          <w:lang w:val="es-ES"/>
        </w:rPr>
      </w:pPr>
    </w:p>
    <w:p w14:paraId="6F0C30EE" w14:textId="77777777" w:rsidR="00A262D0" w:rsidRPr="006839F1" w:rsidRDefault="00A262D0" w:rsidP="00A262D0">
      <w:pPr>
        <w:spacing w:after="0" w:line="240" w:lineRule="auto"/>
        <w:rPr>
          <w:rFonts w:eastAsia="Arial" w:cs="Arial"/>
          <w:b/>
          <w:bCs/>
          <w:lang w:val="es-ES"/>
        </w:rPr>
      </w:pPr>
    </w:p>
    <w:p w14:paraId="41BE0677" w14:textId="77777777" w:rsidR="00A262D0" w:rsidRPr="00C63F81" w:rsidRDefault="00A262D0" w:rsidP="00A262D0">
      <w:pPr>
        <w:spacing w:after="0" w:line="240" w:lineRule="auto"/>
        <w:jc w:val="both"/>
        <w:rPr>
          <w:rFonts w:eastAsia="Arial" w:cs="Arial"/>
          <w:u w:val="single"/>
          <w:lang w:val="es-ES"/>
        </w:rPr>
      </w:pPr>
      <w:r w:rsidRPr="00C63F81">
        <w:rPr>
          <w:rFonts w:eastAsia="Arial" w:cs="Arial"/>
          <w:i/>
          <w:iCs/>
          <w:u w:val="single"/>
          <w:lang w:val="es-ES"/>
        </w:rPr>
        <w:t xml:space="preserve">Considerando </w:t>
      </w:r>
      <w:r w:rsidRPr="00C63F81">
        <w:rPr>
          <w:rFonts w:eastAsia="Arial" w:cs="Arial"/>
          <w:u w:val="single"/>
          <w:lang w:val="es-ES"/>
        </w:rPr>
        <w:t>que el Plan Estratégico de Samarcanda de la CMS para las Especies Migratorias 2024-2032 prevé, en el marco del Objetivo 1, que se mejore el estado de conservación de las especies migratorias, lo que incluye que, para 2029, todas las especies con un estado desfavorable estén incluidas en la lista y se revisen periódicamente (Metas 1.1 y 1.2), y que, para 2032, haya mejorado su estado de conservación (Meta 1.3),</w:t>
      </w:r>
    </w:p>
    <w:p w14:paraId="320AE251" w14:textId="77777777" w:rsidR="00A262D0" w:rsidRPr="00C63F81" w:rsidRDefault="00A262D0" w:rsidP="00A262D0">
      <w:pPr>
        <w:spacing w:after="0" w:line="240" w:lineRule="auto"/>
        <w:jc w:val="both"/>
        <w:rPr>
          <w:rFonts w:eastAsia="Arial" w:cs="Arial"/>
          <w:u w:val="single"/>
          <w:lang w:val="es-ES"/>
        </w:rPr>
      </w:pPr>
    </w:p>
    <w:p w14:paraId="66990428" w14:textId="77777777" w:rsidR="00A262D0" w:rsidRPr="00C63F81" w:rsidRDefault="00A262D0" w:rsidP="00A262D0">
      <w:pPr>
        <w:spacing w:after="0" w:line="240" w:lineRule="auto"/>
        <w:jc w:val="both"/>
        <w:rPr>
          <w:rFonts w:eastAsia="Arial" w:cs="Arial"/>
          <w:u w:val="single"/>
          <w:lang w:val="es-ES"/>
        </w:rPr>
      </w:pPr>
      <w:r w:rsidRPr="00C63F81">
        <w:rPr>
          <w:rFonts w:eastAsia="Arial" w:cs="Arial"/>
          <w:i/>
          <w:iCs/>
          <w:u w:val="single"/>
          <w:lang w:val="es-ES"/>
        </w:rPr>
        <w:t>Considerando además</w:t>
      </w:r>
      <w:r w:rsidRPr="00C63F81">
        <w:rPr>
          <w:rFonts w:eastAsia="Arial" w:cs="Arial"/>
          <w:u w:val="single"/>
          <w:lang w:val="es-ES"/>
        </w:rPr>
        <w:t xml:space="preserve"> que el Plan Estratégico de Samarcanda de la CMS para las Especies Migratorias 2024-2032 prevé, en el marco del Objetivo 2, que los hábitats y las áreas de distribución de las especies migratorias se mantengan y restauren, apoyando su conectividad, lo que incluye que, para 2029, todos los hábitats importantes se identifiquen, evalúen y supervisen (Meta 2.1), y que, para 2032, dichos hábitats estén protegidos, conservados eficazmente y restaurados, mientras que la pérdida, degradación y fragmentación de hábitats se reduzcan (Metas 2.2 y 2.3),</w:t>
      </w:r>
    </w:p>
    <w:p w14:paraId="17415E5B" w14:textId="77777777" w:rsidR="00A262D0" w:rsidRPr="00C63F81" w:rsidRDefault="00A262D0" w:rsidP="00A262D0">
      <w:pPr>
        <w:spacing w:after="0" w:line="240" w:lineRule="auto"/>
        <w:jc w:val="both"/>
        <w:rPr>
          <w:rFonts w:eastAsia="Arial" w:cs="Arial"/>
          <w:u w:val="single"/>
          <w:lang w:val="es-ES"/>
        </w:rPr>
      </w:pPr>
    </w:p>
    <w:p w14:paraId="41CD8B25" w14:textId="77777777" w:rsidR="00A262D0" w:rsidRPr="00C63F81" w:rsidRDefault="00A262D0" w:rsidP="00A262D0">
      <w:pPr>
        <w:spacing w:after="0" w:line="240" w:lineRule="auto"/>
        <w:jc w:val="both"/>
        <w:rPr>
          <w:rFonts w:eastAsiaTheme="minorEastAsia" w:cs="Arial"/>
          <w:u w:val="single"/>
          <w:lang w:val="es-ES"/>
        </w:rPr>
      </w:pPr>
      <w:r w:rsidRPr="00C63F81">
        <w:rPr>
          <w:rFonts w:eastAsiaTheme="minorEastAsia" w:cs="Arial"/>
          <w:i/>
          <w:iCs/>
          <w:u w:val="single"/>
          <w:lang w:val="es-ES"/>
        </w:rPr>
        <w:t>Reconociendo</w:t>
      </w:r>
      <w:r w:rsidRPr="00C63F81">
        <w:rPr>
          <w:rFonts w:eastAsiaTheme="minorEastAsia" w:cs="Arial"/>
          <w:u w:val="single"/>
          <w:lang w:val="es-ES"/>
        </w:rPr>
        <w:t xml:space="preserve"> que la captura incidental constituye una amenaza significativa para muchas especies de peces migratorios de agua dulce y que se requieren medidas específicas para abordar esta cuestión,</w:t>
      </w:r>
    </w:p>
    <w:p w14:paraId="055FEC3A" w14:textId="77777777" w:rsidR="00A262D0" w:rsidRPr="00C63F81" w:rsidRDefault="00A262D0" w:rsidP="00A262D0">
      <w:pPr>
        <w:spacing w:after="0" w:line="240" w:lineRule="auto"/>
        <w:jc w:val="both"/>
        <w:rPr>
          <w:rFonts w:eastAsiaTheme="minorEastAsia" w:cs="Arial"/>
          <w:u w:val="single"/>
          <w:lang w:val="es-ES"/>
        </w:rPr>
      </w:pPr>
    </w:p>
    <w:p w14:paraId="4BF6221F" w14:textId="28F144C2" w:rsidR="00A262D0" w:rsidRPr="006839F1" w:rsidRDefault="006839F1" w:rsidP="006839F1">
      <w:pPr>
        <w:spacing w:after="0" w:line="240" w:lineRule="auto"/>
        <w:jc w:val="both"/>
        <w:rPr>
          <w:rFonts w:eastAsia="Arial" w:cs="Arial"/>
          <w:lang w:val="es-ES"/>
        </w:rPr>
      </w:pPr>
      <w:r w:rsidRPr="006839F1">
        <w:rPr>
          <w:rFonts w:eastAsia="Arial" w:cs="Arial"/>
          <w:i/>
          <w:iCs/>
          <w:lang w:val="es-ES"/>
        </w:rPr>
        <w:t xml:space="preserve">Reconociendo </w:t>
      </w:r>
      <w:r>
        <w:rPr>
          <w:rFonts w:eastAsia="Arial" w:cs="Arial"/>
          <w:i/>
          <w:iCs/>
          <w:u w:val="single"/>
          <w:lang w:val="es-ES"/>
        </w:rPr>
        <w:t>a</w:t>
      </w:r>
      <w:r w:rsidRPr="006839F1">
        <w:rPr>
          <w:rFonts w:eastAsia="Arial" w:cs="Arial"/>
          <w:i/>
          <w:iCs/>
          <w:u w:val="single"/>
          <w:lang w:val="es-ES"/>
        </w:rPr>
        <w:t>demás</w:t>
      </w:r>
      <w:r w:rsidRPr="006839F1">
        <w:rPr>
          <w:lang w:val="es-ES"/>
        </w:rPr>
        <w:t xml:space="preserve"> </w:t>
      </w:r>
      <w:r w:rsidRPr="00A51E18">
        <w:rPr>
          <w:rFonts w:eastAsia="Arial" w:cs="Arial"/>
          <w:lang w:val="es-ES"/>
        </w:rPr>
        <w:t>las obligaciones de la comunidad internacional para conservar, proteger y gestionar los peces de agua dulce migratorios, basándose, entre otros, en</w:t>
      </w:r>
      <w:r w:rsidRPr="006839F1">
        <w:rPr>
          <w:rFonts w:eastAsia="Arial" w:cs="Arial"/>
          <w:i/>
          <w:iCs/>
          <w:lang w:val="es-ES"/>
        </w:rPr>
        <w:t>:</w:t>
      </w:r>
    </w:p>
    <w:p w14:paraId="3C87C9D1" w14:textId="77777777" w:rsidR="00A262D0" w:rsidRPr="006839F1" w:rsidRDefault="00A262D0" w:rsidP="00A262D0">
      <w:pPr>
        <w:spacing w:after="0" w:line="240" w:lineRule="auto"/>
        <w:jc w:val="both"/>
        <w:rPr>
          <w:rFonts w:cs="Arial"/>
          <w:lang w:val="es-ES"/>
        </w:rPr>
      </w:pPr>
    </w:p>
    <w:p w14:paraId="40562680" w14:textId="63DDADB5" w:rsidR="00A262D0" w:rsidRPr="00470C38" w:rsidRDefault="00A262D0" w:rsidP="006839F1">
      <w:pPr>
        <w:pStyle w:val="ListParagraph"/>
        <w:numPr>
          <w:ilvl w:val="0"/>
          <w:numId w:val="32"/>
        </w:numPr>
        <w:spacing w:after="0" w:line="240" w:lineRule="auto"/>
        <w:jc w:val="both"/>
        <w:rPr>
          <w:rFonts w:cs="Arial"/>
          <w:lang w:val="es-ES"/>
        </w:rPr>
      </w:pPr>
      <w:r w:rsidRPr="00470C38">
        <w:rPr>
          <w:rFonts w:eastAsia="Arial" w:cs="Arial"/>
          <w:u w:val="single"/>
          <w:lang w:val="es-ES"/>
        </w:rPr>
        <w:t>la Decisión 15/4 del CDB sobre el Marco Mundial para la Biodiversidad de Kunming-Montreal, en particular la Meta 2, para garantizar que al menos el 30 % de las zonas de ecosistemas terrestres, de aguas continentales, marinos y costeros degradados estén en proceso de restauración efectiva, y la Meta 3, para conservar al menos el 30 % de las zonas terrestres y de aguas continentales, así como de las zonas marinas y costeras; y</w:t>
      </w:r>
      <w:r w:rsidRPr="00470C38">
        <w:rPr>
          <w:rFonts w:eastAsia="Arial" w:cs="Arial"/>
          <w:lang w:val="es-ES"/>
        </w:rPr>
        <w:t xml:space="preserve"> </w:t>
      </w:r>
      <w:r w:rsidR="006839F1" w:rsidRPr="00470C38">
        <w:rPr>
          <w:rFonts w:cs="Arial"/>
          <w:lang w:val="es-ES"/>
        </w:rPr>
        <w:t>La Decisión VII/4 del CDB sobre el programa de trabajo revisado de la diversidad biológica de los ecosistemas de aguas continentales, y en particular el objetivo 1.3 para mejorar el estado de conservación de la diversidad biológica de aguas continentales mediante la rehabilitación y restauración de ecosistemas degradados y la recuperación de especies amenazadas;</w:t>
      </w:r>
    </w:p>
    <w:p w14:paraId="440FD298" w14:textId="77777777" w:rsidR="00A262D0" w:rsidRPr="00470C38" w:rsidRDefault="00A262D0" w:rsidP="00A262D0">
      <w:pPr>
        <w:pStyle w:val="ListParagraph"/>
        <w:spacing w:after="0" w:line="240" w:lineRule="auto"/>
        <w:jc w:val="both"/>
        <w:rPr>
          <w:rFonts w:cs="Arial"/>
          <w:lang w:val="es-ES"/>
        </w:rPr>
      </w:pPr>
    </w:p>
    <w:p w14:paraId="2E0EDFBF" w14:textId="2B6F862D" w:rsidR="00A262D0" w:rsidRPr="00470C38" w:rsidRDefault="00A262D0" w:rsidP="004A72F6">
      <w:pPr>
        <w:pStyle w:val="ListParagraph"/>
        <w:numPr>
          <w:ilvl w:val="0"/>
          <w:numId w:val="32"/>
        </w:numPr>
        <w:spacing w:after="0" w:line="240" w:lineRule="auto"/>
        <w:jc w:val="both"/>
        <w:rPr>
          <w:rFonts w:cs="Arial"/>
          <w:lang w:val="es-ES"/>
        </w:rPr>
      </w:pPr>
      <w:r w:rsidRPr="00470C38">
        <w:rPr>
          <w:rFonts w:cs="Arial"/>
          <w:lang w:val="es-ES"/>
        </w:rPr>
        <w:t xml:space="preserve">la Resolución de la CITES </w:t>
      </w:r>
      <w:r w:rsidR="001D3B1B" w:rsidRPr="00470C38">
        <w:rPr>
          <w:rFonts w:cs="Arial"/>
          <w:lang w:val="es-ES"/>
        </w:rPr>
        <w:t>sobre la conservación de esturiones, la Resolución Conf. 11.13, sobre la introducción de un sistema de etiquetado universal de caviar, y la Resolución Conf. 12.7 (Rev. CoP13), que establece una serie de medidas de gestión de la conservación</w:t>
      </w:r>
      <w:r w:rsidRPr="00470C38">
        <w:rPr>
          <w:rFonts w:cs="Arial"/>
          <w:lang w:val="es-ES"/>
        </w:rPr>
        <w:t xml:space="preserve"> </w:t>
      </w:r>
      <w:r w:rsidRPr="00470C38">
        <w:rPr>
          <w:rFonts w:eastAsia="Arial" w:cs="Arial"/>
          <w:u w:val="single"/>
          <w:lang w:val="es-ES"/>
        </w:rPr>
        <w:t>sobre esturiones y peces espátula</w:t>
      </w:r>
      <w:r w:rsidRPr="00470C38">
        <w:rPr>
          <w:rFonts w:cs="Arial"/>
          <w:lang w:val="es-ES"/>
        </w:rPr>
        <w:t>,</w:t>
      </w:r>
      <w:r w:rsidR="004A72F6" w:rsidRPr="00470C38">
        <w:rPr>
          <w:lang w:val="es-ES"/>
        </w:rPr>
        <w:t xml:space="preserve"> </w:t>
      </w:r>
      <w:r w:rsidR="004A72F6" w:rsidRPr="00470C38">
        <w:rPr>
          <w:rFonts w:cs="Arial"/>
          <w:lang w:val="es-ES"/>
        </w:rPr>
        <w:t>incluyendo los programas de ordenación de la pesca, mejorar la legislación, la promoción de acuerdos regionales, el desarrollo de los sistemas de señalización, la acuicultura</w:t>
      </w:r>
      <w:r w:rsidRPr="00470C38">
        <w:rPr>
          <w:rFonts w:cs="Arial"/>
          <w:lang w:val="es-ES"/>
        </w:rPr>
        <w:t xml:space="preserve"> </w:t>
      </w:r>
      <w:r w:rsidRPr="00470C38">
        <w:rPr>
          <w:rFonts w:eastAsia="Arial" w:cs="Arial"/>
          <w:u w:val="single"/>
          <w:lang w:val="es-ES"/>
        </w:rPr>
        <w:t>un sistema universal de etiquetado del caviar</w:t>
      </w:r>
      <w:r w:rsidRPr="00470C38">
        <w:rPr>
          <w:rFonts w:cs="Arial"/>
          <w:lang w:val="es-ES"/>
        </w:rPr>
        <w:t xml:space="preserve"> </w:t>
      </w:r>
      <w:r w:rsidR="00470C38" w:rsidRPr="00470C38">
        <w:rPr>
          <w:rFonts w:cs="Arial"/>
          <w:lang w:val="es-ES"/>
        </w:rPr>
        <w:t>y el control del comercio ilícito,</w:t>
      </w:r>
      <w:r w:rsidRPr="00470C38">
        <w:rPr>
          <w:rFonts w:cs="Arial"/>
          <w:lang w:val="es-ES"/>
        </w:rPr>
        <w:t xml:space="preserve"> </w:t>
      </w:r>
      <w:r w:rsidRPr="00470C38">
        <w:rPr>
          <w:rFonts w:eastAsia="Arial" w:cs="Arial"/>
          <w:u w:val="single"/>
          <w:lang w:val="es-ES"/>
        </w:rPr>
        <w:t xml:space="preserve">así como las Decisiones 19.175 y 19.176 de la CITES sobre el sistema de etiquetado para el comercio de caviar y las Decisiones 19.189 a 19.191 sobre especies acuáticas incluidas en los Apéndices de la CITES [y todas las especies incluidas en los Apéndices I-III de la CITES, incluida la inclusión en la COP19 de siete nuevas especies de rayas de agua dulce en el Apéndice II y la inclusión en la COP20 del género </w:t>
      </w:r>
      <w:r w:rsidRPr="00470C38">
        <w:rPr>
          <w:rFonts w:eastAsia="Arial" w:cs="Arial"/>
          <w:i/>
          <w:iCs/>
          <w:u w:val="single"/>
          <w:lang w:val="es-ES"/>
        </w:rPr>
        <w:t>Anguilla</w:t>
      </w:r>
      <w:r w:rsidRPr="00470C38">
        <w:rPr>
          <w:rFonts w:eastAsia="Arial" w:cs="Arial"/>
          <w:u w:val="single"/>
          <w:lang w:val="es-ES"/>
        </w:rPr>
        <w:t>],</w:t>
      </w:r>
      <w:r w:rsidRPr="00470C38">
        <w:rPr>
          <w:rFonts w:cs="Arial"/>
          <w:lang w:val="es-ES"/>
        </w:rPr>
        <w:t>; y</w:t>
      </w:r>
    </w:p>
    <w:p w14:paraId="0BAA63A7" w14:textId="77777777" w:rsidR="00A262D0" w:rsidRPr="00470C38" w:rsidRDefault="00A262D0" w:rsidP="00A262D0">
      <w:pPr>
        <w:spacing w:after="0" w:line="240" w:lineRule="auto"/>
        <w:jc w:val="both"/>
        <w:rPr>
          <w:rFonts w:cs="Arial"/>
          <w:lang w:val="es-ES"/>
        </w:rPr>
      </w:pPr>
    </w:p>
    <w:p w14:paraId="22BDB92A" w14:textId="7C6D40D2" w:rsidR="00A262D0" w:rsidRPr="00470C38" w:rsidRDefault="00470C38" w:rsidP="00470C38">
      <w:pPr>
        <w:pStyle w:val="ListParagraph"/>
        <w:numPr>
          <w:ilvl w:val="0"/>
          <w:numId w:val="32"/>
        </w:numPr>
        <w:spacing w:after="0" w:line="240" w:lineRule="auto"/>
        <w:jc w:val="both"/>
        <w:rPr>
          <w:rFonts w:cs="Arial"/>
          <w:lang w:val="es-ES"/>
        </w:rPr>
      </w:pPr>
      <w:r w:rsidRPr="00470C38">
        <w:rPr>
          <w:rFonts w:cs="Arial"/>
          <w:lang w:val="es-ES"/>
        </w:rPr>
        <w:lastRenderedPageBreak/>
        <w:t>el Código de Conducta de la FAO para la Pesca Responsable se ocupa principalmente de las buenas prácticas y el desarrollo de políticas para las pesquerías de agua dulce y marinas, como se indica en sus principios generales en el artículo 6, también da recomendaciones para la cooperación transfronteriza, entre otras cosas, en el artículo 6.12 y Artículo 7.1.3;</w:t>
      </w:r>
    </w:p>
    <w:p w14:paraId="63753C46" w14:textId="77777777" w:rsidR="00A262D0" w:rsidRPr="00470C38" w:rsidRDefault="00A262D0" w:rsidP="00A262D0">
      <w:pPr>
        <w:spacing w:after="0" w:line="240" w:lineRule="auto"/>
        <w:rPr>
          <w:rFonts w:cs="Arial"/>
          <w:i/>
          <w:iCs/>
          <w:lang w:val="es-ES"/>
        </w:rPr>
      </w:pPr>
    </w:p>
    <w:p w14:paraId="54AB1F05" w14:textId="3BCC35C7" w:rsidR="00A262D0" w:rsidRDefault="00A51E18" w:rsidP="00A51E18">
      <w:pPr>
        <w:spacing w:after="0" w:line="240" w:lineRule="auto"/>
        <w:jc w:val="both"/>
        <w:rPr>
          <w:rFonts w:cs="Arial"/>
          <w:lang w:val="es-ES"/>
        </w:rPr>
      </w:pPr>
      <w:r w:rsidRPr="00A51E18">
        <w:rPr>
          <w:rFonts w:cs="Arial"/>
          <w:i/>
          <w:iCs/>
          <w:lang w:val="es-ES"/>
        </w:rPr>
        <w:t>Recordando que</w:t>
      </w:r>
      <w:r w:rsidRPr="00A51E18">
        <w:rPr>
          <w:rFonts w:cs="Arial"/>
          <w:lang w:val="es-ES"/>
        </w:rPr>
        <w:t xml:space="preserve"> en la actualidad la CMS incluye veintiuna especies de peces de agua</w:t>
      </w:r>
      <w:r>
        <w:rPr>
          <w:rFonts w:cs="Arial"/>
          <w:lang w:val="es-ES"/>
        </w:rPr>
        <w:t xml:space="preserve"> </w:t>
      </w:r>
      <w:r w:rsidRPr="00A51E18">
        <w:rPr>
          <w:rFonts w:cs="Arial"/>
          <w:lang w:val="es-ES"/>
        </w:rPr>
        <w:t>dulce en los Apéndices I y II;</w:t>
      </w:r>
    </w:p>
    <w:p w14:paraId="61A3AC1A" w14:textId="77777777" w:rsidR="00A51E18" w:rsidRPr="00A51E18" w:rsidRDefault="00A51E18" w:rsidP="00A51E18">
      <w:pPr>
        <w:spacing w:after="0" w:line="240" w:lineRule="auto"/>
        <w:jc w:val="both"/>
        <w:rPr>
          <w:rFonts w:cs="Arial"/>
          <w:lang w:val="es-ES"/>
        </w:rPr>
      </w:pPr>
    </w:p>
    <w:p w14:paraId="43D1D563" w14:textId="7306D53D" w:rsidR="00A262D0" w:rsidRPr="005509DF" w:rsidRDefault="005509DF" w:rsidP="00A262D0">
      <w:pPr>
        <w:spacing w:after="0" w:line="240" w:lineRule="auto"/>
        <w:jc w:val="both"/>
        <w:rPr>
          <w:rFonts w:cs="Arial"/>
          <w:lang w:val="es-ES"/>
        </w:rPr>
      </w:pPr>
      <w:r w:rsidRPr="005509DF">
        <w:rPr>
          <w:rFonts w:cs="Arial"/>
          <w:i/>
          <w:iCs/>
          <w:lang w:val="es-ES"/>
        </w:rPr>
        <w:t xml:space="preserve">Teniendo en cuenta </w:t>
      </w:r>
      <w:r w:rsidRPr="005509DF">
        <w:rPr>
          <w:rFonts w:cs="Arial"/>
          <w:lang w:val="es-ES"/>
        </w:rPr>
        <w:t>que el Plan Estratégico 2006-2011 y su versión actualizada para el periodo 2012-2014 de la CMS, prevé bajo el Objetivo 1 que se publique el análisis del estado y las acciones de conservación para especies del Apéndice I y especies del Apéndice II, a intervalos regulares;</w:t>
      </w:r>
    </w:p>
    <w:p w14:paraId="63F4173F" w14:textId="77777777" w:rsidR="00A262D0" w:rsidRPr="005509DF" w:rsidRDefault="00A262D0" w:rsidP="00A262D0">
      <w:pPr>
        <w:spacing w:after="0" w:line="240" w:lineRule="auto"/>
        <w:jc w:val="both"/>
        <w:rPr>
          <w:rFonts w:cs="Arial"/>
          <w:lang w:val="es-ES"/>
        </w:rPr>
      </w:pPr>
    </w:p>
    <w:p w14:paraId="7552D920" w14:textId="360E53C0" w:rsidR="005509DF" w:rsidRPr="005509DF" w:rsidRDefault="005509DF" w:rsidP="005509DF">
      <w:pPr>
        <w:spacing w:after="0" w:line="240" w:lineRule="auto"/>
        <w:jc w:val="both"/>
        <w:rPr>
          <w:rFonts w:cs="Arial"/>
          <w:lang w:val="es-ES"/>
        </w:rPr>
      </w:pPr>
      <w:r w:rsidRPr="005509DF">
        <w:rPr>
          <w:rFonts w:cs="Arial"/>
          <w:i/>
          <w:iCs/>
          <w:lang w:val="es-ES"/>
        </w:rPr>
        <w:t xml:space="preserve">Tomando nota </w:t>
      </w:r>
      <w:r w:rsidRPr="005509DF">
        <w:rPr>
          <w:rFonts w:cs="Arial"/>
          <w:lang w:val="es-ES"/>
        </w:rPr>
        <w:t>del debate preliminar sobre los peces de agua dulce en la 16ª Reunión del Consejo Científico (Bonn, 28-30 de junio de 2010) que reconoce que estas especies están insuficientemente representadas en los Apéndices de la CMS y en la que el Consejo acogió con satisfacción la preparación de la revisión que se presentará a su 17ª Reunión del Consejo</w:t>
      </w:r>
    </w:p>
    <w:p w14:paraId="1C376737" w14:textId="1F15C4CE" w:rsidR="00A262D0" w:rsidRPr="00A72649" w:rsidRDefault="005509DF" w:rsidP="005509DF">
      <w:pPr>
        <w:spacing w:after="0" w:line="240" w:lineRule="auto"/>
        <w:jc w:val="both"/>
        <w:rPr>
          <w:rFonts w:cs="Arial"/>
          <w:lang w:val="es-ES"/>
        </w:rPr>
      </w:pPr>
      <w:r w:rsidRPr="00A72649">
        <w:rPr>
          <w:rFonts w:cs="Arial"/>
          <w:lang w:val="es-ES"/>
        </w:rPr>
        <w:t>Científico;</w:t>
      </w:r>
      <w:r w:rsidRPr="00A72649">
        <w:rPr>
          <w:rFonts w:cs="Arial"/>
          <w:lang w:val="es-ES"/>
        </w:rPr>
        <w:cr/>
      </w:r>
    </w:p>
    <w:p w14:paraId="147F7111" w14:textId="77777777" w:rsidR="00A262D0" w:rsidRPr="00C63F81" w:rsidRDefault="00A262D0" w:rsidP="00A262D0">
      <w:pPr>
        <w:spacing w:after="0" w:line="240" w:lineRule="auto"/>
        <w:jc w:val="both"/>
        <w:rPr>
          <w:rFonts w:eastAsia="Arial" w:cs="Arial"/>
          <w:u w:val="single"/>
          <w:lang w:val="es-ES"/>
        </w:rPr>
      </w:pPr>
      <w:r w:rsidRPr="00C63F81">
        <w:rPr>
          <w:rFonts w:eastAsia="Arial" w:cs="Arial"/>
          <w:i/>
          <w:iCs/>
          <w:u w:val="single"/>
          <w:lang w:val="es-ES"/>
        </w:rPr>
        <w:t xml:space="preserve">Recordando </w:t>
      </w:r>
      <w:r w:rsidRPr="00C63F81">
        <w:rPr>
          <w:rFonts w:eastAsia="Arial" w:cs="Arial"/>
          <w:u w:val="single"/>
          <w:lang w:val="es-ES"/>
        </w:rPr>
        <w:t>los trabajos previos realizados en el marco de la CMS sobre la contaminación por plásticos en los sistemas fluviales asiáticos, incluida la evaluación de los riesgos para las especies migratorias en los ríos Mekong y Ganges (UNEP/CMS/Inf.13.11/Rev.1), y reconociendo su pertinencia para los peces migratorios de agua dulce,</w:t>
      </w:r>
    </w:p>
    <w:p w14:paraId="7821429C" w14:textId="77777777" w:rsidR="00A262D0" w:rsidRPr="00C63F81" w:rsidRDefault="00A262D0" w:rsidP="00A262D0">
      <w:pPr>
        <w:spacing w:after="0" w:line="240" w:lineRule="auto"/>
        <w:jc w:val="both"/>
        <w:rPr>
          <w:rFonts w:eastAsia="Arial" w:cs="Arial"/>
          <w:i/>
          <w:iCs/>
          <w:u w:val="single"/>
          <w:lang w:val="es-ES"/>
        </w:rPr>
      </w:pPr>
    </w:p>
    <w:p w14:paraId="2F0545AC" w14:textId="3A320D31" w:rsidR="00A262D0" w:rsidRPr="006B386D" w:rsidRDefault="00EE0074" w:rsidP="00EE0074">
      <w:pPr>
        <w:spacing w:after="0" w:line="240" w:lineRule="auto"/>
        <w:jc w:val="both"/>
        <w:rPr>
          <w:rFonts w:cs="Arial"/>
          <w:lang w:val="es-ES"/>
        </w:rPr>
      </w:pPr>
      <w:r w:rsidRPr="00EE0074">
        <w:rPr>
          <w:rFonts w:cs="Arial"/>
          <w:i/>
          <w:iCs/>
          <w:lang w:val="es-ES"/>
        </w:rPr>
        <w:t>Reconociendo</w:t>
      </w:r>
      <w:r w:rsidRPr="00EE0074">
        <w:rPr>
          <w:rFonts w:cs="Arial"/>
          <w:lang w:val="es-ES"/>
        </w:rPr>
        <w:t xml:space="preserve"> la revisión de peces de agua dulce migratorios elaborado por Consejero</w:t>
      </w:r>
      <w:r>
        <w:rPr>
          <w:rFonts w:cs="Arial"/>
          <w:lang w:val="es-ES"/>
        </w:rPr>
        <w:t xml:space="preserve"> </w:t>
      </w:r>
      <w:r w:rsidRPr="00EE0074">
        <w:rPr>
          <w:rFonts w:cs="Arial"/>
          <w:lang w:val="es-ES"/>
        </w:rPr>
        <w:t>Científico nombrado por la Conferencia de las Partes (PNUMA/CMS/Conf.10.31 y</w:t>
      </w:r>
      <w:r>
        <w:rPr>
          <w:rFonts w:cs="Arial"/>
          <w:lang w:val="es-ES"/>
        </w:rPr>
        <w:t xml:space="preserve"> </w:t>
      </w:r>
      <w:r w:rsidRPr="00EE0074">
        <w:rPr>
          <w:rFonts w:cs="Arial"/>
          <w:lang w:val="es-ES"/>
        </w:rPr>
        <w:t>PNUMA/CMS/Inf.10.33), el trabajo de la UICN en la evaluación del estado de lo</w:t>
      </w:r>
      <w:r>
        <w:rPr>
          <w:rFonts w:cs="Arial"/>
          <w:lang w:val="es-ES"/>
        </w:rPr>
        <w:t>s</w:t>
      </w:r>
      <w:r w:rsidRPr="00EE0074">
        <w:rPr>
          <w:rFonts w:cs="Arial"/>
          <w:lang w:val="es-ES"/>
        </w:rPr>
        <w:t xml:space="preserve"> peces de agua</w:t>
      </w:r>
      <w:r>
        <w:rPr>
          <w:rFonts w:cs="Arial"/>
          <w:lang w:val="es-ES"/>
        </w:rPr>
        <w:t xml:space="preserve"> </w:t>
      </w:r>
      <w:r w:rsidRPr="00EE0074">
        <w:rPr>
          <w:rFonts w:cs="Arial"/>
          <w:lang w:val="es-ES"/>
        </w:rPr>
        <w:t>dulce, incluyendo</w:t>
      </w:r>
      <w:r w:rsidR="00A262D0" w:rsidRPr="00EE0074">
        <w:rPr>
          <w:rFonts w:cs="Arial"/>
          <w:lang w:val="es-ES"/>
        </w:rPr>
        <w:t xml:space="preserve"> </w:t>
      </w:r>
      <w:r w:rsidR="00A262D0" w:rsidRPr="00EE0074">
        <w:rPr>
          <w:rFonts w:cs="Arial"/>
          <w:u w:val="single"/>
          <w:lang w:val="es-ES"/>
        </w:rPr>
        <w:t>la identificación de Áreas Clave para la Biodiversidad (KBA, por sus siglas en inglés),</w:t>
      </w:r>
      <w:r w:rsidR="00A262D0" w:rsidRPr="00EE0074">
        <w:rPr>
          <w:rFonts w:cs="Arial"/>
          <w:lang w:val="es-ES"/>
        </w:rPr>
        <w:t xml:space="preserve"> </w:t>
      </w:r>
      <w:r w:rsidR="006B386D" w:rsidRPr="006B386D">
        <w:rPr>
          <w:rFonts w:cs="Arial"/>
          <w:lang w:val="es-ES"/>
        </w:rPr>
        <w:t>mapas para su distribución, y las contribuciones de Paraguay durante la 16ª reunión del Consejo Científico para identificar y priorizar especies migratorias amenazadas de la cuenca de La Plata para ser incluidas en los Apéndices de la Convención (UNEP/CMS/ScC16/Doc.7);</w:t>
      </w:r>
    </w:p>
    <w:p w14:paraId="784E99A5" w14:textId="77777777" w:rsidR="00A262D0" w:rsidRPr="00EE0074" w:rsidRDefault="00A262D0" w:rsidP="00A262D0">
      <w:pPr>
        <w:spacing w:after="0" w:line="240" w:lineRule="auto"/>
        <w:jc w:val="both"/>
        <w:rPr>
          <w:rFonts w:cs="Arial"/>
          <w:lang w:val="es-ES"/>
        </w:rPr>
      </w:pPr>
    </w:p>
    <w:p w14:paraId="7A6937B0" w14:textId="77777777" w:rsidR="00A262D0" w:rsidRPr="00C63F81" w:rsidRDefault="00A262D0" w:rsidP="00A262D0">
      <w:pPr>
        <w:spacing w:after="0" w:line="240" w:lineRule="auto"/>
        <w:jc w:val="both"/>
        <w:rPr>
          <w:rFonts w:cs="Arial"/>
          <w:u w:val="single"/>
          <w:lang w:val="es-ES"/>
        </w:rPr>
      </w:pPr>
      <w:r w:rsidRPr="00C63F81">
        <w:rPr>
          <w:rFonts w:cs="Arial"/>
          <w:i/>
          <w:u w:val="single"/>
          <w:lang w:val="es-ES"/>
        </w:rPr>
        <w:t>Reconociendo</w:t>
      </w:r>
      <w:r w:rsidRPr="00C63F81">
        <w:rPr>
          <w:rFonts w:cs="Arial"/>
          <w:u w:val="single"/>
          <w:lang w:val="es-ES"/>
        </w:rPr>
        <w:t xml:space="preserve"> que las estrategias migratorias de los peces de agua dulce son diversas, con algunas especies que migran totalmente dentro del agua dulce, otras que se desplazan entre ecosistemas de agua dulce y marinos, y muchas especies que presentan múltiples estrategias mediante las cuales las subpoblaciones en diferentes tramos de río realizan movimientos longitudinales o laterales distintos,</w:t>
      </w:r>
    </w:p>
    <w:p w14:paraId="318A58BE" w14:textId="77777777" w:rsidR="00A262D0" w:rsidRPr="00C63F81" w:rsidRDefault="00A262D0" w:rsidP="00A262D0">
      <w:pPr>
        <w:spacing w:after="0" w:line="240" w:lineRule="auto"/>
        <w:jc w:val="both"/>
        <w:rPr>
          <w:rFonts w:cs="Arial"/>
          <w:u w:val="single"/>
          <w:lang w:val="es-ES"/>
        </w:rPr>
      </w:pPr>
    </w:p>
    <w:p w14:paraId="237B49F7" w14:textId="77777777" w:rsidR="00A262D0" w:rsidRPr="00C63F81" w:rsidRDefault="00A262D0" w:rsidP="00A262D0">
      <w:pPr>
        <w:spacing w:after="0" w:line="240" w:lineRule="auto"/>
        <w:jc w:val="both"/>
        <w:rPr>
          <w:rFonts w:cs="Arial"/>
          <w:u w:val="single"/>
          <w:lang w:val="es-ES"/>
        </w:rPr>
      </w:pPr>
      <w:r w:rsidRPr="00C63F81">
        <w:rPr>
          <w:rFonts w:cs="Arial"/>
          <w:i/>
          <w:u w:val="single"/>
          <w:lang w:val="es-ES"/>
        </w:rPr>
        <w:t>Apreciando</w:t>
      </w:r>
      <w:r w:rsidRPr="00C63F81">
        <w:rPr>
          <w:rFonts w:cs="Arial"/>
          <w:u w:val="single"/>
          <w:lang w:val="es-ES"/>
        </w:rPr>
        <w:t xml:space="preserve"> que, si bien los esfuerzos actuales </w:t>
      </w:r>
      <w:proofErr w:type="gramStart"/>
      <w:r w:rsidRPr="00C63F81">
        <w:rPr>
          <w:rFonts w:cs="Arial"/>
          <w:u w:val="single"/>
          <w:lang w:val="es-ES"/>
        </w:rPr>
        <w:t>se centran principalmente en</w:t>
      </w:r>
      <w:proofErr w:type="gramEnd"/>
      <w:r w:rsidRPr="00C63F81">
        <w:rPr>
          <w:rFonts w:cs="Arial"/>
          <w:u w:val="single"/>
          <w:lang w:val="es-ES"/>
        </w:rPr>
        <w:t xml:space="preserve"> la migración longitudinal, en muchos ríos el desplazamiento larvario aguas abajo de larga distancia («deriva») y los movimientos laterales de corta distancia también son esenciales para la supervivencia,</w:t>
      </w:r>
    </w:p>
    <w:p w14:paraId="4BD15382" w14:textId="77777777" w:rsidR="00A262D0" w:rsidRPr="00C63F81" w:rsidRDefault="00A262D0" w:rsidP="00A262D0">
      <w:pPr>
        <w:spacing w:after="0" w:line="240" w:lineRule="auto"/>
        <w:jc w:val="both"/>
        <w:rPr>
          <w:rFonts w:cs="Arial"/>
          <w:u w:val="single"/>
          <w:lang w:val="es-ES"/>
        </w:rPr>
      </w:pPr>
    </w:p>
    <w:p w14:paraId="7690BED9" w14:textId="77777777" w:rsidR="00B17665" w:rsidRPr="00AB00C0" w:rsidRDefault="00B17665" w:rsidP="00A262D0">
      <w:pPr>
        <w:spacing w:after="0" w:line="240" w:lineRule="auto"/>
        <w:jc w:val="both"/>
        <w:rPr>
          <w:rFonts w:eastAsia="Arial" w:cs="Arial"/>
          <w:lang w:val="es-ES"/>
        </w:rPr>
      </w:pPr>
      <w:r w:rsidRPr="00AB00C0">
        <w:rPr>
          <w:rFonts w:eastAsia="Arial" w:cs="Arial"/>
          <w:i/>
          <w:iCs/>
          <w:lang w:val="es-ES"/>
        </w:rPr>
        <w:t xml:space="preserve">Recordando que, </w:t>
      </w:r>
      <w:r w:rsidRPr="00AB00C0">
        <w:rPr>
          <w:rFonts w:eastAsia="Arial" w:cs="Arial"/>
          <w:lang w:val="es-ES"/>
        </w:rPr>
        <w:t xml:space="preserve">de conformidad con el Artículo II de la Convención, los Estados del área de distribución deben tomar medidas para conservar, proteger y manejar las especies migratorias, así como procurar la conclusión de Acuerdos para promover la conservación y manejo de especies migratorias; </w:t>
      </w:r>
    </w:p>
    <w:p w14:paraId="6F132E8A" w14:textId="77777777" w:rsidR="00B17665" w:rsidRPr="00AB00C0" w:rsidRDefault="00B17665" w:rsidP="00A262D0">
      <w:pPr>
        <w:spacing w:after="0" w:line="240" w:lineRule="auto"/>
        <w:jc w:val="both"/>
        <w:rPr>
          <w:rFonts w:eastAsia="Arial" w:cs="Arial"/>
          <w:lang w:val="es-ES"/>
        </w:rPr>
      </w:pPr>
    </w:p>
    <w:p w14:paraId="23AB518C" w14:textId="77777777" w:rsidR="00B17665" w:rsidRPr="00AB00C0" w:rsidRDefault="00B17665" w:rsidP="00A262D0">
      <w:pPr>
        <w:spacing w:after="0" w:line="240" w:lineRule="auto"/>
        <w:jc w:val="both"/>
        <w:rPr>
          <w:rFonts w:eastAsia="Arial" w:cs="Arial"/>
          <w:i/>
          <w:iCs/>
          <w:lang w:val="es-ES"/>
        </w:rPr>
      </w:pPr>
      <w:r w:rsidRPr="00AB00C0">
        <w:rPr>
          <w:rFonts w:eastAsia="Arial" w:cs="Arial"/>
          <w:i/>
          <w:iCs/>
          <w:lang w:val="es-ES"/>
        </w:rPr>
        <w:t>Consciente de</w:t>
      </w:r>
      <w:r w:rsidRPr="00AB00C0">
        <w:rPr>
          <w:rFonts w:eastAsia="Arial" w:cs="Arial"/>
          <w:lang w:val="es-ES"/>
        </w:rPr>
        <w:t xml:space="preserve"> la disminución significativa y continuada de las poblaciones de peces de agua dulce a causa de un amplio abanico de amenazas, incluyendo la sobrepesca, la destrucción del hábitat, las especies invasoras, la contaminación y barreras a la migración que resulta en la pérdida de conectividad entre hábitats críticos; </w:t>
      </w:r>
    </w:p>
    <w:p w14:paraId="61542598" w14:textId="77777777" w:rsidR="00B17665" w:rsidRPr="00AB00C0" w:rsidRDefault="00B17665" w:rsidP="00A262D0">
      <w:pPr>
        <w:spacing w:after="0" w:line="240" w:lineRule="auto"/>
        <w:jc w:val="both"/>
        <w:rPr>
          <w:rFonts w:eastAsia="Arial" w:cs="Arial"/>
          <w:i/>
          <w:iCs/>
          <w:lang w:val="es-ES"/>
        </w:rPr>
      </w:pPr>
    </w:p>
    <w:p w14:paraId="19B684E2" w14:textId="7E641A5C" w:rsidR="00A262D0" w:rsidRPr="00AB00C0" w:rsidRDefault="00B17665" w:rsidP="00A262D0">
      <w:pPr>
        <w:spacing w:after="0" w:line="240" w:lineRule="auto"/>
        <w:jc w:val="both"/>
        <w:rPr>
          <w:rFonts w:eastAsia="Arial" w:cs="Arial"/>
          <w:lang w:val="es-ES"/>
        </w:rPr>
      </w:pPr>
      <w:r w:rsidRPr="00AB00C0">
        <w:rPr>
          <w:rFonts w:eastAsia="Arial" w:cs="Arial"/>
          <w:i/>
          <w:iCs/>
          <w:lang w:val="es-ES"/>
        </w:rPr>
        <w:lastRenderedPageBreak/>
        <w:t xml:space="preserve">Tomando nota </w:t>
      </w:r>
      <w:r w:rsidRPr="00AB00C0">
        <w:rPr>
          <w:rFonts w:eastAsia="Arial" w:cs="Arial"/>
          <w:lang w:val="es-ES"/>
        </w:rPr>
        <w:t>de la deficiente información sobre el estado de conservación, el comportamiento migratorio y ecología, de los peces de agua dulce y la necesidad de mayor investigación, y Teniendo en cuenta además la importancia de la cooperación entre los Estados del área de distribución en la promoción de la investigación, la sensibilización y la gestión transfronteriza de los peces de agua dulce migratorios, y que estas actividades podrían fortalecer en gran medida los resultados de conservación para este grupo de especies;</w:t>
      </w:r>
    </w:p>
    <w:p w14:paraId="0A149A90" w14:textId="6AF36C6B" w:rsidR="00A262D0" w:rsidRPr="00B17665" w:rsidRDefault="00A262D0" w:rsidP="00A262D0">
      <w:pPr>
        <w:rPr>
          <w:rFonts w:eastAsia="Arial" w:cs="Arial"/>
          <w:lang w:val="es-ES"/>
        </w:rPr>
      </w:pPr>
    </w:p>
    <w:p w14:paraId="171D9E02" w14:textId="77777777" w:rsidR="008516B3" w:rsidRPr="008516B3" w:rsidRDefault="008516B3" w:rsidP="008516B3">
      <w:pPr>
        <w:spacing w:after="0" w:line="240" w:lineRule="auto"/>
        <w:jc w:val="center"/>
        <w:rPr>
          <w:rFonts w:eastAsia="Arial" w:cs="Arial"/>
          <w:i/>
          <w:iCs/>
          <w:lang w:val="es-ES"/>
        </w:rPr>
      </w:pPr>
      <w:r w:rsidRPr="008516B3">
        <w:rPr>
          <w:rFonts w:eastAsia="Arial" w:cs="Arial"/>
          <w:i/>
          <w:iCs/>
          <w:lang w:val="es-ES"/>
        </w:rPr>
        <w:t>La Conferencia de las Partes de la</w:t>
      </w:r>
    </w:p>
    <w:p w14:paraId="664364A0" w14:textId="77777777" w:rsidR="008516B3" w:rsidRPr="008516B3" w:rsidRDefault="008516B3" w:rsidP="008516B3">
      <w:pPr>
        <w:spacing w:after="0" w:line="240" w:lineRule="auto"/>
        <w:jc w:val="center"/>
        <w:rPr>
          <w:rFonts w:eastAsia="Arial" w:cs="Arial"/>
          <w:i/>
          <w:iCs/>
          <w:lang w:val="es-ES"/>
        </w:rPr>
      </w:pPr>
      <w:r w:rsidRPr="008516B3">
        <w:rPr>
          <w:rFonts w:eastAsia="Arial" w:cs="Arial"/>
          <w:i/>
          <w:iCs/>
          <w:lang w:val="es-ES"/>
        </w:rPr>
        <w:t>Convención sobre la Conservación de Especies Migratorias de Animales Silvestres</w:t>
      </w:r>
    </w:p>
    <w:p w14:paraId="10FF8377" w14:textId="5336A649" w:rsidR="00A262D0" w:rsidRPr="008516B3" w:rsidRDefault="00A262D0" w:rsidP="008516B3">
      <w:pPr>
        <w:spacing w:after="0" w:line="240" w:lineRule="auto"/>
        <w:jc w:val="center"/>
        <w:rPr>
          <w:rFonts w:eastAsia="Arial" w:cs="Arial"/>
          <w:i/>
          <w:iCs/>
          <w:lang w:val="es-ES"/>
        </w:rPr>
      </w:pPr>
    </w:p>
    <w:p w14:paraId="35633044" w14:textId="77777777" w:rsidR="00A262D0" w:rsidRPr="008516B3" w:rsidRDefault="00A262D0" w:rsidP="00A262D0">
      <w:pPr>
        <w:spacing w:after="0" w:line="240" w:lineRule="auto"/>
        <w:jc w:val="center"/>
        <w:rPr>
          <w:rFonts w:cs="Arial"/>
          <w:lang w:val="es-ES"/>
        </w:rPr>
      </w:pPr>
    </w:p>
    <w:p w14:paraId="393F77D8" w14:textId="2B447238" w:rsidR="00A262D0" w:rsidRPr="003456A7" w:rsidRDefault="009C3A73" w:rsidP="00A262D0">
      <w:pPr>
        <w:pStyle w:val="ListParagraph"/>
        <w:numPr>
          <w:ilvl w:val="3"/>
          <w:numId w:val="13"/>
        </w:numPr>
        <w:spacing w:after="0" w:line="240" w:lineRule="auto"/>
        <w:ind w:left="540" w:hanging="540"/>
        <w:jc w:val="both"/>
        <w:rPr>
          <w:rFonts w:eastAsia="Arial" w:cs="Arial"/>
          <w:lang w:val="es-ES"/>
        </w:rPr>
      </w:pPr>
      <w:r w:rsidRPr="003456A7">
        <w:rPr>
          <w:rFonts w:eastAsia="Arial" w:cs="Arial"/>
          <w:i/>
          <w:iCs/>
          <w:lang w:val="es-ES"/>
        </w:rPr>
        <w:t xml:space="preserve">Toma nota de la </w:t>
      </w:r>
      <w:r w:rsidR="00A262D0" w:rsidRPr="003456A7">
        <w:rPr>
          <w:rFonts w:cs="Arial"/>
          <w:i/>
          <w:iCs/>
          <w:u w:val="single"/>
          <w:lang w:val="es-ES"/>
        </w:rPr>
        <w:t>Evaluación Mundial de los Peces Migratorios de Agua Dulce</w:t>
      </w:r>
      <w:r w:rsidR="00A262D0" w:rsidRPr="003456A7">
        <w:rPr>
          <w:rFonts w:cs="Arial"/>
          <w:u w:val="single"/>
          <w:lang w:val="es-ES"/>
        </w:rPr>
        <w:t xml:space="preserve">, que figura como Anexo 1 del documento UNEP/CMS/COP15/Doc.25.6.1 y en </w:t>
      </w:r>
      <w:hyperlink r:id="rId32" w:tgtFrame="_blank" w:tooltip="Original URL: https://www.cms.int/document/freshwater-fish. Click or tap if you trust this link." w:history="1">
        <w:r w:rsidR="00A262D0" w:rsidRPr="003456A7">
          <w:rPr>
            <w:rStyle w:val="Hyperlink"/>
            <w:rFonts w:eastAsia="Arial" w:cs="Arial"/>
            <w:lang w:val="es-ES"/>
          </w:rPr>
          <w:t>www.cms.int/document/freshwater-fish,</w:t>
        </w:r>
      </w:hyperlink>
      <w:r w:rsidR="00A262D0" w:rsidRPr="003456A7">
        <w:rPr>
          <w:u w:val="single"/>
          <w:lang w:val="es-ES"/>
        </w:rPr>
        <w:t xml:space="preserve"> y la </w:t>
      </w:r>
      <w:r w:rsidR="00A262D0" w:rsidRPr="003456A7">
        <w:rPr>
          <w:rFonts w:cs="Arial"/>
          <w:i/>
          <w:iCs/>
          <w:u w:val="single"/>
          <w:lang w:val="es-ES"/>
        </w:rPr>
        <w:t>Evaluación de las Posibles Especies Candidatas de Peces de Agua Dulce de la Cuenca del Amazonas para su Inclusión en el Apéndice II de la Convención sobre Especies Migratorias</w:t>
      </w:r>
      <w:r w:rsidR="00A262D0" w:rsidRPr="003456A7">
        <w:rPr>
          <w:rFonts w:cs="Arial"/>
          <w:u w:val="single"/>
          <w:lang w:val="es-ES"/>
        </w:rPr>
        <w:t xml:space="preserve">, disponible en el mismo sitio web antes mencionado </w:t>
      </w:r>
      <w:r w:rsidRPr="003456A7">
        <w:rPr>
          <w:lang w:val="es-ES"/>
        </w:rPr>
        <w:t>revisión de los peces de agua dulce contenida en los documentos PNUMA/CMS/Conf. 10.31 y PNUMA/CMS/Inf.10.33;</w:t>
      </w:r>
    </w:p>
    <w:p w14:paraId="52E57CD3" w14:textId="77777777" w:rsidR="00A262D0" w:rsidRPr="003456A7" w:rsidRDefault="00A262D0" w:rsidP="00A262D0">
      <w:pPr>
        <w:pStyle w:val="ListParagraph"/>
        <w:spacing w:after="0" w:line="240" w:lineRule="auto"/>
        <w:ind w:left="540" w:hanging="540"/>
        <w:jc w:val="both"/>
        <w:rPr>
          <w:rFonts w:eastAsia="Arial" w:cs="Arial"/>
          <w:lang w:val="es-ES"/>
        </w:rPr>
      </w:pPr>
    </w:p>
    <w:p w14:paraId="48F27EF2" w14:textId="34B303EF" w:rsidR="00A262D0" w:rsidRPr="003456A7" w:rsidRDefault="003456A7" w:rsidP="00A262D0">
      <w:pPr>
        <w:pStyle w:val="ListParagraph"/>
        <w:numPr>
          <w:ilvl w:val="3"/>
          <w:numId w:val="13"/>
        </w:numPr>
        <w:spacing w:after="0" w:line="240" w:lineRule="auto"/>
        <w:ind w:left="540" w:hanging="540"/>
        <w:jc w:val="both"/>
        <w:rPr>
          <w:rFonts w:eastAsia="Arial" w:cs="Arial"/>
          <w:lang w:val="es-ES"/>
        </w:rPr>
      </w:pPr>
      <w:r w:rsidRPr="003456A7">
        <w:rPr>
          <w:rFonts w:eastAsia="Arial" w:cs="Arial"/>
          <w:i/>
          <w:iCs/>
          <w:lang w:val="es-ES"/>
        </w:rPr>
        <w:t>Solicita</w:t>
      </w:r>
      <w:r w:rsidRPr="003456A7">
        <w:rPr>
          <w:rFonts w:eastAsia="Arial" w:cs="Arial"/>
          <w:lang w:val="es-ES"/>
        </w:rPr>
        <w:t xml:space="preserve"> a las Partes e invita a las no Partes a fortalecer las medidas para proteger a las especies migratorias de peces de agua dulce frente a las amenazas, incluyendo la destrucción del hábitat, la fragmentación del hábitat, la sobrepesca, la captura incidental, las especies invasoras, la contaminación y barreras a la migración;</w:t>
      </w:r>
      <w:r w:rsidR="00A262D0" w:rsidRPr="003456A7">
        <w:rPr>
          <w:rFonts w:eastAsia="Arial" w:cs="Arial"/>
          <w:lang w:val="es-ES"/>
        </w:rPr>
        <w:t xml:space="preserve"> </w:t>
      </w:r>
      <w:r w:rsidR="00A262D0" w:rsidRPr="003456A7">
        <w:rPr>
          <w:rFonts w:eastAsia="Arial" w:cs="Arial"/>
          <w:u w:val="single"/>
          <w:lang w:val="es-ES"/>
        </w:rPr>
        <w:t>tales como la creación de áreas protegidas y otras medidas eficaces de conservación basadas en zonas en las llanuras aluviales superior e inferior que son importantes para los ciclos de alimentación y desove de las poblaciones silvestres de peces migratorios</w:t>
      </w:r>
      <w:r w:rsidR="00A262D0" w:rsidRPr="003456A7">
        <w:rPr>
          <w:rFonts w:eastAsia="Arial" w:cs="Arial"/>
          <w:lang w:val="es-ES"/>
        </w:rPr>
        <w:t>;</w:t>
      </w:r>
    </w:p>
    <w:p w14:paraId="19FCF105" w14:textId="77777777" w:rsidR="00A262D0" w:rsidRPr="00C63F81" w:rsidRDefault="00A262D0" w:rsidP="00A262D0">
      <w:pPr>
        <w:pStyle w:val="ListParagraph"/>
        <w:spacing w:after="0" w:line="240" w:lineRule="auto"/>
        <w:ind w:left="540" w:hanging="540"/>
        <w:jc w:val="both"/>
        <w:rPr>
          <w:rFonts w:eastAsia="Arial" w:cs="Arial"/>
          <w:lang w:val="es-ES"/>
        </w:rPr>
      </w:pPr>
    </w:p>
    <w:p w14:paraId="17B6FDE6" w14:textId="27CFAC14" w:rsidR="00A262D0" w:rsidRPr="00016862" w:rsidRDefault="00B45178" w:rsidP="00A262D0">
      <w:pPr>
        <w:pStyle w:val="ListParagraph"/>
        <w:numPr>
          <w:ilvl w:val="3"/>
          <w:numId w:val="13"/>
        </w:numPr>
        <w:spacing w:after="0" w:line="240" w:lineRule="auto"/>
        <w:ind w:left="540" w:hanging="540"/>
        <w:jc w:val="both"/>
        <w:rPr>
          <w:rFonts w:eastAsia="Arial" w:cs="Arial"/>
          <w:lang w:val="es-ES"/>
        </w:rPr>
      </w:pPr>
      <w:r w:rsidRPr="00016862">
        <w:rPr>
          <w:rFonts w:eastAsia="Arial" w:cs="Arial"/>
          <w:i/>
          <w:iCs/>
          <w:lang w:val="es-ES"/>
        </w:rPr>
        <w:t>Solicita también</w:t>
      </w:r>
      <w:r w:rsidRPr="00016862">
        <w:rPr>
          <w:rFonts w:eastAsia="Arial" w:cs="Arial"/>
          <w:lang w:val="es-ES"/>
        </w:rPr>
        <w:t xml:space="preserve"> a las Partes mejorar el seguimiento de los peces de agua dulce con el fin de evaluar el nivel de vulnerabilidad de cada población, </w:t>
      </w:r>
      <w:proofErr w:type="gramStart"/>
      <w:r w:rsidRPr="00016862">
        <w:rPr>
          <w:rFonts w:eastAsia="Arial" w:cs="Arial"/>
          <w:lang w:val="es-ES"/>
        </w:rPr>
        <w:t>de acuerdo a</w:t>
      </w:r>
      <w:proofErr w:type="gramEnd"/>
      <w:r w:rsidRPr="00016862">
        <w:rPr>
          <w:rFonts w:eastAsia="Arial" w:cs="Arial"/>
          <w:lang w:val="es-ES"/>
        </w:rPr>
        <w:t xml:space="preserve"> los criterios de la Lista Roja de la UICN, y trabajar en colaboración para mejorar el conocimiento de los peces migratorios transfronterizos con el fin de identificar mejor las especies que se beneficiarían de cooperación internacional;</w:t>
      </w:r>
    </w:p>
    <w:p w14:paraId="6237130E" w14:textId="77777777" w:rsidR="00A262D0" w:rsidRPr="00016862" w:rsidRDefault="00A262D0" w:rsidP="00A262D0">
      <w:pPr>
        <w:pStyle w:val="ListParagraph"/>
        <w:spacing w:after="0" w:line="240" w:lineRule="auto"/>
        <w:ind w:left="540" w:hanging="540"/>
        <w:jc w:val="both"/>
        <w:rPr>
          <w:rFonts w:eastAsia="Arial" w:cs="Arial"/>
          <w:lang w:val="es-ES"/>
        </w:rPr>
      </w:pPr>
    </w:p>
    <w:p w14:paraId="2169B9E7" w14:textId="30A99D93" w:rsidR="00B01DE5" w:rsidRPr="00016862" w:rsidRDefault="00136CBC" w:rsidP="00A262D0">
      <w:pPr>
        <w:pStyle w:val="ListParagraph"/>
        <w:numPr>
          <w:ilvl w:val="3"/>
          <w:numId w:val="13"/>
        </w:numPr>
        <w:spacing w:after="0" w:line="240" w:lineRule="auto"/>
        <w:ind w:left="540" w:hanging="540"/>
        <w:jc w:val="both"/>
        <w:rPr>
          <w:rFonts w:eastAsia="Arial" w:cs="Arial"/>
          <w:lang w:val="es-ES"/>
        </w:rPr>
      </w:pPr>
      <w:r w:rsidRPr="00016862">
        <w:rPr>
          <w:rFonts w:eastAsia="Arial" w:cs="Arial"/>
          <w:i/>
          <w:iCs/>
          <w:lang w:val="es-ES"/>
        </w:rPr>
        <w:t xml:space="preserve">Insta a las Partes </w:t>
      </w:r>
      <w:r w:rsidRPr="00016862">
        <w:rPr>
          <w:rFonts w:eastAsia="Arial" w:cs="Arial"/>
          <w:lang w:val="es-ES"/>
        </w:rPr>
        <w:t xml:space="preserve">a </w:t>
      </w:r>
      <w:r w:rsidRPr="00016862">
        <w:rPr>
          <w:rFonts w:eastAsia="Arial" w:cs="Arial"/>
          <w:u w:val="single"/>
          <w:lang w:val="es-ES"/>
        </w:rPr>
        <w:t>considerar</w:t>
      </w:r>
      <w:r w:rsidR="00B01DE5" w:rsidRPr="00016862">
        <w:rPr>
          <w:rFonts w:eastAsia="Arial" w:cs="Arial"/>
          <w:u w:val="single"/>
          <w:lang w:val="es-ES"/>
        </w:rPr>
        <w:t xml:space="preserve"> la invitación de</w:t>
      </w:r>
      <w:r w:rsidRPr="00016862">
        <w:rPr>
          <w:rFonts w:eastAsia="Arial" w:cs="Arial"/>
          <w:u w:val="single"/>
          <w:lang w:val="es-ES"/>
        </w:rPr>
        <w:t xml:space="preserve"> </w:t>
      </w:r>
      <w:r w:rsidRPr="00016862">
        <w:rPr>
          <w:rFonts w:eastAsia="Arial" w:cs="Arial"/>
          <w:lang w:val="es-ES"/>
        </w:rPr>
        <w:t>presentar propuestas de inclusión de las especies destacadas en la revisión de especies amenazadas</w:t>
      </w:r>
      <w:r w:rsidR="00CE5A24" w:rsidRPr="00016862">
        <w:rPr>
          <w:rFonts w:eastAsia="Arial" w:cs="Arial"/>
          <w:lang w:val="es-ES"/>
        </w:rPr>
        <w:t xml:space="preserve"> </w:t>
      </w:r>
      <w:r w:rsidR="00CE5A24" w:rsidRPr="00016862">
        <w:rPr>
          <w:rFonts w:eastAsia="Arial" w:cs="Arial"/>
          <w:u w:val="single"/>
          <w:lang w:val="es-ES"/>
        </w:rPr>
        <w:t>para su inclusión</w:t>
      </w:r>
      <w:r w:rsidRPr="00016862">
        <w:rPr>
          <w:rFonts w:eastAsia="Arial" w:cs="Arial"/>
          <w:lang w:val="es-ES"/>
        </w:rPr>
        <w:t>, así como otras especies que se beneficiarían de cooperación internacional;</w:t>
      </w:r>
    </w:p>
    <w:p w14:paraId="700D9EAB" w14:textId="77777777" w:rsidR="00B01DE5" w:rsidRPr="00016862" w:rsidRDefault="00B01DE5" w:rsidP="00B01DE5">
      <w:pPr>
        <w:pStyle w:val="ListParagraph"/>
        <w:rPr>
          <w:rFonts w:eastAsia="Arial" w:cs="Arial"/>
          <w:i/>
          <w:iCs/>
          <w:lang w:val="es-ES"/>
        </w:rPr>
      </w:pPr>
    </w:p>
    <w:p w14:paraId="009ECD20" w14:textId="5441E0C1" w:rsidR="00A262D0" w:rsidRPr="00016862" w:rsidRDefault="005423BD" w:rsidP="00A262D0">
      <w:pPr>
        <w:pStyle w:val="ListParagraph"/>
        <w:numPr>
          <w:ilvl w:val="3"/>
          <w:numId w:val="13"/>
        </w:numPr>
        <w:spacing w:after="0" w:line="240" w:lineRule="auto"/>
        <w:ind w:left="540" w:hanging="540"/>
        <w:jc w:val="both"/>
        <w:rPr>
          <w:rFonts w:eastAsia="Arial" w:cs="Arial"/>
          <w:lang w:val="es-ES"/>
        </w:rPr>
      </w:pPr>
      <w:r w:rsidRPr="00016862">
        <w:rPr>
          <w:rFonts w:cs="Arial"/>
          <w:i/>
          <w:iCs/>
          <w:lang w:val="es-ES"/>
        </w:rPr>
        <w:t xml:space="preserve">Solicita </w:t>
      </w:r>
      <w:r w:rsidRPr="00016862">
        <w:rPr>
          <w:rFonts w:cs="Arial"/>
          <w:lang w:val="es-ES"/>
        </w:rPr>
        <w:t xml:space="preserve">al Consejo Científico revisar de nuevo las propuestas presentadas por Paraguay durante la 16ª reunión del Consejo Científico para la inclusión de las especies </w:t>
      </w:r>
      <w:proofErr w:type="spellStart"/>
      <w:r w:rsidRPr="00016862">
        <w:rPr>
          <w:rFonts w:cs="Arial"/>
          <w:lang w:val="es-ES"/>
        </w:rPr>
        <w:t>Brycon</w:t>
      </w:r>
      <w:proofErr w:type="spellEnd"/>
      <w:r w:rsidRPr="00016862">
        <w:rPr>
          <w:rFonts w:cs="Arial"/>
          <w:lang w:val="es-ES"/>
        </w:rPr>
        <w:t xml:space="preserve"> </w:t>
      </w:r>
      <w:proofErr w:type="spellStart"/>
      <w:r w:rsidRPr="00016862">
        <w:rPr>
          <w:rFonts w:cs="Arial"/>
          <w:lang w:val="es-ES"/>
        </w:rPr>
        <w:t>orbignyanus</w:t>
      </w:r>
      <w:proofErr w:type="spellEnd"/>
      <w:r w:rsidRPr="00016862">
        <w:rPr>
          <w:rFonts w:cs="Arial"/>
          <w:lang w:val="es-ES"/>
        </w:rPr>
        <w:t xml:space="preserve">, </w:t>
      </w:r>
      <w:proofErr w:type="spellStart"/>
      <w:r w:rsidRPr="00016862">
        <w:rPr>
          <w:rFonts w:cs="Arial"/>
          <w:lang w:val="es-ES"/>
        </w:rPr>
        <w:t>Salminus</w:t>
      </w:r>
      <w:proofErr w:type="spellEnd"/>
      <w:r w:rsidRPr="00016862">
        <w:rPr>
          <w:rFonts w:cs="Arial"/>
          <w:lang w:val="es-ES"/>
        </w:rPr>
        <w:t xml:space="preserve"> </w:t>
      </w:r>
      <w:proofErr w:type="spellStart"/>
      <w:r w:rsidRPr="00016862">
        <w:rPr>
          <w:rFonts w:cs="Arial"/>
          <w:lang w:val="es-ES"/>
        </w:rPr>
        <w:t>hilarii</w:t>
      </w:r>
      <w:proofErr w:type="spellEnd"/>
      <w:r w:rsidRPr="00016862">
        <w:rPr>
          <w:rFonts w:cs="Arial"/>
          <w:lang w:val="es-ES"/>
        </w:rPr>
        <w:t xml:space="preserve">, </w:t>
      </w:r>
      <w:proofErr w:type="spellStart"/>
      <w:r w:rsidRPr="00016862">
        <w:rPr>
          <w:rFonts w:cs="Arial"/>
          <w:lang w:val="es-ES"/>
        </w:rPr>
        <w:t>Genidens</w:t>
      </w:r>
      <w:proofErr w:type="spellEnd"/>
      <w:r w:rsidRPr="00016862">
        <w:rPr>
          <w:rFonts w:cs="Arial"/>
          <w:lang w:val="es-ES"/>
        </w:rPr>
        <w:t xml:space="preserve"> </w:t>
      </w:r>
      <w:proofErr w:type="spellStart"/>
      <w:r w:rsidRPr="00016862">
        <w:rPr>
          <w:rFonts w:cs="Arial"/>
          <w:lang w:val="es-ES"/>
        </w:rPr>
        <w:t>barbus</w:t>
      </w:r>
      <w:proofErr w:type="spellEnd"/>
      <w:r w:rsidRPr="00016862">
        <w:rPr>
          <w:rFonts w:cs="Arial"/>
          <w:lang w:val="es-ES"/>
        </w:rPr>
        <w:t xml:space="preserve"> y </w:t>
      </w:r>
      <w:proofErr w:type="spellStart"/>
      <w:r w:rsidRPr="00016862">
        <w:rPr>
          <w:rFonts w:cs="Arial"/>
          <w:lang w:val="es-ES"/>
        </w:rPr>
        <w:t>Zungaro</w:t>
      </w:r>
      <w:proofErr w:type="spellEnd"/>
      <w:r w:rsidRPr="00016862">
        <w:rPr>
          <w:rFonts w:cs="Arial"/>
          <w:lang w:val="es-ES"/>
        </w:rPr>
        <w:t xml:space="preserve"> </w:t>
      </w:r>
      <w:proofErr w:type="spellStart"/>
      <w:r w:rsidRPr="00016862">
        <w:rPr>
          <w:rFonts w:cs="Arial"/>
          <w:lang w:val="es-ES"/>
        </w:rPr>
        <w:t>Jahu</w:t>
      </w:r>
      <w:proofErr w:type="spellEnd"/>
      <w:r w:rsidRPr="00016862">
        <w:rPr>
          <w:rFonts w:cs="Arial"/>
          <w:lang w:val="es-ES"/>
        </w:rPr>
        <w:t xml:space="preserve"> en los Apéndices de la Convención;</w:t>
      </w:r>
    </w:p>
    <w:p w14:paraId="672FF16E" w14:textId="77777777" w:rsidR="00A262D0" w:rsidRPr="00016862" w:rsidRDefault="00A262D0" w:rsidP="00A262D0">
      <w:pPr>
        <w:pStyle w:val="ListParagraph"/>
        <w:spacing w:after="0" w:line="240" w:lineRule="auto"/>
        <w:ind w:left="540" w:hanging="540"/>
        <w:jc w:val="both"/>
        <w:rPr>
          <w:rFonts w:eastAsia="Arial" w:cs="Arial"/>
          <w:lang w:val="es-ES"/>
        </w:rPr>
      </w:pPr>
    </w:p>
    <w:p w14:paraId="354DFAA1" w14:textId="54F2E344" w:rsidR="00A262D0" w:rsidRPr="00016862" w:rsidRDefault="00186D54" w:rsidP="00A262D0">
      <w:pPr>
        <w:pStyle w:val="ListParagraph"/>
        <w:numPr>
          <w:ilvl w:val="3"/>
          <w:numId w:val="13"/>
        </w:numPr>
        <w:spacing w:after="80" w:line="240" w:lineRule="auto"/>
        <w:ind w:left="540" w:hanging="547"/>
        <w:contextualSpacing w:val="0"/>
        <w:jc w:val="both"/>
        <w:rPr>
          <w:rFonts w:eastAsia="Arial" w:cs="Arial"/>
          <w:lang w:val="es-ES"/>
        </w:rPr>
      </w:pPr>
      <w:r w:rsidRPr="00016862">
        <w:rPr>
          <w:rFonts w:eastAsia="Arial" w:cs="Arial"/>
          <w:i/>
          <w:iCs/>
          <w:lang w:val="es-ES"/>
        </w:rPr>
        <w:t xml:space="preserve">Exhorta </w:t>
      </w:r>
      <w:r w:rsidRPr="00016862">
        <w:rPr>
          <w:rFonts w:eastAsia="Arial" w:cs="Arial"/>
          <w:lang w:val="es-ES"/>
        </w:rPr>
        <w:t>a las Partes a participar en la cooperación internacional sobre peces de agua dulce migratorios, que se centrará en las especies de peces que figuran en la CMS, a nivel subregional o regional, y señaló que esta cooperación debe, entre otras cosas</w:t>
      </w:r>
      <w:r w:rsidR="00A262D0" w:rsidRPr="00016862">
        <w:rPr>
          <w:rFonts w:eastAsia="Arial" w:cs="Arial"/>
          <w:lang w:val="es-ES"/>
        </w:rPr>
        <w:t>:</w:t>
      </w:r>
    </w:p>
    <w:p w14:paraId="0B94C67D" w14:textId="043C5E62" w:rsidR="00A262D0" w:rsidRPr="00016862" w:rsidRDefault="00186D54" w:rsidP="00A262D0">
      <w:pPr>
        <w:pStyle w:val="ListParagraph"/>
        <w:numPr>
          <w:ilvl w:val="0"/>
          <w:numId w:val="34"/>
        </w:numPr>
        <w:spacing w:after="80" w:line="240" w:lineRule="auto"/>
        <w:ind w:left="1080" w:hanging="547"/>
        <w:contextualSpacing w:val="0"/>
        <w:jc w:val="both"/>
        <w:rPr>
          <w:rFonts w:eastAsia="Arial" w:cs="Arial"/>
          <w:lang w:val="es-ES"/>
        </w:rPr>
      </w:pPr>
      <w:r w:rsidRPr="00016862">
        <w:rPr>
          <w:rFonts w:eastAsia="Arial" w:cs="Arial"/>
          <w:lang w:val="es-ES"/>
        </w:rPr>
        <w:t>incluir los gobiernos cuando proceda, organizaciones intergubernamentales, organizaciones no gubernamentales y comunidades locales</w:t>
      </w:r>
      <w:r w:rsidR="00A262D0" w:rsidRPr="00016862">
        <w:rPr>
          <w:rFonts w:eastAsia="Arial" w:cs="Arial"/>
          <w:lang w:val="es-ES"/>
        </w:rPr>
        <w:t>;</w:t>
      </w:r>
    </w:p>
    <w:p w14:paraId="658F4E46" w14:textId="4DC0B831" w:rsidR="00A262D0" w:rsidRPr="00016862" w:rsidRDefault="00016862" w:rsidP="00A262D0">
      <w:pPr>
        <w:pStyle w:val="ListParagraph"/>
        <w:numPr>
          <w:ilvl w:val="0"/>
          <w:numId w:val="34"/>
        </w:numPr>
        <w:spacing w:after="80" w:line="240" w:lineRule="auto"/>
        <w:ind w:left="1080" w:hanging="547"/>
        <w:contextualSpacing w:val="0"/>
        <w:jc w:val="both"/>
        <w:rPr>
          <w:rFonts w:eastAsia="Arial" w:cs="Arial"/>
          <w:lang w:val="es-ES"/>
        </w:rPr>
      </w:pPr>
      <w:r w:rsidRPr="00016862">
        <w:rPr>
          <w:rFonts w:eastAsia="Arial" w:cs="Arial"/>
          <w:lang w:val="es-ES"/>
        </w:rPr>
        <w:t>identificar e implementar medidas efectivas, según proceda, para mitigar las amenazas como la degradación del hábitat, barreras a la migración, la captura incidental y la sobreexplotación; y</w:t>
      </w:r>
    </w:p>
    <w:p w14:paraId="45BABB5B" w14:textId="616BEBA7" w:rsidR="00A262D0" w:rsidRPr="00016862" w:rsidRDefault="00016862" w:rsidP="00A262D0">
      <w:pPr>
        <w:pStyle w:val="ListParagraph"/>
        <w:numPr>
          <w:ilvl w:val="0"/>
          <w:numId w:val="34"/>
        </w:numPr>
        <w:spacing w:after="0" w:line="240" w:lineRule="auto"/>
        <w:ind w:left="1080" w:hanging="540"/>
        <w:jc w:val="both"/>
        <w:rPr>
          <w:rFonts w:eastAsia="Arial" w:cs="Arial"/>
          <w:lang w:val="es-ES"/>
        </w:rPr>
      </w:pPr>
      <w:r w:rsidRPr="00016862">
        <w:rPr>
          <w:rFonts w:eastAsia="Arial" w:cs="Arial"/>
          <w:lang w:val="es-ES"/>
        </w:rPr>
        <w:t xml:space="preserve">identificar alternativas viables y prácticas a los usos de los peces migratorios de agua dulce en peligro de extinción, sin dejar de reconocer la importancia cultural </w:t>
      </w:r>
      <w:r w:rsidRPr="00016862">
        <w:rPr>
          <w:rFonts w:eastAsia="Arial" w:cs="Arial"/>
          <w:lang w:val="es-ES"/>
        </w:rPr>
        <w:lastRenderedPageBreak/>
        <w:t>y económica de estas especies para algunas comunidades, y asegurando que su uso es sostenible;</w:t>
      </w:r>
    </w:p>
    <w:p w14:paraId="27B2696D" w14:textId="77777777" w:rsidR="00A262D0" w:rsidRPr="00016862" w:rsidRDefault="00A262D0" w:rsidP="00A262D0">
      <w:pPr>
        <w:spacing w:after="0" w:line="240" w:lineRule="auto"/>
        <w:ind w:left="540" w:hanging="540"/>
        <w:jc w:val="both"/>
        <w:rPr>
          <w:rFonts w:eastAsia="Arial" w:cs="Arial"/>
          <w:u w:val="single"/>
          <w:lang w:val="es-ES"/>
        </w:rPr>
      </w:pPr>
    </w:p>
    <w:p w14:paraId="02834C80" w14:textId="77777777" w:rsidR="00A262D0" w:rsidRPr="00C63F81" w:rsidRDefault="00A262D0" w:rsidP="00A262D0">
      <w:pPr>
        <w:spacing w:after="0" w:line="240" w:lineRule="auto"/>
        <w:ind w:left="540" w:hanging="540"/>
        <w:jc w:val="both"/>
        <w:rPr>
          <w:rFonts w:eastAsia="Arial" w:cs="Arial"/>
          <w:lang w:val="es-ES"/>
        </w:rPr>
      </w:pPr>
      <w:r w:rsidRPr="00C63F81">
        <w:rPr>
          <w:rFonts w:eastAsia="Arial" w:cs="Arial"/>
          <w:lang w:val="es-ES"/>
        </w:rPr>
        <w:t>6.bis</w:t>
      </w:r>
      <w:r w:rsidRPr="00C63F81">
        <w:rPr>
          <w:rFonts w:eastAsia="Arial" w:cs="Arial"/>
          <w:i/>
          <w:lang w:val="es-ES"/>
        </w:rPr>
        <w:t xml:space="preserve"> </w:t>
      </w:r>
      <w:r w:rsidRPr="00C63F81">
        <w:rPr>
          <w:rFonts w:eastAsia="Arial" w:cs="Arial"/>
          <w:i/>
          <w:iCs/>
          <w:u w:val="single"/>
          <w:lang w:val="es-ES"/>
        </w:rPr>
        <w:t>Solicita</w:t>
      </w:r>
      <w:r w:rsidRPr="00C63F81">
        <w:rPr>
          <w:rFonts w:eastAsia="Arial" w:cs="Arial"/>
          <w:u w:val="single"/>
          <w:lang w:val="es-ES"/>
        </w:rPr>
        <w:t xml:space="preserve"> a las Partes que promuevan el intercambio de datos con otros Estados del área de distribución y/o con organismos internacionales sobre especies de peces migratorios de agua dulce transfronterizas, incluidos la abundancia actual, la ecología de los peces y la degradación del hábitat, especialmente para aquellas especies identificadas en listas rojas nacionales, regionales o mundiales;</w:t>
      </w:r>
    </w:p>
    <w:p w14:paraId="021A6C12" w14:textId="77777777" w:rsidR="00A262D0" w:rsidRPr="00C63F81" w:rsidRDefault="00A262D0" w:rsidP="00A262D0">
      <w:pPr>
        <w:spacing w:after="0" w:line="240" w:lineRule="auto"/>
        <w:ind w:left="540" w:hanging="540"/>
        <w:jc w:val="both"/>
        <w:rPr>
          <w:rFonts w:eastAsia="Arial" w:cs="Arial"/>
          <w:lang w:val="es-ES"/>
        </w:rPr>
      </w:pPr>
    </w:p>
    <w:p w14:paraId="4AB0B067" w14:textId="70470F20" w:rsidR="00A262D0" w:rsidRPr="00C63F81" w:rsidRDefault="00A262D0" w:rsidP="00A262D0">
      <w:pPr>
        <w:spacing w:after="0" w:line="240" w:lineRule="auto"/>
        <w:ind w:left="540" w:hanging="540"/>
        <w:jc w:val="both"/>
        <w:rPr>
          <w:rFonts w:eastAsia="Arial" w:cs="Arial"/>
          <w:u w:val="single"/>
          <w:lang w:val="es-ES"/>
        </w:rPr>
      </w:pPr>
      <w:r w:rsidRPr="00C63F81">
        <w:rPr>
          <w:rFonts w:eastAsia="Arial" w:cs="Arial"/>
          <w:lang w:val="es-ES"/>
        </w:rPr>
        <w:t>6.ter</w:t>
      </w:r>
      <w:r w:rsidRPr="00C63F81">
        <w:rPr>
          <w:rFonts w:eastAsia="Arial" w:cs="Arial"/>
          <w:i/>
          <w:lang w:val="es-ES"/>
        </w:rPr>
        <w:t xml:space="preserve"> </w:t>
      </w:r>
      <w:r w:rsidRPr="00C63F81">
        <w:rPr>
          <w:rFonts w:eastAsia="Arial" w:cs="Arial"/>
          <w:i/>
          <w:iCs/>
          <w:u w:val="single"/>
          <w:lang w:val="es-ES"/>
        </w:rPr>
        <w:t>Solicita además</w:t>
      </w:r>
      <w:r w:rsidRPr="00C63F81">
        <w:rPr>
          <w:rFonts w:eastAsia="Arial" w:cs="Arial"/>
          <w:u w:val="single"/>
          <w:lang w:val="es-ES"/>
        </w:rPr>
        <w:t xml:space="preserve"> a las Partes que adopten medidas con respecto a las presas hidroeléctricas y otras presas para mitigar los efectos de las barreras en los ríos, tales como la creación de áreas protegidas y otras medidas eficaces de conservación basadas en zonas en las llanuras aluviales superior e inferior que son importantes para los ciclos de alimentación y desove de las poblaciones silvestres de peces migratorios; y</w:t>
      </w:r>
    </w:p>
    <w:p w14:paraId="776C434A" w14:textId="77777777" w:rsidR="00A262D0" w:rsidRPr="00C63F81" w:rsidRDefault="00A262D0" w:rsidP="00A262D0">
      <w:pPr>
        <w:spacing w:after="0" w:line="240" w:lineRule="auto"/>
        <w:ind w:left="540" w:hanging="540"/>
        <w:jc w:val="both"/>
        <w:rPr>
          <w:rFonts w:eastAsia="Arial" w:cs="Arial"/>
          <w:lang w:val="es-ES"/>
        </w:rPr>
      </w:pPr>
    </w:p>
    <w:p w14:paraId="41D33855" w14:textId="0FEB71DD" w:rsidR="00D22B91" w:rsidRPr="003D4AF4" w:rsidRDefault="00D22B91" w:rsidP="00A262D0">
      <w:pPr>
        <w:pStyle w:val="ListParagraph"/>
        <w:numPr>
          <w:ilvl w:val="3"/>
          <w:numId w:val="13"/>
        </w:numPr>
        <w:spacing w:after="0" w:line="240" w:lineRule="auto"/>
        <w:ind w:left="540" w:hanging="540"/>
        <w:jc w:val="both"/>
        <w:rPr>
          <w:rFonts w:eastAsia="Arial" w:cs="Arial"/>
          <w:lang w:val="es-ES"/>
        </w:rPr>
      </w:pPr>
      <w:r w:rsidRPr="003D4AF4">
        <w:rPr>
          <w:rFonts w:eastAsia="Arial" w:cs="Arial"/>
          <w:i/>
          <w:iCs/>
          <w:lang w:val="es-ES"/>
        </w:rPr>
        <w:t xml:space="preserve">Instruye </w:t>
      </w:r>
      <w:r w:rsidRPr="003D4AF4">
        <w:rPr>
          <w:rFonts w:eastAsia="Arial" w:cs="Arial"/>
          <w:lang w:val="es-ES"/>
        </w:rPr>
        <w:t xml:space="preserve">a la Secretaría que señale esta Resolución a la atención del Comité de Pesca de la FAO y la Secretaría de la CITES, para fomentar la acción conjunta y explorar futuras vías de cooperación con estas organizaciones, </w:t>
      </w:r>
      <w:r w:rsidR="00FF444B" w:rsidRPr="003D4AF4">
        <w:rPr>
          <w:rFonts w:eastAsia="Arial" w:cs="Arial"/>
          <w:u w:val="single"/>
          <w:lang w:val="es-ES"/>
        </w:rPr>
        <w:t xml:space="preserve">cooperar con la FAO y </w:t>
      </w:r>
      <w:proofErr w:type="gramStart"/>
      <w:r w:rsidR="00FF444B" w:rsidRPr="003D4AF4">
        <w:rPr>
          <w:rFonts w:eastAsia="Arial" w:cs="Arial"/>
          <w:u w:val="single"/>
          <w:lang w:val="es-ES"/>
        </w:rPr>
        <w:t>CITES</w:t>
      </w:r>
      <w:proofErr w:type="gramEnd"/>
      <w:r w:rsidR="00FF444B" w:rsidRPr="003D4AF4">
        <w:rPr>
          <w:rFonts w:eastAsia="Arial" w:cs="Arial"/>
          <w:u w:val="single"/>
          <w:lang w:val="es-ES"/>
        </w:rPr>
        <w:t xml:space="preserve"> </w:t>
      </w:r>
      <w:r w:rsidRPr="003D4AF4">
        <w:rPr>
          <w:rFonts w:eastAsia="Arial" w:cs="Arial"/>
          <w:lang w:val="es-ES"/>
        </w:rPr>
        <w:t xml:space="preserve">así como con los Estados del área de distribución de peces de agua dulce migratorios </w:t>
      </w:r>
      <w:proofErr w:type="gramStart"/>
      <w:r w:rsidRPr="003D4AF4">
        <w:rPr>
          <w:rFonts w:eastAsia="Arial" w:cs="Arial"/>
          <w:lang w:val="es-ES"/>
        </w:rPr>
        <w:t>con vista a</w:t>
      </w:r>
      <w:proofErr w:type="gramEnd"/>
      <w:r w:rsidRPr="003D4AF4">
        <w:rPr>
          <w:rFonts w:eastAsia="Arial" w:cs="Arial"/>
          <w:lang w:val="es-ES"/>
        </w:rPr>
        <w:t xml:space="preserve"> conseguir una mejor protección, conservación y manejo de estas especies, y</w:t>
      </w:r>
    </w:p>
    <w:p w14:paraId="3447B89A" w14:textId="4F5BF57F" w:rsidR="00A262D0" w:rsidRPr="00A72649" w:rsidRDefault="00A262D0" w:rsidP="00FF444B">
      <w:pPr>
        <w:pStyle w:val="ListParagraph"/>
        <w:spacing w:after="0" w:line="240" w:lineRule="auto"/>
        <w:ind w:left="540"/>
        <w:jc w:val="both"/>
        <w:rPr>
          <w:rFonts w:eastAsia="Arial" w:cs="Arial"/>
          <w:lang w:val="es-ES"/>
        </w:rPr>
      </w:pPr>
    </w:p>
    <w:p w14:paraId="3E81ABEF" w14:textId="6CCC2F7F" w:rsidR="00A262D0" w:rsidRPr="003D4AF4" w:rsidRDefault="003D4AF4" w:rsidP="00A262D0">
      <w:pPr>
        <w:pStyle w:val="ListParagraph"/>
        <w:numPr>
          <w:ilvl w:val="3"/>
          <w:numId w:val="13"/>
        </w:numPr>
        <w:spacing w:after="0" w:line="240" w:lineRule="auto"/>
        <w:ind w:left="540" w:hanging="540"/>
        <w:jc w:val="both"/>
        <w:rPr>
          <w:rFonts w:eastAsia="Arial" w:cs="Arial"/>
          <w:lang w:val="es-ES"/>
        </w:rPr>
      </w:pPr>
      <w:r w:rsidRPr="003D4AF4">
        <w:rPr>
          <w:rFonts w:cs="Arial"/>
          <w:i/>
          <w:iCs/>
          <w:lang w:val="es-ES"/>
        </w:rPr>
        <w:t xml:space="preserve">Instruye asimismo </w:t>
      </w:r>
      <w:r w:rsidRPr="003D4AF4">
        <w:rPr>
          <w:rFonts w:cs="Arial"/>
          <w:lang w:val="es-ES"/>
        </w:rPr>
        <w:t>a la Secretaría, siempre que los recursos lo permitan, a que identifique los foros internacionales pertinentes que se ocupan de la conservación de los peces de agua dulce migratorios, y organice, si los recursos lo permiten, talleres regionales para evaluar el estado de conservación y recomendar medidas prioritarias para la conservación</w:t>
      </w:r>
      <w:r>
        <w:rPr>
          <w:rFonts w:cs="Arial"/>
          <w:lang w:val="es-ES"/>
        </w:rPr>
        <w:t>.</w:t>
      </w:r>
    </w:p>
    <w:p w14:paraId="367E93A8" w14:textId="77777777" w:rsidR="00A262D0" w:rsidRPr="003D4AF4" w:rsidRDefault="00A262D0" w:rsidP="00A262D0">
      <w:pPr>
        <w:pStyle w:val="Secondnumbering"/>
        <w:numPr>
          <w:ilvl w:val="0"/>
          <w:numId w:val="0"/>
        </w:numPr>
        <w:ind w:left="360"/>
        <w:jc w:val="both"/>
        <w:rPr>
          <w:lang w:val="es-ES"/>
        </w:rPr>
        <w:sectPr w:rsidR="00A262D0" w:rsidRPr="003D4AF4" w:rsidSect="00A262D0">
          <w:headerReference w:type="even" r:id="rId33"/>
          <w:headerReference w:type="default" r:id="rId34"/>
          <w:headerReference w:type="first" r:id="rId35"/>
          <w:pgSz w:w="11906" w:h="16838" w:code="9"/>
          <w:pgMar w:top="1440" w:right="1440" w:bottom="1440" w:left="1440" w:header="720" w:footer="720" w:gutter="0"/>
          <w:cols w:space="720"/>
          <w:titlePg/>
          <w:docGrid w:linePitch="360"/>
        </w:sectPr>
      </w:pPr>
    </w:p>
    <w:p w14:paraId="4DD1134B" w14:textId="5EEBD314" w:rsidR="00A262D0" w:rsidRPr="00C63F81" w:rsidRDefault="003D4AF4" w:rsidP="00A262D0">
      <w:pPr>
        <w:spacing w:after="0" w:line="240" w:lineRule="auto"/>
        <w:jc w:val="right"/>
        <w:rPr>
          <w:rFonts w:cs="Arial"/>
          <w:b/>
          <w:bCs/>
          <w:lang w:val="es-ES"/>
        </w:rPr>
      </w:pPr>
      <w:r w:rsidRPr="00C63F81">
        <w:rPr>
          <w:rFonts w:cs="Arial"/>
          <w:b/>
          <w:lang w:val="es-ES"/>
        </w:rPr>
        <w:lastRenderedPageBreak/>
        <w:t>ANEXO</w:t>
      </w:r>
      <w:r w:rsidR="00A262D0" w:rsidRPr="00C63F81">
        <w:rPr>
          <w:rFonts w:cs="Arial"/>
          <w:b/>
          <w:lang w:val="es-ES"/>
        </w:rPr>
        <w:t> 5</w:t>
      </w:r>
    </w:p>
    <w:p w14:paraId="68DE06C6" w14:textId="77777777" w:rsidR="00A262D0" w:rsidRPr="00C63F81" w:rsidRDefault="00A262D0" w:rsidP="00A262D0">
      <w:pPr>
        <w:spacing w:after="0" w:line="240" w:lineRule="auto"/>
        <w:rPr>
          <w:rFonts w:cs="Arial"/>
          <w:lang w:val="es-ES"/>
        </w:rPr>
      </w:pPr>
    </w:p>
    <w:p w14:paraId="28B6D4AA" w14:textId="77777777" w:rsidR="00A262D0" w:rsidRPr="00C63F81" w:rsidRDefault="00A262D0" w:rsidP="00A262D0">
      <w:pPr>
        <w:spacing w:after="0" w:line="240" w:lineRule="auto"/>
        <w:rPr>
          <w:rFonts w:cs="Arial"/>
          <w:lang w:val="es-ES"/>
        </w:rPr>
      </w:pPr>
    </w:p>
    <w:p w14:paraId="09094578" w14:textId="77777777" w:rsidR="00A262D0" w:rsidRPr="00C63F81" w:rsidRDefault="00A262D0" w:rsidP="00A262D0">
      <w:pPr>
        <w:spacing w:after="0" w:line="240" w:lineRule="auto"/>
        <w:jc w:val="center"/>
        <w:rPr>
          <w:rFonts w:cs="Arial"/>
          <w:lang w:val="es-ES"/>
        </w:rPr>
      </w:pPr>
      <w:r w:rsidRPr="00C63F81">
        <w:rPr>
          <w:rFonts w:cs="Arial"/>
          <w:lang w:val="es-ES"/>
        </w:rPr>
        <w:t xml:space="preserve">PROYECTOS DE DECISIÓN </w:t>
      </w:r>
    </w:p>
    <w:p w14:paraId="43BAB98D" w14:textId="77777777" w:rsidR="00A262D0" w:rsidRPr="00C63F81" w:rsidRDefault="00A262D0" w:rsidP="00A262D0">
      <w:pPr>
        <w:spacing w:after="0" w:line="240" w:lineRule="auto"/>
        <w:jc w:val="center"/>
        <w:rPr>
          <w:rFonts w:cs="Arial"/>
          <w:lang w:val="es-ES"/>
        </w:rPr>
      </w:pPr>
    </w:p>
    <w:p w14:paraId="6D6D2F76" w14:textId="77777777" w:rsidR="00A262D0" w:rsidRPr="00C63F81" w:rsidRDefault="00A262D0" w:rsidP="00A262D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C63F81">
        <w:rPr>
          <w:rFonts w:cs="Arial"/>
          <w:b/>
          <w:lang w:val="es-ES"/>
        </w:rPr>
        <w:t>PECES DE AGUA DULCE</w:t>
      </w:r>
    </w:p>
    <w:p w14:paraId="10C2A886" w14:textId="77777777" w:rsidR="00A262D0" w:rsidRPr="00C63F81" w:rsidRDefault="00A262D0" w:rsidP="00A262D0">
      <w:pPr>
        <w:spacing w:after="0" w:line="240" w:lineRule="auto"/>
        <w:jc w:val="both"/>
        <w:rPr>
          <w:rFonts w:cs="Arial"/>
          <w:i/>
          <w:lang w:val="es-ES"/>
        </w:rPr>
      </w:pPr>
    </w:p>
    <w:p w14:paraId="16C7CA77" w14:textId="77777777" w:rsidR="00A262D0" w:rsidRPr="00C63F81" w:rsidRDefault="00A262D0" w:rsidP="00A262D0">
      <w:pPr>
        <w:spacing w:after="0" w:line="240" w:lineRule="auto"/>
        <w:jc w:val="both"/>
        <w:rPr>
          <w:rFonts w:cs="Arial"/>
          <w:i/>
          <w:lang w:val="es-ES"/>
        </w:rPr>
      </w:pPr>
    </w:p>
    <w:p w14:paraId="09AEEA09" w14:textId="77777777" w:rsidR="00A262D0" w:rsidRPr="00C63F81" w:rsidRDefault="00A262D0" w:rsidP="00A262D0">
      <w:pPr>
        <w:spacing w:after="0" w:line="240" w:lineRule="auto"/>
        <w:jc w:val="both"/>
        <w:rPr>
          <w:rFonts w:cs="Arial"/>
          <w:b/>
          <w:i/>
          <w:lang w:val="es-ES"/>
        </w:rPr>
      </w:pPr>
      <w:r w:rsidRPr="00C63F81">
        <w:rPr>
          <w:rFonts w:cs="Arial"/>
          <w:b/>
          <w:i/>
          <w:lang w:val="es-ES"/>
        </w:rPr>
        <w:t xml:space="preserve">Dirigido a las Partes </w:t>
      </w:r>
    </w:p>
    <w:p w14:paraId="16551498" w14:textId="77777777" w:rsidR="00A262D0" w:rsidRPr="00C63F81" w:rsidRDefault="00A262D0" w:rsidP="00A262D0">
      <w:pPr>
        <w:spacing w:after="0" w:line="240" w:lineRule="auto"/>
        <w:jc w:val="both"/>
        <w:rPr>
          <w:rFonts w:cs="Arial"/>
          <w:lang w:val="es-ES"/>
        </w:rPr>
      </w:pPr>
    </w:p>
    <w:p w14:paraId="5903BCF8" w14:textId="77777777" w:rsidR="00A262D0" w:rsidRPr="00C63F81" w:rsidRDefault="00A262D0" w:rsidP="00A262D0">
      <w:pPr>
        <w:spacing w:after="0" w:line="240" w:lineRule="auto"/>
        <w:ind w:left="900" w:hanging="900"/>
        <w:jc w:val="both"/>
        <w:rPr>
          <w:rFonts w:cs="Arial"/>
          <w:iCs/>
          <w:lang w:val="es-ES"/>
        </w:rPr>
      </w:pPr>
      <w:r w:rsidRPr="00C63F81">
        <w:rPr>
          <w:rFonts w:cs="Arial"/>
          <w:lang w:val="es-ES"/>
        </w:rPr>
        <w:t>15.AA</w:t>
      </w:r>
      <w:r w:rsidRPr="00C63F81">
        <w:rPr>
          <w:rFonts w:cs="Arial"/>
          <w:lang w:val="es-ES"/>
        </w:rPr>
        <w:tab/>
      </w:r>
      <w:r w:rsidRPr="00C63F81">
        <w:rPr>
          <w:rFonts w:cs="Arial"/>
          <w:iCs/>
          <w:lang w:val="es-ES"/>
        </w:rPr>
        <w:t>Se solicita a las Partes que:</w:t>
      </w:r>
    </w:p>
    <w:p w14:paraId="7F75674F" w14:textId="77777777" w:rsidR="00A262D0" w:rsidRPr="00C63F81" w:rsidRDefault="00A262D0" w:rsidP="00A262D0">
      <w:pPr>
        <w:spacing w:after="0" w:line="240" w:lineRule="auto"/>
        <w:ind w:left="720" w:hanging="720"/>
        <w:jc w:val="both"/>
        <w:rPr>
          <w:rFonts w:cs="Arial"/>
          <w:iCs/>
          <w:lang w:val="es-ES"/>
        </w:rPr>
      </w:pPr>
    </w:p>
    <w:p w14:paraId="56092D25" w14:textId="77777777" w:rsidR="00A262D0" w:rsidRPr="00C63F81" w:rsidRDefault="00A262D0" w:rsidP="00A262D0">
      <w:pPr>
        <w:widowControl w:val="0"/>
        <w:numPr>
          <w:ilvl w:val="0"/>
          <w:numId w:val="30"/>
        </w:numPr>
        <w:tabs>
          <w:tab w:val="left" w:pos="990"/>
        </w:tabs>
        <w:autoSpaceDE w:val="0"/>
        <w:autoSpaceDN w:val="0"/>
        <w:adjustRightInd w:val="0"/>
        <w:spacing w:after="0" w:line="240" w:lineRule="auto"/>
        <w:ind w:left="1620" w:hanging="720"/>
        <w:jc w:val="both"/>
        <w:rPr>
          <w:rFonts w:cs="Arial"/>
          <w:iCs/>
          <w:lang w:val="es-ES"/>
        </w:rPr>
      </w:pPr>
      <w:r w:rsidRPr="00C63F81">
        <w:rPr>
          <w:rFonts w:cs="Arial"/>
          <w:lang w:val="es-ES"/>
        </w:rPr>
        <w:t xml:space="preserve">consideren proponer las especies identificadas en la </w:t>
      </w:r>
      <w:bookmarkStart w:id="8" w:name="_Hlk212740488"/>
      <w:r w:rsidRPr="00C63F81">
        <w:rPr>
          <w:rFonts w:cs="Arial"/>
          <w:i/>
          <w:iCs/>
          <w:lang w:val="es-ES"/>
        </w:rPr>
        <w:t>Evaluación Mundial de los Peces Migratorios de Agua Dulce</w:t>
      </w:r>
      <w:bookmarkEnd w:id="8"/>
      <w:r w:rsidRPr="00C63F81">
        <w:rPr>
          <w:rFonts w:cs="Arial"/>
          <w:lang w:val="es-ES"/>
        </w:rPr>
        <w:t xml:space="preserve"> para su inclusión en los Apéndices de la CMS en futuras COP</w:t>
      </w:r>
      <w:r w:rsidRPr="00C63F81">
        <w:rPr>
          <w:rFonts w:cs="Arial"/>
          <w:iCs/>
          <w:lang w:val="es-ES"/>
        </w:rPr>
        <w:t>;</w:t>
      </w:r>
    </w:p>
    <w:p w14:paraId="3915D090" w14:textId="77777777" w:rsidR="00A262D0" w:rsidRPr="00C63F81" w:rsidRDefault="00A262D0" w:rsidP="00A262D0">
      <w:pPr>
        <w:widowControl w:val="0"/>
        <w:tabs>
          <w:tab w:val="left" w:pos="990"/>
        </w:tabs>
        <w:autoSpaceDE w:val="0"/>
        <w:autoSpaceDN w:val="0"/>
        <w:adjustRightInd w:val="0"/>
        <w:spacing w:after="0" w:line="240" w:lineRule="auto"/>
        <w:ind w:left="1620" w:hanging="720"/>
        <w:jc w:val="both"/>
        <w:rPr>
          <w:rFonts w:cs="Arial"/>
          <w:iCs/>
          <w:lang w:val="es-ES"/>
        </w:rPr>
      </w:pPr>
    </w:p>
    <w:p w14:paraId="14EF0247" w14:textId="77777777" w:rsidR="00A262D0" w:rsidRPr="00C63F81" w:rsidRDefault="00A262D0" w:rsidP="00A262D0">
      <w:pPr>
        <w:widowControl w:val="0"/>
        <w:numPr>
          <w:ilvl w:val="0"/>
          <w:numId w:val="30"/>
        </w:numPr>
        <w:tabs>
          <w:tab w:val="left" w:pos="990"/>
        </w:tabs>
        <w:autoSpaceDE w:val="0"/>
        <w:autoSpaceDN w:val="0"/>
        <w:adjustRightInd w:val="0"/>
        <w:spacing w:after="0" w:line="240" w:lineRule="auto"/>
        <w:ind w:left="1620" w:hanging="720"/>
        <w:jc w:val="both"/>
        <w:rPr>
          <w:rFonts w:cs="Arial"/>
          <w:iCs/>
          <w:lang w:val="es-ES"/>
        </w:rPr>
      </w:pPr>
      <w:r w:rsidRPr="00C63F81">
        <w:rPr>
          <w:rFonts w:cs="Arial"/>
          <w:lang w:val="es-ES"/>
        </w:rPr>
        <w:t>consideren la vulnerabilidad de los peces de agua dulce al examinar cuestiones relacionadas con las infraestructuras lineales, la conectividad, la captura incidental y la captura ilegal de especies; e</w:t>
      </w:r>
    </w:p>
    <w:p w14:paraId="303708BA" w14:textId="77777777" w:rsidR="00A262D0" w:rsidRPr="00C63F81" w:rsidRDefault="00A262D0" w:rsidP="00A262D0">
      <w:pPr>
        <w:widowControl w:val="0"/>
        <w:tabs>
          <w:tab w:val="left" w:pos="990"/>
        </w:tabs>
        <w:autoSpaceDE w:val="0"/>
        <w:autoSpaceDN w:val="0"/>
        <w:adjustRightInd w:val="0"/>
        <w:spacing w:after="0" w:line="240" w:lineRule="auto"/>
        <w:ind w:left="1620" w:hanging="720"/>
        <w:jc w:val="both"/>
        <w:rPr>
          <w:rFonts w:cs="Arial"/>
          <w:iCs/>
          <w:lang w:val="es-ES"/>
        </w:rPr>
      </w:pPr>
    </w:p>
    <w:p w14:paraId="4A56A47B" w14:textId="77777777" w:rsidR="00A262D0" w:rsidRPr="00C63F81" w:rsidRDefault="00A262D0" w:rsidP="00A262D0">
      <w:pPr>
        <w:widowControl w:val="0"/>
        <w:numPr>
          <w:ilvl w:val="0"/>
          <w:numId w:val="30"/>
        </w:numPr>
        <w:tabs>
          <w:tab w:val="left" w:pos="990"/>
        </w:tabs>
        <w:autoSpaceDE w:val="0"/>
        <w:autoSpaceDN w:val="0"/>
        <w:adjustRightInd w:val="0"/>
        <w:spacing w:after="0" w:line="240" w:lineRule="auto"/>
        <w:ind w:left="1620" w:hanging="720"/>
        <w:jc w:val="both"/>
        <w:rPr>
          <w:rFonts w:eastAsia="Times New Roman" w:cs="Arial"/>
          <w:lang w:val="es-ES"/>
        </w:rPr>
      </w:pPr>
      <w:r w:rsidRPr="00C63F81">
        <w:rPr>
          <w:rFonts w:eastAsia="Times New Roman" w:cs="Arial"/>
          <w:lang w:val="es-ES"/>
        </w:rPr>
        <w:t xml:space="preserve">inicien instrumentos de cooperación para las especies incluidas en la lista cuando corresponda, tales como Acciones Concertadas, Planes de Acción de Especies (únicas o múltiples) y </w:t>
      </w:r>
      <w:proofErr w:type="spellStart"/>
      <w:r w:rsidRPr="00C63F81">
        <w:rPr>
          <w:rFonts w:eastAsia="Times New Roman" w:cs="Arial"/>
          <w:lang w:val="es-ES"/>
        </w:rPr>
        <w:t>MdE</w:t>
      </w:r>
      <w:proofErr w:type="spellEnd"/>
      <w:r w:rsidRPr="00C63F81">
        <w:rPr>
          <w:rFonts w:eastAsia="Times New Roman" w:cs="Arial"/>
          <w:lang w:val="es-ES"/>
        </w:rPr>
        <w:t>, con planes de trabajo claros y estructuras consultivas técnicas.</w:t>
      </w:r>
    </w:p>
    <w:p w14:paraId="78F0E583" w14:textId="77777777" w:rsidR="00A262D0" w:rsidRPr="00C63F81" w:rsidRDefault="00A262D0" w:rsidP="00A262D0">
      <w:pPr>
        <w:spacing w:after="0" w:line="240" w:lineRule="auto"/>
        <w:jc w:val="both"/>
        <w:rPr>
          <w:rFonts w:cs="Arial"/>
          <w:lang w:val="es-ES"/>
        </w:rPr>
      </w:pPr>
    </w:p>
    <w:p w14:paraId="4CA1C2D5" w14:textId="77777777" w:rsidR="00A262D0" w:rsidRPr="00C63F81" w:rsidRDefault="00A262D0" w:rsidP="00A262D0">
      <w:pPr>
        <w:spacing w:after="0" w:line="240" w:lineRule="auto"/>
        <w:jc w:val="both"/>
        <w:rPr>
          <w:rFonts w:cs="Arial"/>
          <w:lang w:val="es-ES"/>
        </w:rPr>
      </w:pPr>
      <w:r w:rsidRPr="00C63F81">
        <w:rPr>
          <w:rFonts w:cs="Arial"/>
          <w:b/>
          <w:i/>
          <w:lang w:val="es-ES"/>
        </w:rPr>
        <w:t xml:space="preserve">Dirigido al Consejo Científico </w:t>
      </w:r>
    </w:p>
    <w:p w14:paraId="74BC431C" w14:textId="77777777" w:rsidR="00A262D0" w:rsidRPr="00C63F81" w:rsidRDefault="00A262D0" w:rsidP="00A262D0">
      <w:pPr>
        <w:spacing w:after="0" w:line="240" w:lineRule="auto"/>
        <w:jc w:val="both"/>
        <w:rPr>
          <w:rFonts w:cs="Arial"/>
          <w:lang w:val="es-ES"/>
        </w:rPr>
      </w:pPr>
    </w:p>
    <w:p w14:paraId="7567924A" w14:textId="77777777" w:rsidR="00A262D0" w:rsidRPr="00C63F81" w:rsidRDefault="00A262D0" w:rsidP="00A262D0">
      <w:pPr>
        <w:spacing w:after="0" w:line="240" w:lineRule="auto"/>
        <w:ind w:left="900" w:hanging="900"/>
        <w:jc w:val="both"/>
        <w:rPr>
          <w:rFonts w:cs="Arial"/>
          <w:lang w:val="es-ES"/>
        </w:rPr>
      </w:pPr>
      <w:r w:rsidRPr="00C63F81">
        <w:rPr>
          <w:rFonts w:cs="Arial"/>
          <w:lang w:val="es-ES"/>
        </w:rPr>
        <w:t>15.BB</w:t>
      </w:r>
      <w:r w:rsidRPr="00C63F81">
        <w:rPr>
          <w:rFonts w:cs="Arial"/>
          <w:lang w:val="es-ES"/>
        </w:rPr>
        <w:tab/>
        <w:t>Se solicita al Consejo Científico que, en función de la disponibilidad de recursos:</w:t>
      </w:r>
    </w:p>
    <w:p w14:paraId="21640A4F" w14:textId="77777777" w:rsidR="00A262D0" w:rsidRPr="00C63F81" w:rsidRDefault="00A262D0" w:rsidP="00A262D0">
      <w:pPr>
        <w:spacing w:after="0" w:line="240" w:lineRule="auto"/>
        <w:ind w:left="900" w:hanging="900"/>
        <w:jc w:val="both"/>
        <w:rPr>
          <w:rFonts w:cs="Arial"/>
          <w:lang w:val="es-ES"/>
        </w:rPr>
      </w:pPr>
    </w:p>
    <w:p w14:paraId="15EC420F"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establezca un grupo de trabajo de expertos de composición abierta para proporcionar asesoramiento sobre los peces migratorios de agua dulce (revisiones del estado, inclusiones en la lista, directrices sobre conectividad y normas de seguimiento);</w:t>
      </w:r>
    </w:p>
    <w:p w14:paraId="23AEE642"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07C43D49"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realice nuevos trabajos para subsanar las lagunas regionales y taxonómicas en la </w:t>
      </w:r>
      <w:r w:rsidRPr="00C63F81">
        <w:rPr>
          <w:rFonts w:cs="Arial"/>
          <w:i/>
          <w:iCs/>
          <w:lang w:val="es-ES"/>
        </w:rPr>
        <w:t>Evaluación Mundial de los Peces Migratorios de Agua Dulce,</w:t>
      </w:r>
      <w:r w:rsidRPr="00C63F81">
        <w:rPr>
          <w:rFonts w:eastAsia="Times New Roman" w:cs="Arial"/>
          <w:lang w:val="es-ES"/>
        </w:rPr>
        <w:t xml:space="preserve"> colaborando con la UICN y el grupo de expertos para recopilar pruebas sobre las especies No Evaluadas, con Datos Insuficientes y de Preocupación Menor (tendencia decreciente) señaladas como que probablemente cumplen los criterios de la CMS;</w:t>
      </w:r>
    </w:p>
    <w:p w14:paraId="0E6FBBB1"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6F80222E"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lleve a cabo evaluaciones del Estado Verde (Lista Verde) de los peces de agua dulce incluidos en la CMS y de los candidatos prioritarios identificados en la </w:t>
      </w:r>
      <w:r w:rsidRPr="00C63F81">
        <w:rPr>
          <w:rFonts w:cs="Arial"/>
          <w:i/>
          <w:iCs/>
          <w:lang w:val="es-ES"/>
        </w:rPr>
        <w:t>Evaluación Mundial de los Peces Migratorios de Agua Dulce</w:t>
      </w:r>
      <w:r w:rsidRPr="00C63F81">
        <w:rPr>
          <w:rFonts w:eastAsia="Times New Roman" w:cs="Arial"/>
          <w:lang w:val="es-ES"/>
        </w:rPr>
        <w:t>;</w:t>
      </w:r>
    </w:p>
    <w:p w14:paraId="21AC3759"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66D415E4"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elabore un informe de situación que resuma el estado actual de conservación y los avances en la gestión de los peces de agua dulce incluidos en el Apéndice I;</w:t>
      </w:r>
    </w:p>
    <w:p w14:paraId="7158AD62"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72007578"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encargue una revisión mundial del estado de los peces óseos marinos migratorios (teleósteos), que refleje el enfoque aplicado al agua dulce, para orientar posibles medidas entre reinos;</w:t>
      </w:r>
    </w:p>
    <w:p w14:paraId="16A779F4"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31FE34C6"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realice revisiones regionales específicas (con consulta a expertos) en cuencas y regiones con numerosos migrantes transfronterizos, especialmente en </w:t>
      </w:r>
      <w:r w:rsidRPr="00C63F81">
        <w:rPr>
          <w:rFonts w:eastAsia="Times New Roman" w:cs="Arial"/>
          <w:lang w:val="es-ES"/>
        </w:rPr>
        <w:lastRenderedPageBreak/>
        <w:t>África, donde los migrantes transfronterizos están subrepresentados en los análisis actuales y probablemente existan lagunas de datos;</w:t>
      </w:r>
    </w:p>
    <w:p w14:paraId="003B4D13"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7E088DC4"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involucre a los países del Bajo Mekong para explorar vías de gestión coordinada y su posible adhesión o participación en los instrumentos de la CMS;</w:t>
      </w:r>
    </w:p>
    <w:p w14:paraId="29339D6E"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3C2B452D"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colabore estrechamente con la Secretaría en la posibilidad de desarrollar un módulo dedicado a los peces de agua dulce para el </w:t>
      </w:r>
      <w:r w:rsidRPr="00C63F81">
        <w:rPr>
          <w:rFonts w:eastAsia="Times New Roman" w:cs="Arial"/>
          <w:i/>
          <w:lang w:val="es-ES"/>
        </w:rPr>
        <w:t>Atlas de la Migración Animal</w:t>
      </w:r>
      <w:r w:rsidRPr="00C63F81">
        <w:rPr>
          <w:rFonts w:eastAsia="Times New Roman" w:cs="Arial"/>
          <w:lang w:val="es-ES"/>
        </w:rPr>
        <w:t>;</w:t>
      </w:r>
    </w:p>
    <w:p w14:paraId="63099C5F"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02C0DE3A"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incorpore los datos pertinentes en el informe sobre el </w:t>
      </w:r>
      <w:r w:rsidRPr="00C63F81">
        <w:rPr>
          <w:rFonts w:eastAsia="Times New Roman" w:cs="Arial"/>
          <w:i/>
          <w:lang w:val="es-ES"/>
        </w:rPr>
        <w:t>Estado de las Especies Migratorias del Mundo</w:t>
      </w:r>
      <w:r w:rsidRPr="00C63F81">
        <w:rPr>
          <w:rFonts w:eastAsia="Times New Roman" w:cs="Arial"/>
          <w:lang w:val="es-ES"/>
        </w:rPr>
        <w:t xml:space="preserve"> que se elaborará para la 16.a reunión de la Conferencia de las Partes, y en otros productos de comunicación relacionados con la CMS; y</w:t>
      </w:r>
    </w:p>
    <w:p w14:paraId="3C1A1842"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502176DE"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realice un análisis de las lagunas en las actividades emprendidas por la CITES, el CDB, la FAO, la UICN y las organizaciones de cuencas fluviales para identificar en qué ámbitos la CMS aporta mayor valor y para armonizar las acciones sobre seguimiento, salvaguardias de conectividad y aprovechamiento/comercio sostenible.</w:t>
      </w:r>
    </w:p>
    <w:p w14:paraId="2ED9F9CB" w14:textId="77777777" w:rsidR="00A262D0" w:rsidRPr="00C63F81" w:rsidRDefault="00A262D0" w:rsidP="00A262D0">
      <w:pPr>
        <w:spacing w:after="0" w:line="240" w:lineRule="auto"/>
        <w:jc w:val="both"/>
        <w:rPr>
          <w:rFonts w:cs="Arial"/>
          <w:b/>
          <w:i/>
          <w:lang w:val="es-ES"/>
        </w:rPr>
      </w:pPr>
    </w:p>
    <w:p w14:paraId="7B509DBC" w14:textId="77777777" w:rsidR="00A262D0" w:rsidRPr="00C63F81" w:rsidRDefault="00A262D0" w:rsidP="00A262D0">
      <w:pPr>
        <w:spacing w:after="0" w:line="240" w:lineRule="auto"/>
        <w:jc w:val="both"/>
        <w:rPr>
          <w:rFonts w:cs="Arial"/>
          <w:b/>
          <w:i/>
          <w:lang w:val="es-ES"/>
        </w:rPr>
      </w:pPr>
      <w:r w:rsidRPr="00C63F81">
        <w:rPr>
          <w:rFonts w:cs="Arial"/>
          <w:b/>
          <w:i/>
          <w:lang w:val="es-ES"/>
        </w:rPr>
        <w:t>Dirigido a la Secretaría</w:t>
      </w:r>
    </w:p>
    <w:p w14:paraId="5EC02FF4" w14:textId="77777777" w:rsidR="00A262D0" w:rsidRPr="00C63F81" w:rsidRDefault="00A262D0" w:rsidP="00A262D0">
      <w:pPr>
        <w:spacing w:after="0" w:line="240" w:lineRule="auto"/>
        <w:jc w:val="both"/>
        <w:rPr>
          <w:rFonts w:cs="Arial"/>
          <w:lang w:val="es-ES"/>
        </w:rPr>
      </w:pPr>
    </w:p>
    <w:p w14:paraId="0DFC8AD2" w14:textId="77777777" w:rsidR="00A262D0" w:rsidRPr="00C63F81" w:rsidRDefault="00A262D0" w:rsidP="00A262D0">
      <w:pPr>
        <w:spacing w:after="0" w:line="240" w:lineRule="auto"/>
        <w:ind w:left="900" w:hanging="900"/>
        <w:jc w:val="both"/>
        <w:rPr>
          <w:rFonts w:cs="Arial"/>
          <w:iCs/>
          <w:lang w:val="es-ES"/>
        </w:rPr>
      </w:pPr>
      <w:r w:rsidRPr="00C63F81">
        <w:rPr>
          <w:rFonts w:cs="Arial"/>
          <w:lang w:val="es-ES"/>
        </w:rPr>
        <w:t>15.CC</w:t>
      </w:r>
      <w:r w:rsidRPr="00C63F81">
        <w:rPr>
          <w:rFonts w:cs="Arial"/>
          <w:lang w:val="es-ES"/>
        </w:rPr>
        <w:tab/>
        <w:t>La Secretaría deberá, en función de la disponibilidad de recursos:</w:t>
      </w:r>
    </w:p>
    <w:p w14:paraId="2C665256" w14:textId="77777777" w:rsidR="00A262D0" w:rsidRPr="00C63F81" w:rsidRDefault="00A262D0" w:rsidP="00A262D0">
      <w:pPr>
        <w:widowControl w:val="0"/>
        <w:autoSpaceDE w:val="0"/>
        <w:autoSpaceDN w:val="0"/>
        <w:adjustRightInd w:val="0"/>
        <w:spacing w:after="0" w:line="240" w:lineRule="auto"/>
        <w:ind w:left="1418"/>
        <w:jc w:val="both"/>
        <w:rPr>
          <w:lang w:val="es-ES"/>
        </w:rPr>
      </w:pPr>
    </w:p>
    <w:p w14:paraId="6C7181FC" w14:textId="77777777" w:rsidR="00A262D0" w:rsidRPr="00C63F81" w:rsidRDefault="00A262D0" w:rsidP="00A262D0">
      <w:pPr>
        <w:widowControl w:val="0"/>
        <w:numPr>
          <w:ilvl w:val="0"/>
          <w:numId w:val="31"/>
        </w:numPr>
        <w:autoSpaceDE w:val="0"/>
        <w:autoSpaceDN w:val="0"/>
        <w:adjustRightInd w:val="0"/>
        <w:spacing w:after="0" w:line="240" w:lineRule="auto"/>
        <w:ind w:left="1440" w:hanging="540"/>
        <w:jc w:val="both"/>
        <w:rPr>
          <w:rFonts w:eastAsia="Times New Roman" w:cs="Arial"/>
          <w:lang w:val="es-ES"/>
        </w:rPr>
      </w:pPr>
      <w:r w:rsidRPr="00C63F81">
        <w:rPr>
          <w:rFonts w:eastAsia="Times New Roman" w:cs="Arial"/>
          <w:lang w:val="es-ES"/>
        </w:rPr>
        <w:t>integrar las necesidades de los peces de agua dulce en los futuros trabajos de la CMS, incluidas las Decisiones, Resoluciones e iniciativas intersectoriales sobre conectividad ecológica, infraestructuras lineales y reducción de la captura incidental; y</w:t>
      </w:r>
    </w:p>
    <w:p w14:paraId="59948B18" w14:textId="77777777" w:rsidR="00A262D0" w:rsidRPr="00C63F81" w:rsidRDefault="00A262D0" w:rsidP="00A262D0">
      <w:pPr>
        <w:widowControl w:val="0"/>
        <w:autoSpaceDE w:val="0"/>
        <w:autoSpaceDN w:val="0"/>
        <w:adjustRightInd w:val="0"/>
        <w:spacing w:after="0" w:line="240" w:lineRule="auto"/>
        <w:ind w:left="1440" w:hanging="540"/>
        <w:jc w:val="both"/>
        <w:rPr>
          <w:rFonts w:eastAsia="Times New Roman" w:cs="Arial"/>
          <w:lang w:val="es-ES"/>
        </w:rPr>
      </w:pPr>
    </w:p>
    <w:p w14:paraId="32A8FCF3" w14:textId="77777777" w:rsidR="00A262D0" w:rsidRPr="00C63F81" w:rsidRDefault="00A262D0" w:rsidP="00A262D0">
      <w:pPr>
        <w:widowControl w:val="0"/>
        <w:numPr>
          <w:ilvl w:val="0"/>
          <w:numId w:val="31"/>
        </w:numPr>
        <w:autoSpaceDE w:val="0"/>
        <w:autoSpaceDN w:val="0"/>
        <w:adjustRightInd w:val="0"/>
        <w:spacing w:after="0" w:line="240" w:lineRule="auto"/>
        <w:ind w:left="1440" w:hanging="540"/>
        <w:jc w:val="both"/>
        <w:rPr>
          <w:lang w:val="es-ES"/>
        </w:rPr>
      </w:pPr>
      <w:r w:rsidRPr="00C63F81">
        <w:rPr>
          <w:rFonts w:cs="Arial"/>
          <w:lang w:val="es-ES"/>
        </w:rPr>
        <w:t>apoyar al Consejo Científico en la aplicación de la Decisión 15.BB.</w:t>
      </w:r>
    </w:p>
    <w:p w14:paraId="17FCB8F7" w14:textId="77777777" w:rsidR="00A262D0" w:rsidRPr="00C63F81" w:rsidRDefault="00A262D0" w:rsidP="00A262D0">
      <w:pPr>
        <w:widowControl w:val="0"/>
        <w:autoSpaceDE w:val="0"/>
        <w:autoSpaceDN w:val="0"/>
        <w:adjustRightInd w:val="0"/>
        <w:spacing w:after="0" w:line="240" w:lineRule="auto"/>
        <w:ind w:left="1440" w:hanging="540"/>
        <w:jc w:val="both"/>
        <w:rPr>
          <w:lang w:val="es-ES"/>
        </w:rPr>
      </w:pPr>
    </w:p>
    <w:p w14:paraId="5550A888" w14:textId="77777777" w:rsidR="00A262D0" w:rsidRPr="00C63F81" w:rsidRDefault="00A262D0" w:rsidP="00A262D0">
      <w:pPr>
        <w:spacing w:after="0" w:line="240" w:lineRule="auto"/>
        <w:jc w:val="center"/>
        <w:rPr>
          <w:lang w:val="es-ES"/>
        </w:rPr>
      </w:pPr>
    </w:p>
    <w:p w14:paraId="6348AB87" w14:textId="77777777" w:rsidR="00A262D0" w:rsidRPr="00A262D0" w:rsidRDefault="00A262D0" w:rsidP="00A262D0">
      <w:pPr>
        <w:pStyle w:val="Secondnumbering"/>
        <w:numPr>
          <w:ilvl w:val="0"/>
          <w:numId w:val="0"/>
        </w:numPr>
        <w:ind w:left="360"/>
        <w:jc w:val="both"/>
        <w:rPr>
          <w:lang w:val="es-ES"/>
        </w:rPr>
      </w:pPr>
    </w:p>
    <w:sectPr w:rsidR="00A262D0" w:rsidRPr="00A262D0" w:rsidSect="00A262D0">
      <w:headerReference w:type="default" r:id="rId36"/>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9081827"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47782"/>
      <w:docPartObj>
        <w:docPartGallery w:val="Page Numbers (Bottom of Page)"/>
        <w:docPartUnique/>
      </w:docPartObj>
    </w:sdtPr>
    <w:sdtEndPr>
      <w:rPr>
        <w:noProof/>
        <w:sz w:val="18"/>
        <w:szCs w:val="18"/>
      </w:rPr>
    </w:sdtEndPr>
    <w:sdtContent>
      <w:p w14:paraId="69B2BB7D" w14:textId="419E6EC6" w:rsidR="003D4AF4" w:rsidRPr="003D4AF4" w:rsidRDefault="003D4AF4">
        <w:pPr>
          <w:pStyle w:val="Footer"/>
          <w:jc w:val="center"/>
          <w:rPr>
            <w:sz w:val="18"/>
            <w:szCs w:val="18"/>
          </w:rPr>
        </w:pPr>
        <w:r w:rsidRPr="003D4AF4">
          <w:rPr>
            <w:sz w:val="18"/>
            <w:szCs w:val="18"/>
          </w:rPr>
          <w:fldChar w:fldCharType="begin"/>
        </w:r>
        <w:r w:rsidRPr="003D4AF4">
          <w:rPr>
            <w:sz w:val="18"/>
            <w:szCs w:val="18"/>
          </w:rPr>
          <w:instrText xml:space="preserve"> PAGE   \* MERGEFORMAT </w:instrText>
        </w:r>
        <w:r w:rsidRPr="003D4AF4">
          <w:rPr>
            <w:sz w:val="18"/>
            <w:szCs w:val="18"/>
          </w:rPr>
          <w:fldChar w:fldCharType="separate"/>
        </w:r>
        <w:r w:rsidRPr="003D4AF4">
          <w:rPr>
            <w:noProof/>
            <w:sz w:val="18"/>
            <w:szCs w:val="18"/>
          </w:rPr>
          <w:t>2</w:t>
        </w:r>
        <w:r w:rsidRPr="003D4AF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 w:id="1">
    <w:p w14:paraId="3809EBEE" w14:textId="77777777" w:rsidR="00174332" w:rsidRPr="008029D8" w:rsidRDefault="00174332" w:rsidP="00174332">
      <w:pPr>
        <w:pStyle w:val="FootnoteText"/>
        <w:rPr>
          <w:sz w:val="16"/>
          <w:szCs w:val="16"/>
          <w:lang w:val="es-ES"/>
        </w:rPr>
      </w:pPr>
      <w:r w:rsidRPr="008029D8">
        <w:rPr>
          <w:rStyle w:val="FootnoteReference"/>
          <w:sz w:val="16"/>
          <w:szCs w:val="16"/>
        </w:rPr>
        <w:footnoteRef/>
      </w:r>
      <w:r w:rsidRPr="008029D8">
        <w:rPr>
          <w:sz w:val="16"/>
          <w:szCs w:val="16"/>
          <w:lang w:val="es-ES"/>
        </w:rPr>
        <w:t xml:space="preserve"> Todas las referencias a Kosovo en el presente documento se entenderán en pleno cumplimiento de la Resolución 1244/99 del Consejo de Seguridad de las Naciones Unidas y sin perjuicio de su estatuto.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97D708A"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C17D79">
      <w:rPr>
        <w:rFonts w:eastAsia="Times New Roman" w:cs="Arial"/>
        <w:i/>
        <w:sz w:val="18"/>
        <w:szCs w:val="18"/>
        <w:lang w:val="fr-FR" w:eastAsia="es-ES"/>
      </w:rPr>
      <w:t>25.6.1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F7C9" w14:textId="412B59DF" w:rsidR="003D4AF4" w:rsidRPr="00D64E80" w:rsidRDefault="003D4AF4" w:rsidP="006839F1">
    <w:pPr>
      <w:pStyle w:val="Header"/>
      <w:pBdr>
        <w:bottom w:val="single" w:sz="4" w:space="1" w:color="auto"/>
      </w:pBdr>
      <w:rPr>
        <w:rFonts w:cs="Arial"/>
        <w:i/>
        <w:sz w:val="18"/>
        <w:szCs w:val="18"/>
      </w:rPr>
    </w:pPr>
    <w:r w:rsidRPr="00D64E80">
      <w:rPr>
        <w:rFonts w:cs="Arial"/>
        <w:i/>
        <w:sz w:val="18"/>
        <w:szCs w:val="18"/>
        <w:lang w:val="es-ES"/>
      </w:rPr>
      <w:t xml:space="preserve">UNEP/CMS/COP15/Doc.25.6.1/Anexo </w:t>
    </w:r>
    <w:r>
      <w:rPr>
        <w:rFonts w:cs="Arial"/>
        <w:i/>
        <w:sz w:val="18"/>
        <w:szCs w:val="18"/>
        <w:lang w:val="es-ES"/>
      </w:rPr>
      <w:t>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622" w14:textId="4EF6B1AA" w:rsidR="003D4AF4" w:rsidRPr="00002A97" w:rsidRDefault="003D4AF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9DD" w14:textId="25365397" w:rsidR="003D4AF4" w:rsidRPr="006839F1" w:rsidRDefault="003D4AF4" w:rsidP="000F4BDA">
    <w:pPr>
      <w:pStyle w:val="Header"/>
      <w:pBdr>
        <w:bottom w:val="single" w:sz="4" w:space="1" w:color="auto"/>
      </w:pBdr>
      <w:jc w:val="right"/>
      <w:rPr>
        <w:i/>
        <w:sz w:val="18"/>
        <w:szCs w:val="18"/>
      </w:rPr>
    </w:pPr>
    <w:r w:rsidRPr="006839F1">
      <w:rPr>
        <w:rFonts w:eastAsia="Times New Roman" w:cs="Arial"/>
        <w:i/>
        <w:sz w:val="18"/>
        <w:szCs w:val="18"/>
        <w:lang w:eastAsia="es-ES"/>
      </w:rPr>
      <w:t>UNEP/CMS/COP15/Doc.25.6.1/An</w:t>
    </w:r>
    <w:r>
      <w:rPr>
        <w:rFonts w:eastAsia="Times New Roman" w:cs="Arial"/>
        <w:i/>
        <w:sz w:val="18"/>
        <w:szCs w:val="18"/>
        <w:lang w:eastAsia="es-ES"/>
      </w:rPr>
      <w:t>exo 4</w:t>
    </w:r>
  </w:p>
  <w:p w14:paraId="4CE2C869" w14:textId="77777777" w:rsidR="003D4AF4" w:rsidRDefault="003D4A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64B0" w14:textId="7B61BC59" w:rsidR="003D4AF4" w:rsidRPr="00D64E80" w:rsidRDefault="003D4AF4" w:rsidP="006839F1">
    <w:pPr>
      <w:pStyle w:val="Header"/>
      <w:pBdr>
        <w:bottom w:val="single" w:sz="4" w:space="1" w:color="auto"/>
      </w:pBdr>
      <w:rPr>
        <w:rFonts w:cs="Arial"/>
        <w:i/>
        <w:sz w:val="18"/>
        <w:szCs w:val="18"/>
      </w:rPr>
    </w:pPr>
    <w:r w:rsidRPr="00D64E80">
      <w:rPr>
        <w:rFonts w:cs="Arial"/>
        <w:i/>
        <w:sz w:val="18"/>
        <w:szCs w:val="18"/>
        <w:lang w:val="es-ES"/>
      </w:rPr>
      <w:t xml:space="preserve">UNEP/CMS/COP15/Doc.25.6.1/Anexo </w:t>
    </w:r>
    <w:r>
      <w:rPr>
        <w:rFonts w:cs="Arial"/>
        <w:i/>
        <w:sz w:val="18"/>
        <w:szCs w:val="18"/>
        <w:lang w:val="es-ES"/>
      </w:rPr>
      <w:t>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445B" w14:textId="23E8AD57" w:rsidR="003D4AF4" w:rsidRPr="006839F1" w:rsidRDefault="003D4AF4" w:rsidP="003D4AF4">
    <w:pPr>
      <w:pStyle w:val="Header"/>
      <w:pBdr>
        <w:bottom w:val="single" w:sz="4" w:space="1" w:color="auto"/>
      </w:pBdr>
      <w:jc w:val="right"/>
      <w:rPr>
        <w:i/>
        <w:sz w:val="18"/>
        <w:szCs w:val="18"/>
      </w:rPr>
    </w:pPr>
    <w:r w:rsidRPr="006839F1">
      <w:rPr>
        <w:rFonts w:eastAsia="Times New Roman" w:cs="Arial"/>
        <w:i/>
        <w:sz w:val="18"/>
        <w:szCs w:val="18"/>
        <w:lang w:eastAsia="es-ES"/>
      </w:rPr>
      <w:t>UNEP/CMS/COP15/Doc.25.6.1/An</w:t>
    </w:r>
    <w:r>
      <w:rPr>
        <w:rFonts w:eastAsia="Times New Roman" w:cs="Arial"/>
        <w:i/>
        <w:sz w:val="18"/>
        <w:szCs w:val="18"/>
        <w:lang w:eastAsia="es-ES"/>
      </w:rPr>
      <w:t>exo</w:t>
    </w:r>
    <w:r w:rsidR="001E58B9">
      <w:rPr>
        <w:rFonts w:eastAsia="Times New Roman" w:cs="Arial"/>
        <w:i/>
        <w:sz w:val="18"/>
        <w:szCs w:val="18"/>
        <w:lang w:eastAsia="es-ES"/>
      </w:rPr>
      <w:t xml:space="preserve"> 5</w:t>
    </w:r>
  </w:p>
  <w:p w14:paraId="54681027" w14:textId="77777777" w:rsidR="003D4AF4" w:rsidRDefault="003D4AF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2038" w14:textId="5AA85DC2" w:rsidR="003D4AF4" w:rsidRPr="00D64E80" w:rsidRDefault="003D4AF4" w:rsidP="003D4AF4">
    <w:pPr>
      <w:pStyle w:val="Header"/>
      <w:pBdr>
        <w:bottom w:val="single" w:sz="4" w:space="1" w:color="auto"/>
      </w:pBdr>
      <w:rPr>
        <w:rFonts w:cs="Arial"/>
        <w:i/>
        <w:sz w:val="18"/>
        <w:szCs w:val="18"/>
      </w:rPr>
    </w:pPr>
    <w:r w:rsidRPr="00D64E80">
      <w:rPr>
        <w:rFonts w:cs="Arial"/>
        <w:i/>
        <w:sz w:val="18"/>
        <w:szCs w:val="18"/>
        <w:lang w:val="es-ES"/>
      </w:rPr>
      <w:t xml:space="preserve">UNEP/CMS/COP15/Doc.25.6.1/Anexo </w:t>
    </w:r>
    <w:r>
      <w:rPr>
        <w:rFonts w:cs="Arial"/>
        <w:i/>
        <w:sz w:val="18"/>
        <w:szCs w:val="18"/>
        <w:lang w:val="es-E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47934821"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C17D79">
      <w:rPr>
        <w:rFonts w:eastAsia="Times New Roman" w:cs="Arial"/>
        <w:i/>
        <w:sz w:val="18"/>
        <w:szCs w:val="18"/>
        <w:lang w:val="fr-FR" w:eastAsia="es-ES"/>
      </w:rPr>
      <w:t>25.6.1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9375" w14:textId="77777777" w:rsidR="00A262D0" w:rsidRPr="00D64E80" w:rsidRDefault="00A262D0" w:rsidP="00A262D0">
    <w:pPr>
      <w:pStyle w:val="Header"/>
      <w:pBdr>
        <w:bottom w:val="single" w:sz="4" w:space="1" w:color="auto"/>
      </w:pBdr>
      <w:jc w:val="right"/>
      <w:rPr>
        <w:rFonts w:cs="Arial"/>
        <w:i/>
        <w:sz w:val="18"/>
        <w:szCs w:val="18"/>
      </w:rPr>
    </w:pPr>
    <w:r w:rsidRPr="00D64E80">
      <w:rPr>
        <w:rFonts w:cs="Arial"/>
        <w:i/>
        <w:sz w:val="18"/>
        <w:szCs w:val="18"/>
        <w:lang w:val="es-ES"/>
      </w:rPr>
      <w:t>UNEP/CMS/COP15/Doc.25.6.1/Anexo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1B2B" w14:textId="72A213ED" w:rsidR="006839F1" w:rsidRPr="00002A97" w:rsidRDefault="006839F1"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913A" w14:textId="62C35AF6" w:rsidR="006839F1" w:rsidRPr="006839F1" w:rsidRDefault="006839F1" w:rsidP="000F4BDA">
    <w:pPr>
      <w:pStyle w:val="Header"/>
      <w:pBdr>
        <w:bottom w:val="single" w:sz="4" w:space="1" w:color="auto"/>
      </w:pBdr>
      <w:jc w:val="right"/>
      <w:rPr>
        <w:i/>
        <w:sz w:val="18"/>
        <w:szCs w:val="18"/>
      </w:rPr>
    </w:pPr>
    <w:r w:rsidRPr="006839F1">
      <w:rPr>
        <w:rFonts w:eastAsia="Times New Roman" w:cs="Arial"/>
        <w:i/>
        <w:sz w:val="18"/>
        <w:szCs w:val="18"/>
        <w:lang w:eastAsia="es-ES"/>
      </w:rPr>
      <w:t>UNEP/CMS/COP15/Doc.25.6.1/An</w:t>
    </w:r>
    <w:r>
      <w:rPr>
        <w:rFonts w:eastAsia="Times New Roman" w:cs="Arial"/>
        <w:i/>
        <w:sz w:val="18"/>
        <w:szCs w:val="18"/>
        <w:lang w:eastAsia="es-ES"/>
      </w:rPr>
      <w:t>exo 2</w:t>
    </w:r>
  </w:p>
  <w:p w14:paraId="57243DD4" w14:textId="77777777" w:rsidR="006839F1" w:rsidRDefault="006839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7414" w14:textId="6BEA4668" w:rsidR="006839F1" w:rsidRPr="00D64E80" w:rsidRDefault="006839F1" w:rsidP="006839F1">
    <w:pPr>
      <w:pStyle w:val="Header"/>
      <w:pBdr>
        <w:bottom w:val="single" w:sz="4" w:space="1" w:color="auto"/>
      </w:pBdr>
      <w:rPr>
        <w:rFonts w:cs="Arial"/>
        <w:i/>
        <w:sz w:val="18"/>
        <w:szCs w:val="18"/>
      </w:rPr>
    </w:pPr>
    <w:r w:rsidRPr="00D64E80">
      <w:rPr>
        <w:rFonts w:cs="Arial"/>
        <w:i/>
        <w:sz w:val="18"/>
        <w:szCs w:val="18"/>
        <w:lang w:val="es-ES"/>
      </w:rPr>
      <w:t xml:space="preserve">UNEP/CMS/COP15/Doc.25.6.1/Anexo </w:t>
    </w:r>
    <w:r>
      <w:rPr>
        <w:rFonts w:cs="Arial"/>
        <w:i/>
        <w:sz w:val="18"/>
        <w:szCs w:val="18"/>
        <w:lang w:val="es-E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20EC" w14:textId="741C712A" w:rsidR="003D4AF4" w:rsidRPr="00002A97" w:rsidRDefault="003D4AF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2523" w14:textId="34319826" w:rsidR="003D4AF4" w:rsidRPr="006839F1" w:rsidRDefault="003D4AF4" w:rsidP="000F4BDA">
    <w:pPr>
      <w:pStyle w:val="Header"/>
      <w:pBdr>
        <w:bottom w:val="single" w:sz="4" w:space="1" w:color="auto"/>
      </w:pBdr>
      <w:jc w:val="right"/>
      <w:rPr>
        <w:i/>
        <w:sz w:val="18"/>
        <w:szCs w:val="18"/>
      </w:rPr>
    </w:pPr>
    <w:r w:rsidRPr="006839F1">
      <w:rPr>
        <w:rFonts w:eastAsia="Times New Roman" w:cs="Arial"/>
        <w:i/>
        <w:sz w:val="18"/>
        <w:szCs w:val="18"/>
        <w:lang w:eastAsia="es-ES"/>
      </w:rPr>
      <w:t>UNEP/CMS/COP15/Doc.25.6.1/An</w:t>
    </w:r>
    <w:r>
      <w:rPr>
        <w:rFonts w:eastAsia="Times New Roman" w:cs="Arial"/>
        <w:i/>
        <w:sz w:val="18"/>
        <w:szCs w:val="18"/>
        <w:lang w:eastAsia="es-ES"/>
      </w:rPr>
      <w:t>exo 3</w:t>
    </w:r>
  </w:p>
  <w:p w14:paraId="0A258E47" w14:textId="77777777" w:rsidR="003D4AF4" w:rsidRDefault="003D4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3DF48E4"/>
    <w:multiLevelType w:val="hybridMultilevel"/>
    <w:tmpl w:val="756AE8C0"/>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656AB"/>
    <w:multiLevelType w:val="multilevel"/>
    <w:tmpl w:val="2BBACF60"/>
    <w:lvl w:ilvl="0">
      <w:start w:val="1"/>
      <w:numFmt w:val="bullet"/>
      <w:lvlText w:val=""/>
      <w:lvlJc w:val="left"/>
      <w:pPr>
        <w:ind w:left="720" w:hanging="360"/>
      </w:pPr>
      <w:rPr>
        <w:rFonts w:ascii="Symbol" w:hAnsi="Symbol"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87EEC"/>
    <w:multiLevelType w:val="hybridMultilevel"/>
    <w:tmpl w:val="CD060BE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0E7B2A"/>
    <w:multiLevelType w:val="hybridMultilevel"/>
    <w:tmpl w:val="75F6D848"/>
    <w:lvl w:ilvl="0" w:tplc="53D8EAB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7296C"/>
    <w:multiLevelType w:val="hybridMultilevel"/>
    <w:tmpl w:val="048CDCCE"/>
    <w:lvl w:ilvl="0" w:tplc="C51A1E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0AB188D"/>
    <w:multiLevelType w:val="multilevel"/>
    <w:tmpl w:val="3B6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E4F92"/>
    <w:multiLevelType w:val="hybridMultilevel"/>
    <w:tmpl w:val="AFA623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AE5844"/>
    <w:multiLevelType w:val="multilevel"/>
    <w:tmpl w:val="C3C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0F31FB"/>
    <w:multiLevelType w:val="multilevel"/>
    <w:tmpl w:val="34D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371D19"/>
    <w:multiLevelType w:val="multilevel"/>
    <w:tmpl w:val="1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AC22F0"/>
    <w:multiLevelType w:val="multilevel"/>
    <w:tmpl w:val="8E6E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D92477F"/>
    <w:multiLevelType w:val="multilevel"/>
    <w:tmpl w:val="1F426C20"/>
    <w:lvl w:ilvl="0">
      <w:start w:val="1"/>
      <w:numFmt w:val="lowerLetter"/>
      <w:lvlText w:val="%1)"/>
      <w:lvlJc w:val="left"/>
      <w:pPr>
        <w:ind w:left="720" w:hanging="360"/>
      </w:pPr>
      <w:rPr>
        <w:rFonts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25E34"/>
    <w:multiLevelType w:val="multilevel"/>
    <w:tmpl w:val="8E6EBC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C644AEB"/>
    <w:multiLevelType w:val="hybridMultilevel"/>
    <w:tmpl w:val="B75E0FE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1"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346385"/>
    <w:multiLevelType w:val="hybridMultilevel"/>
    <w:tmpl w:val="6658B680"/>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4625602">
    <w:abstractNumId w:val="6"/>
  </w:num>
  <w:num w:numId="2" w16cid:durableId="598490445">
    <w:abstractNumId w:val="7"/>
  </w:num>
  <w:num w:numId="3" w16cid:durableId="1481076609">
    <w:abstractNumId w:val="8"/>
  </w:num>
  <w:num w:numId="4" w16cid:durableId="2146239410">
    <w:abstractNumId w:val="25"/>
  </w:num>
  <w:num w:numId="5" w16cid:durableId="37974177">
    <w:abstractNumId w:val="16"/>
  </w:num>
  <w:num w:numId="6" w16cid:durableId="1958830237">
    <w:abstractNumId w:val="27"/>
  </w:num>
  <w:num w:numId="7" w16cid:durableId="396439182">
    <w:abstractNumId w:val="33"/>
  </w:num>
  <w:num w:numId="8" w16cid:durableId="260603560">
    <w:abstractNumId w:val="24"/>
  </w:num>
  <w:num w:numId="9" w16cid:durableId="1356272424">
    <w:abstractNumId w:val="18"/>
  </w:num>
  <w:num w:numId="10" w16cid:durableId="630594039">
    <w:abstractNumId w:val="42"/>
  </w:num>
  <w:num w:numId="11" w16cid:durableId="2069759870">
    <w:abstractNumId w:val="30"/>
  </w:num>
  <w:num w:numId="12" w16cid:durableId="904724938">
    <w:abstractNumId w:val="35"/>
  </w:num>
  <w:num w:numId="13" w16cid:durableId="8660658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632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306744">
    <w:abstractNumId w:val="17"/>
  </w:num>
  <w:num w:numId="16" w16cid:durableId="1517497143">
    <w:abstractNumId w:val="10"/>
  </w:num>
  <w:num w:numId="17" w16cid:durableId="307832451">
    <w:abstractNumId w:val="29"/>
  </w:num>
  <w:num w:numId="18" w16cid:durableId="3095643">
    <w:abstractNumId w:val="19"/>
  </w:num>
  <w:num w:numId="19" w16cid:durableId="1737043264">
    <w:abstractNumId w:val="41"/>
  </w:num>
  <w:num w:numId="20" w16cid:durableId="1291518698">
    <w:abstractNumId w:val="39"/>
  </w:num>
  <w:num w:numId="21" w16cid:durableId="992682084">
    <w:abstractNumId w:val="20"/>
  </w:num>
  <w:num w:numId="22" w16cid:durableId="1347249064">
    <w:abstractNumId w:val="14"/>
  </w:num>
  <w:num w:numId="23" w16cid:durableId="332882116">
    <w:abstractNumId w:val="23"/>
  </w:num>
  <w:num w:numId="24" w16cid:durableId="219638816">
    <w:abstractNumId w:val="31"/>
  </w:num>
  <w:num w:numId="25" w16cid:durableId="95097700">
    <w:abstractNumId w:val="32"/>
  </w:num>
  <w:num w:numId="26" w16cid:durableId="1390416499">
    <w:abstractNumId w:val="34"/>
  </w:num>
  <w:num w:numId="27" w16cid:durableId="1592008948">
    <w:abstractNumId w:val="40"/>
  </w:num>
  <w:num w:numId="28" w16cid:durableId="124743452">
    <w:abstractNumId w:val="38"/>
  </w:num>
  <w:num w:numId="29" w16cid:durableId="89620299">
    <w:abstractNumId w:val="26"/>
  </w:num>
  <w:num w:numId="30" w16cid:durableId="1897352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20246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6709050">
    <w:abstractNumId w:val="22"/>
  </w:num>
  <w:num w:numId="33" w16cid:durableId="2098400282">
    <w:abstractNumId w:val="37"/>
  </w:num>
  <w:num w:numId="34" w16cid:durableId="1914851135">
    <w:abstractNumId w:val="9"/>
  </w:num>
  <w:num w:numId="35" w16cid:durableId="932084862">
    <w:abstractNumId w:val="5"/>
  </w:num>
  <w:num w:numId="36" w16cid:durableId="842476126">
    <w:abstractNumId w:val="3"/>
  </w:num>
  <w:num w:numId="37" w16cid:durableId="1082993115">
    <w:abstractNumId w:val="2"/>
  </w:num>
  <w:num w:numId="38" w16cid:durableId="533543145">
    <w:abstractNumId w:val="4"/>
  </w:num>
  <w:num w:numId="39" w16cid:durableId="121659604">
    <w:abstractNumId w:val="1"/>
  </w:num>
  <w:num w:numId="40" w16cid:durableId="418410469">
    <w:abstractNumId w:val="0"/>
  </w:num>
  <w:num w:numId="41" w16cid:durableId="1763794482">
    <w:abstractNumId w:val="12"/>
  </w:num>
  <w:num w:numId="42" w16cid:durableId="2122408860">
    <w:abstractNumId w:val="15"/>
  </w:num>
  <w:num w:numId="43" w16cid:durableId="1291744215">
    <w:abstractNumId w:val="43"/>
  </w:num>
  <w:num w:numId="44" w16cid:durableId="2086879373">
    <w:abstractNumId w:val="13"/>
  </w:num>
  <w:num w:numId="45" w16cid:durableId="13376839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6862"/>
    <w:rsid w:val="000E192F"/>
    <w:rsid w:val="000F4BDA"/>
    <w:rsid w:val="00127CCF"/>
    <w:rsid w:val="00136CBC"/>
    <w:rsid w:val="00154A11"/>
    <w:rsid w:val="00166CB7"/>
    <w:rsid w:val="001722A0"/>
    <w:rsid w:val="00174332"/>
    <w:rsid w:val="00186D54"/>
    <w:rsid w:val="00192411"/>
    <w:rsid w:val="001D3B1B"/>
    <w:rsid w:val="001E58B9"/>
    <w:rsid w:val="001E6CDF"/>
    <w:rsid w:val="0024152C"/>
    <w:rsid w:val="00256158"/>
    <w:rsid w:val="002A40B8"/>
    <w:rsid w:val="002A5ABE"/>
    <w:rsid w:val="002D5F2A"/>
    <w:rsid w:val="002F43C9"/>
    <w:rsid w:val="002F7EC2"/>
    <w:rsid w:val="00310600"/>
    <w:rsid w:val="003133A7"/>
    <w:rsid w:val="00323406"/>
    <w:rsid w:val="003456A7"/>
    <w:rsid w:val="003D4AF4"/>
    <w:rsid w:val="00430A25"/>
    <w:rsid w:val="00457C8A"/>
    <w:rsid w:val="00470C38"/>
    <w:rsid w:val="004A72F6"/>
    <w:rsid w:val="004C7808"/>
    <w:rsid w:val="00515163"/>
    <w:rsid w:val="005330F7"/>
    <w:rsid w:val="005423BD"/>
    <w:rsid w:val="005509DF"/>
    <w:rsid w:val="00563598"/>
    <w:rsid w:val="00591364"/>
    <w:rsid w:val="0059243E"/>
    <w:rsid w:val="005C39FC"/>
    <w:rsid w:val="006114FC"/>
    <w:rsid w:val="00634CD5"/>
    <w:rsid w:val="006839F1"/>
    <w:rsid w:val="006B386D"/>
    <w:rsid w:val="006C2EF5"/>
    <w:rsid w:val="006F22B0"/>
    <w:rsid w:val="00790422"/>
    <w:rsid w:val="0079237D"/>
    <w:rsid w:val="007B53CC"/>
    <w:rsid w:val="007C212E"/>
    <w:rsid w:val="007E5A82"/>
    <w:rsid w:val="00800CB3"/>
    <w:rsid w:val="008029D8"/>
    <w:rsid w:val="00810C64"/>
    <w:rsid w:val="008516B3"/>
    <w:rsid w:val="008D686F"/>
    <w:rsid w:val="009059D0"/>
    <w:rsid w:val="00943D15"/>
    <w:rsid w:val="00985503"/>
    <w:rsid w:val="009C3A73"/>
    <w:rsid w:val="00A262D0"/>
    <w:rsid w:val="00A51E18"/>
    <w:rsid w:val="00A656E5"/>
    <w:rsid w:val="00A72649"/>
    <w:rsid w:val="00A96EB9"/>
    <w:rsid w:val="00AB00C0"/>
    <w:rsid w:val="00AC09AE"/>
    <w:rsid w:val="00AF74B9"/>
    <w:rsid w:val="00B01DE5"/>
    <w:rsid w:val="00B104EC"/>
    <w:rsid w:val="00B17665"/>
    <w:rsid w:val="00B26725"/>
    <w:rsid w:val="00B40E07"/>
    <w:rsid w:val="00B45178"/>
    <w:rsid w:val="00BA2F55"/>
    <w:rsid w:val="00BC5707"/>
    <w:rsid w:val="00BE6C85"/>
    <w:rsid w:val="00BF7838"/>
    <w:rsid w:val="00C1548E"/>
    <w:rsid w:val="00C17D79"/>
    <w:rsid w:val="00C22155"/>
    <w:rsid w:val="00C41DAD"/>
    <w:rsid w:val="00C56D8F"/>
    <w:rsid w:val="00C664E8"/>
    <w:rsid w:val="00CE5A24"/>
    <w:rsid w:val="00CF660D"/>
    <w:rsid w:val="00D22B91"/>
    <w:rsid w:val="00D70275"/>
    <w:rsid w:val="00D84650"/>
    <w:rsid w:val="00E14AF0"/>
    <w:rsid w:val="00E607BD"/>
    <w:rsid w:val="00E77A9F"/>
    <w:rsid w:val="00E81B4A"/>
    <w:rsid w:val="00EC46D7"/>
    <w:rsid w:val="00EE0074"/>
    <w:rsid w:val="00EF1D13"/>
    <w:rsid w:val="00F147ED"/>
    <w:rsid w:val="00F973DB"/>
    <w:rsid w:val="00FF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2D0"/>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A262D0"/>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autoRedefine/>
    <w:uiPriority w:val="9"/>
    <w:unhideWhenUsed/>
    <w:qFormat/>
    <w:rsid w:val="00A262D0"/>
    <w:pPr>
      <w:keepNext/>
      <w:keepLines/>
      <w:spacing w:before="200" w:after="120" w:line="276" w:lineRule="auto"/>
      <w:outlineLvl w:val="2"/>
    </w:pPr>
    <w:rPr>
      <w:rFonts w:asciiTheme="majorHAnsi" w:eastAsiaTheme="majorEastAsia" w:hAnsiTheme="majorHAnsi" w:cstheme="majorBidi"/>
      <w:b/>
      <w:bCs/>
      <w:color w:val="4472C4" w:themeColor="accent1"/>
      <w:sz w:val="24"/>
    </w:rPr>
  </w:style>
  <w:style w:type="paragraph" w:styleId="Heading4">
    <w:name w:val="heading 4"/>
    <w:basedOn w:val="Normal"/>
    <w:next w:val="Normal"/>
    <w:link w:val="Heading4Char"/>
    <w:uiPriority w:val="9"/>
    <w:unhideWhenUsed/>
    <w:qFormat/>
    <w:rsid w:val="00A262D0"/>
    <w:pPr>
      <w:keepNext/>
      <w:keepLines/>
      <w:spacing w:before="200" w:after="0" w:line="276" w:lineRule="auto"/>
      <w:outlineLvl w:val="3"/>
    </w:pPr>
    <w:rPr>
      <w:rFonts w:asciiTheme="majorHAnsi" w:eastAsiaTheme="majorEastAsia" w:hAnsiTheme="majorHAnsi" w:cstheme="majorBidi"/>
      <w:b/>
      <w:bCs/>
      <w:i/>
      <w:iCs/>
      <w:color w:val="4472C4" w:themeColor="accent1"/>
      <w:sz w:val="24"/>
    </w:rPr>
  </w:style>
  <w:style w:type="paragraph" w:styleId="Heading5">
    <w:name w:val="heading 5"/>
    <w:basedOn w:val="Normal"/>
    <w:next w:val="Normal"/>
    <w:link w:val="Heading5Char"/>
    <w:uiPriority w:val="9"/>
    <w:semiHidden/>
    <w:unhideWhenUsed/>
    <w:qFormat/>
    <w:rsid w:val="00A262D0"/>
    <w:pPr>
      <w:keepNext/>
      <w:keepLines/>
      <w:spacing w:before="200" w:after="0" w:line="276" w:lineRule="auto"/>
      <w:outlineLvl w:val="4"/>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uiPriority w:val="9"/>
    <w:semiHidden/>
    <w:unhideWhenUsed/>
    <w:qFormat/>
    <w:rsid w:val="00A262D0"/>
    <w:pPr>
      <w:keepNext/>
      <w:keepLines/>
      <w:spacing w:before="200" w:after="0" w:line="276" w:lineRule="auto"/>
      <w:outlineLvl w:val="5"/>
    </w:pPr>
    <w:rPr>
      <w:rFonts w:asciiTheme="majorHAnsi" w:eastAsiaTheme="majorEastAsia" w:hAnsiTheme="majorHAnsi" w:cstheme="majorBidi"/>
      <w:i/>
      <w:iCs/>
      <w:color w:val="1F3763" w:themeColor="accent1" w:themeShade="7F"/>
      <w:sz w:val="24"/>
    </w:rPr>
  </w:style>
  <w:style w:type="paragraph" w:styleId="Heading7">
    <w:name w:val="heading 7"/>
    <w:basedOn w:val="Normal"/>
    <w:next w:val="Normal"/>
    <w:link w:val="Heading7Char"/>
    <w:uiPriority w:val="9"/>
    <w:semiHidden/>
    <w:unhideWhenUsed/>
    <w:qFormat/>
    <w:rsid w:val="00A262D0"/>
    <w:pPr>
      <w:keepNext/>
      <w:keepLines/>
      <w:autoSpaceDN w:val="0"/>
      <w:spacing w:before="40" w:after="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paragraph" w:styleId="Heading8">
    <w:name w:val="heading 8"/>
    <w:basedOn w:val="Normal"/>
    <w:next w:val="Normal"/>
    <w:link w:val="Heading8Char"/>
    <w:uiPriority w:val="9"/>
    <w:semiHidden/>
    <w:unhideWhenUsed/>
    <w:qFormat/>
    <w:rsid w:val="00A262D0"/>
    <w:pPr>
      <w:keepNext/>
      <w:keepLines/>
      <w:spacing w:before="200" w:after="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A262D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A262D0"/>
    <w:pPr>
      <w:numPr>
        <w:numId w:val="14"/>
      </w:numPr>
      <w:spacing w:after="0" w:line="240" w:lineRule="auto"/>
    </w:pPr>
    <w:rPr>
      <w:lang w:val="en-GB"/>
    </w:rPr>
  </w:style>
  <w:style w:type="character" w:customStyle="1" w:styleId="SecondnumberingChar">
    <w:name w:val="Second numbering Char"/>
    <w:basedOn w:val="DefaultParagraphFont"/>
    <w:link w:val="Secondnumbering"/>
    <w:rsid w:val="00A262D0"/>
    <w:rPr>
      <w:lang w:val="en-GB"/>
    </w:rPr>
  </w:style>
  <w:style w:type="paragraph" w:styleId="NoSpacing">
    <w:name w:val="No Spacing"/>
    <w:link w:val="NoSpacingChar"/>
    <w:uiPriority w:val="1"/>
    <w:qFormat/>
    <w:rsid w:val="00A262D0"/>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A262D0"/>
    <w:rPr>
      <w:rFonts w:ascii="Times New Roman" w:eastAsiaTheme="minorEastAsia" w:hAnsi="Times New Roman"/>
      <w:sz w:val="24"/>
    </w:rPr>
  </w:style>
  <w:style w:type="paragraph" w:styleId="EndnoteText">
    <w:name w:val="endnote text"/>
    <w:basedOn w:val="Normal"/>
    <w:link w:val="EndnoteTextChar"/>
    <w:uiPriority w:val="99"/>
    <w:semiHidden/>
    <w:unhideWhenUsed/>
    <w:rsid w:val="00A262D0"/>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A262D0"/>
    <w:rPr>
      <w:sz w:val="20"/>
      <w:szCs w:val="20"/>
      <w:lang w:val="en-GB"/>
    </w:rPr>
  </w:style>
  <w:style w:type="paragraph" w:styleId="NormalWeb">
    <w:name w:val="Normal (Web)"/>
    <w:basedOn w:val="Normal"/>
    <w:uiPriority w:val="99"/>
    <w:unhideWhenUsed/>
    <w:rsid w:val="00A262D0"/>
    <w:rPr>
      <w:rFonts w:ascii="Times New Roman" w:hAnsi="Times New Roman" w:cs="Times New Roman"/>
      <w:sz w:val="24"/>
      <w:szCs w:val="24"/>
      <w:lang w:val="en-GB"/>
    </w:rPr>
  </w:style>
  <w:style w:type="character" w:styleId="Strong">
    <w:name w:val="Strong"/>
    <w:basedOn w:val="DefaultParagraphFont"/>
    <w:uiPriority w:val="22"/>
    <w:qFormat/>
    <w:rsid w:val="00A262D0"/>
    <w:rPr>
      <w:b/>
      <w:bCs/>
    </w:rPr>
  </w:style>
  <w:style w:type="character" w:styleId="Emphasis">
    <w:name w:val="Emphasis"/>
    <w:basedOn w:val="DefaultParagraphFont"/>
    <w:uiPriority w:val="20"/>
    <w:qFormat/>
    <w:rsid w:val="00A262D0"/>
    <w:rPr>
      <w:i/>
      <w:iCs/>
    </w:rPr>
  </w:style>
  <w:style w:type="character" w:customStyle="1" w:styleId="relative">
    <w:name w:val="relative"/>
    <w:basedOn w:val="DefaultParagraphFont"/>
    <w:rsid w:val="00A262D0"/>
  </w:style>
  <w:style w:type="character" w:customStyle="1" w:styleId="Heading1Char">
    <w:name w:val="Heading 1 Char"/>
    <w:basedOn w:val="DefaultParagraphFont"/>
    <w:link w:val="Heading1"/>
    <w:uiPriority w:val="9"/>
    <w:rsid w:val="00A262D0"/>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262D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262D0"/>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A262D0"/>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A262D0"/>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A262D0"/>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A262D0"/>
    <w:rPr>
      <w:rFonts w:eastAsiaTheme="majorEastAsia" w:cstheme="majorBidi"/>
      <w:b/>
      <w:bCs/>
      <w:color w:val="595959" w:themeColor="text1" w:themeTint="A6"/>
      <w:kern w:val="2"/>
      <w:sz w:val="20"/>
      <w:lang w:val="hr-HR"/>
      <w14:ligatures w14:val="standardContextual"/>
    </w:rPr>
  </w:style>
  <w:style w:type="character" w:customStyle="1" w:styleId="Heading8Char">
    <w:name w:val="Heading 8 Char"/>
    <w:basedOn w:val="DefaultParagraphFont"/>
    <w:link w:val="Heading8"/>
    <w:uiPriority w:val="9"/>
    <w:semiHidden/>
    <w:rsid w:val="00A262D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A262D0"/>
    <w:rPr>
      <w:rFonts w:asciiTheme="majorHAnsi" w:eastAsiaTheme="majorEastAsia" w:hAnsiTheme="majorHAnsi" w:cstheme="majorBidi"/>
      <w:i/>
      <w:iCs/>
      <w:color w:val="404040" w:themeColor="text1" w:themeTint="BF"/>
      <w:sz w:val="20"/>
      <w:szCs w:val="20"/>
    </w:rPr>
  </w:style>
  <w:style w:type="paragraph" w:customStyle="1" w:styleId="Firstnumbering">
    <w:name w:val="First numbering"/>
    <w:basedOn w:val="ListParagraph"/>
    <w:link w:val="FirstnumberingChar"/>
    <w:qFormat/>
    <w:rsid w:val="00A262D0"/>
    <w:pPr>
      <w:numPr>
        <w:numId w:val="28"/>
      </w:numPr>
      <w:spacing w:after="0" w:line="240" w:lineRule="auto"/>
      <w:ind w:left="0" w:firstLine="0"/>
      <w:contextualSpacing w:val="0"/>
    </w:pPr>
    <w:rPr>
      <w:lang w:val="en-GB"/>
    </w:rPr>
  </w:style>
  <w:style w:type="character" w:customStyle="1" w:styleId="FirstnumberingChar">
    <w:name w:val="First numbering Char"/>
    <w:basedOn w:val="ListParagraphChar"/>
    <w:link w:val="Firstnumbering"/>
    <w:rsid w:val="00A262D0"/>
    <w:rPr>
      <w:lang w:val="en-GB"/>
    </w:rPr>
  </w:style>
  <w:style w:type="paragraph" w:customStyle="1" w:styleId="Thirdnumberingi0">
    <w:name w:val="Third numbering i)"/>
    <w:basedOn w:val="Secondnumbering"/>
    <w:link w:val="ThirdnumberingiChar0"/>
    <w:qFormat/>
    <w:rsid w:val="00A262D0"/>
    <w:pPr>
      <w:numPr>
        <w:numId w:val="29"/>
      </w:numPr>
      <w:ind w:left="0" w:firstLine="0"/>
    </w:pPr>
  </w:style>
  <w:style w:type="character" w:customStyle="1" w:styleId="ThirdnumberingiChar0">
    <w:name w:val="Third numbering i) Char"/>
    <w:basedOn w:val="SecondnumberingChar"/>
    <w:link w:val="Thirdnumberingi0"/>
    <w:rsid w:val="00A262D0"/>
    <w:rPr>
      <w:lang w:val="en-GB"/>
    </w:rPr>
  </w:style>
  <w:style w:type="paragraph" w:styleId="Revision">
    <w:name w:val="Revision"/>
    <w:hidden/>
    <w:uiPriority w:val="99"/>
    <w:semiHidden/>
    <w:rsid w:val="00A262D0"/>
    <w:pPr>
      <w:spacing w:after="0" w:line="240" w:lineRule="auto"/>
    </w:pPr>
    <w:rPr>
      <w:lang w:val="en-GB"/>
    </w:rPr>
  </w:style>
  <w:style w:type="character" w:styleId="EndnoteReference">
    <w:name w:val="endnote reference"/>
    <w:basedOn w:val="DefaultParagraphFont"/>
    <w:uiPriority w:val="99"/>
    <w:semiHidden/>
    <w:unhideWhenUsed/>
    <w:rsid w:val="00A262D0"/>
    <w:rPr>
      <w:vertAlign w:val="superscript"/>
    </w:rPr>
  </w:style>
  <w:style w:type="character" w:styleId="CommentReference">
    <w:name w:val="annotation reference"/>
    <w:basedOn w:val="DefaultParagraphFont"/>
    <w:uiPriority w:val="99"/>
    <w:semiHidden/>
    <w:unhideWhenUsed/>
    <w:rsid w:val="00A262D0"/>
    <w:rPr>
      <w:sz w:val="16"/>
      <w:szCs w:val="16"/>
    </w:rPr>
  </w:style>
  <w:style w:type="paragraph" w:styleId="CommentText">
    <w:name w:val="annotation text"/>
    <w:basedOn w:val="Normal"/>
    <w:link w:val="CommentTextChar"/>
    <w:uiPriority w:val="99"/>
    <w:unhideWhenUsed/>
    <w:rsid w:val="00A262D0"/>
    <w:pPr>
      <w:spacing w:line="240" w:lineRule="auto"/>
    </w:pPr>
    <w:rPr>
      <w:sz w:val="20"/>
      <w:szCs w:val="20"/>
      <w:lang w:val="en-GB"/>
    </w:rPr>
  </w:style>
  <w:style w:type="character" w:customStyle="1" w:styleId="CommentTextChar">
    <w:name w:val="Comment Text Char"/>
    <w:basedOn w:val="DefaultParagraphFont"/>
    <w:link w:val="CommentText"/>
    <w:uiPriority w:val="99"/>
    <w:rsid w:val="00A262D0"/>
    <w:rPr>
      <w:sz w:val="20"/>
      <w:szCs w:val="20"/>
      <w:lang w:val="en-GB"/>
    </w:rPr>
  </w:style>
  <w:style w:type="paragraph" w:styleId="CommentSubject">
    <w:name w:val="annotation subject"/>
    <w:basedOn w:val="CommentText"/>
    <w:next w:val="CommentText"/>
    <w:link w:val="CommentSubjectChar"/>
    <w:uiPriority w:val="99"/>
    <w:semiHidden/>
    <w:unhideWhenUsed/>
    <w:rsid w:val="00A262D0"/>
    <w:rPr>
      <w:b/>
      <w:bCs/>
    </w:rPr>
  </w:style>
  <w:style w:type="character" w:customStyle="1" w:styleId="CommentSubjectChar">
    <w:name w:val="Comment Subject Char"/>
    <w:basedOn w:val="CommentTextChar"/>
    <w:link w:val="CommentSubject"/>
    <w:uiPriority w:val="99"/>
    <w:semiHidden/>
    <w:rsid w:val="00A262D0"/>
    <w:rPr>
      <w:b/>
      <w:bCs/>
      <w:sz w:val="20"/>
      <w:szCs w:val="20"/>
      <w:lang w:val="en-GB"/>
    </w:rPr>
  </w:style>
  <w:style w:type="character" w:styleId="Mention">
    <w:name w:val="Mention"/>
    <w:basedOn w:val="DefaultParagraphFont"/>
    <w:uiPriority w:val="99"/>
    <w:unhideWhenUsed/>
    <w:rsid w:val="00A262D0"/>
    <w:rPr>
      <w:color w:val="2B579A"/>
      <w:shd w:val="clear" w:color="auto" w:fill="E1DFDD"/>
    </w:rPr>
  </w:style>
  <w:style w:type="character" w:styleId="UnresolvedMention">
    <w:name w:val="Unresolved Mention"/>
    <w:basedOn w:val="DefaultParagraphFont"/>
    <w:uiPriority w:val="99"/>
    <w:semiHidden/>
    <w:unhideWhenUsed/>
    <w:rsid w:val="00A262D0"/>
    <w:rPr>
      <w:color w:val="605E5C"/>
      <w:shd w:val="clear" w:color="auto" w:fill="E1DFDD"/>
    </w:rPr>
  </w:style>
  <w:style w:type="character" w:styleId="FollowedHyperlink">
    <w:name w:val="FollowedHyperlink"/>
    <w:basedOn w:val="DefaultParagraphFont"/>
    <w:uiPriority w:val="99"/>
    <w:semiHidden/>
    <w:unhideWhenUsed/>
    <w:rsid w:val="00A262D0"/>
    <w:rPr>
      <w:color w:val="954F72" w:themeColor="followedHyperlink"/>
      <w:u w:val="single"/>
    </w:rPr>
  </w:style>
  <w:style w:type="paragraph" w:styleId="FootnoteText">
    <w:name w:val="footnote text"/>
    <w:basedOn w:val="Normal"/>
    <w:link w:val="FootnoteTextChar"/>
    <w:uiPriority w:val="99"/>
    <w:semiHidden/>
    <w:unhideWhenUsed/>
    <w:rsid w:val="00A262D0"/>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262D0"/>
    <w:rPr>
      <w:sz w:val="20"/>
      <w:szCs w:val="20"/>
      <w:lang w:val="en-GB"/>
    </w:rPr>
  </w:style>
  <w:style w:type="table" w:styleId="TableGrid">
    <w:name w:val="Table Grid"/>
    <w:basedOn w:val="TableNormal"/>
    <w:uiPriority w:val="59"/>
    <w:rsid w:val="00A2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A262D0"/>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99"/>
    <w:rsid w:val="00A262D0"/>
    <w:rPr>
      <w:rFonts w:eastAsia="Arial" w:cs="Arial"/>
    </w:rPr>
  </w:style>
  <w:style w:type="paragraph" w:styleId="Title">
    <w:name w:val="Title"/>
    <w:basedOn w:val="Normal"/>
    <w:next w:val="Normal"/>
    <w:link w:val="TitleChar0"/>
    <w:uiPriority w:val="10"/>
    <w:qFormat/>
    <w:rsid w:val="00A262D0"/>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0">
    <w:name w:val="Title Char"/>
    <w:basedOn w:val="DefaultParagraphFont"/>
    <w:link w:val="Title"/>
    <w:uiPriority w:val="10"/>
    <w:rsid w:val="00A262D0"/>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A262D0"/>
    <w:pPr>
      <w:numPr>
        <w:ilvl w:val="1"/>
      </w:numPr>
      <w:spacing w:after="200" w:line="276" w:lineRule="auto"/>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A262D0"/>
    <w:rPr>
      <w:rFonts w:asciiTheme="majorHAnsi" w:eastAsiaTheme="majorEastAsia" w:hAnsiTheme="majorHAnsi" w:cstheme="majorBidi"/>
      <w:i/>
      <w:iCs/>
      <w:color w:val="000000" w:themeColor="text1"/>
      <w:spacing w:val="15"/>
      <w:sz w:val="24"/>
      <w:szCs w:val="24"/>
    </w:rPr>
  </w:style>
  <w:style w:type="paragraph" w:styleId="BodyText2">
    <w:name w:val="Body Text 2"/>
    <w:basedOn w:val="Normal"/>
    <w:link w:val="BodyText2Char"/>
    <w:uiPriority w:val="99"/>
    <w:unhideWhenUsed/>
    <w:rsid w:val="00A262D0"/>
    <w:pPr>
      <w:spacing w:after="120" w:line="480" w:lineRule="auto"/>
    </w:pPr>
    <w:rPr>
      <w:rFonts w:ascii="Times New Roman" w:eastAsiaTheme="minorEastAsia" w:hAnsi="Times New Roman"/>
      <w:sz w:val="24"/>
    </w:rPr>
  </w:style>
  <w:style w:type="character" w:customStyle="1" w:styleId="BodyText2Char">
    <w:name w:val="Body Text 2 Char"/>
    <w:basedOn w:val="DefaultParagraphFont"/>
    <w:link w:val="BodyText2"/>
    <w:uiPriority w:val="99"/>
    <w:rsid w:val="00A262D0"/>
    <w:rPr>
      <w:rFonts w:ascii="Times New Roman" w:eastAsiaTheme="minorEastAsia" w:hAnsi="Times New Roman"/>
      <w:sz w:val="24"/>
    </w:rPr>
  </w:style>
  <w:style w:type="paragraph" w:styleId="BodyText3">
    <w:name w:val="Body Text 3"/>
    <w:basedOn w:val="Normal"/>
    <w:link w:val="BodyText3Char"/>
    <w:uiPriority w:val="99"/>
    <w:unhideWhenUsed/>
    <w:rsid w:val="00A262D0"/>
    <w:pPr>
      <w:spacing w:after="120" w:line="276" w:lineRule="auto"/>
    </w:pPr>
    <w:rPr>
      <w:rFonts w:ascii="Times New Roman" w:eastAsiaTheme="minorEastAsia" w:hAnsi="Times New Roman"/>
      <w:sz w:val="16"/>
      <w:szCs w:val="16"/>
    </w:rPr>
  </w:style>
  <w:style w:type="character" w:customStyle="1" w:styleId="BodyText3Char">
    <w:name w:val="Body Text 3 Char"/>
    <w:basedOn w:val="DefaultParagraphFont"/>
    <w:link w:val="BodyText3"/>
    <w:uiPriority w:val="99"/>
    <w:rsid w:val="00A262D0"/>
    <w:rPr>
      <w:rFonts w:ascii="Times New Roman" w:eastAsiaTheme="minorEastAsia" w:hAnsi="Times New Roman"/>
      <w:sz w:val="16"/>
      <w:szCs w:val="16"/>
    </w:rPr>
  </w:style>
  <w:style w:type="paragraph" w:styleId="List">
    <w:name w:val="List"/>
    <w:basedOn w:val="Normal"/>
    <w:uiPriority w:val="99"/>
    <w:unhideWhenUsed/>
    <w:rsid w:val="00A262D0"/>
    <w:pPr>
      <w:spacing w:after="200" w:line="276" w:lineRule="auto"/>
      <w:ind w:left="360" w:hanging="360"/>
      <w:contextualSpacing/>
    </w:pPr>
    <w:rPr>
      <w:rFonts w:ascii="Times New Roman" w:eastAsiaTheme="minorEastAsia" w:hAnsi="Times New Roman"/>
      <w:sz w:val="24"/>
    </w:rPr>
  </w:style>
  <w:style w:type="paragraph" w:styleId="List2">
    <w:name w:val="List 2"/>
    <w:basedOn w:val="Normal"/>
    <w:uiPriority w:val="99"/>
    <w:unhideWhenUsed/>
    <w:rsid w:val="00A262D0"/>
    <w:pPr>
      <w:spacing w:after="200" w:line="276" w:lineRule="auto"/>
      <w:ind w:left="720" w:hanging="360"/>
      <w:contextualSpacing/>
    </w:pPr>
    <w:rPr>
      <w:rFonts w:ascii="Times New Roman" w:eastAsiaTheme="minorEastAsia" w:hAnsi="Times New Roman"/>
      <w:sz w:val="24"/>
    </w:rPr>
  </w:style>
  <w:style w:type="paragraph" w:styleId="List3">
    <w:name w:val="List 3"/>
    <w:basedOn w:val="Normal"/>
    <w:uiPriority w:val="99"/>
    <w:unhideWhenUsed/>
    <w:rsid w:val="00A262D0"/>
    <w:pPr>
      <w:spacing w:after="200" w:line="276" w:lineRule="auto"/>
      <w:ind w:left="1080" w:hanging="360"/>
      <w:contextualSpacing/>
    </w:pPr>
    <w:rPr>
      <w:rFonts w:ascii="Times New Roman" w:eastAsiaTheme="minorEastAsia" w:hAnsi="Times New Roman"/>
      <w:sz w:val="24"/>
    </w:rPr>
  </w:style>
  <w:style w:type="paragraph" w:styleId="ListBullet">
    <w:name w:val="List Bullet"/>
    <w:basedOn w:val="Normal"/>
    <w:uiPriority w:val="99"/>
    <w:unhideWhenUsed/>
    <w:rsid w:val="00A262D0"/>
    <w:pPr>
      <w:numPr>
        <w:numId w:val="35"/>
      </w:numPr>
      <w:tabs>
        <w:tab w:val="clear" w:pos="360"/>
      </w:tabs>
      <w:spacing w:after="200" w:line="276" w:lineRule="auto"/>
      <w:ind w:left="0" w:firstLine="0"/>
      <w:contextualSpacing/>
    </w:pPr>
    <w:rPr>
      <w:rFonts w:ascii="Times New Roman" w:eastAsiaTheme="minorEastAsia" w:hAnsi="Times New Roman"/>
      <w:sz w:val="24"/>
    </w:rPr>
  </w:style>
  <w:style w:type="paragraph" w:styleId="ListBullet2">
    <w:name w:val="List Bullet 2"/>
    <w:basedOn w:val="Normal"/>
    <w:uiPriority w:val="99"/>
    <w:unhideWhenUsed/>
    <w:rsid w:val="00A262D0"/>
    <w:pPr>
      <w:numPr>
        <w:numId w:val="36"/>
      </w:numPr>
      <w:tabs>
        <w:tab w:val="clear" w:pos="720"/>
      </w:tabs>
      <w:spacing w:after="200" w:line="276" w:lineRule="auto"/>
      <w:ind w:left="0" w:firstLine="0"/>
      <w:contextualSpacing/>
    </w:pPr>
    <w:rPr>
      <w:rFonts w:ascii="Times New Roman" w:eastAsiaTheme="minorEastAsia" w:hAnsi="Times New Roman"/>
      <w:sz w:val="24"/>
    </w:rPr>
  </w:style>
  <w:style w:type="paragraph" w:styleId="ListBullet3">
    <w:name w:val="List Bullet 3"/>
    <w:basedOn w:val="Normal"/>
    <w:uiPriority w:val="99"/>
    <w:unhideWhenUsed/>
    <w:rsid w:val="00A262D0"/>
    <w:pPr>
      <w:numPr>
        <w:numId w:val="37"/>
      </w:numPr>
      <w:tabs>
        <w:tab w:val="clear" w:pos="1080"/>
      </w:tabs>
      <w:spacing w:after="200" w:line="276" w:lineRule="auto"/>
      <w:ind w:left="0" w:firstLine="0"/>
      <w:contextualSpacing/>
    </w:pPr>
    <w:rPr>
      <w:rFonts w:ascii="Times New Roman" w:eastAsiaTheme="minorEastAsia" w:hAnsi="Times New Roman"/>
      <w:sz w:val="24"/>
    </w:rPr>
  </w:style>
  <w:style w:type="paragraph" w:styleId="ListNumber">
    <w:name w:val="List Number"/>
    <w:basedOn w:val="Normal"/>
    <w:uiPriority w:val="99"/>
    <w:unhideWhenUsed/>
    <w:rsid w:val="00A262D0"/>
    <w:pPr>
      <w:numPr>
        <w:numId w:val="38"/>
      </w:numPr>
      <w:tabs>
        <w:tab w:val="clear" w:pos="360"/>
      </w:tabs>
      <w:spacing w:after="200" w:line="276" w:lineRule="auto"/>
      <w:ind w:left="0" w:firstLine="0"/>
      <w:contextualSpacing/>
    </w:pPr>
    <w:rPr>
      <w:rFonts w:ascii="Times New Roman" w:eastAsiaTheme="minorEastAsia" w:hAnsi="Times New Roman"/>
      <w:sz w:val="24"/>
    </w:rPr>
  </w:style>
  <w:style w:type="paragraph" w:styleId="ListNumber2">
    <w:name w:val="List Number 2"/>
    <w:basedOn w:val="Normal"/>
    <w:uiPriority w:val="99"/>
    <w:unhideWhenUsed/>
    <w:rsid w:val="00A262D0"/>
    <w:pPr>
      <w:numPr>
        <w:numId w:val="39"/>
      </w:numPr>
      <w:tabs>
        <w:tab w:val="clear" w:pos="720"/>
      </w:tabs>
      <w:spacing w:after="200" w:line="276" w:lineRule="auto"/>
      <w:ind w:left="0" w:firstLine="0"/>
      <w:contextualSpacing/>
    </w:pPr>
    <w:rPr>
      <w:rFonts w:ascii="Times New Roman" w:eastAsiaTheme="minorEastAsia" w:hAnsi="Times New Roman"/>
      <w:sz w:val="24"/>
    </w:rPr>
  </w:style>
  <w:style w:type="paragraph" w:styleId="ListNumber3">
    <w:name w:val="List Number 3"/>
    <w:basedOn w:val="Normal"/>
    <w:uiPriority w:val="99"/>
    <w:unhideWhenUsed/>
    <w:rsid w:val="00A262D0"/>
    <w:pPr>
      <w:numPr>
        <w:numId w:val="40"/>
      </w:numPr>
      <w:tabs>
        <w:tab w:val="clear" w:pos="1080"/>
      </w:tabs>
      <w:spacing w:after="200" w:line="276" w:lineRule="auto"/>
      <w:ind w:left="0" w:firstLine="0"/>
      <w:contextualSpacing/>
    </w:pPr>
    <w:rPr>
      <w:rFonts w:ascii="Times New Roman" w:eastAsiaTheme="minorEastAsia" w:hAnsi="Times New Roman"/>
      <w:sz w:val="24"/>
    </w:rPr>
  </w:style>
  <w:style w:type="paragraph" w:styleId="ListContinue">
    <w:name w:val="List Continue"/>
    <w:basedOn w:val="Normal"/>
    <w:uiPriority w:val="99"/>
    <w:unhideWhenUsed/>
    <w:rsid w:val="00A262D0"/>
    <w:pPr>
      <w:spacing w:after="120" w:line="276" w:lineRule="auto"/>
      <w:ind w:left="360"/>
      <w:contextualSpacing/>
    </w:pPr>
    <w:rPr>
      <w:rFonts w:ascii="Times New Roman" w:eastAsiaTheme="minorEastAsia" w:hAnsi="Times New Roman"/>
      <w:sz w:val="24"/>
    </w:rPr>
  </w:style>
  <w:style w:type="paragraph" w:styleId="ListContinue2">
    <w:name w:val="List Continue 2"/>
    <w:basedOn w:val="Normal"/>
    <w:uiPriority w:val="99"/>
    <w:unhideWhenUsed/>
    <w:rsid w:val="00A262D0"/>
    <w:pPr>
      <w:spacing w:after="120" w:line="276" w:lineRule="auto"/>
      <w:ind w:left="720"/>
      <w:contextualSpacing/>
    </w:pPr>
    <w:rPr>
      <w:rFonts w:ascii="Times New Roman" w:eastAsiaTheme="minorEastAsia" w:hAnsi="Times New Roman"/>
      <w:sz w:val="24"/>
    </w:rPr>
  </w:style>
  <w:style w:type="paragraph" w:styleId="ListContinue3">
    <w:name w:val="List Continue 3"/>
    <w:basedOn w:val="Normal"/>
    <w:uiPriority w:val="99"/>
    <w:unhideWhenUsed/>
    <w:rsid w:val="00A262D0"/>
    <w:pPr>
      <w:spacing w:after="120" w:line="276" w:lineRule="auto"/>
      <w:ind w:left="1080"/>
      <w:contextualSpacing/>
    </w:pPr>
    <w:rPr>
      <w:rFonts w:ascii="Times New Roman" w:eastAsiaTheme="minorEastAsia" w:hAnsi="Times New Roman"/>
      <w:sz w:val="24"/>
    </w:rPr>
  </w:style>
  <w:style w:type="paragraph" w:styleId="MacroText">
    <w:name w:val="macro"/>
    <w:link w:val="MacroTextChar"/>
    <w:uiPriority w:val="99"/>
    <w:unhideWhenUsed/>
    <w:rsid w:val="00A262D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A262D0"/>
    <w:rPr>
      <w:rFonts w:ascii="Courier" w:eastAsiaTheme="minorEastAsia" w:hAnsi="Courier"/>
      <w:sz w:val="20"/>
      <w:szCs w:val="20"/>
    </w:rPr>
  </w:style>
  <w:style w:type="paragraph" w:styleId="Quote">
    <w:name w:val="Quote"/>
    <w:basedOn w:val="Normal"/>
    <w:next w:val="Normal"/>
    <w:link w:val="QuoteChar"/>
    <w:uiPriority w:val="29"/>
    <w:qFormat/>
    <w:rsid w:val="00A262D0"/>
    <w:pPr>
      <w:spacing w:after="200" w:line="276" w:lineRule="auto"/>
    </w:pPr>
    <w:rPr>
      <w:rFonts w:ascii="Times New Roman" w:eastAsiaTheme="minorEastAsia" w:hAnsi="Times New Roman"/>
      <w:i/>
      <w:iCs/>
      <w:color w:val="000000" w:themeColor="text1"/>
      <w:sz w:val="24"/>
    </w:rPr>
  </w:style>
  <w:style w:type="character" w:customStyle="1" w:styleId="QuoteChar">
    <w:name w:val="Quote Char"/>
    <w:basedOn w:val="DefaultParagraphFont"/>
    <w:link w:val="Quote"/>
    <w:uiPriority w:val="29"/>
    <w:rsid w:val="00A262D0"/>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A262D0"/>
    <w:pPr>
      <w:spacing w:after="200" w:line="240" w:lineRule="auto"/>
    </w:pPr>
    <w:rPr>
      <w:rFonts w:ascii="Times New Roman" w:eastAsiaTheme="minorEastAsia" w:hAnsi="Times New Roman"/>
      <w:b/>
      <w:bCs/>
      <w:color w:val="4472C4" w:themeColor="accent1"/>
      <w:sz w:val="18"/>
      <w:szCs w:val="18"/>
    </w:rPr>
  </w:style>
  <w:style w:type="paragraph" w:styleId="IntenseQuote">
    <w:name w:val="Intense Quote"/>
    <w:basedOn w:val="Normal"/>
    <w:next w:val="Normal"/>
    <w:link w:val="IntenseQuoteChar"/>
    <w:uiPriority w:val="30"/>
    <w:qFormat/>
    <w:rsid w:val="00A262D0"/>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sz w:val="24"/>
    </w:rPr>
  </w:style>
  <w:style w:type="character" w:customStyle="1" w:styleId="IntenseQuoteChar">
    <w:name w:val="Intense Quote Char"/>
    <w:basedOn w:val="DefaultParagraphFont"/>
    <w:link w:val="IntenseQuote"/>
    <w:uiPriority w:val="30"/>
    <w:rsid w:val="00A262D0"/>
    <w:rPr>
      <w:rFonts w:ascii="Times New Roman" w:eastAsiaTheme="minorEastAsia" w:hAnsi="Times New Roman"/>
      <w:b/>
      <w:bCs/>
      <w:i/>
      <w:iCs/>
      <w:color w:val="4472C4" w:themeColor="accent1"/>
      <w:sz w:val="24"/>
    </w:rPr>
  </w:style>
  <w:style w:type="character" w:styleId="SubtleEmphasis">
    <w:name w:val="Subtle Emphasis"/>
    <w:basedOn w:val="DefaultParagraphFont"/>
    <w:uiPriority w:val="19"/>
    <w:qFormat/>
    <w:rsid w:val="00A262D0"/>
    <w:rPr>
      <w:i/>
      <w:iCs/>
      <w:color w:val="808080" w:themeColor="text1" w:themeTint="7F"/>
    </w:rPr>
  </w:style>
  <w:style w:type="character" w:styleId="IntenseEmphasis">
    <w:name w:val="Intense Emphasis"/>
    <w:basedOn w:val="DefaultParagraphFont"/>
    <w:uiPriority w:val="21"/>
    <w:qFormat/>
    <w:rsid w:val="00A262D0"/>
    <w:rPr>
      <w:b/>
      <w:bCs/>
      <w:i/>
      <w:iCs/>
      <w:color w:val="4472C4" w:themeColor="accent1"/>
    </w:rPr>
  </w:style>
  <w:style w:type="character" w:styleId="SubtleReference">
    <w:name w:val="Subtle Reference"/>
    <w:basedOn w:val="DefaultParagraphFont"/>
    <w:uiPriority w:val="31"/>
    <w:qFormat/>
    <w:rsid w:val="00A262D0"/>
    <w:rPr>
      <w:smallCaps/>
      <w:color w:val="ED7D31" w:themeColor="accent2"/>
      <w:u w:val="single"/>
    </w:rPr>
  </w:style>
  <w:style w:type="character" w:styleId="IntenseReference">
    <w:name w:val="Intense Reference"/>
    <w:basedOn w:val="DefaultParagraphFont"/>
    <w:uiPriority w:val="32"/>
    <w:qFormat/>
    <w:rsid w:val="00A262D0"/>
    <w:rPr>
      <w:b/>
      <w:bCs/>
      <w:smallCaps/>
      <w:color w:val="ED7D31" w:themeColor="accent2"/>
      <w:spacing w:val="5"/>
      <w:u w:val="single"/>
    </w:rPr>
  </w:style>
  <w:style w:type="character" w:styleId="BookTitle">
    <w:name w:val="Book Title"/>
    <w:basedOn w:val="DefaultParagraphFont"/>
    <w:uiPriority w:val="33"/>
    <w:qFormat/>
    <w:rsid w:val="00A262D0"/>
    <w:rPr>
      <w:b/>
      <w:bCs/>
      <w:smallCaps/>
      <w:spacing w:val="5"/>
    </w:rPr>
  </w:style>
  <w:style w:type="paragraph" w:styleId="TOCHeading">
    <w:name w:val="TOC Heading"/>
    <w:basedOn w:val="Heading1"/>
    <w:next w:val="Normal"/>
    <w:uiPriority w:val="39"/>
    <w:unhideWhenUsed/>
    <w:qFormat/>
    <w:rsid w:val="00A262D0"/>
    <w:pPr>
      <w:spacing w:before="480" w:line="276" w:lineRule="auto"/>
      <w:outlineLvl w:val="9"/>
    </w:pPr>
    <w:rPr>
      <w:b/>
      <w:bCs/>
      <w:color w:val="000000" w:themeColor="text1"/>
      <w:sz w:val="28"/>
      <w:szCs w:val="28"/>
      <w:lang w:val="en-US"/>
    </w:rPr>
  </w:style>
  <w:style w:type="table" w:styleId="LightShading">
    <w:name w:val="Light Shading"/>
    <w:basedOn w:val="TableNormal"/>
    <w:uiPriority w:val="60"/>
    <w:rsid w:val="00A262D0"/>
    <w:pPr>
      <w:spacing w:after="0" w:line="240" w:lineRule="auto"/>
    </w:pPr>
    <w:rPr>
      <w:rFonts w:asciiTheme="minorHAnsi" w:eastAsiaTheme="minorEastAsia"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262D0"/>
    <w:pPr>
      <w:spacing w:after="0" w:line="240" w:lineRule="auto"/>
    </w:pPr>
    <w:rPr>
      <w:rFonts w:asciiTheme="minorHAnsi" w:eastAsiaTheme="minorEastAsia" w:hAnsi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262D0"/>
    <w:pPr>
      <w:spacing w:after="0" w:line="240" w:lineRule="auto"/>
    </w:pPr>
    <w:rPr>
      <w:rFonts w:asciiTheme="minorHAnsi" w:eastAsiaTheme="minorEastAsia" w:hAnsi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262D0"/>
    <w:pPr>
      <w:spacing w:after="0" w:line="240" w:lineRule="auto"/>
    </w:pPr>
    <w:rPr>
      <w:rFonts w:asciiTheme="minorHAnsi" w:eastAsiaTheme="minorEastAsia" w:hAnsi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262D0"/>
    <w:pPr>
      <w:spacing w:after="0" w:line="240" w:lineRule="auto"/>
    </w:pPr>
    <w:rPr>
      <w:rFonts w:asciiTheme="minorHAnsi" w:eastAsiaTheme="minorEastAsia" w:hAnsi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262D0"/>
    <w:pPr>
      <w:spacing w:after="0" w:line="240" w:lineRule="auto"/>
    </w:pPr>
    <w:rPr>
      <w:rFonts w:asciiTheme="minorHAnsi" w:eastAsiaTheme="minorEastAsia" w:hAnsi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262D0"/>
    <w:pPr>
      <w:spacing w:after="0" w:line="240" w:lineRule="auto"/>
    </w:pPr>
    <w:rPr>
      <w:rFonts w:asciiTheme="minorHAnsi" w:eastAsiaTheme="minorEastAsia" w:hAnsi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t-prose">
    <w:name w:val="not-prose"/>
    <w:basedOn w:val="Normal"/>
    <w:rsid w:val="00A262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26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62D0"/>
  </w:style>
  <w:style w:type="character" w:customStyle="1" w:styleId="eop">
    <w:name w:val="eop"/>
    <w:basedOn w:val="DefaultParagraphFont"/>
    <w:rsid w:val="00A262D0"/>
  </w:style>
  <w:style w:type="paragraph" w:styleId="HTMLPreformatted">
    <w:name w:val="HTML Preformatted"/>
    <w:basedOn w:val="Normal"/>
    <w:link w:val="HTMLPreformattedChar"/>
    <w:uiPriority w:val="99"/>
    <w:semiHidden/>
    <w:unhideWhenUsed/>
    <w:rsid w:val="00A262D0"/>
    <w:pPr>
      <w:spacing w:after="0" w:line="240" w:lineRule="auto"/>
    </w:pPr>
    <w:rPr>
      <w:rFonts w:ascii="Consolas" w:hAnsi="Consolas"/>
      <w:kern w:val="2"/>
      <w:sz w:val="20"/>
      <w:szCs w:val="20"/>
      <w14:ligatures w14:val="standardContextual"/>
    </w:rPr>
  </w:style>
  <w:style w:type="character" w:customStyle="1" w:styleId="HTMLPreformattedChar">
    <w:name w:val="HTML Preformatted Char"/>
    <w:basedOn w:val="DefaultParagraphFont"/>
    <w:link w:val="HTMLPreformatted"/>
    <w:uiPriority w:val="99"/>
    <w:semiHidden/>
    <w:rsid w:val="00A262D0"/>
    <w:rPr>
      <w:rFonts w:ascii="Consolas" w:hAnsi="Consolas"/>
      <w:kern w:val="2"/>
      <w:sz w:val="20"/>
      <w:szCs w:val="20"/>
      <w14:ligatures w14:val="standardContextual"/>
    </w:rPr>
  </w:style>
  <w:style w:type="paragraph" w:customStyle="1" w:styleId="Bodytexttesis">
    <w:name w:val="Body text tesis"/>
    <w:basedOn w:val="BodyTextIndent"/>
    <w:rsid w:val="00A262D0"/>
    <w:pPr>
      <w:spacing w:after="0" w:line="360" w:lineRule="auto"/>
      <w:ind w:left="0" w:firstLine="720"/>
      <w:jc w:val="both"/>
    </w:pPr>
    <w:rPr>
      <w:rFonts w:ascii="Times New Roman" w:eastAsia="Times" w:hAnsi="Times New Roman" w:cs="Times New Roman"/>
      <w:kern w:val="0"/>
      <w:szCs w:val="20"/>
      <w:lang w:eastAsia="pt-BR"/>
      <w14:ligatures w14:val="none"/>
    </w:rPr>
  </w:style>
  <w:style w:type="paragraph" w:styleId="BodyTextIndent">
    <w:name w:val="Body Text Indent"/>
    <w:basedOn w:val="Normal"/>
    <w:link w:val="BodyTextIndentChar"/>
    <w:uiPriority w:val="99"/>
    <w:semiHidden/>
    <w:unhideWhenUsed/>
    <w:rsid w:val="00A262D0"/>
    <w:pPr>
      <w:spacing w:after="120" w:line="278" w:lineRule="auto"/>
      <w:ind w:left="360"/>
    </w:pPr>
    <w:rPr>
      <w:rFonts w:asciiTheme="minorHAnsi" w:hAnsiTheme="minorHAnsi"/>
      <w:kern w:val="2"/>
      <w:sz w:val="24"/>
      <w:szCs w:val="24"/>
      <w14:ligatures w14:val="standardContextual"/>
    </w:rPr>
  </w:style>
  <w:style w:type="character" w:customStyle="1" w:styleId="BodyTextIndentChar">
    <w:name w:val="Body Text Indent Char"/>
    <w:basedOn w:val="DefaultParagraphFont"/>
    <w:link w:val="BodyTextIndent"/>
    <w:uiPriority w:val="99"/>
    <w:semiHidden/>
    <w:rsid w:val="00A262D0"/>
    <w:rPr>
      <w:rFonts w:asciiTheme="minorHAnsi" w:hAnsiTheme="minorHAnsi"/>
      <w:kern w:val="2"/>
      <w:sz w:val="24"/>
      <w:szCs w:val="24"/>
      <w14:ligatures w14:val="standardContextual"/>
    </w:rPr>
  </w:style>
  <w:style w:type="paragraph" w:styleId="Bibliography">
    <w:name w:val="Bibliography"/>
    <w:basedOn w:val="Normal"/>
    <w:next w:val="Normal"/>
    <w:uiPriority w:val="37"/>
    <w:unhideWhenUsed/>
    <w:rsid w:val="00A262D0"/>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262D0"/>
    <w:pPr>
      <w:spacing w:before="120" w:after="120" w:line="276" w:lineRule="auto"/>
    </w:pPr>
    <w:rPr>
      <w:rFonts w:asciiTheme="minorHAnsi" w:eastAsiaTheme="minorEastAsia" w:hAnsiTheme="minorHAnsi" w:cstheme="minorHAnsi"/>
      <w:b/>
      <w:bCs/>
      <w:caps/>
      <w:sz w:val="20"/>
      <w:szCs w:val="20"/>
    </w:rPr>
  </w:style>
  <w:style w:type="paragraph" w:styleId="TOC2">
    <w:name w:val="toc 2"/>
    <w:basedOn w:val="Normal"/>
    <w:next w:val="Normal"/>
    <w:autoRedefine/>
    <w:uiPriority w:val="39"/>
    <w:unhideWhenUsed/>
    <w:rsid w:val="00A262D0"/>
    <w:pPr>
      <w:spacing w:after="0" w:line="276" w:lineRule="auto"/>
      <w:ind w:left="240"/>
    </w:pPr>
    <w:rPr>
      <w:rFonts w:asciiTheme="minorHAnsi" w:eastAsiaTheme="minorEastAsia" w:hAnsiTheme="minorHAnsi" w:cstheme="minorHAnsi"/>
      <w:smallCaps/>
      <w:sz w:val="20"/>
      <w:szCs w:val="20"/>
    </w:rPr>
  </w:style>
  <w:style w:type="paragraph" w:styleId="TOC3">
    <w:name w:val="toc 3"/>
    <w:basedOn w:val="Normal"/>
    <w:next w:val="Normal"/>
    <w:autoRedefine/>
    <w:uiPriority w:val="39"/>
    <w:unhideWhenUsed/>
    <w:rsid w:val="00A262D0"/>
    <w:pPr>
      <w:spacing w:after="0" w:line="276" w:lineRule="auto"/>
      <w:ind w:left="480"/>
    </w:pPr>
    <w:rPr>
      <w:rFonts w:asciiTheme="minorHAnsi" w:eastAsiaTheme="minorEastAsia" w:hAnsiTheme="minorHAnsi" w:cstheme="minorHAnsi"/>
      <w:i/>
      <w:iCs/>
      <w:sz w:val="20"/>
      <w:szCs w:val="20"/>
    </w:rPr>
  </w:style>
  <w:style w:type="paragraph" w:styleId="TOC4">
    <w:name w:val="toc 4"/>
    <w:basedOn w:val="Normal"/>
    <w:next w:val="Normal"/>
    <w:autoRedefine/>
    <w:uiPriority w:val="39"/>
    <w:semiHidden/>
    <w:unhideWhenUsed/>
    <w:rsid w:val="00A262D0"/>
    <w:pPr>
      <w:spacing w:after="0" w:line="276" w:lineRule="auto"/>
      <w:ind w:left="720"/>
    </w:pPr>
    <w:rPr>
      <w:rFonts w:asciiTheme="minorHAnsi" w:eastAsiaTheme="minorEastAsia" w:hAnsiTheme="minorHAnsi" w:cstheme="minorHAnsi"/>
      <w:sz w:val="18"/>
      <w:szCs w:val="18"/>
    </w:rPr>
  </w:style>
  <w:style w:type="paragraph" w:styleId="TOC5">
    <w:name w:val="toc 5"/>
    <w:basedOn w:val="Normal"/>
    <w:next w:val="Normal"/>
    <w:autoRedefine/>
    <w:uiPriority w:val="39"/>
    <w:semiHidden/>
    <w:unhideWhenUsed/>
    <w:rsid w:val="00A262D0"/>
    <w:pPr>
      <w:spacing w:after="0" w:line="276" w:lineRule="auto"/>
      <w:ind w:left="960"/>
    </w:pPr>
    <w:rPr>
      <w:rFonts w:asciiTheme="minorHAnsi" w:eastAsiaTheme="minorEastAsia" w:hAnsiTheme="minorHAnsi" w:cstheme="minorHAnsi"/>
      <w:sz w:val="18"/>
      <w:szCs w:val="18"/>
    </w:rPr>
  </w:style>
  <w:style w:type="paragraph" w:styleId="TOC6">
    <w:name w:val="toc 6"/>
    <w:basedOn w:val="Normal"/>
    <w:next w:val="Normal"/>
    <w:autoRedefine/>
    <w:uiPriority w:val="39"/>
    <w:semiHidden/>
    <w:unhideWhenUsed/>
    <w:rsid w:val="00A262D0"/>
    <w:pPr>
      <w:spacing w:after="0" w:line="276" w:lineRule="auto"/>
      <w:ind w:left="1200"/>
    </w:pPr>
    <w:rPr>
      <w:rFonts w:asciiTheme="minorHAnsi" w:eastAsiaTheme="minorEastAsia" w:hAnsiTheme="minorHAnsi" w:cstheme="minorHAnsi"/>
      <w:sz w:val="18"/>
      <w:szCs w:val="18"/>
    </w:rPr>
  </w:style>
  <w:style w:type="paragraph" w:styleId="TOC7">
    <w:name w:val="toc 7"/>
    <w:basedOn w:val="Normal"/>
    <w:next w:val="Normal"/>
    <w:autoRedefine/>
    <w:uiPriority w:val="39"/>
    <w:semiHidden/>
    <w:unhideWhenUsed/>
    <w:rsid w:val="00A262D0"/>
    <w:pPr>
      <w:spacing w:after="0" w:line="276" w:lineRule="auto"/>
      <w:ind w:left="1440"/>
    </w:pPr>
    <w:rPr>
      <w:rFonts w:asciiTheme="minorHAnsi" w:eastAsiaTheme="minorEastAsia" w:hAnsiTheme="minorHAnsi" w:cstheme="minorHAnsi"/>
      <w:sz w:val="18"/>
      <w:szCs w:val="18"/>
    </w:rPr>
  </w:style>
  <w:style w:type="paragraph" w:styleId="TOC8">
    <w:name w:val="toc 8"/>
    <w:basedOn w:val="Normal"/>
    <w:next w:val="Normal"/>
    <w:autoRedefine/>
    <w:uiPriority w:val="39"/>
    <w:semiHidden/>
    <w:unhideWhenUsed/>
    <w:rsid w:val="00A262D0"/>
    <w:pPr>
      <w:spacing w:after="0" w:line="276" w:lineRule="auto"/>
      <w:ind w:left="1680"/>
    </w:pPr>
    <w:rPr>
      <w:rFonts w:asciiTheme="minorHAnsi" w:eastAsiaTheme="minorEastAsia" w:hAnsiTheme="minorHAnsi" w:cstheme="minorHAnsi"/>
      <w:sz w:val="18"/>
      <w:szCs w:val="18"/>
    </w:rPr>
  </w:style>
  <w:style w:type="paragraph" w:styleId="TOC9">
    <w:name w:val="toc 9"/>
    <w:basedOn w:val="Normal"/>
    <w:next w:val="Normal"/>
    <w:autoRedefine/>
    <w:uiPriority w:val="39"/>
    <w:semiHidden/>
    <w:unhideWhenUsed/>
    <w:rsid w:val="00A262D0"/>
    <w:pPr>
      <w:spacing w:after="0" w:line="276" w:lineRule="auto"/>
      <w:ind w:left="1920"/>
    </w:pPr>
    <w:rPr>
      <w:rFonts w:asciiTheme="minorHAnsi" w:eastAsiaTheme="minorEastAsia" w:hAnsiTheme="minorHAnsi" w:cstheme="minorHAnsi"/>
      <w:sz w:val="18"/>
      <w:szCs w:val="18"/>
    </w:rPr>
  </w:style>
  <w:style w:type="character" w:styleId="PageNumber">
    <w:name w:val="page number"/>
    <w:basedOn w:val="DefaultParagraphFont"/>
    <w:uiPriority w:val="99"/>
    <w:semiHidden/>
    <w:unhideWhenUsed/>
    <w:rsid w:val="00A262D0"/>
  </w:style>
  <w:style w:type="paragraph" w:customStyle="1" w:styleId="msonormal0">
    <w:name w:val="msonormal"/>
    <w:basedOn w:val="Normal"/>
    <w:rsid w:val="00A262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3">
    <w:name w:val="xl63"/>
    <w:basedOn w:val="Normal"/>
    <w:rsid w:val="00A262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64">
    <w:name w:val="xl64"/>
    <w:basedOn w:val="Normal"/>
    <w:rsid w:val="00A262D0"/>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assessment-potential-candidate-freshwater-fish-species-amazon-basin-listing-convention"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cms.int/en/document/review-freshwater-fish"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system/403" TargetMode="External"/><Relationship Id="rId32"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ms.int/es/node/14495" TargetMode="External"/><Relationship Id="rId28" Type="http://schemas.openxmlformats.org/officeDocument/2006/relationships/hyperlink" Target="https://www.cms.int/document/freshwater-fish" TargetMode="Externa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unitednations.sharepoint.com/sites/CMSFamily/CMS%20S%20Drive/CMS%20Body%20-%20COP/COP15/01.%20DOCUMENTS/1.Pre-Session/1.Meeting%20Documents/09.C_Spanish/UNEP/CMS/COP15/Inf.25.6.1"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C2F78FB-1381-4472-9438-A2E738B81747}"/>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TotalTime>
  <Pages>35</Pages>
  <Words>12185</Words>
  <Characters>69455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cp:revision>
  <dcterms:created xsi:type="dcterms:W3CDTF">2025-11-10T15:17:00Z</dcterms:created>
  <dcterms:modified xsi:type="dcterms:W3CDTF">2025-11-14T10:54:00Z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