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A5C5A4" w14:textId="77777777" w:rsidR="00577EA8" w:rsidRPr="00C42CC4" w:rsidRDefault="00577EA8" w:rsidP="00577EA8">
      <w:pPr>
        <w:pStyle w:val="Title"/>
        <w:jc w:val="right"/>
        <w:rPr>
          <w:rFonts w:ascii="Arial" w:hAnsi="Arial" w:cs="Arial"/>
          <w:b/>
          <w:bCs/>
          <w:sz w:val="22"/>
          <w:szCs w:val="22"/>
          <w:lang w:val="es-ES"/>
        </w:rPr>
      </w:pPr>
      <w:r w:rsidRPr="00C42CC4">
        <w:rPr>
          <w:rFonts w:ascii="Arial" w:hAnsi="Arial" w:cs="Arial"/>
          <w:b/>
          <w:bCs/>
          <w:sz w:val="22"/>
          <w:szCs w:val="22"/>
          <w:lang w:val="es-ES"/>
        </w:rPr>
        <w:t>ANEXO 1</w:t>
      </w:r>
    </w:p>
    <w:p w14:paraId="10C9E890" w14:textId="77777777" w:rsidR="00577EA8" w:rsidRPr="00C42CC4" w:rsidRDefault="00577EA8" w:rsidP="00297D33">
      <w:pPr>
        <w:pStyle w:val="Title"/>
        <w:rPr>
          <w:rFonts w:ascii="Arial" w:hAnsi="Arial" w:cs="Arial"/>
          <w:b/>
          <w:bCs/>
          <w:sz w:val="40"/>
          <w:szCs w:val="40"/>
          <w:lang w:val="es-ES"/>
        </w:rPr>
      </w:pPr>
    </w:p>
    <w:p w14:paraId="37229863" w14:textId="0E9BF9C6" w:rsidR="00654F08" w:rsidRPr="00C42CC4" w:rsidRDefault="00792DB8" w:rsidP="00297D33">
      <w:pPr>
        <w:pStyle w:val="Title"/>
        <w:rPr>
          <w:rFonts w:ascii="Arial" w:hAnsi="Arial" w:cs="Arial"/>
          <w:b/>
          <w:bCs/>
          <w:i/>
          <w:iCs/>
          <w:sz w:val="24"/>
          <w:szCs w:val="24"/>
          <w:lang w:val="es-ES"/>
        </w:rPr>
      </w:pPr>
      <w:r w:rsidRPr="00C42CC4">
        <w:rPr>
          <w:rFonts w:ascii="Arial" w:hAnsi="Arial" w:cs="Arial"/>
          <w:b/>
          <w:bCs/>
          <w:sz w:val="40"/>
          <w:szCs w:val="40"/>
          <w:lang w:val="es-ES"/>
        </w:rPr>
        <w:t>Evaluación mundial de los peces de agua dulce migratorios</w:t>
      </w:r>
      <w:r w:rsidRPr="00C42CC4">
        <w:rPr>
          <w:rFonts w:ascii="Arial" w:hAnsi="Arial" w:cs="Arial"/>
          <w:b/>
          <w:bCs/>
          <w:sz w:val="40"/>
          <w:szCs w:val="40"/>
          <w:lang w:val="es-ES"/>
        </w:rPr>
        <w:br/>
      </w:r>
    </w:p>
    <w:p w14:paraId="31F754F7" w14:textId="086EEB72" w:rsidR="0059345C" w:rsidRPr="00C42CC4" w:rsidRDefault="0059345C" w:rsidP="0008197A">
      <w:pPr>
        <w:rPr>
          <w:rFonts w:ascii="Arial" w:hAnsi="Arial" w:cs="Arial"/>
          <w:color w:val="000000" w:themeColor="text1"/>
          <w:szCs w:val="24"/>
          <w:lang w:val="es-ES"/>
        </w:rPr>
      </w:pPr>
    </w:p>
    <w:p w14:paraId="788361B7" w14:textId="2640D5E0" w:rsidR="00297D33" w:rsidRPr="00C42CC4" w:rsidRDefault="00297D33">
      <w:pPr>
        <w:jc w:val="center"/>
        <w:rPr>
          <w:rFonts w:ascii="Arial" w:hAnsi="Arial" w:cs="Arial"/>
          <w:color w:val="000000" w:themeColor="text1"/>
          <w:szCs w:val="24"/>
          <w:lang w:val="es-ES"/>
        </w:rPr>
      </w:pPr>
    </w:p>
    <w:p w14:paraId="6348AF73" w14:textId="16F50BA8" w:rsidR="00297D33" w:rsidRPr="00C42CC4" w:rsidRDefault="00297D33">
      <w:pPr>
        <w:jc w:val="center"/>
        <w:rPr>
          <w:rFonts w:ascii="Arial" w:hAnsi="Arial" w:cs="Arial"/>
          <w:color w:val="000000" w:themeColor="text1"/>
          <w:szCs w:val="24"/>
          <w:lang w:val="es-ES"/>
        </w:rPr>
      </w:pPr>
    </w:p>
    <w:p w14:paraId="5D7A1CD7" w14:textId="58FD0D53" w:rsidR="00297D33" w:rsidRPr="00C42CC4" w:rsidRDefault="00876D2C" w:rsidP="0059345C">
      <w:pPr>
        <w:pStyle w:val="NormalWeb"/>
        <w:rPr>
          <w:rFonts w:ascii="Arial" w:hAnsi="Arial" w:cs="Arial"/>
          <w:color w:val="000000" w:themeColor="text1"/>
          <w:lang w:val="es-ES"/>
        </w:rPr>
      </w:pPr>
      <w:r w:rsidRPr="00C42CC4">
        <w:rPr>
          <w:rFonts w:ascii="Arial" w:hAnsi="Arial" w:cs="Arial"/>
          <w:noProof/>
          <w:color w:val="000000" w:themeColor="text1"/>
          <w:lang w:val="es-ES" w:eastAsia="es-ES"/>
        </w:rPr>
        <w:drawing>
          <wp:anchor distT="0" distB="0" distL="114300" distR="114300" simplePos="0" relativeHeight="251658243" behindDoc="1" locked="0" layoutInCell="1" allowOverlap="1" wp14:anchorId="353E2BE7" wp14:editId="441167D6">
            <wp:simplePos x="0" y="0"/>
            <wp:positionH relativeFrom="column">
              <wp:posOffset>2987040</wp:posOffset>
            </wp:positionH>
            <wp:positionV relativeFrom="paragraph">
              <wp:posOffset>2366645</wp:posOffset>
            </wp:positionV>
            <wp:extent cx="3059430" cy="1799590"/>
            <wp:effectExtent l="0" t="0" r="1270" b="3810"/>
            <wp:wrapSquare wrapText="bothSides"/>
            <wp:docPr id="1061457317" name="Picture 4" descr="Long shot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1457317" name="Picture 4" descr="Long shot of a fish&#10;&#10;AI-generated content may be incorrect."/>
                    <pic:cNvPicPr/>
                  </pic:nvPicPr>
                  <pic:blipFill>
                    <a:blip r:embed="rId11"/>
                    <a:stretch>
                      <a:fillRect/>
                    </a:stretch>
                  </pic:blipFill>
                  <pic:spPr>
                    <a:xfrm>
                      <a:off x="0" y="0"/>
                      <a:ext cx="3059430" cy="1799590"/>
                    </a:xfrm>
                    <a:prstGeom prst="rect">
                      <a:avLst/>
                    </a:prstGeom>
                  </pic:spPr>
                </pic:pic>
              </a:graphicData>
            </a:graphic>
            <wp14:sizeRelH relativeFrom="page">
              <wp14:pctWidth>0</wp14:pctWidth>
            </wp14:sizeRelH>
            <wp14:sizeRelV relativeFrom="page">
              <wp14:pctHeight>0</wp14:pctHeight>
            </wp14:sizeRelV>
          </wp:anchor>
        </w:drawing>
      </w:r>
      <w:r w:rsidRPr="00C42CC4">
        <w:rPr>
          <w:rFonts w:ascii="Arial" w:hAnsi="Arial" w:cs="Arial"/>
          <w:noProof/>
          <w:color w:val="000000" w:themeColor="text1"/>
          <w:lang w:val="es-ES" w:eastAsia="es-ES"/>
        </w:rPr>
        <w:drawing>
          <wp:anchor distT="0" distB="0" distL="114300" distR="114300" simplePos="0" relativeHeight="251658241" behindDoc="1" locked="0" layoutInCell="1" allowOverlap="1" wp14:anchorId="26E02CA3" wp14:editId="133EBD16">
            <wp:simplePos x="0" y="0"/>
            <wp:positionH relativeFrom="column">
              <wp:posOffset>2987959</wp:posOffset>
            </wp:positionH>
            <wp:positionV relativeFrom="paragraph">
              <wp:posOffset>568281</wp:posOffset>
            </wp:positionV>
            <wp:extent cx="3059430" cy="1799590"/>
            <wp:effectExtent l="0" t="0" r="1270" b="3810"/>
            <wp:wrapSquare wrapText="bothSides"/>
            <wp:docPr id="91812365" name="Picture 5" descr="A close-up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812365" name="Picture 5" descr="A close-up of a fish&#10;&#10;AI-generated content may be incorrect."/>
                    <pic:cNvPicPr/>
                  </pic:nvPicPr>
                  <pic:blipFill>
                    <a:blip r:embed="rId12"/>
                    <a:stretch>
                      <a:fillRect/>
                    </a:stretch>
                  </pic:blipFill>
                  <pic:spPr>
                    <a:xfrm>
                      <a:off x="0" y="0"/>
                      <a:ext cx="3059430" cy="1799590"/>
                    </a:xfrm>
                    <a:prstGeom prst="rect">
                      <a:avLst/>
                    </a:prstGeom>
                  </pic:spPr>
                </pic:pic>
              </a:graphicData>
            </a:graphic>
            <wp14:sizeRelH relativeFrom="page">
              <wp14:pctWidth>0</wp14:pctWidth>
            </wp14:sizeRelH>
            <wp14:sizeRelV relativeFrom="page">
              <wp14:pctHeight>0</wp14:pctHeight>
            </wp14:sizeRelV>
          </wp:anchor>
        </w:drawing>
      </w:r>
      <w:r w:rsidRPr="00C42CC4">
        <w:rPr>
          <w:rFonts w:ascii="Arial" w:hAnsi="Arial" w:cs="Arial"/>
          <w:noProof/>
          <w:color w:val="000000" w:themeColor="text1"/>
          <w:lang w:val="es-ES" w:eastAsia="es-ES"/>
        </w:rPr>
        <w:drawing>
          <wp:anchor distT="0" distB="0" distL="114300" distR="114300" simplePos="0" relativeHeight="251658240" behindDoc="1" locked="0" layoutInCell="1" allowOverlap="1" wp14:anchorId="24BEA174" wp14:editId="0F815B7B">
            <wp:simplePos x="0" y="0"/>
            <wp:positionH relativeFrom="column">
              <wp:posOffset>-71540</wp:posOffset>
            </wp:positionH>
            <wp:positionV relativeFrom="paragraph">
              <wp:posOffset>570580</wp:posOffset>
            </wp:positionV>
            <wp:extent cx="3060000" cy="1800000"/>
            <wp:effectExtent l="0" t="0" r="1270" b="3810"/>
            <wp:wrapSquare wrapText="bothSides"/>
            <wp:docPr id="982656098" name="Picture 1" descr="A close-up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2656098" name="Picture 1" descr="A close-up of a fish&#10;&#10;AI-generated content may be incorrect."/>
                    <pic:cNvPicPr/>
                  </pic:nvPicPr>
                  <pic:blipFill rotWithShape="1">
                    <a:blip r:embed="rId13"/>
                    <a:srcRect b="9913"/>
                    <a:stretch>
                      <a:fillRect/>
                    </a:stretch>
                  </pic:blipFill>
                  <pic:spPr bwMode="auto">
                    <a:xfrm>
                      <a:off x="0" y="0"/>
                      <a:ext cx="3060000"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B141EB" w14:textId="0C30A1D5" w:rsidR="00297D33" w:rsidRPr="00C42CC4" w:rsidRDefault="00876D2C" w:rsidP="0059345C">
      <w:pPr>
        <w:pStyle w:val="NormalWeb"/>
        <w:rPr>
          <w:rFonts w:ascii="Arial" w:hAnsi="Arial" w:cs="Arial"/>
          <w:color w:val="000000" w:themeColor="text1"/>
          <w:lang w:val="es-ES"/>
        </w:rPr>
      </w:pPr>
      <w:r w:rsidRPr="00C42CC4">
        <w:rPr>
          <w:rFonts w:ascii="Arial" w:hAnsi="Arial" w:cs="Arial"/>
          <w:noProof/>
          <w:color w:val="000000" w:themeColor="text1"/>
          <w:lang w:val="es-ES" w:eastAsia="es-ES"/>
        </w:rPr>
        <w:drawing>
          <wp:anchor distT="0" distB="0" distL="114300" distR="114300" simplePos="0" relativeHeight="251658242" behindDoc="1" locked="0" layoutInCell="1" allowOverlap="1" wp14:anchorId="19381273" wp14:editId="0A09A7EB">
            <wp:simplePos x="0" y="0"/>
            <wp:positionH relativeFrom="column">
              <wp:posOffset>-70814</wp:posOffset>
            </wp:positionH>
            <wp:positionV relativeFrom="paragraph">
              <wp:posOffset>1962872</wp:posOffset>
            </wp:positionV>
            <wp:extent cx="3059430" cy="1799590"/>
            <wp:effectExtent l="0" t="0" r="1270" b="3810"/>
            <wp:wrapSquare wrapText="bothSides"/>
            <wp:docPr id="739874922" name="Picture 3" descr="A close-up of a fish&#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874922" name="Picture 3" descr="A close-up of a fish&#10;&#10;AI-generated content may be incorrect."/>
                    <pic:cNvPicPr/>
                  </pic:nvPicPr>
                  <pic:blipFill>
                    <a:blip r:embed="rId14"/>
                    <a:stretch>
                      <a:fillRect/>
                    </a:stretch>
                  </pic:blipFill>
                  <pic:spPr>
                    <a:xfrm>
                      <a:off x="0" y="0"/>
                      <a:ext cx="3059430" cy="1799590"/>
                    </a:xfrm>
                    <a:prstGeom prst="rect">
                      <a:avLst/>
                    </a:prstGeom>
                  </pic:spPr>
                </pic:pic>
              </a:graphicData>
            </a:graphic>
            <wp14:sizeRelH relativeFrom="page">
              <wp14:pctWidth>0</wp14:pctWidth>
            </wp14:sizeRelH>
            <wp14:sizeRelV relativeFrom="page">
              <wp14:pctHeight>0</wp14:pctHeight>
            </wp14:sizeRelV>
          </wp:anchor>
        </w:drawing>
      </w:r>
    </w:p>
    <w:p w14:paraId="1B3A97BC" w14:textId="0EFF95E8" w:rsidR="00297D33" w:rsidRPr="00C42CC4" w:rsidRDefault="00297D33" w:rsidP="0059345C">
      <w:pPr>
        <w:pStyle w:val="NormalWeb"/>
        <w:rPr>
          <w:rFonts w:ascii="Arial" w:hAnsi="Arial" w:cs="Arial"/>
          <w:color w:val="000000" w:themeColor="text1"/>
          <w:lang w:val="es-ES"/>
        </w:rPr>
      </w:pPr>
    </w:p>
    <w:p w14:paraId="549B0477" w14:textId="77777777" w:rsidR="00876D2C" w:rsidRPr="00C42CC4" w:rsidRDefault="00876D2C" w:rsidP="00B1481A">
      <w:pPr>
        <w:pStyle w:val="NoSpacing"/>
        <w:rPr>
          <w:rFonts w:ascii="Arial" w:hAnsi="Arial" w:cs="Arial"/>
          <w:color w:val="000000" w:themeColor="text1"/>
          <w:szCs w:val="24"/>
          <w:lang w:val="es-ES"/>
        </w:rPr>
      </w:pPr>
    </w:p>
    <w:p w14:paraId="60014DE4" w14:textId="77777777" w:rsidR="00876D2C" w:rsidRPr="00C42CC4" w:rsidRDefault="00876D2C" w:rsidP="00B1481A">
      <w:pPr>
        <w:pStyle w:val="NoSpacing"/>
        <w:rPr>
          <w:rFonts w:ascii="Arial" w:hAnsi="Arial" w:cs="Arial"/>
          <w:color w:val="000000" w:themeColor="text1"/>
          <w:szCs w:val="24"/>
          <w:lang w:val="es-ES"/>
        </w:rPr>
      </w:pPr>
    </w:p>
    <w:p w14:paraId="6AD68A83" w14:textId="77777777" w:rsidR="007D606F" w:rsidRDefault="007D606F">
      <w:pPr>
        <w:rPr>
          <w:rFonts w:ascii="Arial" w:hAnsi="Arial" w:cs="Arial"/>
          <w:color w:val="000000" w:themeColor="text1"/>
          <w:szCs w:val="24"/>
          <w:lang w:val="es-ES"/>
        </w:rPr>
      </w:pPr>
      <w:r>
        <w:rPr>
          <w:rFonts w:ascii="Arial" w:hAnsi="Arial" w:cs="Arial"/>
          <w:color w:val="000000" w:themeColor="text1"/>
          <w:szCs w:val="24"/>
          <w:lang w:val="es-ES"/>
        </w:rPr>
        <w:br w:type="page"/>
      </w:r>
    </w:p>
    <w:p w14:paraId="736B6D87" w14:textId="24E4712D" w:rsidR="00B1481A" w:rsidRPr="00C42CC4" w:rsidRDefault="00B1481A" w:rsidP="00B1481A">
      <w:pPr>
        <w:pStyle w:val="NoSpacing"/>
        <w:rPr>
          <w:rFonts w:ascii="Arial" w:hAnsi="Arial" w:cs="Arial"/>
          <w:color w:val="000000" w:themeColor="text1"/>
          <w:szCs w:val="24"/>
          <w:lang w:val="es-ES"/>
        </w:rPr>
      </w:pPr>
      <w:r w:rsidRPr="00C42CC4">
        <w:rPr>
          <w:rFonts w:ascii="Arial" w:hAnsi="Arial" w:cs="Arial"/>
          <w:color w:val="000000" w:themeColor="text1"/>
          <w:szCs w:val="24"/>
          <w:lang w:val="es-ES"/>
        </w:rPr>
        <w:lastRenderedPageBreak/>
        <w:t>Preparado por el Dr. Zeb Hogan, consejero Científico de la CMS para los Peces en nombre de la Secretaría de la CMS</w:t>
      </w:r>
    </w:p>
    <w:p w14:paraId="0B5CA0EF" w14:textId="77777777" w:rsidR="0008197A" w:rsidRPr="00C42CC4" w:rsidRDefault="0008197A" w:rsidP="00B1481A">
      <w:pPr>
        <w:pStyle w:val="NoSpacing"/>
        <w:rPr>
          <w:rFonts w:ascii="Arial" w:hAnsi="Arial" w:cs="Arial"/>
          <w:color w:val="000000" w:themeColor="text1"/>
          <w:szCs w:val="24"/>
          <w:lang w:val="es-ES"/>
        </w:rPr>
      </w:pPr>
    </w:p>
    <w:p w14:paraId="7A52CAF2" w14:textId="3C6DCBD0" w:rsidR="0008197A" w:rsidRPr="00C42CC4" w:rsidRDefault="0008197A" w:rsidP="00A46159">
      <w:pPr>
        <w:pStyle w:val="NoSpacing"/>
        <w:jc w:val="both"/>
        <w:rPr>
          <w:rFonts w:ascii="Arial" w:hAnsi="Arial" w:cs="Arial"/>
          <w:sz w:val="22"/>
          <w:lang w:val="es-ES"/>
        </w:rPr>
      </w:pPr>
      <w:r w:rsidRPr="00C42CC4">
        <w:rPr>
          <w:rFonts w:ascii="Arial" w:hAnsi="Arial" w:cs="Arial"/>
          <w:b/>
          <w:bCs/>
          <w:sz w:val="22"/>
          <w:lang w:val="es-ES"/>
        </w:rPr>
        <w:t xml:space="preserve">Preparado por: </w:t>
      </w:r>
      <w:r w:rsidRPr="00C42CC4">
        <w:rPr>
          <w:rFonts w:ascii="Arial" w:hAnsi="Arial" w:cs="Arial"/>
          <w:sz w:val="22"/>
          <w:lang w:val="es-ES"/>
        </w:rPr>
        <w:t xml:space="preserve">la Secretaría de la Convención sobre la Conservación de las Especies Migratorias de Animales Silvestres (CMS). La información de contexto que da lugar a esta publicación se puede encontrar en UNEP/CMS/COP15/Doc.25.6.1 </w:t>
      </w:r>
      <w:r w:rsidR="00EA4B3A" w:rsidRPr="00C42CC4">
        <w:rPr>
          <w:rFonts w:ascii="Arial" w:hAnsi="Arial" w:cs="Arial"/>
          <w:i/>
          <w:iCs/>
          <w:sz w:val="22"/>
          <w:lang w:val="es-ES"/>
        </w:rPr>
        <w:t>Peces de agua dulce</w:t>
      </w:r>
      <w:r w:rsidRPr="00C42CC4">
        <w:rPr>
          <w:rFonts w:ascii="Arial" w:hAnsi="Arial" w:cs="Arial"/>
          <w:sz w:val="22"/>
          <w:lang w:val="es-ES"/>
        </w:rPr>
        <w:t>.</w:t>
      </w:r>
    </w:p>
    <w:p w14:paraId="5540A37E" w14:textId="77777777" w:rsidR="0008197A" w:rsidRPr="00C42CC4" w:rsidRDefault="0008197A" w:rsidP="00A46159">
      <w:pPr>
        <w:pStyle w:val="NoSpacing"/>
        <w:jc w:val="both"/>
        <w:rPr>
          <w:rFonts w:ascii="Arial" w:hAnsi="Arial" w:cs="Arial"/>
          <w:sz w:val="22"/>
          <w:lang w:val="es-ES"/>
        </w:rPr>
      </w:pPr>
    </w:p>
    <w:p w14:paraId="2BCD0319" w14:textId="77777777" w:rsidR="0008197A" w:rsidRPr="00C42CC4" w:rsidRDefault="0008197A" w:rsidP="00A46159">
      <w:pPr>
        <w:pStyle w:val="NoSpacing"/>
        <w:jc w:val="both"/>
        <w:rPr>
          <w:rFonts w:ascii="Arial" w:hAnsi="Arial" w:cs="Arial"/>
          <w:sz w:val="22"/>
          <w:lang w:val="es-ES"/>
        </w:rPr>
      </w:pPr>
      <w:r w:rsidRPr="00C42CC4">
        <w:rPr>
          <w:rFonts w:ascii="Arial" w:hAnsi="Arial" w:cs="Arial"/>
          <w:b/>
          <w:bCs/>
          <w:sz w:val="22"/>
          <w:lang w:val="es-ES"/>
        </w:rPr>
        <w:t xml:space="preserve">Copyright: </w:t>
      </w:r>
      <w:r w:rsidRPr="00C42CC4">
        <w:rPr>
          <w:rFonts w:ascii="Arial" w:hAnsi="Arial" w:cs="Arial"/>
          <w:sz w:val="22"/>
          <w:lang w:val="es-ES"/>
        </w:rPr>
        <w:t>© 2025 Convención sobre la Conservación de las Especies Migratorias de Animales Silvestres.</w:t>
      </w:r>
    </w:p>
    <w:p w14:paraId="72FCA641" w14:textId="77777777" w:rsidR="0008197A" w:rsidRPr="00C42CC4" w:rsidRDefault="0008197A" w:rsidP="00A46159">
      <w:pPr>
        <w:pStyle w:val="NoSpacing"/>
        <w:jc w:val="both"/>
        <w:rPr>
          <w:rFonts w:ascii="Arial" w:hAnsi="Arial" w:cs="Arial"/>
          <w:sz w:val="22"/>
          <w:lang w:val="es-ES"/>
        </w:rPr>
      </w:pPr>
    </w:p>
    <w:p w14:paraId="6182F316" w14:textId="2D2DC45C" w:rsidR="0008197A" w:rsidRPr="00C42CC4" w:rsidRDefault="0008197A" w:rsidP="00A46159">
      <w:pPr>
        <w:pStyle w:val="NoSpacing"/>
        <w:jc w:val="both"/>
        <w:rPr>
          <w:rFonts w:cs="Arial"/>
          <w:sz w:val="22"/>
          <w:lang w:val="es-ES"/>
        </w:rPr>
      </w:pPr>
      <w:r w:rsidRPr="00C42CC4">
        <w:rPr>
          <w:rFonts w:ascii="Arial" w:hAnsi="Arial" w:cs="Arial"/>
          <w:b/>
          <w:bCs/>
          <w:sz w:val="22"/>
          <w:lang w:val="es-ES"/>
        </w:rPr>
        <w:t>Cita</w:t>
      </w:r>
      <w:r w:rsidRPr="00C42CC4">
        <w:rPr>
          <w:rFonts w:ascii="Arial" w:hAnsi="Arial" w:cs="Arial"/>
          <w:sz w:val="22"/>
          <w:lang w:val="es-ES"/>
        </w:rPr>
        <w:t xml:space="preserve">: </w:t>
      </w:r>
      <w:proofErr w:type="spellStart"/>
      <w:r w:rsidRPr="00C42CC4">
        <w:rPr>
          <w:rFonts w:ascii="Arial" w:hAnsi="Arial" w:cs="Arial"/>
          <w:sz w:val="22"/>
          <w:lang w:val="es-ES"/>
        </w:rPr>
        <w:t>Hogen</w:t>
      </w:r>
      <w:proofErr w:type="spellEnd"/>
      <w:r w:rsidRPr="00C42CC4">
        <w:rPr>
          <w:rFonts w:ascii="Arial" w:hAnsi="Arial" w:cs="Arial"/>
          <w:sz w:val="22"/>
          <w:lang w:val="es-ES"/>
        </w:rPr>
        <w:t xml:space="preserve">, Z., </w:t>
      </w:r>
      <w:proofErr w:type="spellStart"/>
      <w:r w:rsidRPr="00C42CC4">
        <w:rPr>
          <w:rFonts w:ascii="Arial" w:hAnsi="Arial" w:cs="Arial"/>
          <w:sz w:val="22"/>
          <w:lang w:val="es-ES"/>
        </w:rPr>
        <w:t>Bess</w:t>
      </w:r>
      <w:proofErr w:type="spellEnd"/>
      <w:r w:rsidRPr="00C42CC4">
        <w:rPr>
          <w:rFonts w:ascii="Arial" w:hAnsi="Arial" w:cs="Arial"/>
          <w:sz w:val="22"/>
          <w:lang w:val="es-ES"/>
        </w:rPr>
        <w:t xml:space="preserve">, Z., </w:t>
      </w:r>
      <w:proofErr w:type="spellStart"/>
      <w:r w:rsidRPr="00C42CC4">
        <w:rPr>
          <w:rFonts w:ascii="Arial" w:hAnsi="Arial" w:cs="Arial"/>
          <w:sz w:val="22"/>
          <w:lang w:val="es-ES"/>
        </w:rPr>
        <w:t>Thieme</w:t>
      </w:r>
      <w:proofErr w:type="spellEnd"/>
      <w:r w:rsidRPr="00C42CC4">
        <w:rPr>
          <w:rFonts w:ascii="Arial" w:hAnsi="Arial" w:cs="Arial"/>
          <w:sz w:val="22"/>
          <w:lang w:val="es-ES"/>
        </w:rPr>
        <w:t xml:space="preserve">, M., </w:t>
      </w:r>
      <w:proofErr w:type="spellStart"/>
      <w:r w:rsidRPr="00C42CC4">
        <w:rPr>
          <w:rFonts w:ascii="Arial" w:hAnsi="Arial" w:cs="Arial"/>
          <w:sz w:val="22"/>
          <w:lang w:val="es-ES"/>
        </w:rPr>
        <w:t>Stoffers</w:t>
      </w:r>
      <w:proofErr w:type="spellEnd"/>
      <w:r w:rsidRPr="00C42CC4">
        <w:rPr>
          <w:rFonts w:ascii="Arial" w:hAnsi="Arial" w:cs="Arial"/>
          <w:sz w:val="22"/>
          <w:lang w:val="es-ES"/>
        </w:rPr>
        <w:t>, T., 2025. Evaluación mundial de los peces de agua dulce migratorios. Secretaría de la CMS, Bonn, Alemania.</w:t>
      </w:r>
    </w:p>
    <w:p w14:paraId="77B48D59" w14:textId="77777777" w:rsidR="0008197A" w:rsidRPr="00C42CC4" w:rsidRDefault="0008197A" w:rsidP="00A46159">
      <w:pPr>
        <w:pStyle w:val="NoSpacing"/>
        <w:jc w:val="both"/>
        <w:rPr>
          <w:rFonts w:ascii="Arial" w:hAnsi="Arial" w:cs="Arial"/>
          <w:sz w:val="22"/>
          <w:lang w:val="es-ES"/>
        </w:rPr>
      </w:pPr>
    </w:p>
    <w:p w14:paraId="649F80EC" w14:textId="3D4D265C" w:rsidR="0008197A" w:rsidRPr="00C42CC4" w:rsidRDefault="0008197A" w:rsidP="00A46159">
      <w:pPr>
        <w:pStyle w:val="NoSpacing"/>
        <w:jc w:val="both"/>
        <w:rPr>
          <w:rFonts w:ascii="Arial" w:hAnsi="Arial" w:cs="Arial"/>
          <w:sz w:val="22"/>
          <w:lang w:val="es-ES"/>
        </w:rPr>
      </w:pPr>
      <w:r w:rsidRPr="00C42CC4">
        <w:rPr>
          <w:rFonts w:ascii="Arial" w:hAnsi="Arial" w:cs="Arial"/>
          <w:b/>
          <w:bCs/>
          <w:sz w:val="22"/>
          <w:lang w:val="es-ES"/>
        </w:rPr>
        <w:t>Autores:</w:t>
      </w:r>
      <w:r w:rsidRPr="00C42CC4">
        <w:rPr>
          <w:rFonts w:ascii="Arial" w:hAnsi="Arial" w:cs="Arial"/>
          <w:sz w:val="22"/>
          <w:lang w:val="es-ES"/>
        </w:rPr>
        <w:t xml:space="preserve"> </w:t>
      </w:r>
      <w:proofErr w:type="spellStart"/>
      <w:r w:rsidRPr="00C42CC4">
        <w:rPr>
          <w:rFonts w:ascii="Arial" w:hAnsi="Arial" w:cs="Arial"/>
          <w:sz w:val="22"/>
          <w:lang w:val="es-ES"/>
        </w:rPr>
        <w:t>Zeb</w:t>
      </w:r>
      <w:proofErr w:type="spellEnd"/>
      <w:r w:rsidRPr="00C42CC4">
        <w:rPr>
          <w:rFonts w:ascii="Arial" w:hAnsi="Arial" w:cs="Arial"/>
          <w:sz w:val="22"/>
          <w:lang w:val="es-ES"/>
        </w:rPr>
        <w:t xml:space="preserve"> Hogan, Zach </w:t>
      </w:r>
      <w:proofErr w:type="spellStart"/>
      <w:r w:rsidRPr="00C42CC4">
        <w:rPr>
          <w:rFonts w:ascii="Arial" w:hAnsi="Arial" w:cs="Arial"/>
          <w:sz w:val="22"/>
          <w:lang w:val="es-ES"/>
        </w:rPr>
        <w:t>Bess</w:t>
      </w:r>
      <w:proofErr w:type="spellEnd"/>
      <w:r w:rsidRPr="00C42CC4">
        <w:rPr>
          <w:rFonts w:ascii="Arial" w:hAnsi="Arial" w:cs="Arial"/>
          <w:sz w:val="22"/>
          <w:lang w:val="es-ES"/>
        </w:rPr>
        <w:t xml:space="preserve">, Michele </w:t>
      </w:r>
      <w:proofErr w:type="spellStart"/>
      <w:r w:rsidRPr="00C42CC4">
        <w:rPr>
          <w:rFonts w:ascii="Arial" w:hAnsi="Arial" w:cs="Arial"/>
          <w:sz w:val="22"/>
          <w:lang w:val="es-ES"/>
        </w:rPr>
        <w:t>Thieme</w:t>
      </w:r>
      <w:proofErr w:type="spellEnd"/>
      <w:r w:rsidRPr="00C42CC4">
        <w:rPr>
          <w:rFonts w:ascii="Arial" w:hAnsi="Arial" w:cs="Arial"/>
          <w:sz w:val="22"/>
          <w:lang w:val="es-ES"/>
        </w:rPr>
        <w:t xml:space="preserve">, </w:t>
      </w:r>
      <w:proofErr w:type="spellStart"/>
      <w:r w:rsidRPr="00C42CC4">
        <w:rPr>
          <w:rFonts w:ascii="Arial" w:hAnsi="Arial" w:cs="Arial"/>
          <w:sz w:val="22"/>
          <w:lang w:val="es-ES"/>
        </w:rPr>
        <w:t>Twan</w:t>
      </w:r>
      <w:proofErr w:type="spellEnd"/>
      <w:r w:rsidRPr="00C42CC4">
        <w:rPr>
          <w:rFonts w:ascii="Arial" w:hAnsi="Arial" w:cs="Arial"/>
          <w:sz w:val="22"/>
          <w:lang w:val="es-ES"/>
        </w:rPr>
        <w:t xml:space="preserve"> </w:t>
      </w:r>
      <w:proofErr w:type="spellStart"/>
      <w:r w:rsidRPr="00C42CC4">
        <w:rPr>
          <w:rFonts w:ascii="Arial" w:hAnsi="Arial" w:cs="Arial"/>
          <w:sz w:val="22"/>
          <w:lang w:val="es-ES"/>
        </w:rPr>
        <w:t>Stoffers</w:t>
      </w:r>
      <w:proofErr w:type="spellEnd"/>
      <w:r w:rsidR="003907B0" w:rsidRPr="00C42CC4">
        <w:rPr>
          <w:rFonts w:ascii="Arial" w:hAnsi="Arial" w:cs="Arial"/>
          <w:sz w:val="22"/>
          <w:lang w:val="es-ES"/>
        </w:rPr>
        <w:t>.</w:t>
      </w:r>
    </w:p>
    <w:p w14:paraId="012326D3" w14:textId="77777777" w:rsidR="0008197A" w:rsidRPr="00C42CC4" w:rsidRDefault="0008197A" w:rsidP="00A46159">
      <w:pPr>
        <w:spacing w:after="0" w:line="240" w:lineRule="auto"/>
        <w:jc w:val="both"/>
        <w:rPr>
          <w:rFonts w:ascii="Arial" w:eastAsia="Yu Gothic" w:hAnsi="Arial" w:cs="Arial"/>
          <w:b/>
          <w:bCs/>
          <w:sz w:val="22"/>
          <w:lang w:val="es-ES"/>
        </w:rPr>
      </w:pPr>
    </w:p>
    <w:p w14:paraId="2B847344" w14:textId="77777777" w:rsidR="00926B09" w:rsidRPr="00C42CC4" w:rsidRDefault="00926B09" w:rsidP="00A46159">
      <w:pPr>
        <w:spacing w:after="0" w:line="240" w:lineRule="auto"/>
        <w:jc w:val="both"/>
        <w:rPr>
          <w:rFonts w:ascii="Arial" w:eastAsia="Yu Gothic" w:hAnsi="Arial" w:cs="Arial"/>
          <w:sz w:val="22"/>
          <w:lang w:val="es-ES"/>
        </w:rPr>
      </w:pPr>
      <w:r w:rsidRPr="00C42CC4">
        <w:rPr>
          <w:rFonts w:ascii="Arial" w:eastAsia="Yu Gothic" w:hAnsi="Arial" w:cs="Arial"/>
          <w:b/>
          <w:bCs/>
          <w:sz w:val="22"/>
          <w:lang w:val="es-ES"/>
        </w:rPr>
        <w:t>Diseño</w:t>
      </w:r>
      <w:r w:rsidRPr="00C42CC4">
        <w:rPr>
          <w:rFonts w:ascii="Arial" w:eastAsia="Yu Gothic" w:hAnsi="Arial" w:cs="Arial"/>
          <w:sz w:val="22"/>
          <w:lang w:val="es-ES"/>
        </w:rPr>
        <w:t>: Secretaría de la CMS.</w:t>
      </w:r>
    </w:p>
    <w:p w14:paraId="1346C2B6" w14:textId="77777777" w:rsidR="00926B09" w:rsidRPr="00C42CC4" w:rsidRDefault="00926B09" w:rsidP="00A46159">
      <w:pPr>
        <w:spacing w:after="0" w:line="240" w:lineRule="auto"/>
        <w:jc w:val="both"/>
        <w:rPr>
          <w:rFonts w:ascii="Arial" w:eastAsia="Yu Gothic" w:hAnsi="Arial" w:cs="Arial"/>
          <w:sz w:val="22"/>
          <w:lang w:val="es-ES"/>
        </w:rPr>
      </w:pPr>
    </w:p>
    <w:p w14:paraId="1CA86CC7" w14:textId="7A8DDB6F" w:rsidR="00926B09" w:rsidRPr="00C42CC4" w:rsidRDefault="00926B09" w:rsidP="00A46159">
      <w:pPr>
        <w:spacing w:after="0" w:line="240" w:lineRule="auto"/>
        <w:jc w:val="both"/>
        <w:rPr>
          <w:rFonts w:ascii="Arial" w:eastAsia="Aptos" w:hAnsi="Arial" w:cs="Times New Roman"/>
          <w:kern w:val="20"/>
          <w:sz w:val="22"/>
          <w:szCs w:val="24"/>
          <w:lang w:val="es-ES"/>
        </w:rPr>
      </w:pPr>
      <w:r w:rsidRPr="00C42CC4">
        <w:rPr>
          <w:rFonts w:ascii="Arial" w:eastAsia="Aptos" w:hAnsi="Arial" w:cs="Times New Roman"/>
          <w:b/>
          <w:bCs/>
          <w:kern w:val="20"/>
          <w:sz w:val="22"/>
          <w:lang w:val="es-ES"/>
        </w:rPr>
        <w:t>Foto de portada:</w:t>
      </w:r>
      <w:r w:rsidR="00D72702" w:rsidRPr="00C42CC4">
        <w:rPr>
          <w:rFonts w:ascii="Arial" w:eastAsia="Aptos" w:hAnsi="Arial" w:cs="Times New Roman"/>
          <w:b/>
          <w:i/>
          <w:kern w:val="20"/>
          <w:sz w:val="22"/>
          <w:szCs w:val="24"/>
          <w:lang w:val="es-ES"/>
        </w:rPr>
        <w:t xml:space="preserve"> </w:t>
      </w:r>
      <w:r w:rsidR="00D72702" w:rsidRPr="00C42CC4">
        <w:rPr>
          <w:rFonts w:ascii="Arial" w:eastAsia="Aptos" w:hAnsi="Arial" w:cs="Times New Roman"/>
          <w:bCs/>
          <w:iCs/>
          <w:kern w:val="20"/>
          <w:sz w:val="22"/>
          <w:szCs w:val="24"/>
          <w:lang w:val="es-ES"/>
        </w:rPr>
        <w:t>©Zeb Hogan</w:t>
      </w:r>
    </w:p>
    <w:p w14:paraId="203A0937" w14:textId="77777777" w:rsidR="00BA6D4E" w:rsidRPr="00C42CC4" w:rsidRDefault="00BA6D4E" w:rsidP="00A46159">
      <w:pPr>
        <w:spacing w:after="0" w:line="240" w:lineRule="auto"/>
        <w:jc w:val="both"/>
        <w:rPr>
          <w:rFonts w:ascii="Arial" w:eastAsia="Aptos" w:hAnsi="Arial" w:cs="Times New Roman"/>
          <w:kern w:val="20"/>
          <w:sz w:val="22"/>
          <w:lang w:val="es-ES"/>
        </w:rPr>
      </w:pPr>
    </w:p>
    <w:p w14:paraId="23BD0EF7" w14:textId="4D865E87" w:rsidR="00BA6D4E" w:rsidRPr="00C42CC4" w:rsidRDefault="0059345C" w:rsidP="00A46159">
      <w:pPr>
        <w:spacing w:after="0" w:line="240" w:lineRule="auto"/>
        <w:jc w:val="both"/>
        <w:rPr>
          <w:rFonts w:ascii="Arial" w:hAnsi="Arial" w:cs="Arial"/>
          <w:color w:val="000000" w:themeColor="text1"/>
          <w:sz w:val="22"/>
          <w:lang w:val="es-ES"/>
        </w:rPr>
      </w:pPr>
      <w:r w:rsidRPr="00C42CC4">
        <w:rPr>
          <w:rFonts w:ascii="Arial" w:hAnsi="Arial" w:cs="Arial"/>
          <w:b/>
          <w:bCs/>
          <w:sz w:val="22"/>
          <w:lang w:val="es-ES"/>
        </w:rPr>
        <w:t xml:space="preserve">Reconocimientos: </w:t>
      </w:r>
      <w:r w:rsidRPr="00C42CC4">
        <w:rPr>
          <w:rFonts w:ascii="Arial" w:hAnsi="Arial" w:cs="Arial"/>
          <w:color w:val="000000" w:themeColor="text1"/>
          <w:sz w:val="22"/>
          <w:lang w:val="es-ES"/>
        </w:rPr>
        <w:t xml:space="preserve">Esta evaluación mundial de los peces de agua dulce migratorios ha sido elaborada por el Dr. Zeb Hogan, con contribuciones de Zach </w:t>
      </w:r>
      <w:proofErr w:type="spellStart"/>
      <w:r w:rsidRPr="00C42CC4">
        <w:rPr>
          <w:rFonts w:ascii="Arial" w:hAnsi="Arial" w:cs="Arial"/>
          <w:color w:val="000000" w:themeColor="text1"/>
          <w:sz w:val="22"/>
          <w:lang w:val="es-ES"/>
        </w:rPr>
        <w:t>Bess</w:t>
      </w:r>
      <w:proofErr w:type="spellEnd"/>
      <w:r w:rsidRPr="00C42CC4">
        <w:rPr>
          <w:rFonts w:ascii="Arial" w:hAnsi="Arial" w:cs="Arial"/>
          <w:color w:val="000000" w:themeColor="text1"/>
          <w:sz w:val="22"/>
          <w:lang w:val="es-ES"/>
        </w:rPr>
        <w:t xml:space="preserve">, Michele </w:t>
      </w:r>
      <w:proofErr w:type="spellStart"/>
      <w:r w:rsidRPr="00C42CC4">
        <w:rPr>
          <w:rFonts w:ascii="Arial" w:hAnsi="Arial" w:cs="Arial"/>
          <w:color w:val="000000" w:themeColor="text1"/>
          <w:sz w:val="22"/>
          <w:lang w:val="es-ES"/>
        </w:rPr>
        <w:t>Thieme</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Twan</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Stoffers</w:t>
      </w:r>
      <w:proofErr w:type="spellEnd"/>
      <w:r w:rsidRPr="00C42CC4">
        <w:rPr>
          <w:rFonts w:ascii="Arial" w:hAnsi="Arial" w:cs="Arial"/>
          <w:color w:val="000000" w:themeColor="text1"/>
          <w:sz w:val="22"/>
          <w:lang w:val="es-ES"/>
        </w:rPr>
        <w:t xml:space="preserve">. Este trabajo se ha beneficiado de las directrices recibidas de la Secretaría de la CMS y de los miembros del Consejo Científico. </w:t>
      </w:r>
    </w:p>
    <w:p w14:paraId="7DA560CF" w14:textId="77777777" w:rsidR="00A46159" w:rsidRPr="00C42CC4" w:rsidRDefault="00A46159" w:rsidP="00A46159">
      <w:pPr>
        <w:spacing w:after="0" w:line="240" w:lineRule="auto"/>
        <w:jc w:val="both"/>
        <w:rPr>
          <w:rFonts w:ascii="Arial" w:hAnsi="Arial" w:cs="Arial"/>
          <w:color w:val="000000" w:themeColor="text1"/>
          <w:sz w:val="22"/>
          <w:lang w:val="es-ES"/>
        </w:rPr>
      </w:pPr>
    </w:p>
    <w:p w14:paraId="717C7D23" w14:textId="65DC3BBE" w:rsidR="00BA6D4E" w:rsidRPr="00C42CC4" w:rsidRDefault="0059345C" w:rsidP="00A46159">
      <w:pPr>
        <w:spacing w:after="0" w:line="240" w:lineRule="auto"/>
        <w:jc w:val="both"/>
        <w:rPr>
          <w:rFonts w:ascii="Arial" w:hAnsi="Arial" w:cs="Arial"/>
          <w:color w:val="000000" w:themeColor="text1"/>
          <w:sz w:val="22"/>
          <w:lang w:val="es-ES"/>
        </w:rPr>
      </w:pPr>
      <w:proofErr w:type="spellStart"/>
      <w:r w:rsidRPr="00C42CC4">
        <w:rPr>
          <w:rFonts w:ascii="Arial" w:hAnsi="Arial" w:cs="Arial"/>
          <w:color w:val="000000" w:themeColor="text1"/>
          <w:sz w:val="22"/>
          <w:lang w:val="es-ES"/>
        </w:rPr>
        <w:t>PlusFish</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Philanthropy</w:t>
      </w:r>
      <w:proofErr w:type="spellEnd"/>
      <w:r w:rsidRPr="00C42CC4">
        <w:rPr>
          <w:rFonts w:ascii="Arial" w:hAnsi="Arial" w:cs="Arial"/>
          <w:color w:val="000000" w:themeColor="text1"/>
          <w:sz w:val="22"/>
          <w:lang w:val="es-ES"/>
        </w:rPr>
        <w:t xml:space="preserve"> prestó su apoyo para la elaboración del informe y la lista de especies. También se recibió el apoyo institucional del Instituto Tahoe UNR para la Sostenibilidad Mundial en la Universidad de Nevada, Reno, el Fondo Mundial para la Naturaleza (WWF), la Sociedad para la Conservación de la Vida Silvestre (WCS) y la Unión Internacional para la Conservación de la Naturaleza (UICN).</w:t>
      </w:r>
    </w:p>
    <w:p w14:paraId="60B03C40" w14:textId="77777777" w:rsidR="00A46159" w:rsidRPr="00C42CC4" w:rsidRDefault="00A46159" w:rsidP="00A46159">
      <w:pPr>
        <w:spacing w:after="0" w:line="240" w:lineRule="auto"/>
        <w:jc w:val="both"/>
        <w:rPr>
          <w:rFonts w:ascii="Arial" w:hAnsi="Arial" w:cs="Arial"/>
          <w:color w:val="000000" w:themeColor="text1"/>
          <w:sz w:val="22"/>
          <w:lang w:val="es-ES"/>
        </w:rPr>
      </w:pPr>
    </w:p>
    <w:p w14:paraId="6A6AE6CB" w14:textId="4C8191F1" w:rsidR="00BA6D4E" w:rsidRPr="00C42CC4" w:rsidRDefault="0059345C" w:rsidP="00A46159">
      <w:pPr>
        <w:spacing w:after="0" w:line="240" w:lineRule="auto"/>
        <w:jc w:val="both"/>
        <w:rPr>
          <w:rFonts w:ascii="Arial" w:hAnsi="Arial" w:cs="Arial"/>
          <w:color w:val="000000" w:themeColor="text1"/>
          <w:sz w:val="22"/>
          <w:lang w:val="es-ES"/>
        </w:rPr>
      </w:pPr>
      <w:r w:rsidRPr="00C42CC4">
        <w:rPr>
          <w:rFonts w:ascii="Arial" w:hAnsi="Arial" w:cs="Arial"/>
          <w:color w:val="000000" w:themeColor="text1"/>
          <w:sz w:val="22"/>
          <w:lang w:val="es-ES"/>
        </w:rPr>
        <w:t>Nuestro más sincero agradecimiento al equipo que desarrolla una base de datos mundial de peces de agua dulce migratorios (</w:t>
      </w:r>
      <w:proofErr w:type="spellStart"/>
      <w:r w:rsidRPr="00C42CC4">
        <w:rPr>
          <w:rFonts w:ascii="Arial" w:hAnsi="Arial" w:cs="Arial"/>
          <w:color w:val="000000" w:themeColor="text1"/>
          <w:sz w:val="22"/>
          <w:lang w:val="es-ES"/>
        </w:rPr>
        <w:t>Twan</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Stoffers</w:t>
      </w:r>
      <w:proofErr w:type="spellEnd"/>
      <w:r w:rsidRPr="00C42CC4">
        <w:rPr>
          <w:rFonts w:ascii="Arial" w:hAnsi="Arial" w:cs="Arial"/>
          <w:color w:val="000000" w:themeColor="text1"/>
          <w:sz w:val="22"/>
          <w:lang w:val="es-ES"/>
        </w:rPr>
        <w:t xml:space="preserve">, Daria </w:t>
      </w:r>
      <w:proofErr w:type="spellStart"/>
      <w:r w:rsidRPr="00C42CC4">
        <w:rPr>
          <w:rFonts w:ascii="Arial" w:hAnsi="Arial" w:cs="Arial"/>
          <w:color w:val="000000" w:themeColor="text1"/>
          <w:sz w:val="22"/>
          <w:lang w:val="es-ES"/>
        </w:rPr>
        <w:t>Gundermann</w:t>
      </w:r>
      <w:proofErr w:type="spellEnd"/>
      <w:r w:rsidRPr="00C42CC4">
        <w:rPr>
          <w:rFonts w:ascii="Arial" w:hAnsi="Arial" w:cs="Arial"/>
          <w:color w:val="000000" w:themeColor="text1"/>
          <w:sz w:val="22"/>
          <w:lang w:val="es-ES"/>
        </w:rPr>
        <w:t xml:space="preserve">, Roxana Stephan, </w:t>
      </w:r>
      <w:proofErr w:type="spellStart"/>
      <w:r w:rsidRPr="00C42CC4">
        <w:rPr>
          <w:rFonts w:ascii="Arial" w:hAnsi="Arial" w:cs="Arial"/>
          <w:color w:val="000000" w:themeColor="text1"/>
          <w:sz w:val="22"/>
          <w:lang w:val="es-ES"/>
        </w:rPr>
        <w:t>Fengzhi</w:t>
      </w:r>
      <w:proofErr w:type="spellEnd"/>
      <w:r w:rsidRPr="00C42CC4">
        <w:rPr>
          <w:rFonts w:ascii="Arial" w:hAnsi="Arial" w:cs="Arial"/>
          <w:color w:val="000000" w:themeColor="text1"/>
          <w:sz w:val="22"/>
          <w:lang w:val="es-ES"/>
        </w:rPr>
        <w:t xml:space="preserve"> He, Zachary A. </w:t>
      </w:r>
      <w:proofErr w:type="spellStart"/>
      <w:r w:rsidRPr="00C42CC4">
        <w:rPr>
          <w:rFonts w:ascii="Arial" w:hAnsi="Arial" w:cs="Arial"/>
          <w:color w:val="000000" w:themeColor="text1"/>
          <w:sz w:val="22"/>
          <w:lang w:val="es-ES"/>
        </w:rPr>
        <w:t>Bess</w:t>
      </w:r>
      <w:proofErr w:type="spellEnd"/>
      <w:r w:rsidRPr="00C42CC4">
        <w:rPr>
          <w:rFonts w:ascii="Arial" w:hAnsi="Arial" w:cs="Arial"/>
          <w:color w:val="000000" w:themeColor="text1"/>
          <w:sz w:val="22"/>
          <w:lang w:val="es-ES"/>
        </w:rPr>
        <w:t xml:space="preserve">, Vanessa </w:t>
      </w:r>
      <w:proofErr w:type="spellStart"/>
      <w:r w:rsidRPr="00C42CC4">
        <w:rPr>
          <w:rFonts w:ascii="Arial" w:hAnsi="Arial" w:cs="Arial"/>
          <w:color w:val="000000" w:themeColor="text1"/>
          <w:sz w:val="22"/>
          <w:lang w:val="es-ES"/>
        </w:rPr>
        <w:t>Bremerich</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Zeb</w:t>
      </w:r>
      <w:proofErr w:type="spellEnd"/>
      <w:r w:rsidRPr="00C42CC4">
        <w:rPr>
          <w:rFonts w:ascii="Arial" w:hAnsi="Arial" w:cs="Arial"/>
          <w:color w:val="000000" w:themeColor="text1"/>
          <w:sz w:val="22"/>
          <w:lang w:val="es-ES"/>
        </w:rPr>
        <w:t xml:space="preserve"> Hogan, Pete </w:t>
      </w:r>
      <w:proofErr w:type="spellStart"/>
      <w:r w:rsidRPr="00C42CC4">
        <w:rPr>
          <w:rFonts w:ascii="Arial" w:hAnsi="Arial" w:cs="Arial"/>
          <w:color w:val="000000" w:themeColor="text1"/>
          <w:sz w:val="22"/>
          <w:lang w:val="es-ES"/>
        </w:rPr>
        <w:t>McIntyre</w:t>
      </w:r>
      <w:proofErr w:type="spellEnd"/>
      <w:r w:rsidRPr="00C42CC4">
        <w:rPr>
          <w:rFonts w:ascii="Arial" w:hAnsi="Arial" w:cs="Arial"/>
          <w:color w:val="000000" w:themeColor="text1"/>
          <w:sz w:val="22"/>
          <w:lang w:val="es-ES"/>
        </w:rPr>
        <w:t xml:space="preserve">, Imanol Miqueleiz, Rafael </w:t>
      </w:r>
      <w:proofErr w:type="spellStart"/>
      <w:r w:rsidRPr="00C42CC4">
        <w:rPr>
          <w:rFonts w:ascii="Arial" w:hAnsi="Arial" w:cs="Arial"/>
          <w:color w:val="000000" w:themeColor="text1"/>
          <w:sz w:val="22"/>
          <w:lang w:val="es-ES"/>
        </w:rPr>
        <w:t>Rössl</w:t>
      </w:r>
      <w:proofErr w:type="spellEnd"/>
      <w:r w:rsidRPr="00C42CC4">
        <w:rPr>
          <w:rFonts w:ascii="Arial" w:hAnsi="Arial" w:cs="Arial"/>
          <w:color w:val="000000" w:themeColor="text1"/>
          <w:sz w:val="22"/>
          <w:lang w:val="es-ES"/>
        </w:rPr>
        <w:t xml:space="preserve">, Catherine Sayer, </w:t>
      </w:r>
      <w:proofErr w:type="spellStart"/>
      <w:r w:rsidRPr="00C42CC4">
        <w:rPr>
          <w:rFonts w:ascii="Arial" w:hAnsi="Arial" w:cs="Arial"/>
          <w:color w:val="000000" w:themeColor="text1"/>
          <w:sz w:val="22"/>
          <w:lang w:val="es-ES"/>
        </w:rPr>
        <w:t>Sonja</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Jähnig</w:t>
      </w:r>
      <w:proofErr w:type="spellEnd"/>
      <w:r w:rsidRPr="00C42CC4">
        <w:rPr>
          <w:rFonts w:ascii="Arial" w:hAnsi="Arial" w:cs="Arial"/>
          <w:color w:val="000000" w:themeColor="text1"/>
          <w:sz w:val="22"/>
          <w:lang w:val="es-ES"/>
        </w:rPr>
        <w:t xml:space="preserve">, Karen J. </w:t>
      </w:r>
      <w:proofErr w:type="spellStart"/>
      <w:r w:rsidRPr="00C42CC4">
        <w:rPr>
          <w:rFonts w:ascii="Arial" w:hAnsi="Arial" w:cs="Arial"/>
          <w:color w:val="000000" w:themeColor="text1"/>
          <w:sz w:val="22"/>
          <w:lang w:val="es-ES"/>
        </w:rPr>
        <w:t>Murchie</w:t>
      </w:r>
      <w:proofErr w:type="spellEnd"/>
      <w:r w:rsidRPr="00C42CC4">
        <w:rPr>
          <w:rFonts w:ascii="Arial" w:hAnsi="Arial" w:cs="Arial"/>
          <w:color w:val="000000" w:themeColor="text1"/>
          <w:sz w:val="22"/>
          <w:lang w:val="es-ES"/>
        </w:rPr>
        <w:t xml:space="preserve">, Baran </w:t>
      </w:r>
      <w:proofErr w:type="spellStart"/>
      <w:r w:rsidRPr="00C42CC4">
        <w:rPr>
          <w:rFonts w:ascii="Arial" w:hAnsi="Arial" w:cs="Arial"/>
          <w:color w:val="000000" w:themeColor="text1"/>
          <w:sz w:val="22"/>
          <w:lang w:val="es-ES"/>
        </w:rPr>
        <w:t>Yo</w:t>
      </w:r>
      <w:r w:rsidR="00341E83" w:rsidRPr="00C42CC4">
        <w:rPr>
          <w:rFonts w:ascii="Arial" w:hAnsi="Arial" w:cs="Arial"/>
          <w:color w:val="000000" w:themeColor="text1"/>
          <w:sz w:val="22"/>
          <w:lang w:val="es-ES"/>
        </w:rPr>
        <w:t>ğurtçuoğlu</w:t>
      </w:r>
      <w:proofErr w:type="spellEnd"/>
      <w:r w:rsidR="00341E83" w:rsidRPr="00C42CC4">
        <w:rPr>
          <w:rFonts w:ascii="Arial" w:hAnsi="Arial" w:cs="Arial"/>
          <w:color w:val="000000" w:themeColor="text1"/>
          <w:sz w:val="22"/>
          <w:lang w:val="es-ES"/>
        </w:rPr>
        <w:t xml:space="preserve">, Monika </w:t>
      </w:r>
      <w:proofErr w:type="spellStart"/>
      <w:r w:rsidR="00341E83" w:rsidRPr="00C42CC4">
        <w:rPr>
          <w:rFonts w:ascii="Arial" w:hAnsi="Arial" w:cs="Arial"/>
          <w:color w:val="000000" w:themeColor="text1"/>
          <w:sz w:val="22"/>
          <w:lang w:val="es-ES"/>
        </w:rPr>
        <w:t>Böhm</w:t>
      </w:r>
      <w:proofErr w:type="spellEnd"/>
      <w:r w:rsidR="00341E83" w:rsidRPr="00C42CC4">
        <w:rPr>
          <w:rFonts w:ascii="Arial" w:hAnsi="Arial" w:cs="Arial"/>
          <w:color w:val="000000" w:themeColor="text1"/>
          <w:sz w:val="22"/>
          <w:lang w:val="es-ES"/>
        </w:rPr>
        <w:t xml:space="preserve"> y otros</w:t>
      </w:r>
      <w:r w:rsidRPr="00C42CC4">
        <w:rPr>
          <w:rFonts w:ascii="Arial" w:hAnsi="Arial" w:cs="Arial"/>
          <w:color w:val="000000" w:themeColor="text1"/>
          <w:sz w:val="22"/>
          <w:lang w:val="es-ES"/>
        </w:rPr>
        <w:t>) y cuyo trabajo nos ha proporcionado la lista de especies y atributos que se utilizaron en esta evaluación.</w:t>
      </w:r>
    </w:p>
    <w:p w14:paraId="14D028B1" w14:textId="77777777" w:rsidR="00A46159" w:rsidRPr="00C42CC4" w:rsidRDefault="00A46159" w:rsidP="00A46159">
      <w:pPr>
        <w:spacing w:after="0" w:line="240" w:lineRule="auto"/>
        <w:jc w:val="both"/>
        <w:rPr>
          <w:rFonts w:ascii="Arial" w:hAnsi="Arial" w:cs="Arial"/>
          <w:color w:val="000000" w:themeColor="text1"/>
          <w:sz w:val="22"/>
          <w:lang w:val="es-ES"/>
        </w:rPr>
      </w:pPr>
    </w:p>
    <w:p w14:paraId="7D14ADC9" w14:textId="68D744B8" w:rsidR="00E469FF" w:rsidRDefault="0059345C" w:rsidP="00A46159">
      <w:pPr>
        <w:spacing w:after="0" w:line="240" w:lineRule="auto"/>
        <w:jc w:val="both"/>
        <w:rPr>
          <w:rFonts w:ascii="Arial" w:hAnsi="Arial" w:cs="Arial"/>
          <w:color w:val="000000" w:themeColor="text1"/>
          <w:sz w:val="22"/>
          <w:lang w:val="es-ES"/>
        </w:rPr>
      </w:pPr>
      <w:r w:rsidRPr="00C42CC4">
        <w:rPr>
          <w:rFonts w:ascii="Arial" w:hAnsi="Arial" w:cs="Arial"/>
          <w:color w:val="000000" w:themeColor="text1"/>
          <w:sz w:val="22"/>
          <w:lang w:val="es-ES"/>
        </w:rPr>
        <w:t>Para el caso de estudio de la cuenca del Amazonas</w:t>
      </w:r>
      <w:r w:rsidR="00341E83" w:rsidRPr="00C42CC4">
        <w:rPr>
          <w:rFonts w:ascii="Arial" w:hAnsi="Arial" w:cs="Arial"/>
          <w:color w:val="000000" w:themeColor="text1"/>
          <w:sz w:val="22"/>
          <w:lang w:val="es-ES"/>
        </w:rPr>
        <w:t>, nos gustaría agradecer</w:t>
      </w:r>
      <w:r w:rsidRPr="00C42CC4">
        <w:rPr>
          <w:rFonts w:ascii="Arial" w:hAnsi="Arial" w:cs="Arial"/>
          <w:color w:val="000000" w:themeColor="text1"/>
          <w:sz w:val="22"/>
          <w:lang w:val="es-ES"/>
        </w:rPr>
        <w:t xml:space="preserve"> a los siguientes expertos por sus ideas y contribuciones: Natalie </w:t>
      </w:r>
      <w:proofErr w:type="spellStart"/>
      <w:r w:rsidRPr="00C42CC4">
        <w:rPr>
          <w:rFonts w:ascii="Arial" w:hAnsi="Arial" w:cs="Arial"/>
          <w:color w:val="000000" w:themeColor="text1"/>
          <w:sz w:val="22"/>
          <w:lang w:val="es-ES"/>
        </w:rPr>
        <w:t>Shahbol</w:t>
      </w:r>
      <w:proofErr w:type="spellEnd"/>
      <w:r w:rsidRPr="00C42CC4">
        <w:rPr>
          <w:rFonts w:ascii="Arial" w:hAnsi="Arial" w:cs="Arial"/>
          <w:color w:val="000000" w:themeColor="text1"/>
          <w:sz w:val="22"/>
          <w:lang w:val="es-ES"/>
        </w:rPr>
        <w:t xml:space="preserve">, Daniel </w:t>
      </w:r>
      <w:proofErr w:type="spellStart"/>
      <w:r w:rsidRPr="00C42CC4">
        <w:rPr>
          <w:rFonts w:ascii="Arial" w:hAnsi="Arial" w:cs="Arial"/>
          <w:color w:val="000000" w:themeColor="text1"/>
          <w:sz w:val="22"/>
          <w:lang w:val="es-ES"/>
        </w:rPr>
        <w:t>Chamochubi</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Fabrice</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Duponchelle</w:t>
      </w:r>
      <w:proofErr w:type="spellEnd"/>
      <w:r w:rsidRPr="00C42CC4">
        <w:rPr>
          <w:rFonts w:ascii="Arial" w:hAnsi="Arial" w:cs="Arial"/>
          <w:color w:val="000000" w:themeColor="text1"/>
          <w:sz w:val="22"/>
          <w:lang w:val="es-ES"/>
        </w:rPr>
        <w:t xml:space="preserve">, Guillermo Estupiñán, Guido Herrera, Fabiola </w:t>
      </w:r>
      <w:proofErr w:type="spellStart"/>
      <w:r w:rsidRPr="00C42CC4">
        <w:rPr>
          <w:rFonts w:ascii="Arial" w:hAnsi="Arial" w:cs="Arial"/>
          <w:color w:val="000000" w:themeColor="text1"/>
          <w:sz w:val="22"/>
          <w:lang w:val="es-ES"/>
        </w:rPr>
        <w:t>Larosa</w:t>
      </w:r>
      <w:proofErr w:type="spellEnd"/>
      <w:r w:rsidRPr="00C42CC4">
        <w:rPr>
          <w:rFonts w:ascii="Arial" w:hAnsi="Arial" w:cs="Arial"/>
          <w:color w:val="000000" w:themeColor="text1"/>
          <w:sz w:val="22"/>
          <w:lang w:val="es-ES"/>
        </w:rPr>
        <w:t xml:space="preserve">, Mariana Montoya, Paulo Petry, Pedro Jiménez Prado, Roberto Reis, Fernanda Silva, José Saulo Usma, Paul Van </w:t>
      </w:r>
      <w:proofErr w:type="spellStart"/>
      <w:r w:rsidRPr="00C42CC4">
        <w:rPr>
          <w:rFonts w:ascii="Arial" w:hAnsi="Arial" w:cs="Arial"/>
          <w:color w:val="000000" w:themeColor="text1"/>
          <w:sz w:val="22"/>
          <w:lang w:val="es-ES"/>
        </w:rPr>
        <w:t>Damme</w:t>
      </w:r>
      <w:proofErr w:type="spellEnd"/>
      <w:r w:rsidRPr="00C42CC4">
        <w:rPr>
          <w:rFonts w:ascii="Arial" w:hAnsi="Arial" w:cs="Arial"/>
          <w:color w:val="000000" w:themeColor="text1"/>
          <w:sz w:val="22"/>
          <w:lang w:val="es-ES"/>
        </w:rPr>
        <w:t xml:space="preserve"> y Carlos Cañas-Alva.</w:t>
      </w:r>
    </w:p>
    <w:p w14:paraId="25744314" w14:textId="77777777" w:rsidR="00E469FF" w:rsidRDefault="00E469FF">
      <w:pPr>
        <w:rPr>
          <w:rFonts w:ascii="Arial" w:hAnsi="Arial" w:cs="Arial"/>
          <w:color w:val="000000" w:themeColor="text1"/>
          <w:sz w:val="22"/>
          <w:lang w:val="es-ES"/>
        </w:rPr>
      </w:pPr>
      <w:r>
        <w:rPr>
          <w:rFonts w:ascii="Arial" w:hAnsi="Arial" w:cs="Arial"/>
          <w:color w:val="000000" w:themeColor="text1"/>
          <w:sz w:val="22"/>
          <w:lang w:val="es-ES"/>
        </w:rPr>
        <w:br w:type="page"/>
      </w:r>
    </w:p>
    <w:sdt>
      <w:sdtPr>
        <w:rPr>
          <w:rFonts w:ascii="Times New Roman" w:eastAsiaTheme="minorEastAsia" w:hAnsi="Times New Roman" w:cstheme="minorBidi"/>
          <w:b w:val="0"/>
          <w:bCs w:val="0"/>
          <w:color w:val="auto"/>
          <w:sz w:val="24"/>
          <w:szCs w:val="22"/>
          <w:lang w:val="es-ES"/>
        </w:rPr>
        <w:id w:val="-1642884483"/>
        <w:docPartObj>
          <w:docPartGallery w:val="Table of Contents"/>
          <w:docPartUnique/>
        </w:docPartObj>
      </w:sdtPr>
      <w:sdtContent>
        <w:p w14:paraId="67CDDCA8" w14:textId="2DFFF294" w:rsidR="00A113E3" w:rsidRPr="00C42CC4" w:rsidRDefault="00A113E3">
          <w:pPr>
            <w:pStyle w:val="TOCHeading"/>
            <w:rPr>
              <w:lang w:val="es-ES"/>
            </w:rPr>
          </w:pPr>
          <w:r w:rsidRPr="00C42CC4">
            <w:rPr>
              <w:lang w:val="es-ES"/>
            </w:rPr>
            <w:t>Índice</w:t>
          </w:r>
        </w:p>
        <w:p w14:paraId="35285A2C" w14:textId="18420EA6" w:rsidR="00A3108A" w:rsidRPr="00C42CC4" w:rsidRDefault="00A113E3">
          <w:pPr>
            <w:pStyle w:val="TOC1"/>
            <w:tabs>
              <w:tab w:val="right" w:leader="dot" w:pos="9350"/>
            </w:tabs>
            <w:rPr>
              <w:rFonts w:cstheme="minorBidi"/>
              <w:b w:val="0"/>
              <w:bCs w:val="0"/>
              <w:caps w:val="0"/>
              <w:kern w:val="2"/>
              <w:sz w:val="24"/>
              <w:szCs w:val="24"/>
              <w:lang w:val="es-ES" w:eastAsia="en-GB"/>
              <w14:ligatures w14:val="standardContextual"/>
            </w:rPr>
          </w:pPr>
          <w:r w:rsidRPr="00C42CC4">
            <w:rPr>
              <w:b w:val="0"/>
              <w:bCs w:val="0"/>
              <w:caps w:val="0"/>
              <w:lang w:val="es-ES"/>
            </w:rPr>
            <w:fldChar w:fldCharType="begin"/>
          </w:r>
          <w:r w:rsidRPr="00C42CC4">
            <w:rPr>
              <w:caps w:val="0"/>
              <w:lang w:val="es-ES"/>
            </w:rPr>
            <w:instrText xml:space="preserve"> TOC \o "1-3" \h \z \u </w:instrText>
          </w:r>
          <w:r w:rsidRPr="00C42CC4">
            <w:rPr>
              <w:b w:val="0"/>
              <w:bCs w:val="0"/>
              <w:caps w:val="0"/>
              <w:lang w:val="es-ES"/>
            </w:rPr>
            <w:fldChar w:fldCharType="separate"/>
          </w:r>
          <w:hyperlink w:anchor="_Toc213237808" w:history="1">
            <w:r w:rsidR="00A3108A" w:rsidRPr="00C42CC4">
              <w:rPr>
                <w:rStyle w:val="Hyperlink"/>
                <w:caps w:val="0"/>
                <w:lang w:val="es-ES"/>
              </w:rPr>
              <w:t>EXECUTIVE SUMMARY</w:t>
            </w:r>
            <w:r w:rsidR="00A3108A" w:rsidRPr="00C42CC4">
              <w:rPr>
                <w:caps w:val="0"/>
                <w:webHidden/>
                <w:lang w:val="es-ES"/>
              </w:rPr>
              <w:tab/>
            </w:r>
            <w:r w:rsidR="00A3108A" w:rsidRPr="00C42CC4">
              <w:rPr>
                <w:caps w:val="0"/>
                <w:webHidden/>
                <w:lang w:val="es-ES"/>
              </w:rPr>
              <w:fldChar w:fldCharType="begin"/>
            </w:r>
            <w:r w:rsidR="00A3108A" w:rsidRPr="00C42CC4">
              <w:rPr>
                <w:caps w:val="0"/>
                <w:webHidden/>
                <w:lang w:val="es-ES"/>
              </w:rPr>
              <w:instrText xml:space="preserve"> PAGEREF _Toc213237808 \h </w:instrText>
            </w:r>
            <w:r w:rsidR="00A3108A" w:rsidRPr="00C42CC4">
              <w:rPr>
                <w:caps w:val="0"/>
                <w:webHidden/>
                <w:lang w:val="es-ES"/>
              </w:rPr>
            </w:r>
            <w:r w:rsidR="00A3108A" w:rsidRPr="00C42CC4">
              <w:rPr>
                <w:caps w:val="0"/>
                <w:webHidden/>
                <w:lang w:val="es-ES"/>
              </w:rPr>
              <w:fldChar w:fldCharType="separate"/>
            </w:r>
            <w:r w:rsidR="00B73C16">
              <w:rPr>
                <w:caps w:val="0"/>
                <w:noProof/>
                <w:webHidden/>
                <w:lang w:val="es-ES"/>
              </w:rPr>
              <w:t>5</w:t>
            </w:r>
            <w:r w:rsidR="00A3108A" w:rsidRPr="00C42CC4">
              <w:rPr>
                <w:caps w:val="0"/>
                <w:webHidden/>
                <w:lang w:val="es-ES"/>
              </w:rPr>
              <w:fldChar w:fldCharType="end"/>
            </w:r>
          </w:hyperlink>
        </w:p>
        <w:p w14:paraId="68182B77" w14:textId="79C77F0B"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09" w:history="1">
            <w:r w:rsidRPr="00C42CC4">
              <w:rPr>
                <w:rStyle w:val="Hyperlink"/>
                <w:caps w:val="0"/>
                <w:lang w:val="es-ES"/>
              </w:rPr>
              <w:t>GLOSSARY</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_Toc213237809 \h </w:instrText>
            </w:r>
            <w:r w:rsidRPr="00C42CC4">
              <w:rPr>
                <w:caps w:val="0"/>
                <w:webHidden/>
                <w:lang w:val="es-ES"/>
              </w:rPr>
            </w:r>
            <w:r w:rsidRPr="00C42CC4">
              <w:rPr>
                <w:caps w:val="0"/>
                <w:webHidden/>
                <w:lang w:val="es-ES"/>
              </w:rPr>
              <w:fldChar w:fldCharType="separate"/>
            </w:r>
            <w:r w:rsidR="00B73C16">
              <w:rPr>
                <w:caps w:val="0"/>
                <w:noProof/>
                <w:webHidden/>
                <w:lang w:val="es-ES"/>
              </w:rPr>
              <w:t>7</w:t>
            </w:r>
            <w:r w:rsidRPr="00C42CC4">
              <w:rPr>
                <w:caps w:val="0"/>
                <w:webHidden/>
                <w:lang w:val="es-ES"/>
              </w:rPr>
              <w:fldChar w:fldCharType="end"/>
            </w:r>
          </w:hyperlink>
        </w:p>
        <w:p w14:paraId="02485A23" w14:textId="40CFE7EC"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10" w:history="1">
            <w:r w:rsidRPr="00C42CC4">
              <w:rPr>
                <w:rStyle w:val="Hyperlink"/>
                <w:caps w:val="0"/>
                <w:lang w:val="es-ES"/>
              </w:rPr>
              <w:t>1 Introduction</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_Toc213237810 \h </w:instrText>
            </w:r>
            <w:r w:rsidRPr="00C42CC4">
              <w:rPr>
                <w:caps w:val="0"/>
                <w:webHidden/>
                <w:lang w:val="es-ES"/>
              </w:rPr>
            </w:r>
            <w:r w:rsidRPr="00C42CC4">
              <w:rPr>
                <w:caps w:val="0"/>
                <w:webHidden/>
                <w:lang w:val="es-ES"/>
              </w:rPr>
              <w:fldChar w:fldCharType="separate"/>
            </w:r>
            <w:r w:rsidR="00B73C16">
              <w:rPr>
                <w:caps w:val="0"/>
                <w:noProof/>
                <w:webHidden/>
                <w:lang w:val="es-ES"/>
              </w:rPr>
              <w:t>8</w:t>
            </w:r>
            <w:r w:rsidRPr="00C42CC4">
              <w:rPr>
                <w:caps w:val="0"/>
                <w:webHidden/>
                <w:lang w:val="es-ES"/>
              </w:rPr>
              <w:fldChar w:fldCharType="end"/>
            </w:r>
          </w:hyperlink>
        </w:p>
        <w:p w14:paraId="2CB6A564" w14:textId="5EA666EA"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11" w:history="1">
            <w:r w:rsidRPr="00C42CC4">
              <w:rPr>
                <w:rStyle w:val="Hyperlink"/>
                <w:rFonts w:ascii="Arial" w:hAnsi="Arial" w:cs="Arial"/>
                <w:smallCaps w:val="0"/>
                <w:lang w:val="es-ES"/>
              </w:rPr>
              <w:t>1.1 Background</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_Toc213237811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8</w:t>
            </w:r>
            <w:r w:rsidRPr="00C42CC4">
              <w:rPr>
                <w:smallCaps w:val="0"/>
                <w:webHidden/>
                <w:lang w:val="es-ES"/>
              </w:rPr>
              <w:fldChar w:fldCharType="end"/>
            </w:r>
          </w:hyperlink>
        </w:p>
        <w:p w14:paraId="75F3BB67" w14:textId="61644A88"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12" w:history="1">
            <w:r w:rsidRPr="00C42CC4">
              <w:rPr>
                <w:rStyle w:val="Hyperlink"/>
                <w:rFonts w:ascii="Arial" w:hAnsi="Arial" w:cs="Arial"/>
                <w:smallCaps w:val="0"/>
                <w:lang w:val="es-ES"/>
              </w:rPr>
              <w:t>1.2 Rationale</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_Toc213237812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8</w:t>
            </w:r>
            <w:r w:rsidRPr="00C42CC4">
              <w:rPr>
                <w:smallCaps w:val="0"/>
                <w:webHidden/>
                <w:lang w:val="es-ES"/>
              </w:rPr>
              <w:fldChar w:fldCharType="end"/>
            </w:r>
          </w:hyperlink>
        </w:p>
        <w:p w14:paraId="2269599A" w14:textId="21B478BC"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13" w:history="1">
            <w:r w:rsidRPr="00C42CC4">
              <w:rPr>
                <w:rStyle w:val="Hyperlink"/>
                <w:rFonts w:ascii="Arial" w:hAnsi="Arial" w:cs="Arial"/>
                <w:smallCaps w:val="0"/>
                <w:lang w:val="es-ES"/>
              </w:rPr>
              <w:t>1.3 Implications for CMS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_Toc213237813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9</w:t>
            </w:r>
            <w:r w:rsidRPr="00C42CC4">
              <w:rPr>
                <w:smallCaps w:val="0"/>
                <w:webHidden/>
                <w:lang w:val="es-ES"/>
              </w:rPr>
              <w:fldChar w:fldCharType="end"/>
            </w:r>
          </w:hyperlink>
        </w:p>
        <w:p w14:paraId="3E9F3419" w14:textId="49D72584"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14" w:history="1">
            <w:r w:rsidRPr="00C42CC4">
              <w:rPr>
                <w:rStyle w:val="Hyperlink"/>
                <w:rFonts w:ascii="Arial" w:hAnsi="Arial" w:cs="Arial"/>
                <w:smallCaps w:val="0"/>
                <w:lang w:val="es-ES"/>
              </w:rPr>
              <w:t>1.4 Objectives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_Toc213237814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10</w:t>
            </w:r>
            <w:r w:rsidRPr="00C42CC4">
              <w:rPr>
                <w:smallCaps w:val="0"/>
                <w:webHidden/>
                <w:lang w:val="es-ES"/>
              </w:rPr>
              <w:fldChar w:fldCharType="end"/>
            </w:r>
          </w:hyperlink>
        </w:p>
        <w:p w14:paraId="7C9E8409" w14:textId="3C5C0290"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15" w:history="1">
            <w:r w:rsidRPr="00C42CC4">
              <w:rPr>
                <w:rStyle w:val="Hyperlink"/>
                <w:caps w:val="0"/>
                <w:lang w:val="es-ES"/>
              </w:rPr>
              <w:t>2 Definitions</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_Toc213237815 \h </w:instrText>
            </w:r>
            <w:r w:rsidRPr="00C42CC4">
              <w:rPr>
                <w:caps w:val="0"/>
                <w:webHidden/>
                <w:lang w:val="es-ES"/>
              </w:rPr>
            </w:r>
            <w:r w:rsidRPr="00C42CC4">
              <w:rPr>
                <w:caps w:val="0"/>
                <w:webHidden/>
                <w:lang w:val="es-ES"/>
              </w:rPr>
              <w:fldChar w:fldCharType="separate"/>
            </w:r>
            <w:r w:rsidR="00B73C16">
              <w:rPr>
                <w:caps w:val="0"/>
                <w:noProof/>
                <w:webHidden/>
                <w:lang w:val="es-ES"/>
              </w:rPr>
              <w:t>10</w:t>
            </w:r>
            <w:r w:rsidRPr="00C42CC4">
              <w:rPr>
                <w:caps w:val="0"/>
                <w:webHidden/>
                <w:lang w:val="es-ES"/>
              </w:rPr>
              <w:fldChar w:fldCharType="end"/>
            </w:r>
          </w:hyperlink>
        </w:p>
        <w:p w14:paraId="683C4F1E" w14:textId="5F057B5A"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16" w:history="1">
            <w:r w:rsidRPr="00C42CC4">
              <w:rPr>
                <w:rStyle w:val="Hyperlink"/>
                <w:rFonts w:ascii="Arial" w:hAnsi="Arial" w:cs="Arial"/>
                <w:smallCaps w:val="0"/>
                <w:lang w:val="es-ES"/>
              </w:rPr>
              <w:t>2.1 Definition of a (transboundary) migratory species under CMS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_Toc213237816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10</w:t>
            </w:r>
            <w:r w:rsidRPr="00C42CC4">
              <w:rPr>
                <w:smallCaps w:val="0"/>
                <w:webHidden/>
                <w:lang w:val="es-ES"/>
              </w:rPr>
              <w:fldChar w:fldCharType="end"/>
            </w:r>
          </w:hyperlink>
        </w:p>
        <w:p w14:paraId="6CB429DB" w14:textId="4B47EB46"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17" w:history="1">
            <w:r w:rsidRPr="00C42CC4">
              <w:rPr>
                <w:rStyle w:val="Hyperlink"/>
                <w:rFonts w:ascii="Arial" w:hAnsi="Arial" w:cs="Arial"/>
                <w:smallCaps w:val="0"/>
                <w:lang w:val="es-ES"/>
              </w:rPr>
              <w:t>2.2 Definition of “unfavourable conservation status”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_Toc213237817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10</w:t>
            </w:r>
            <w:r w:rsidRPr="00C42CC4">
              <w:rPr>
                <w:smallCaps w:val="0"/>
                <w:webHidden/>
                <w:lang w:val="es-ES"/>
              </w:rPr>
              <w:fldChar w:fldCharType="end"/>
            </w:r>
          </w:hyperlink>
        </w:p>
        <w:p w14:paraId="56B6AF58" w14:textId="7307C003"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18" w:history="1">
            <w:r w:rsidRPr="00C42CC4">
              <w:rPr>
                <w:rStyle w:val="Hyperlink"/>
                <w:rFonts w:ascii="Arial" w:hAnsi="Arial" w:cs="Arial"/>
                <w:smallCaps w:val="0"/>
                <w:lang w:val="es-ES"/>
              </w:rPr>
              <w:t>2.3 Freshwater fish: definition, diversity, taxonomy and nomenclature</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_Toc213237818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11</w:t>
            </w:r>
            <w:r w:rsidRPr="00C42CC4">
              <w:rPr>
                <w:smallCaps w:val="0"/>
                <w:webHidden/>
                <w:lang w:val="es-ES"/>
              </w:rPr>
              <w:fldChar w:fldCharType="end"/>
            </w:r>
          </w:hyperlink>
        </w:p>
        <w:p w14:paraId="39719551" w14:textId="3472FD91"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19" w:history="1">
            <w:r w:rsidRPr="00C42CC4">
              <w:rPr>
                <w:rStyle w:val="Hyperlink"/>
                <w:caps w:val="0"/>
                <w:lang w:val="es-ES"/>
              </w:rPr>
              <w:t>3 Freshwater fish distribution, ecology and threats</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_Toc213237819 \h </w:instrText>
            </w:r>
            <w:r w:rsidRPr="00C42CC4">
              <w:rPr>
                <w:caps w:val="0"/>
                <w:webHidden/>
                <w:lang w:val="es-ES"/>
              </w:rPr>
            </w:r>
            <w:r w:rsidRPr="00C42CC4">
              <w:rPr>
                <w:caps w:val="0"/>
                <w:webHidden/>
                <w:lang w:val="es-ES"/>
              </w:rPr>
              <w:fldChar w:fldCharType="separate"/>
            </w:r>
            <w:r w:rsidR="00B73C16">
              <w:rPr>
                <w:caps w:val="0"/>
                <w:noProof/>
                <w:webHidden/>
                <w:lang w:val="es-ES"/>
              </w:rPr>
              <w:t>11</w:t>
            </w:r>
            <w:r w:rsidRPr="00C42CC4">
              <w:rPr>
                <w:caps w:val="0"/>
                <w:webHidden/>
                <w:lang w:val="es-ES"/>
              </w:rPr>
              <w:fldChar w:fldCharType="end"/>
            </w:r>
          </w:hyperlink>
        </w:p>
        <w:p w14:paraId="557A0FCD" w14:textId="6EF65FE8"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20" w:history="1">
            <w:r w:rsidRPr="00C42CC4">
              <w:rPr>
                <w:rStyle w:val="Hyperlink"/>
                <w:rFonts w:ascii="Arial" w:hAnsi="Arial" w:cs="Arial"/>
                <w:smallCaps w:val="0"/>
                <w:lang w:val="es-ES"/>
              </w:rPr>
              <w:t>3.1 Global distribution and transboundary context</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_Toc213237820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11</w:t>
            </w:r>
            <w:r w:rsidRPr="00C42CC4">
              <w:rPr>
                <w:smallCaps w:val="0"/>
                <w:webHidden/>
                <w:lang w:val="es-ES"/>
              </w:rPr>
              <w:fldChar w:fldCharType="end"/>
            </w:r>
          </w:hyperlink>
        </w:p>
        <w:p w14:paraId="46BD2156" w14:textId="759B6395"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21" w:history="1">
            <w:r w:rsidRPr="00C42CC4">
              <w:rPr>
                <w:rStyle w:val="Hyperlink"/>
                <w:rFonts w:ascii="Arial" w:hAnsi="Arial" w:cs="Arial"/>
                <w:smallCaps w:val="0"/>
                <w:lang w:val="es-ES"/>
              </w:rPr>
              <w:t>3.2 Migration ecology and life history</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_Toc213237821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12</w:t>
            </w:r>
            <w:r w:rsidRPr="00C42CC4">
              <w:rPr>
                <w:smallCaps w:val="0"/>
                <w:webHidden/>
                <w:lang w:val="es-ES"/>
              </w:rPr>
              <w:fldChar w:fldCharType="end"/>
            </w:r>
          </w:hyperlink>
        </w:p>
        <w:p w14:paraId="60B4AF5D" w14:textId="21E648F9"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22" w:history="1">
            <w:r w:rsidRPr="00C42CC4">
              <w:rPr>
                <w:rStyle w:val="Hyperlink"/>
                <w:rFonts w:ascii="Arial" w:hAnsi="Arial" w:cs="Arial"/>
                <w:smallCaps w:val="0"/>
                <w:lang w:val="es-ES"/>
              </w:rPr>
              <w:t>3.3 Threats to migratory freshwater fish</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_Toc213237822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13</w:t>
            </w:r>
            <w:r w:rsidRPr="00C42CC4">
              <w:rPr>
                <w:smallCaps w:val="0"/>
                <w:webHidden/>
                <w:lang w:val="es-ES"/>
              </w:rPr>
              <w:fldChar w:fldCharType="end"/>
            </w:r>
          </w:hyperlink>
        </w:p>
        <w:p w14:paraId="0EB87BCC" w14:textId="4381CD73"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23" w:history="1">
            <w:r w:rsidRPr="00C42CC4">
              <w:rPr>
                <w:rStyle w:val="Hyperlink"/>
                <w:rFonts w:ascii="Arial" w:hAnsi="Arial" w:cs="Arial"/>
                <w:smallCaps w:val="0"/>
                <w:lang w:val="es-ES"/>
              </w:rPr>
              <w:t>3.4 Conservation status of freshwater fish already listed on CMS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_Toc213237823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14</w:t>
            </w:r>
            <w:r w:rsidRPr="00C42CC4">
              <w:rPr>
                <w:smallCaps w:val="0"/>
                <w:webHidden/>
                <w:lang w:val="es-ES"/>
              </w:rPr>
              <w:fldChar w:fldCharType="end"/>
            </w:r>
          </w:hyperlink>
        </w:p>
        <w:p w14:paraId="567201FF" w14:textId="36645EB3"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24" w:history="1">
            <w:r w:rsidRPr="00C42CC4">
              <w:rPr>
                <w:rStyle w:val="Hyperlink"/>
                <w:lang w:val="es-ES"/>
              </w:rPr>
              <w:t>Sturgeons and paddlefishes (Acipenseriformes)</w:t>
            </w:r>
            <w:r w:rsidRPr="00C42CC4">
              <w:rPr>
                <w:webHidden/>
                <w:lang w:val="es-ES"/>
              </w:rPr>
              <w:tab/>
            </w:r>
            <w:r w:rsidRPr="00C42CC4">
              <w:rPr>
                <w:webHidden/>
                <w:lang w:val="es-ES"/>
              </w:rPr>
              <w:fldChar w:fldCharType="begin"/>
            </w:r>
            <w:r w:rsidRPr="00C42CC4">
              <w:rPr>
                <w:webHidden/>
                <w:lang w:val="es-ES"/>
              </w:rPr>
              <w:instrText xml:space="preserve"> PAGEREF _Toc213237824 \h </w:instrText>
            </w:r>
            <w:r w:rsidRPr="00C42CC4">
              <w:rPr>
                <w:webHidden/>
                <w:lang w:val="es-ES"/>
              </w:rPr>
            </w:r>
            <w:r w:rsidRPr="00C42CC4">
              <w:rPr>
                <w:webHidden/>
                <w:lang w:val="es-ES"/>
              </w:rPr>
              <w:fldChar w:fldCharType="separate"/>
            </w:r>
            <w:r w:rsidR="00B73C16">
              <w:rPr>
                <w:noProof/>
                <w:webHidden/>
                <w:lang w:val="es-ES"/>
              </w:rPr>
              <w:t>14</w:t>
            </w:r>
            <w:r w:rsidRPr="00C42CC4">
              <w:rPr>
                <w:webHidden/>
                <w:lang w:val="es-ES"/>
              </w:rPr>
              <w:fldChar w:fldCharType="end"/>
            </w:r>
          </w:hyperlink>
        </w:p>
        <w:p w14:paraId="6EC37903" w14:textId="48E6A7C4"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25" w:history="1">
            <w:r w:rsidRPr="00C42CC4">
              <w:rPr>
                <w:rStyle w:val="Hyperlink"/>
                <w:lang w:val="es-ES"/>
              </w:rPr>
              <w:t>Mekong giant catfish (Pangasianodon gigas)</w:t>
            </w:r>
            <w:r w:rsidRPr="00C42CC4">
              <w:rPr>
                <w:webHidden/>
                <w:lang w:val="es-ES"/>
              </w:rPr>
              <w:tab/>
            </w:r>
            <w:r w:rsidRPr="00C42CC4">
              <w:rPr>
                <w:webHidden/>
                <w:lang w:val="es-ES"/>
              </w:rPr>
              <w:fldChar w:fldCharType="begin"/>
            </w:r>
            <w:r w:rsidRPr="00C42CC4">
              <w:rPr>
                <w:webHidden/>
                <w:lang w:val="es-ES"/>
              </w:rPr>
              <w:instrText xml:space="preserve"> PAGEREF _Toc213237825 \h </w:instrText>
            </w:r>
            <w:r w:rsidRPr="00C42CC4">
              <w:rPr>
                <w:webHidden/>
                <w:lang w:val="es-ES"/>
              </w:rPr>
            </w:r>
            <w:r w:rsidRPr="00C42CC4">
              <w:rPr>
                <w:webHidden/>
                <w:lang w:val="es-ES"/>
              </w:rPr>
              <w:fldChar w:fldCharType="separate"/>
            </w:r>
            <w:r w:rsidR="00B73C16">
              <w:rPr>
                <w:noProof/>
                <w:webHidden/>
                <w:lang w:val="es-ES"/>
              </w:rPr>
              <w:t>14</w:t>
            </w:r>
            <w:r w:rsidRPr="00C42CC4">
              <w:rPr>
                <w:webHidden/>
                <w:lang w:val="es-ES"/>
              </w:rPr>
              <w:fldChar w:fldCharType="end"/>
            </w:r>
          </w:hyperlink>
        </w:p>
        <w:p w14:paraId="5C065F13" w14:textId="5BD23C17"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26" w:history="1">
            <w:r w:rsidRPr="00C42CC4">
              <w:rPr>
                <w:rStyle w:val="Hyperlink"/>
                <w:lang w:val="es-ES"/>
              </w:rPr>
              <w:t>European eel (Anguilla anguilla)</w:t>
            </w:r>
            <w:r w:rsidRPr="00C42CC4">
              <w:rPr>
                <w:webHidden/>
                <w:lang w:val="es-ES"/>
              </w:rPr>
              <w:tab/>
            </w:r>
            <w:r w:rsidRPr="00C42CC4">
              <w:rPr>
                <w:webHidden/>
                <w:lang w:val="es-ES"/>
              </w:rPr>
              <w:fldChar w:fldCharType="begin"/>
            </w:r>
            <w:r w:rsidRPr="00C42CC4">
              <w:rPr>
                <w:webHidden/>
                <w:lang w:val="es-ES"/>
              </w:rPr>
              <w:instrText xml:space="preserve"> PAGEREF _Toc213237826 \h </w:instrText>
            </w:r>
            <w:r w:rsidRPr="00C42CC4">
              <w:rPr>
                <w:webHidden/>
                <w:lang w:val="es-ES"/>
              </w:rPr>
            </w:r>
            <w:r w:rsidRPr="00C42CC4">
              <w:rPr>
                <w:webHidden/>
                <w:lang w:val="es-ES"/>
              </w:rPr>
              <w:fldChar w:fldCharType="separate"/>
            </w:r>
            <w:r w:rsidR="00B73C16">
              <w:rPr>
                <w:noProof/>
                <w:webHidden/>
                <w:lang w:val="es-ES"/>
              </w:rPr>
              <w:t>15</w:t>
            </w:r>
            <w:r w:rsidRPr="00C42CC4">
              <w:rPr>
                <w:webHidden/>
                <w:lang w:val="es-ES"/>
              </w:rPr>
              <w:fldChar w:fldCharType="end"/>
            </w:r>
          </w:hyperlink>
        </w:p>
        <w:p w14:paraId="7B7A46D2" w14:textId="71457E10"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27" w:history="1">
            <w:r w:rsidRPr="00C42CC4">
              <w:rPr>
                <w:rStyle w:val="Hyperlink"/>
                <w:lang w:val="es-ES"/>
              </w:rPr>
              <w:t>Gilded catfish and piramutaba (Brachyplatystoma rousseauxii and B. vaillantii)</w:t>
            </w:r>
            <w:r w:rsidRPr="00C42CC4">
              <w:rPr>
                <w:webHidden/>
                <w:lang w:val="es-ES"/>
              </w:rPr>
              <w:tab/>
            </w:r>
            <w:r w:rsidRPr="00C42CC4">
              <w:rPr>
                <w:webHidden/>
                <w:lang w:val="es-ES"/>
              </w:rPr>
              <w:fldChar w:fldCharType="begin"/>
            </w:r>
            <w:r w:rsidRPr="00C42CC4">
              <w:rPr>
                <w:webHidden/>
                <w:lang w:val="es-ES"/>
              </w:rPr>
              <w:instrText xml:space="preserve"> PAGEREF _Toc213237827 \h </w:instrText>
            </w:r>
            <w:r w:rsidRPr="00C42CC4">
              <w:rPr>
                <w:webHidden/>
                <w:lang w:val="es-ES"/>
              </w:rPr>
            </w:r>
            <w:r w:rsidRPr="00C42CC4">
              <w:rPr>
                <w:webHidden/>
                <w:lang w:val="es-ES"/>
              </w:rPr>
              <w:fldChar w:fldCharType="separate"/>
            </w:r>
            <w:r w:rsidR="00B73C16">
              <w:rPr>
                <w:noProof/>
                <w:webHidden/>
                <w:lang w:val="es-ES"/>
              </w:rPr>
              <w:t>15</w:t>
            </w:r>
            <w:r w:rsidRPr="00C42CC4">
              <w:rPr>
                <w:webHidden/>
                <w:lang w:val="es-ES"/>
              </w:rPr>
              <w:fldChar w:fldCharType="end"/>
            </w:r>
          </w:hyperlink>
        </w:p>
        <w:p w14:paraId="1CFBEE36" w14:textId="744BF611"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28" w:history="1">
            <w:r w:rsidRPr="00C42CC4">
              <w:rPr>
                <w:rStyle w:val="Hyperlink"/>
                <w:rFonts w:ascii="Arial" w:hAnsi="Arial" w:cs="Arial"/>
                <w:smallCaps w:val="0"/>
                <w:lang w:val="es-ES"/>
              </w:rPr>
              <w:t>3.5 Priority regions for CMS cooperation</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_Toc213237828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17</w:t>
            </w:r>
            <w:r w:rsidRPr="00C42CC4">
              <w:rPr>
                <w:smallCaps w:val="0"/>
                <w:webHidden/>
                <w:lang w:val="es-ES"/>
              </w:rPr>
              <w:fldChar w:fldCharType="end"/>
            </w:r>
          </w:hyperlink>
        </w:p>
        <w:p w14:paraId="07EE5421" w14:textId="2CB17E3A"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29" w:history="1">
            <w:r w:rsidRPr="00C42CC4">
              <w:rPr>
                <w:rStyle w:val="Hyperlink"/>
                <w:caps w:val="0"/>
                <w:lang w:val="es-ES"/>
              </w:rPr>
              <w:t>4 Methods</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_Toc213237829 \h </w:instrText>
            </w:r>
            <w:r w:rsidRPr="00C42CC4">
              <w:rPr>
                <w:caps w:val="0"/>
                <w:webHidden/>
                <w:lang w:val="es-ES"/>
              </w:rPr>
            </w:r>
            <w:r w:rsidRPr="00C42CC4">
              <w:rPr>
                <w:caps w:val="0"/>
                <w:webHidden/>
                <w:lang w:val="es-ES"/>
              </w:rPr>
              <w:fldChar w:fldCharType="separate"/>
            </w:r>
            <w:r w:rsidR="00B73C16">
              <w:rPr>
                <w:caps w:val="0"/>
                <w:noProof/>
                <w:webHidden/>
                <w:lang w:val="es-ES"/>
              </w:rPr>
              <w:t>17</w:t>
            </w:r>
            <w:r w:rsidRPr="00C42CC4">
              <w:rPr>
                <w:caps w:val="0"/>
                <w:webHidden/>
                <w:lang w:val="es-ES"/>
              </w:rPr>
              <w:fldChar w:fldCharType="end"/>
            </w:r>
          </w:hyperlink>
        </w:p>
        <w:p w14:paraId="5D1E268A" w14:textId="43F59974"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30" w:history="1">
            <w:r w:rsidRPr="00C42CC4">
              <w:rPr>
                <w:rStyle w:val="Hyperlink"/>
                <w:rFonts w:ascii="Arial" w:hAnsi="Arial" w:cs="Arial"/>
                <w:smallCaps w:val="0"/>
                <w:lang w:val="es-ES"/>
              </w:rPr>
              <w:t>4.1 Scope and approach</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_Toc213237830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17</w:t>
            </w:r>
            <w:r w:rsidRPr="00C42CC4">
              <w:rPr>
                <w:smallCaps w:val="0"/>
                <w:webHidden/>
                <w:lang w:val="es-ES"/>
              </w:rPr>
              <w:fldChar w:fldCharType="end"/>
            </w:r>
          </w:hyperlink>
        </w:p>
        <w:p w14:paraId="68B970F2" w14:textId="43BA8163"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31" w:history="1">
            <w:r w:rsidRPr="00C42CC4">
              <w:rPr>
                <w:rStyle w:val="Hyperlink"/>
                <w:rFonts w:ascii="Arial" w:hAnsi="Arial" w:cs="Arial"/>
                <w:smallCaps w:val="0"/>
                <w:lang w:val="es-ES"/>
              </w:rPr>
              <w:t>4.2 Source list and data foundations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_Toc213237831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18</w:t>
            </w:r>
            <w:r w:rsidRPr="00C42CC4">
              <w:rPr>
                <w:smallCaps w:val="0"/>
                <w:webHidden/>
                <w:lang w:val="es-ES"/>
              </w:rPr>
              <w:fldChar w:fldCharType="end"/>
            </w:r>
          </w:hyperlink>
        </w:p>
        <w:p w14:paraId="2D2ED493" w14:textId="2BFAC25E"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32" w:history="1">
            <w:r w:rsidRPr="00C42CC4">
              <w:rPr>
                <w:rStyle w:val="Hyperlink"/>
                <w:rFonts w:ascii="Arial" w:hAnsi="Arial" w:cs="Arial"/>
                <w:smallCaps w:val="0"/>
                <w:lang w:val="es-ES"/>
              </w:rPr>
              <w:t>4.3 Defining criteria</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_Toc213237832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18</w:t>
            </w:r>
            <w:r w:rsidRPr="00C42CC4">
              <w:rPr>
                <w:smallCaps w:val="0"/>
                <w:webHidden/>
                <w:lang w:val="es-ES"/>
              </w:rPr>
              <w:fldChar w:fldCharType="end"/>
            </w:r>
          </w:hyperlink>
        </w:p>
        <w:p w14:paraId="789DCB03" w14:textId="55A3F95B"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33" w:history="1">
            <w:r w:rsidRPr="00C42CC4">
              <w:rPr>
                <w:rStyle w:val="Hyperlink"/>
                <w:rFonts w:ascii="Arial" w:hAnsi="Arial" w:cs="Arial"/>
                <w:smallCaps w:val="0"/>
                <w:lang w:val="es-ES"/>
              </w:rPr>
              <w:t>4.4 Compiling the CMS candidate list</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_Toc213237833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19</w:t>
            </w:r>
            <w:r w:rsidRPr="00C42CC4">
              <w:rPr>
                <w:smallCaps w:val="0"/>
                <w:webHidden/>
                <w:lang w:val="es-ES"/>
              </w:rPr>
              <w:fldChar w:fldCharType="end"/>
            </w:r>
          </w:hyperlink>
        </w:p>
        <w:p w14:paraId="58823A75" w14:textId="76A16C86"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34" w:history="1">
            <w:r w:rsidRPr="00C42CC4">
              <w:rPr>
                <w:rStyle w:val="Hyperlink"/>
                <w:rFonts w:ascii="Arial" w:hAnsi="Arial" w:cs="Arial"/>
                <w:smallCaps w:val="0"/>
                <w:lang w:val="es-ES"/>
              </w:rPr>
              <w:t>4.5 Amazon basin case study</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_Toc213237834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19</w:t>
            </w:r>
            <w:r w:rsidRPr="00C42CC4">
              <w:rPr>
                <w:smallCaps w:val="0"/>
                <w:webHidden/>
                <w:lang w:val="es-ES"/>
              </w:rPr>
              <w:fldChar w:fldCharType="end"/>
            </w:r>
          </w:hyperlink>
        </w:p>
        <w:p w14:paraId="17098AD3" w14:textId="4440244D"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35" w:history="1">
            <w:r w:rsidRPr="00C42CC4">
              <w:rPr>
                <w:rStyle w:val="Hyperlink"/>
                <w:rFonts w:ascii="Arial" w:hAnsi="Arial" w:cs="Arial"/>
                <w:smallCaps w:val="0"/>
                <w:lang w:val="es-ES"/>
              </w:rPr>
              <w:t>4.6 Use within CMS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_Toc213237835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19</w:t>
            </w:r>
            <w:r w:rsidRPr="00C42CC4">
              <w:rPr>
                <w:smallCaps w:val="0"/>
                <w:webHidden/>
                <w:lang w:val="es-ES"/>
              </w:rPr>
              <w:fldChar w:fldCharType="end"/>
            </w:r>
          </w:hyperlink>
        </w:p>
        <w:p w14:paraId="641F7ED7" w14:textId="5D3768EA"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36" w:history="1">
            <w:r w:rsidRPr="00C42CC4">
              <w:rPr>
                <w:rStyle w:val="Hyperlink"/>
                <w:rFonts w:ascii="Arial" w:hAnsi="Arial" w:cs="Arial"/>
                <w:smallCaps w:val="0"/>
                <w:lang w:val="es-ES"/>
              </w:rPr>
              <w:t>4.7 Assumptions and limitations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_Toc213237836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19</w:t>
            </w:r>
            <w:r w:rsidRPr="00C42CC4">
              <w:rPr>
                <w:smallCaps w:val="0"/>
                <w:webHidden/>
                <w:lang w:val="es-ES"/>
              </w:rPr>
              <w:fldChar w:fldCharType="end"/>
            </w:r>
          </w:hyperlink>
        </w:p>
        <w:p w14:paraId="2751F52B" w14:textId="4D798860"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37" w:history="1">
            <w:r w:rsidRPr="00C42CC4">
              <w:rPr>
                <w:rStyle w:val="Hyperlink"/>
                <w:caps w:val="0"/>
                <w:lang w:val="es-ES"/>
              </w:rPr>
              <w:t>5 Results</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_Toc213237837 \h </w:instrText>
            </w:r>
            <w:r w:rsidRPr="00C42CC4">
              <w:rPr>
                <w:caps w:val="0"/>
                <w:webHidden/>
                <w:lang w:val="es-ES"/>
              </w:rPr>
            </w:r>
            <w:r w:rsidRPr="00C42CC4">
              <w:rPr>
                <w:caps w:val="0"/>
                <w:webHidden/>
                <w:lang w:val="es-ES"/>
              </w:rPr>
              <w:fldChar w:fldCharType="separate"/>
            </w:r>
            <w:r w:rsidR="00B73C16">
              <w:rPr>
                <w:caps w:val="0"/>
                <w:noProof/>
                <w:webHidden/>
                <w:lang w:val="es-ES"/>
              </w:rPr>
              <w:t>20</w:t>
            </w:r>
            <w:r w:rsidRPr="00C42CC4">
              <w:rPr>
                <w:caps w:val="0"/>
                <w:webHidden/>
                <w:lang w:val="es-ES"/>
              </w:rPr>
              <w:fldChar w:fldCharType="end"/>
            </w:r>
          </w:hyperlink>
        </w:p>
        <w:p w14:paraId="0E373E27" w14:textId="06E539D8"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38" w:history="1">
            <w:r w:rsidRPr="00C42CC4">
              <w:rPr>
                <w:rStyle w:val="Hyperlink"/>
                <w:rFonts w:ascii="Arial" w:hAnsi="Arial" w:cs="Arial"/>
                <w:smallCaps w:val="0"/>
                <w:lang w:val="es-ES"/>
              </w:rPr>
              <w:t>5.1 Migratory, transboundary fish of unfavourable conservation status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_Toc213237838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20</w:t>
            </w:r>
            <w:r w:rsidRPr="00C42CC4">
              <w:rPr>
                <w:smallCaps w:val="0"/>
                <w:webHidden/>
                <w:lang w:val="es-ES"/>
              </w:rPr>
              <w:fldChar w:fldCharType="end"/>
            </w:r>
          </w:hyperlink>
        </w:p>
        <w:p w14:paraId="7858153D" w14:textId="55F4514B"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39" w:history="1">
            <w:r w:rsidRPr="00C42CC4">
              <w:rPr>
                <w:rStyle w:val="Hyperlink"/>
                <w:rFonts w:ascii="Arial" w:hAnsi="Arial" w:cs="Arial"/>
                <w:smallCaps w:val="0"/>
                <w:lang w:val="es-ES"/>
              </w:rPr>
              <w:t>5.2 Priority species and species assemblages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_Toc213237839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20</w:t>
            </w:r>
            <w:r w:rsidRPr="00C42CC4">
              <w:rPr>
                <w:smallCaps w:val="0"/>
                <w:webHidden/>
                <w:lang w:val="es-ES"/>
              </w:rPr>
              <w:fldChar w:fldCharType="end"/>
            </w:r>
          </w:hyperlink>
        </w:p>
        <w:p w14:paraId="6633B267" w14:textId="5402F8D5"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40" w:history="1">
            <w:r w:rsidRPr="00C42CC4">
              <w:rPr>
                <w:rStyle w:val="Hyperlink"/>
                <w:lang w:val="es-ES"/>
              </w:rPr>
              <w:t>5.2.2 Species assemblages</w:t>
            </w:r>
            <w:r w:rsidRPr="00C42CC4">
              <w:rPr>
                <w:webHidden/>
                <w:lang w:val="es-ES"/>
              </w:rPr>
              <w:tab/>
            </w:r>
            <w:r w:rsidRPr="00C42CC4">
              <w:rPr>
                <w:webHidden/>
                <w:lang w:val="es-ES"/>
              </w:rPr>
              <w:fldChar w:fldCharType="begin"/>
            </w:r>
            <w:r w:rsidRPr="00C42CC4">
              <w:rPr>
                <w:webHidden/>
                <w:lang w:val="es-ES"/>
              </w:rPr>
              <w:instrText xml:space="preserve"> PAGEREF _Toc213237840 \h </w:instrText>
            </w:r>
            <w:r w:rsidRPr="00C42CC4">
              <w:rPr>
                <w:webHidden/>
                <w:lang w:val="es-ES"/>
              </w:rPr>
            </w:r>
            <w:r w:rsidRPr="00C42CC4">
              <w:rPr>
                <w:webHidden/>
                <w:lang w:val="es-ES"/>
              </w:rPr>
              <w:fldChar w:fldCharType="separate"/>
            </w:r>
            <w:r w:rsidR="00B73C16">
              <w:rPr>
                <w:noProof/>
                <w:webHidden/>
                <w:lang w:val="es-ES"/>
              </w:rPr>
              <w:t>24</w:t>
            </w:r>
            <w:r w:rsidRPr="00C42CC4">
              <w:rPr>
                <w:webHidden/>
                <w:lang w:val="es-ES"/>
              </w:rPr>
              <w:fldChar w:fldCharType="end"/>
            </w:r>
          </w:hyperlink>
        </w:p>
        <w:p w14:paraId="6850132D" w14:textId="511A26F6"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41" w:history="1">
            <w:r w:rsidRPr="00C42CC4">
              <w:rPr>
                <w:rStyle w:val="Hyperlink"/>
                <w:rFonts w:ascii="Arial" w:hAnsi="Arial" w:cs="Arial"/>
                <w:smallCaps w:val="0"/>
                <w:lang w:val="es-ES"/>
              </w:rPr>
              <w:t>5.3 Priority river basins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_Toc213237841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28</w:t>
            </w:r>
            <w:r w:rsidRPr="00C42CC4">
              <w:rPr>
                <w:smallCaps w:val="0"/>
                <w:webHidden/>
                <w:lang w:val="es-ES"/>
              </w:rPr>
              <w:fldChar w:fldCharType="end"/>
            </w:r>
          </w:hyperlink>
        </w:p>
        <w:p w14:paraId="62FC858E" w14:textId="32EF9369"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42" w:history="1">
            <w:r w:rsidRPr="00C42CC4">
              <w:rPr>
                <w:rStyle w:val="Hyperlink"/>
                <w:lang w:val="es-ES"/>
              </w:rPr>
              <w:t>5.3.1 Amazon basin (South America)</w:t>
            </w:r>
            <w:r w:rsidRPr="00C42CC4">
              <w:rPr>
                <w:webHidden/>
                <w:lang w:val="es-ES"/>
              </w:rPr>
              <w:tab/>
            </w:r>
            <w:r w:rsidRPr="00C42CC4">
              <w:rPr>
                <w:webHidden/>
                <w:lang w:val="es-ES"/>
              </w:rPr>
              <w:fldChar w:fldCharType="begin"/>
            </w:r>
            <w:r w:rsidRPr="00C42CC4">
              <w:rPr>
                <w:webHidden/>
                <w:lang w:val="es-ES"/>
              </w:rPr>
              <w:instrText xml:space="preserve"> PAGEREF _Toc213237842 \h </w:instrText>
            </w:r>
            <w:r w:rsidRPr="00C42CC4">
              <w:rPr>
                <w:webHidden/>
                <w:lang w:val="es-ES"/>
              </w:rPr>
            </w:r>
            <w:r w:rsidRPr="00C42CC4">
              <w:rPr>
                <w:webHidden/>
                <w:lang w:val="es-ES"/>
              </w:rPr>
              <w:fldChar w:fldCharType="separate"/>
            </w:r>
            <w:r w:rsidR="00B73C16">
              <w:rPr>
                <w:noProof/>
                <w:webHidden/>
                <w:lang w:val="es-ES"/>
              </w:rPr>
              <w:t>28</w:t>
            </w:r>
            <w:r w:rsidRPr="00C42CC4">
              <w:rPr>
                <w:webHidden/>
                <w:lang w:val="es-ES"/>
              </w:rPr>
              <w:fldChar w:fldCharType="end"/>
            </w:r>
          </w:hyperlink>
        </w:p>
        <w:p w14:paraId="0C9C7B1F" w14:textId="3AD03E30"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43" w:history="1">
            <w:r w:rsidRPr="00C42CC4">
              <w:rPr>
                <w:rStyle w:val="Hyperlink"/>
                <w:lang w:val="es-ES"/>
              </w:rPr>
              <w:t>5.3.2 La Plata and Paraná system (South America)</w:t>
            </w:r>
            <w:r w:rsidRPr="00C42CC4">
              <w:rPr>
                <w:webHidden/>
                <w:lang w:val="es-ES"/>
              </w:rPr>
              <w:tab/>
            </w:r>
            <w:r w:rsidRPr="00C42CC4">
              <w:rPr>
                <w:webHidden/>
                <w:lang w:val="es-ES"/>
              </w:rPr>
              <w:fldChar w:fldCharType="begin"/>
            </w:r>
            <w:r w:rsidRPr="00C42CC4">
              <w:rPr>
                <w:webHidden/>
                <w:lang w:val="es-ES"/>
              </w:rPr>
              <w:instrText xml:space="preserve"> PAGEREF _Toc213237843 \h </w:instrText>
            </w:r>
            <w:r w:rsidRPr="00C42CC4">
              <w:rPr>
                <w:webHidden/>
                <w:lang w:val="es-ES"/>
              </w:rPr>
            </w:r>
            <w:r w:rsidRPr="00C42CC4">
              <w:rPr>
                <w:webHidden/>
                <w:lang w:val="es-ES"/>
              </w:rPr>
              <w:fldChar w:fldCharType="separate"/>
            </w:r>
            <w:r w:rsidR="00B73C16">
              <w:rPr>
                <w:noProof/>
                <w:webHidden/>
                <w:lang w:val="es-ES"/>
              </w:rPr>
              <w:t>28</w:t>
            </w:r>
            <w:r w:rsidRPr="00C42CC4">
              <w:rPr>
                <w:webHidden/>
                <w:lang w:val="es-ES"/>
              </w:rPr>
              <w:fldChar w:fldCharType="end"/>
            </w:r>
          </w:hyperlink>
        </w:p>
        <w:p w14:paraId="6A2C0244" w14:textId="1892DF1B"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44" w:history="1">
            <w:r w:rsidRPr="00C42CC4">
              <w:rPr>
                <w:rStyle w:val="Hyperlink"/>
                <w:lang w:val="es-ES"/>
              </w:rPr>
              <w:t>5.3.3 Danube basin (Europe)</w:t>
            </w:r>
            <w:r w:rsidRPr="00C42CC4">
              <w:rPr>
                <w:webHidden/>
                <w:lang w:val="es-ES"/>
              </w:rPr>
              <w:tab/>
            </w:r>
            <w:r w:rsidRPr="00C42CC4">
              <w:rPr>
                <w:webHidden/>
                <w:lang w:val="es-ES"/>
              </w:rPr>
              <w:fldChar w:fldCharType="begin"/>
            </w:r>
            <w:r w:rsidRPr="00C42CC4">
              <w:rPr>
                <w:webHidden/>
                <w:lang w:val="es-ES"/>
              </w:rPr>
              <w:instrText xml:space="preserve"> PAGEREF _Toc213237844 \h </w:instrText>
            </w:r>
            <w:r w:rsidRPr="00C42CC4">
              <w:rPr>
                <w:webHidden/>
                <w:lang w:val="es-ES"/>
              </w:rPr>
            </w:r>
            <w:r w:rsidRPr="00C42CC4">
              <w:rPr>
                <w:webHidden/>
                <w:lang w:val="es-ES"/>
              </w:rPr>
              <w:fldChar w:fldCharType="separate"/>
            </w:r>
            <w:r w:rsidR="00B73C16">
              <w:rPr>
                <w:noProof/>
                <w:webHidden/>
                <w:lang w:val="es-ES"/>
              </w:rPr>
              <w:t>29</w:t>
            </w:r>
            <w:r w:rsidRPr="00C42CC4">
              <w:rPr>
                <w:webHidden/>
                <w:lang w:val="es-ES"/>
              </w:rPr>
              <w:fldChar w:fldCharType="end"/>
            </w:r>
          </w:hyperlink>
        </w:p>
        <w:p w14:paraId="355FD8C6" w14:textId="089AAF43"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45" w:history="1">
            <w:r w:rsidRPr="00C42CC4">
              <w:rPr>
                <w:rStyle w:val="Hyperlink"/>
                <w:lang w:val="es-ES"/>
              </w:rPr>
              <w:t>5.3.4 Mekong basin (mainland Southeast Asia)</w:t>
            </w:r>
            <w:r w:rsidRPr="00C42CC4">
              <w:rPr>
                <w:webHidden/>
                <w:lang w:val="es-ES"/>
              </w:rPr>
              <w:tab/>
            </w:r>
            <w:r w:rsidRPr="00C42CC4">
              <w:rPr>
                <w:webHidden/>
                <w:lang w:val="es-ES"/>
              </w:rPr>
              <w:fldChar w:fldCharType="begin"/>
            </w:r>
            <w:r w:rsidRPr="00C42CC4">
              <w:rPr>
                <w:webHidden/>
                <w:lang w:val="es-ES"/>
              </w:rPr>
              <w:instrText xml:space="preserve"> PAGEREF _Toc213237845 \h </w:instrText>
            </w:r>
            <w:r w:rsidRPr="00C42CC4">
              <w:rPr>
                <w:webHidden/>
                <w:lang w:val="es-ES"/>
              </w:rPr>
            </w:r>
            <w:r w:rsidRPr="00C42CC4">
              <w:rPr>
                <w:webHidden/>
                <w:lang w:val="es-ES"/>
              </w:rPr>
              <w:fldChar w:fldCharType="separate"/>
            </w:r>
            <w:r w:rsidR="00B73C16">
              <w:rPr>
                <w:noProof/>
                <w:webHidden/>
                <w:lang w:val="es-ES"/>
              </w:rPr>
              <w:t>29</w:t>
            </w:r>
            <w:r w:rsidRPr="00C42CC4">
              <w:rPr>
                <w:webHidden/>
                <w:lang w:val="es-ES"/>
              </w:rPr>
              <w:fldChar w:fldCharType="end"/>
            </w:r>
          </w:hyperlink>
        </w:p>
        <w:p w14:paraId="390BF740" w14:textId="598D634D"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46" w:history="1">
            <w:r w:rsidRPr="00C42CC4">
              <w:rPr>
                <w:rStyle w:val="Hyperlink"/>
                <w:lang w:val="es-ES"/>
              </w:rPr>
              <w:t>5.3.5 Himalayan rivers: Ganges, Brahmaputra, Meghna and Indus systems</w:t>
            </w:r>
            <w:r w:rsidRPr="00C42CC4">
              <w:rPr>
                <w:webHidden/>
                <w:lang w:val="es-ES"/>
              </w:rPr>
              <w:tab/>
            </w:r>
            <w:r w:rsidRPr="00C42CC4">
              <w:rPr>
                <w:webHidden/>
                <w:lang w:val="es-ES"/>
              </w:rPr>
              <w:fldChar w:fldCharType="begin"/>
            </w:r>
            <w:r w:rsidRPr="00C42CC4">
              <w:rPr>
                <w:webHidden/>
                <w:lang w:val="es-ES"/>
              </w:rPr>
              <w:instrText xml:space="preserve"> PAGEREF _Toc213237846 \h </w:instrText>
            </w:r>
            <w:r w:rsidRPr="00C42CC4">
              <w:rPr>
                <w:webHidden/>
                <w:lang w:val="es-ES"/>
              </w:rPr>
            </w:r>
            <w:r w:rsidRPr="00C42CC4">
              <w:rPr>
                <w:webHidden/>
                <w:lang w:val="es-ES"/>
              </w:rPr>
              <w:fldChar w:fldCharType="separate"/>
            </w:r>
            <w:r w:rsidR="00B73C16">
              <w:rPr>
                <w:noProof/>
                <w:webHidden/>
                <w:lang w:val="es-ES"/>
              </w:rPr>
              <w:t>29</w:t>
            </w:r>
            <w:r w:rsidRPr="00C42CC4">
              <w:rPr>
                <w:webHidden/>
                <w:lang w:val="es-ES"/>
              </w:rPr>
              <w:fldChar w:fldCharType="end"/>
            </w:r>
          </w:hyperlink>
        </w:p>
        <w:p w14:paraId="1B192B7E" w14:textId="236E913C" w:rsidR="00A3108A" w:rsidRPr="00C42CC4" w:rsidRDefault="00A3108A">
          <w:pPr>
            <w:pStyle w:val="TOC3"/>
            <w:tabs>
              <w:tab w:val="right" w:leader="dot" w:pos="9350"/>
            </w:tabs>
            <w:rPr>
              <w:rFonts w:cstheme="minorBidi"/>
              <w:i w:val="0"/>
              <w:iCs w:val="0"/>
              <w:kern w:val="2"/>
              <w:sz w:val="24"/>
              <w:szCs w:val="24"/>
              <w:lang w:val="es-ES" w:eastAsia="en-GB"/>
              <w14:ligatures w14:val="standardContextual"/>
            </w:rPr>
          </w:pPr>
          <w:hyperlink w:anchor="_Toc213237847" w:history="1">
            <w:r w:rsidRPr="00C42CC4">
              <w:rPr>
                <w:rStyle w:val="Hyperlink"/>
                <w:lang w:val="es-ES"/>
              </w:rPr>
              <w:t>5.3.6 Oceania: regional eel corridors across island states</w:t>
            </w:r>
            <w:r w:rsidRPr="00C42CC4">
              <w:rPr>
                <w:webHidden/>
                <w:lang w:val="es-ES"/>
              </w:rPr>
              <w:tab/>
            </w:r>
            <w:r w:rsidRPr="00C42CC4">
              <w:rPr>
                <w:webHidden/>
                <w:lang w:val="es-ES"/>
              </w:rPr>
              <w:fldChar w:fldCharType="begin"/>
            </w:r>
            <w:r w:rsidRPr="00C42CC4">
              <w:rPr>
                <w:webHidden/>
                <w:lang w:val="es-ES"/>
              </w:rPr>
              <w:instrText xml:space="preserve"> PAGEREF _Toc213237847 \h </w:instrText>
            </w:r>
            <w:r w:rsidRPr="00C42CC4">
              <w:rPr>
                <w:webHidden/>
                <w:lang w:val="es-ES"/>
              </w:rPr>
            </w:r>
            <w:r w:rsidRPr="00C42CC4">
              <w:rPr>
                <w:webHidden/>
                <w:lang w:val="es-ES"/>
              </w:rPr>
              <w:fldChar w:fldCharType="separate"/>
            </w:r>
            <w:r w:rsidR="00B73C16">
              <w:rPr>
                <w:noProof/>
                <w:webHidden/>
                <w:lang w:val="es-ES"/>
              </w:rPr>
              <w:t>30</w:t>
            </w:r>
            <w:r w:rsidRPr="00C42CC4">
              <w:rPr>
                <w:webHidden/>
                <w:lang w:val="es-ES"/>
              </w:rPr>
              <w:fldChar w:fldCharType="end"/>
            </w:r>
          </w:hyperlink>
        </w:p>
        <w:p w14:paraId="2FA64110" w14:textId="4C7D30B4"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48" w:history="1">
            <w:r w:rsidRPr="00C42CC4">
              <w:rPr>
                <w:rStyle w:val="Hyperlink"/>
                <w:caps w:val="0"/>
                <w:lang w:val="es-ES"/>
              </w:rPr>
              <w:t>6 Additional species that may benefit from CMS listing: A case study of migratory fish of the Amazon</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_Toc213237848 \h </w:instrText>
            </w:r>
            <w:r w:rsidRPr="00C42CC4">
              <w:rPr>
                <w:caps w:val="0"/>
                <w:webHidden/>
                <w:lang w:val="es-ES"/>
              </w:rPr>
            </w:r>
            <w:r w:rsidRPr="00C42CC4">
              <w:rPr>
                <w:caps w:val="0"/>
                <w:webHidden/>
                <w:lang w:val="es-ES"/>
              </w:rPr>
              <w:fldChar w:fldCharType="separate"/>
            </w:r>
            <w:r w:rsidR="00B73C16">
              <w:rPr>
                <w:caps w:val="0"/>
                <w:noProof/>
                <w:webHidden/>
                <w:lang w:val="es-ES"/>
              </w:rPr>
              <w:t>30</w:t>
            </w:r>
            <w:r w:rsidRPr="00C42CC4">
              <w:rPr>
                <w:caps w:val="0"/>
                <w:webHidden/>
                <w:lang w:val="es-ES"/>
              </w:rPr>
              <w:fldChar w:fldCharType="end"/>
            </w:r>
          </w:hyperlink>
        </w:p>
        <w:p w14:paraId="181AD6CF" w14:textId="2E8869DD"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49" w:history="1">
            <w:r w:rsidRPr="00C42CC4">
              <w:rPr>
                <w:rStyle w:val="Hyperlink"/>
                <w:rFonts w:ascii="Arial" w:hAnsi="Arial" w:cs="Arial"/>
                <w:smallCaps w:val="0"/>
                <w:lang w:val="es-ES"/>
              </w:rPr>
              <w:t>6.1 Introduction and approach</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_Toc213237849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30</w:t>
            </w:r>
            <w:r w:rsidRPr="00C42CC4">
              <w:rPr>
                <w:smallCaps w:val="0"/>
                <w:webHidden/>
                <w:lang w:val="es-ES"/>
              </w:rPr>
              <w:fldChar w:fldCharType="end"/>
            </w:r>
          </w:hyperlink>
        </w:p>
        <w:p w14:paraId="58AF8E6D" w14:textId="606B465E"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50" w:history="1">
            <w:r w:rsidRPr="00C42CC4">
              <w:rPr>
                <w:rStyle w:val="Hyperlink"/>
                <w:rFonts w:ascii="Arial" w:hAnsi="Arial" w:cs="Arial"/>
                <w:smallCaps w:val="0"/>
                <w:lang w:val="es-ES"/>
              </w:rPr>
              <w:t>6.2 Summary of results and candidate list</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_Toc213237850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31</w:t>
            </w:r>
            <w:r w:rsidRPr="00C42CC4">
              <w:rPr>
                <w:smallCaps w:val="0"/>
                <w:webHidden/>
                <w:lang w:val="es-ES"/>
              </w:rPr>
              <w:fldChar w:fldCharType="end"/>
            </w:r>
          </w:hyperlink>
        </w:p>
        <w:p w14:paraId="61F7D385" w14:textId="17FB1AF1"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51" w:history="1">
            <w:r w:rsidRPr="00C42CC4">
              <w:rPr>
                <w:rStyle w:val="Hyperlink"/>
                <w:rFonts w:ascii="Arial" w:hAnsi="Arial" w:cs="Arial"/>
                <w:smallCaps w:val="0"/>
                <w:lang w:val="es-ES"/>
              </w:rPr>
              <w:t>6.3 Full candidate list of Amazonian fish that meet the criteria for listing on CMS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_Toc213237851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31</w:t>
            </w:r>
            <w:r w:rsidRPr="00C42CC4">
              <w:rPr>
                <w:smallCaps w:val="0"/>
                <w:webHidden/>
                <w:lang w:val="es-ES"/>
              </w:rPr>
              <w:fldChar w:fldCharType="end"/>
            </w:r>
          </w:hyperlink>
        </w:p>
        <w:p w14:paraId="7B7A930B" w14:textId="59739AD5"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52" w:history="1">
            <w:r w:rsidRPr="00C42CC4">
              <w:rPr>
                <w:rStyle w:val="Hyperlink"/>
                <w:rFonts w:ascii="Arial" w:hAnsi="Arial" w:cs="Arial"/>
                <w:smallCaps w:val="0"/>
                <w:lang w:val="es-ES"/>
              </w:rPr>
              <w:t>6.4 Notes on representative taxa</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_Toc213237852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32</w:t>
            </w:r>
            <w:r w:rsidRPr="00C42CC4">
              <w:rPr>
                <w:smallCaps w:val="0"/>
                <w:webHidden/>
                <w:lang w:val="es-ES"/>
              </w:rPr>
              <w:fldChar w:fldCharType="end"/>
            </w:r>
          </w:hyperlink>
        </w:p>
        <w:p w14:paraId="28680542" w14:textId="1A79EC1B"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53" w:history="1">
            <w:r w:rsidRPr="00C42CC4">
              <w:rPr>
                <w:rStyle w:val="Hyperlink"/>
                <w:caps w:val="0"/>
                <w:lang w:val="es-ES"/>
              </w:rPr>
              <w:t>7 Options for management of transboundary freshwater fish</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_Toc213237853 \h </w:instrText>
            </w:r>
            <w:r w:rsidRPr="00C42CC4">
              <w:rPr>
                <w:caps w:val="0"/>
                <w:webHidden/>
                <w:lang w:val="es-ES"/>
              </w:rPr>
            </w:r>
            <w:r w:rsidRPr="00C42CC4">
              <w:rPr>
                <w:caps w:val="0"/>
                <w:webHidden/>
                <w:lang w:val="es-ES"/>
              </w:rPr>
              <w:fldChar w:fldCharType="separate"/>
            </w:r>
            <w:r w:rsidR="00B73C16">
              <w:rPr>
                <w:caps w:val="0"/>
                <w:noProof/>
                <w:webHidden/>
                <w:lang w:val="es-ES"/>
              </w:rPr>
              <w:t>32</w:t>
            </w:r>
            <w:r w:rsidRPr="00C42CC4">
              <w:rPr>
                <w:caps w:val="0"/>
                <w:webHidden/>
                <w:lang w:val="es-ES"/>
              </w:rPr>
              <w:fldChar w:fldCharType="end"/>
            </w:r>
          </w:hyperlink>
        </w:p>
        <w:p w14:paraId="399E7CFC" w14:textId="4CF37766"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54" w:history="1">
            <w:r w:rsidRPr="00C42CC4">
              <w:rPr>
                <w:rStyle w:val="Hyperlink"/>
                <w:rFonts w:ascii="Arial" w:hAnsi="Arial" w:cs="Arial"/>
                <w:smallCaps w:val="0"/>
                <w:lang w:val="es-ES"/>
              </w:rPr>
              <w:t>7.1 International cooperation</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_Toc213237854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32</w:t>
            </w:r>
            <w:r w:rsidRPr="00C42CC4">
              <w:rPr>
                <w:smallCaps w:val="0"/>
                <w:webHidden/>
                <w:lang w:val="es-ES"/>
              </w:rPr>
              <w:fldChar w:fldCharType="end"/>
            </w:r>
          </w:hyperlink>
        </w:p>
        <w:p w14:paraId="102D9861" w14:textId="154BA24C"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55" w:history="1">
            <w:r w:rsidRPr="00C42CC4">
              <w:rPr>
                <w:rStyle w:val="Hyperlink"/>
                <w:rFonts w:ascii="Arial" w:hAnsi="Arial" w:cs="Arial"/>
                <w:smallCaps w:val="0"/>
                <w:lang w:val="es-ES"/>
              </w:rPr>
              <w:t>7.2 Complementary pathways under CMS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_Toc213237855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32</w:t>
            </w:r>
            <w:r w:rsidRPr="00C42CC4">
              <w:rPr>
                <w:smallCaps w:val="0"/>
                <w:webHidden/>
                <w:lang w:val="es-ES"/>
              </w:rPr>
              <w:fldChar w:fldCharType="end"/>
            </w:r>
          </w:hyperlink>
        </w:p>
        <w:p w14:paraId="403B89FE" w14:textId="73702813"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56" w:history="1">
            <w:r w:rsidRPr="00C42CC4">
              <w:rPr>
                <w:rStyle w:val="Hyperlink"/>
                <w:rFonts w:ascii="Arial" w:hAnsi="Arial" w:cs="Arial"/>
                <w:smallCaps w:val="0"/>
                <w:lang w:val="es-ES"/>
              </w:rPr>
              <w:t>7.3 Collaboration with the Convention on Biological Diversity (CBD)</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_Toc213237856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33</w:t>
            </w:r>
            <w:r w:rsidRPr="00C42CC4">
              <w:rPr>
                <w:smallCaps w:val="0"/>
                <w:webHidden/>
                <w:lang w:val="es-ES"/>
              </w:rPr>
              <w:fldChar w:fldCharType="end"/>
            </w:r>
          </w:hyperlink>
        </w:p>
        <w:p w14:paraId="4729BD6C" w14:textId="11B4652A"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57" w:history="1">
            <w:r w:rsidRPr="00C42CC4">
              <w:rPr>
                <w:rStyle w:val="Hyperlink"/>
                <w:rFonts w:ascii="Arial" w:hAnsi="Arial" w:cs="Arial"/>
                <w:smallCaps w:val="0"/>
                <w:lang w:val="es-ES"/>
              </w:rPr>
              <w:t>7.4 Collaboration with CITES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_Toc213237857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33</w:t>
            </w:r>
            <w:r w:rsidRPr="00C42CC4">
              <w:rPr>
                <w:smallCaps w:val="0"/>
                <w:webHidden/>
                <w:lang w:val="es-ES"/>
              </w:rPr>
              <w:fldChar w:fldCharType="end"/>
            </w:r>
          </w:hyperlink>
        </w:p>
        <w:p w14:paraId="2754C482" w14:textId="32D7F264"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58" w:history="1">
            <w:r w:rsidRPr="00C42CC4">
              <w:rPr>
                <w:rStyle w:val="Hyperlink"/>
                <w:rFonts w:ascii="Arial" w:hAnsi="Arial" w:cs="Arial"/>
                <w:smallCaps w:val="0"/>
                <w:lang w:val="es-ES"/>
              </w:rPr>
              <w:t>7.5 Regional river-basin organizations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_Toc213237858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33</w:t>
            </w:r>
            <w:r w:rsidRPr="00C42CC4">
              <w:rPr>
                <w:smallCaps w:val="0"/>
                <w:webHidden/>
                <w:lang w:val="es-ES"/>
              </w:rPr>
              <w:fldChar w:fldCharType="end"/>
            </w:r>
          </w:hyperlink>
        </w:p>
        <w:p w14:paraId="7A0374C2" w14:textId="7E25180A"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59" w:history="1">
            <w:r w:rsidRPr="00C42CC4">
              <w:rPr>
                <w:rStyle w:val="Hyperlink"/>
                <w:rFonts w:ascii="Arial" w:hAnsi="Arial" w:cs="Arial"/>
                <w:smallCaps w:val="0"/>
                <w:lang w:val="es-ES"/>
              </w:rPr>
              <w:t>7.6 The IUCN Red List Programme and expert networks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_Toc213237859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34</w:t>
            </w:r>
            <w:r w:rsidRPr="00C42CC4">
              <w:rPr>
                <w:smallCaps w:val="0"/>
                <w:webHidden/>
                <w:lang w:val="es-ES"/>
              </w:rPr>
              <w:fldChar w:fldCharType="end"/>
            </w:r>
          </w:hyperlink>
        </w:p>
        <w:p w14:paraId="71A325E4" w14:textId="6A14D614"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60" w:history="1">
            <w:r w:rsidRPr="00C42CC4">
              <w:rPr>
                <w:rStyle w:val="Hyperlink"/>
                <w:rFonts w:ascii="Arial" w:hAnsi="Arial" w:cs="Arial"/>
                <w:smallCaps w:val="0"/>
                <w:lang w:val="es-ES"/>
              </w:rPr>
              <w:t>7.7 The FAO Code of Conduct for Responsible Fisheries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_Toc213237860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34</w:t>
            </w:r>
            <w:r w:rsidRPr="00C42CC4">
              <w:rPr>
                <w:smallCaps w:val="0"/>
                <w:webHidden/>
                <w:lang w:val="es-ES"/>
              </w:rPr>
              <w:fldChar w:fldCharType="end"/>
            </w:r>
          </w:hyperlink>
        </w:p>
        <w:p w14:paraId="1AF19FEE" w14:textId="241D0D8C"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61" w:history="1">
            <w:r w:rsidRPr="00C42CC4">
              <w:rPr>
                <w:rStyle w:val="Hyperlink"/>
                <w:rFonts w:ascii="Arial" w:hAnsi="Arial" w:cs="Arial"/>
                <w:smallCaps w:val="0"/>
                <w:lang w:val="es-ES"/>
              </w:rPr>
              <w:t>7.8 Illustrative application</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_Toc213237861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34</w:t>
            </w:r>
            <w:r w:rsidRPr="00C42CC4">
              <w:rPr>
                <w:smallCaps w:val="0"/>
                <w:webHidden/>
                <w:lang w:val="es-ES"/>
              </w:rPr>
              <w:fldChar w:fldCharType="end"/>
            </w:r>
          </w:hyperlink>
        </w:p>
        <w:p w14:paraId="429129EE" w14:textId="786F4A71"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62" w:history="1">
            <w:r w:rsidRPr="00C42CC4">
              <w:rPr>
                <w:rStyle w:val="Hyperlink"/>
                <w:rFonts w:ascii="Arial" w:hAnsi="Arial" w:cs="Arial"/>
                <w:smallCaps w:val="0"/>
                <w:lang w:val="es-ES"/>
              </w:rPr>
              <w:t>7.9 Foundational measures that strengthen management of migratory fishes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_Toc213237862 \h </w:instrText>
            </w:r>
            <w:r w:rsidRPr="00C42CC4">
              <w:rPr>
                <w:smallCaps w:val="0"/>
                <w:webHidden/>
                <w:lang w:val="es-ES"/>
              </w:rPr>
            </w:r>
            <w:r w:rsidRPr="00C42CC4">
              <w:rPr>
                <w:smallCaps w:val="0"/>
                <w:webHidden/>
                <w:lang w:val="es-ES"/>
              </w:rPr>
              <w:fldChar w:fldCharType="separate"/>
            </w:r>
            <w:r w:rsidR="00B73C16">
              <w:rPr>
                <w:smallCaps w:val="0"/>
                <w:noProof/>
                <w:webHidden/>
                <w:lang w:val="es-ES"/>
              </w:rPr>
              <w:t>35</w:t>
            </w:r>
            <w:r w:rsidRPr="00C42CC4">
              <w:rPr>
                <w:smallCaps w:val="0"/>
                <w:webHidden/>
                <w:lang w:val="es-ES"/>
              </w:rPr>
              <w:fldChar w:fldCharType="end"/>
            </w:r>
          </w:hyperlink>
        </w:p>
        <w:p w14:paraId="56025957" w14:textId="56597203"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63" w:history="1">
            <w:r w:rsidRPr="00C42CC4">
              <w:rPr>
                <w:rStyle w:val="Hyperlink"/>
                <w:rFonts w:ascii="Arial" w:hAnsi="Arial" w:cs="Arial"/>
                <w:caps w:val="0"/>
                <w:lang w:val="es-ES"/>
              </w:rPr>
              <w:t xml:space="preserve">8 </w:t>
            </w:r>
            <w:r w:rsidRPr="00C42CC4">
              <w:rPr>
                <w:rStyle w:val="Hyperlink"/>
                <w:caps w:val="0"/>
                <w:lang w:val="es-ES"/>
              </w:rPr>
              <w:t>Recommendations</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_Toc213237863 \h </w:instrText>
            </w:r>
            <w:r w:rsidRPr="00C42CC4">
              <w:rPr>
                <w:caps w:val="0"/>
                <w:webHidden/>
                <w:lang w:val="es-ES"/>
              </w:rPr>
            </w:r>
            <w:r w:rsidRPr="00C42CC4">
              <w:rPr>
                <w:caps w:val="0"/>
                <w:webHidden/>
                <w:lang w:val="es-ES"/>
              </w:rPr>
              <w:fldChar w:fldCharType="separate"/>
            </w:r>
            <w:r w:rsidR="00B73C16">
              <w:rPr>
                <w:caps w:val="0"/>
                <w:noProof/>
                <w:webHidden/>
                <w:lang w:val="es-ES"/>
              </w:rPr>
              <w:t>35</w:t>
            </w:r>
            <w:r w:rsidRPr="00C42CC4">
              <w:rPr>
                <w:caps w:val="0"/>
                <w:webHidden/>
                <w:lang w:val="es-ES"/>
              </w:rPr>
              <w:fldChar w:fldCharType="end"/>
            </w:r>
          </w:hyperlink>
        </w:p>
        <w:p w14:paraId="332A3C31" w14:textId="5A882A10"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64" w:history="1">
            <w:r w:rsidRPr="00C42CC4">
              <w:rPr>
                <w:rStyle w:val="Hyperlink"/>
                <w:rFonts w:ascii="Arial" w:eastAsia="Times New Roman" w:hAnsi="Arial" w:cs="Arial"/>
                <w:b/>
                <w:bCs/>
                <w:smallCaps w:val="0"/>
                <w:lang w:val="es-ES"/>
              </w:rPr>
              <w:t>1. Listings and cooperation instruments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_Toc213237864 \h </w:instrText>
            </w:r>
            <w:r w:rsidRPr="00C42CC4">
              <w:rPr>
                <w:smallCaps w:val="0"/>
                <w:webHidden/>
                <w:lang w:val="es-ES"/>
              </w:rPr>
              <w:fldChar w:fldCharType="separate"/>
            </w:r>
            <w:r w:rsidR="00B73C16">
              <w:rPr>
                <w:b/>
                <w:bCs/>
                <w:smallCaps w:val="0"/>
                <w:noProof/>
                <w:webHidden/>
              </w:rPr>
              <w:t>Error! Bookmark not defined.</w:t>
            </w:r>
            <w:r w:rsidRPr="00C42CC4">
              <w:rPr>
                <w:smallCaps w:val="0"/>
                <w:webHidden/>
                <w:lang w:val="es-ES"/>
              </w:rPr>
              <w:fldChar w:fldCharType="end"/>
            </w:r>
          </w:hyperlink>
        </w:p>
        <w:p w14:paraId="7653F89E" w14:textId="2945E53F"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65" w:history="1">
            <w:r w:rsidRPr="00C42CC4">
              <w:rPr>
                <w:rStyle w:val="Hyperlink"/>
                <w:rFonts w:ascii="Arial" w:eastAsia="Times New Roman" w:hAnsi="Arial" w:cs="Arial"/>
                <w:b/>
                <w:bCs/>
                <w:smallCaps w:val="0"/>
                <w:lang w:val="es-ES"/>
              </w:rPr>
              <w:t>2. Technical governance and expert support</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_Toc213237865 \h </w:instrText>
            </w:r>
            <w:r w:rsidRPr="00C42CC4">
              <w:rPr>
                <w:smallCaps w:val="0"/>
                <w:webHidden/>
                <w:lang w:val="es-ES"/>
              </w:rPr>
              <w:fldChar w:fldCharType="separate"/>
            </w:r>
            <w:r w:rsidR="00B73C16">
              <w:rPr>
                <w:b/>
                <w:bCs/>
                <w:smallCaps w:val="0"/>
                <w:noProof/>
                <w:webHidden/>
              </w:rPr>
              <w:t>Error! Bookmark not defined.</w:t>
            </w:r>
            <w:r w:rsidRPr="00C42CC4">
              <w:rPr>
                <w:smallCaps w:val="0"/>
                <w:webHidden/>
                <w:lang w:val="es-ES"/>
              </w:rPr>
              <w:fldChar w:fldCharType="end"/>
            </w:r>
          </w:hyperlink>
        </w:p>
        <w:p w14:paraId="0E75B6EB" w14:textId="40BE6237"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66" w:history="1">
            <w:r w:rsidRPr="00C42CC4">
              <w:rPr>
                <w:rStyle w:val="Hyperlink"/>
                <w:rFonts w:ascii="Arial" w:eastAsia="Times New Roman" w:hAnsi="Arial" w:cs="Arial"/>
                <w:b/>
                <w:bCs/>
                <w:smallCaps w:val="0"/>
                <w:lang w:val="es-ES"/>
              </w:rPr>
              <w:t>3. Evidence and assessment priorities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_Toc213237866 \h </w:instrText>
            </w:r>
            <w:r w:rsidRPr="00C42CC4">
              <w:rPr>
                <w:smallCaps w:val="0"/>
                <w:webHidden/>
                <w:lang w:val="es-ES"/>
              </w:rPr>
              <w:fldChar w:fldCharType="separate"/>
            </w:r>
            <w:r w:rsidR="00B73C16">
              <w:rPr>
                <w:b/>
                <w:bCs/>
                <w:smallCaps w:val="0"/>
                <w:noProof/>
                <w:webHidden/>
              </w:rPr>
              <w:t>Error! Bookmark not defined.</w:t>
            </w:r>
            <w:r w:rsidRPr="00C42CC4">
              <w:rPr>
                <w:smallCaps w:val="0"/>
                <w:webHidden/>
                <w:lang w:val="es-ES"/>
              </w:rPr>
              <w:fldChar w:fldCharType="end"/>
            </w:r>
          </w:hyperlink>
        </w:p>
        <w:p w14:paraId="54F7100A" w14:textId="08906D2F"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67" w:history="1">
            <w:r w:rsidRPr="00C42CC4">
              <w:rPr>
                <w:rStyle w:val="Hyperlink"/>
                <w:rFonts w:ascii="Arial" w:eastAsia="Times New Roman" w:hAnsi="Arial" w:cs="Arial"/>
                <w:b/>
                <w:bCs/>
                <w:smallCaps w:val="0"/>
                <w:lang w:val="es-ES"/>
              </w:rPr>
              <w:t>4. Regional priorities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_Toc213237867 \h </w:instrText>
            </w:r>
            <w:r w:rsidRPr="00C42CC4">
              <w:rPr>
                <w:smallCaps w:val="0"/>
                <w:webHidden/>
                <w:lang w:val="es-ES"/>
              </w:rPr>
              <w:fldChar w:fldCharType="separate"/>
            </w:r>
            <w:r w:rsidR="00B73C16">
              <w:rPr>
                <w:b/>
                <w:bCs/>
                <w:smallCaps w:val="0"/>
                <w:noProof/>
                <w:webHidden/>
              </w:rPr>
              <w:t>Error! Bookmark not defined.</w:t>
            </w:r>
            <w:r w:rsidRPr="00C42CC4">
              <w:rPr>
                <w:smallCaps w:val="0"/>
                <w:webHidden/>
                <w:lang w:val="es-ES"/>
              </w:rPr>
              <w:fldChar w:fldCharType="end"/>
            </w:r>
          </w:hyperlink>
        </w:p>
        <w:p w14:paraId="252F3217" w14:textId="0956368E"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68" w:history="1">
            <w:r w:rsidRPr="00C42CC4">
              <w:rPr>
                <w:rStyle w:val="Hyperlink"/>
                <w:rFonts w:ascii="Arial" w:eastAsia="Times New Roman" w:hAnsi="Arial" w:cs="Arial"/>
                <w:b/>
                <w:bCs/>
                <w:smallCaps w:val="0"/>
                <w:lang w:val="es-ES"/>
              </w:rPr>
              <w:t>5. Integrating freshwater fishes within CMS thematic areas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_Toc213237868 \h </w:instrText>
            </w:r>
            <w:r w:rsidRPr="00C42CC4">
              <w:rPr>
                <w:smallCaps w:val="0"/>
                <w:webHidden/>
                <w:lang w:val="es-ES"/>
              </w:rPr>
              <w:fldChar w:fldCharType="separate"/>
            </w:r>
            <w:r w:rsidR="00B73C16">
              <w:rPr>
                <w:b/>
                <w:bCs/>
                <w:smallCaps w:val="0"/>
                <w:noProof/>
                <w:webHidden/>
              </w:rPr>
              <w:t>Error! Bookmark not defined.</w:t>
            </w:r>
            <w:r w:rsidRPr="00C42CC4">
              <w:rPr>
                <w:smallCaps w:val="0"/>
                <w:webHidden/>
                <w:lang w:val="es-ES"/>
              </w:rPr>
              <w:fldChar w:fldCharType="end"/>
            </w:r>
          </w:hyperlink>
        </w:p>
        <w:p w14:paraId="1EA169C2" w14:textId="627A23E6" w:rsidR="00A3108A" w:rsidRPr="00C42CC4" w:rsidRDefault="00A3108A">
          <w:pPr>
            <w:pStyle w:val="TOC2"/>
            <w:tabs>
              <w:tab w:val="right" w:leader="dot" w:pos="9350"/>
            </w:tabs>
            <w:rPr>
              <w:rFonts w:cstheme="minorBidi"/>
              <w:smallCaps w:val="0"/>
              <w:kern w:val="2"/>
              <w:sz w:val="24"/>
              <w:szCs w:val="24"/>
              <w:lang w:val="es-ES" w:eastAsia="en-GB"/>
              <w14:ligatures w14:val="standardContextual"/>
            </w:rPr>
          </w:pPr>
          <w:hyperlink w:anchor="_Toc213237869" w:history="1">
            <w:r w:rsidRPr="00C42CC4">
              <w:rPr>
                <w:rStyle w:val="Hyperlink"/>
                <w:rFonts w:ascii="Arial" w:eastAsia="Times New Roman" w:hAnsi="Arial" w:cs="Arial"/>
                <w:b/>
                <w:bCs/>
                <w:smallCaps w:val="0"/>
                <w:lang w:val="es-ES"/>
              </w:rPr>
              <w:t>6. Coordination with other conventions and partners</w:t>
            </w:r>
            <w:r w:rsidRPr="00C42CC4">
              <w:rPr>
                <w:smallCaps w:val="0"/>
                <w:webHidden/>
                <w:lang w:val="es-ES"/>
              </w:rPr>
              <w:tab/>
            </w:r>
            <w:r w:rsidRPr="00C42CC4">
              <w:rPr>
                <w:smallCaps w:val="0"/>
                <w:webHidden/>
                <w:lang w:val="es-ES"/>
              </w:rPr>
              <w:fldChar w:fldCharType="begin"/>
            </w:r>
            <w:r w:rsidRPr="00C42CC4">
              <w:rPr>
                <w:smallCaps w:val="0"/>
                <w:webHidden/>
                <w:lang w:val="es-ES"/>
              </w:rPr>
              <w:instrText xml:space="preserve"> PAGEREF _Toc213237869 \h </w:instrText>
            </w:r>
            <w:r w:rsidRPr="00C42CC4">
              <w:rPr>
                <w:smallCaps w:val="0"/>
                <w:webHidden/>
                <w:lang w:val="es-ES"/>
              </w:rPr>
              <w:fldChar w:fldCharType="separate"/>
            </w:r>
            <w:r w:rsidR="00B73C16">
              <w:rPr>
                <w:b/>
                <w:bCs/>
                <w:smallCaps w:val="0"/>
                <w:noProof/>
                <w:webHidden/>
              </w:rPr>
              <w:t>Error! Bookmark not defined.</w:t>
            </w:r>
            <w:r w:rsidRPr="00C42CC4">
              <w:rPr>
                <w:smallCaps w:val="0"/>
                <w:webHidden/>
                <w:lang w:val="es-ES"/>
              </w:rPr>
              <w:fldChar w:fldCharType="end"/>
            </w:r>
          </w:hyperlink>
        </w:p>
        <w:p w14:paraId="3163034E" w14:textId="1D0BD0FC"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70" w:history="1">
            <w:r w:rsidRPr="00C42CC4">
              <w:rPr>
                <w:rStyle w:val="Hyperlink"/>
                <w:caps w:val="0"/>
                <w:lang w:val="es-ES"/>
              </w:rPr>
              <w:t>9 Conclusions</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_Toc213237870 \h </w:instrText>
            </w:r>
            <w:r w:rsidRPr="00C42CC4">
              <w:rPr>
                <w:caps w:val="0"/>
                <w:webHidden/>
                <w:lang w:val="es-ES"/>
              </w:rPr>
            </w:r>
            <w:r w:rsidRPr="00C42CC4">
              <w:rPr>
                <w:caps w:val="0"/>
                <w:webHidden/>
                <w:lang w:val="es-ES"/>
              </w:rPr>
              <w:fldChar w:fldCharType="separate"/>
            </w:r>
            <w:r w:rsidR="00B73C16">
              <w:rPr>
                <w:caps w:val="0"/>
                <w:noProof/>
                <w:webHidden/>
                <w:lang w:val="es-ES"/>
              </w:rPr>
              <w:t>36</w:t>
            </w:r>
            <w:r w:rsidRPr="00C42CC4">
              <w:rPr>
                <w:caps w:val="0"/>
                <w:webHidden/>
                <w:lang w:val="es-ES"/>
              </w:rPr>
              <w:fldChar w:fldCharType="end"/>
            </w:r>
          </w:hyperlink>
        </w:p>
        <w:p w14:paraId="3E829A48" w14:textId="33F6F66C"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71" w:history="1">
            <w:r w:rsidRPr="00C42CC4">
              <w:rPr>
                <w:rStyle w:val="Hyperlink"/>
                <w:caps w:val="0"/>
                <w:lang w:val="es-ES"/>
              </w:rPr>
              <w:t>10 References</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_Toc213237871 \h </w:instrText>
            </w:r>
            <w:r w:rsidRPr="00C42CC4">
              <w:rPr>
                <w:caps w:val="0"/>
                <w:webHidden/>
                <w:lang w:val="es-ES"/>
              </w:rPr>
            </w:r>
            <w:r w:rsidRPr="00C42CC4">
              <w:rPr>
                <w:caps w:val="0"/>
                <w:webHidden/>
                <w:lang w:val="es-ES"/>
              </w:rPr>
              <w:fldChar w:fldCharType="separate"/>
            </w:r>
            <w:r w:rsidR="00B73C16">
              <w:rPr>
                <w:caps w:val="0"/>
                <w:noProof/>
                <w:webHidden/>
                <w:lang w:val="es-ES"/>
              </w:rPr>
              <w:t>38</w:t>
            </w:r>
            <w:r w:rsidRPr="00C42CC4">
              <w:rPr>
                <w:caps w:val="0"/>
                <w:webHidden/>
                <w:lang w:val="es-ES"/>
              </w:rPr>
              <w:fldChar w:fldCharType="end"/>
            </w:r>
          </w:hyperlink>
        </w:p>
        <w:p w14:paraId="336598EB" w14:textId="6A8BE2B5" w:rsidR="00A3108A" w:rsidRPr="00C42CC4" w:rsidRDefault="00A3108A">
          <w:pPr>
            <w:pStyle w:val="TOC1"/>
            <w:tabs>
              <w:tab w:val="right" w:leader="dot" w:pos="9350"/>
            </w:tabs>
            <w:rPr>
              <w:rFonts w:cstheme="minorBidi"/>
              <w:b w:val="0"/>
              <w:bCs w:val="0"/>
              <w:caps w:val="0"/>
              <w:kern w:val="2"/>
              <w:sz w:val="24"/>
              <w:szCs w:val="24"/>
              <w:lang w:val="es-ES" w:eastAsia="en-GB"/>
              <w14:ligatures w14:val="standardContextual"/>
            </w:rPr>
          </w:pPr>
          <w:hyperlink w:anchor="_Toc213237872" w:history="1">
            <w:r w:rsidRPr="00C42CC4">
              <w:rPr>
                <w:rStyle w:val="Hyperlink"/>
                <w:caps w:val="0"/>
                <w:lang w:val="es-ES"/>
              </w:rPr>
              <w:t>Annex A. Migratory freshwater fishes that meet the criteria for listing on CMS</w:t>
            </w:r>
            <w:r w:rsidRPr="00C42CC4">
              <w:rPr>
                <w:caps w:val="0"/>
                <w:webHidden/>
                <w:lang w:val="es-ES"/>
              </w:rPr>
              <w:tab/>
            </w:r>
            <w:r w:rsidRPr="00C42CC4">
              <w:rPr>
                <w:caps w:val="0"/>
                <w:webHidden/>
                <w:lang w:val="es-ES"/>
              </w:rPr>
              <w:fldChar w:fldCharType="begin"/>
            </w:r>
            <w:r w:rsidRPr="00C42CC4">
              <w:rPr>
                <w:caps w:val="0"/>
                <w:webHidden/>
                <w:lang w:val="es-ES"/>
              </w:rPr>
              <w:instrText xml:space="preserve"> PAGEREF _Toc213237872 \h </w:instrText>
            </w:r>
            <w:r w:rsidRPr="00C42CC4">
              <w:rPr>
                <w:caps w:val="0"/>
                <w:webHidden/>
                <w:lang w:val="es-ES"/>
              </w:rPr>
            </w:r>
            <w:r w:rsidRPr="00C42CC4">
              <w:rPr>
                <w:caps w:val="0"/>
                <w:webHidden/>
                <w:lang w:val="es-ES"/>
              </w:rPr>
              <w:fldChar w:fldCharType="separate"/>
            </w:r>
            <w:r w:rsidR="00B73C16">
              <w:rPr>
                <w:caps w:val="0"/>
                <w:noProof/>
                <w:webHidden/>
                <w:lang w:val="es-ES"/>
              </w:rPr>
              <w:t>43</w:t>
            </w:r>
            <w:r w:rsidRPr="00C42CC4">
              <w:rPr>
                <w:caps w:val="0"/>
                <w:webHidden/>
                <w:lang w:val="es-ES"/>
              </w:rPr>
              <w:fldChar w:fldCharType="end"/>
            </w:r>
          </w:hyperlink>
        </w:p>
        <w:p w14:paraId="5F96F677" w14:textId="5BA84443" w:rsidR="00A113E3" w:rsidRPr="00C42CC4" w:rsidRDefault="00A113E3">
          <w:pPr>
            <w:rPr>
              <w:lang w:val="es-ES"/>
            </w:rPr>
          </w:pPr>
          <w:r w:rsidRPr="00C42CC4">
            <w:rPr>
              <w:b/>
              <w:bCs/>
              <w:lang w:val="es-ES"/>
            </w:rPr>
            <w:fldChar w:fldCharType="end"/>
          </w:r>
        </w:p>
      </w:sdtContent>
    </w:sdt>
    <w:p w14:paraId="49DA4969" w14:textId="77777777" w:rsidR="0059345C" w:rsidRPr="00C42CC4" w:rsidRDefault="0059345C" w:rsidP="00006F60">
      <w:pPr>
        <w:pStyle w:val="NoSpacing"/>
        <w:jc w:val="both"/>
        <w:rPr>
          <w:rFonts w:ascii="Arial" w:hAnsi="Arial" w:cs="Arial"/>
          <w:color w:val="000000" w:themeColor="text1"/>
          <w:sz w:val="22"/>
          <w:lang w:val="es-ES"/>
        </w:rPr>
      </w:pPr>
    </w:p>
    <w:p w14:paraId="1D5BF60D" w14:textId="77777777" w:rsidR="0059345C" w:rsidRPr="00C42CC4" w:rsidRDefault="0059345C">
      <w:pPr>
        <w:rPr>
          <w:rFonts w:ascii="Arial" w:hAnsi="Arial" w:cs="Arial"/>
          <w:color w:val="000000" w:themeColor="text1"/>
          <w:sz w:val="22"/>
          <w:lang w:val="es-ES"/>
        </w:rPr>
      </w:pPr>
      <w:r w:rsidRPr="00C42CC4">
        <w:rPr>
          <w:rFonts w:ascii="Arial" w:hAnsi="Arial" w:cs="Arial"/>
          <w:color w:val="000000" w:themeColor="text1"/>
          <w:sz w:val="22"/>
          <w:lang w:val="es-ES"/>
        </w:rPr>
        <w:br w:type="page"/>
      </w:r>
    </w:p>
    <w:p w14:paraId="18E7114F" w14:textId="436E8B31" w:rsidR="00E35162" w:rsidRDefault="00FF36E3" w:rsidP="006D1C0D">
      <w:pPr>
        <w:pStyle w:val="Heading1"/>
        <w:rPr>
          <w:rFonts w:ascii="Arial" w:hAnsi="Arial" w:cs="Arial"/>
          <w:sz w:val="22"/>
          <w:szCs w:val="22"/>
          <w:lang w:val="es-ES"/>
        </w:rPr>
      </w:pPr>
      <w:bookmarkStart w:id="0" w:name="_Toc213237808"/>
      <w:r>
        <w:rPr>
          <w:rFonts w:ascii="Arial" w:hAnsi="Arial" w:cs="Arial"/>
          <w:sz w:val="22"/>
          <w:szCs w:val="22"/>
          <w:lang w:val="es-ES"/>
        </w:rPr>
        <w:lastRenderedPageBreak/>
        <w:t>RESUMEN EJECUTIVO</w:t>
      </w:r>
      <w:bookmarkEnd w:id="0"/>
    </w:p>
    <w:p w14:paraId="368F99B4" w14:textId="77777777" w:rsidR="00FF36E3" w:rsidRPr="00FF36E3" w:rsidRDefault="00FF36E3" w:rsidP="00FF36E3">
      <w:pPr>
        <w:rPr>
          <w:lang w:val="es-ES"/>
        </w:rPr>
      </w:pPr>
    </w:p>
    <w:p w14:paraId="1311D8A1" w14:textId="77777777" w:rsidR="00FF36E3" w:rsidRPr="00FF36E3" w:rsidRDefault="00FF36E3" w:rsidP="00FF36E3">
      <w:pPr>
        <w:numPr>
          <w:ilvl w:val="0"/>
          <w:numId w:val="14"/>
        </w:numPr>
        <w:tabs>
          <w:tab w:val="clear" w:pos="720"/>
          <w:tab w:val="num" w:pos="540"/>
        </w:tabs>
        <w:spacing w:after="0" w:line="240" w:lineRule="auto"/>
        <w:ind w:left="540" w:hanging="537"/>
        <w:jc w:val="both"/>
        <w:rPr>
          <w:rFonts w:ascii="Arial" w:eastAsia="Calibri" w:hAnsi="Arial" w:cs="Arial"/>
          <w:sz w:val="22"/>
          <w:lang w:val="es-ES"/>
        </w:rPr>
      </w:pPr>
      <w:r w:rsidRPr="00FF36E3">
        <w:rPr>
          <w:rFonts w:ascii="Arial" w:eastAsia="Calibri" w:hAnsi="Arial" w:cs="Arial"/>
          <w:sz w:val="22"/>
          <w:lang w:val="es-ES"/>
        </w:rPr>
        <w:t xml:space="preserve">Los peces de agua dulce se encuentran entre los vertebrados más amenazados, y muchas especies migratorias afrontan actualmente disminuciones debidas a la pérdida de conectividad, la alteración de los caudales, la degradación del hábitat, la explotación, la contaminación y las presiones transfronterizas. En reconocimiento de estas tendencias y de su carácter transfronterizo, la Convención sobre la Conservación de las Especies Migratorias de Animales Silvestres (CMS) ha buscado una acción más firme y coordinada para los peces de aguas continentales que se desplazan a través de jurisdicciones nacionales. </w:t>
      </w:r>
    </w:p>
    <w:p w14:paraId="2EB04945" w14:textId="77777777" w:rsidR="00FF36E3" w:rsidRPr="00FF36E3" w:rsidRDefault="00FF36E3" w:rsidP="00FF36E3">
      <w:pPr>
        <w:tabs>
          <w:tab w:val="num" w:pos="540"/>
        </w:tabs>
        <w:spacing w:after="0" w:line="240" w:lineRule="auto"/>
        <w:ind w:left="3"/>
        <w:jc w:val="both"/>
        <w:rPr>
          <w:rFonts w:ascii="Arial" w:eastAsia="Calibri" w:hAnsi="Arial" w:cs="Arial"/>
          <w:sz w:val="22"/>
          <w:lang w:val="es-ES"/>
        </w:rPr>
      </w:pPr>
    </w:p>
    <w:p w14:paraId="24B7A8BF" w14:textId="07B72A9F" w:rsidR="00FF36E3" w:rsidRDefault="00FF36E3" w:rsidP="00FF36E3">
      <w:pPr>
        <w:numPr>
          <w:ilvl w:val="0"/>
          <w:numId w:val="14"/>
        </w:numPr>
        <w:tabs>
          <w:tab w:val="clear" w:pos="720"/>
          <w:tab w:val="num" w:pos="540"/>
        </w:tabs>
        <w:spacing w:after="0" w:line="240" w:lineRule="auto"/>
        <w:ind w:left="540" w:hanging="537"/>
        <w:jc w:val="both"/>
        <w:rPr>
          <w:rFonts w:ascii="Arial" w:eastAsia="Calibri" w:hAnsi="Arial" w:cs="Arial"/>
          <w:sz w:val="22"/>
          <w:lang w:val="es-ES"/>
        </w:rPr>
      </w:pPr>
      <w:r w:rsidRPr="00FF36E3">
        <w:rPr>
          <w:rFonts w:ascii="Arial" w:eastAsia="Calibri" w:hAnsi="Arial" w:cs="Arial"/>
          <w:sz w:val="22"/>
          <w:lang w:val="es-ES"/>
        </w:rPr>
        <w:t>El documento se basa en el examen original de la CMS sobre los peces migratorios de agua dulce publicado en 2011 (</w:t>
      </w:r>
      <w:hyperlink r:id="rId15" w:history="1">
        <w:r w:rsidRPr="00FF36E3">
          <w:rPr>
            <w:rFonts w:ascii="Arial" w:eastAsia="Calibri" w:hAnsi="Arial" w:cs="Arial"/>
            <w:color w:val="0563C1"/>
            <w:sz w:val="22"/>
            <w:u w:val="single"/>
            <w:lang w:val="es-ES"/>
          </w:rPr>
          <w:t>UNEP/CMS/Inf.10.33</w:t>
        </w:r>
      </w:hyperlink>
      <w:r w:rsidRPr="00FF36E3">
        <w:rPr>
          <w:rFonts w:ascii="Arial" w:eastAsia="Calibri" w:hAnsi="Arial" w:cs="Arial"/>
          <w:sz w:val="22"/>
          <w:lang w:val="es-ES"/>
        </w:rPr>
        <w:t xml:space="preserve">). Desde entonces, la cobertura de la Lista Roja de la UICN para los peces de agua dulce ha pasado de unas 3000 a casi 15 000 especies evaluadas, lo que permite obtener una visión mucho más completa de su estado y tendencias. El presente informe se elaboró en respuesta a la Decisión 14.112(a) de la COP14, que solicitó al Consejo Científico que actualizara el examen de 2011. </w:t>
      </w:r>
    </w:p>
    <w:p w14:paraId="04985F6B" w14:textId="77777777" w:rsidR="00FF36E3" w:rsidRPr="00FF36E3" w:rsidRDefault="00FF36E3" w:rsidP="00FF36E3">
      <w:pPr>
        <w:tabs>
          <w:tab w:val="num" w:pos="540"/>
        </w:tabs>
        <w:spacing w:after="0" w:line="240" w:lineRule="auto"/>
        <w:jc w:val="both"/>
        <w:rPr>
          <w:rFonts w:ascii="Arial" w:eastAsia="Calibri" w:hAnsi="Arial" w:cs="Arial"/>
          <w:sz w:val="22"/>
          <w:lang w:val="es-ES"/>
        </w:rPr>
      </w:pPr>
    </w:p>
    <w:p w14:paraId="34D16820" w14:textId="77777777" w:rsidR="00FF36E3" w:rsidRPr="00FF36E3" w:rsidRDefault="00FF36E3" w:rsidP="00FF36E3">
      <w:pPr>
        <w:numPr>
          <w:ilvl w:val="0"/>
          <w:numId w:val="14"/>
        </w:numPr>
        <w:tabs>
          <w:tab w:val="clear" w:pos="720"/>
          <w:tab w:val="num" w:pos="540"/>
        </w:tabs>
        <w:spacing w:after="0" w:line="240" w:lineRule="auto"/>
        <w:ind w:left="540" w:hanging="537"/>
        <w:jc w:val="both"/>
        <w:rPr>
          <w:rFonts w:ascii="Arial" w:eastAsia="Calibri" w:hAnsi="Arial" w:cs="Arial"/>
          <w:sz w:val="22"/>
          <w:lang w:val="es-ES"/>
        </w:rPr>
      </w:pPr>
      <w:r w:rsidRPr="00FF36E3">
        <w:rPr>
          <w:rFonts w:ascii="Arial" w:eastAsia="Calibri" w:hAnsi="Arial" w:cs="Arial"/>
          <w:b/>
          <w:sz w:val="22"/>
          <w:lang w:val="es-ES"/>
        </w:rPr>
        <w:t>Objetivos</w:t>
      </w:r>
      <w:r w:rsidRPr="00FF36E3">
        <w:rPr>
          <w:rFonts w:ascii="Arial" w:eastAsia="Calibri" w:hAnsi="Arial" w:cs="Arial"/>
          <w:sz w:val="22"/>
          <w:lang w:val="es-ES"/>
        </w:rPr>
        <w:t>: el informe (i) resume los conocimientos actuales sobre los peces migratorios de agua dulce, (</w:t>
      </w:r>
      <w:proofErr w:type="spellStart"/>
      <w:r w:rsidRPr="00FF36E3">
        <w:rPr>
          <w:rFonts w:ascii="Arial" w:eastAsia="Calibri" w:hAnsi="Arial" w:cs="Arial"/>
          <w:sz w:val="22"/>
          <w:lang w:val="es-ES"/>
        </w:rPr>
        <w:t>ii</w:t>
      </w:r>
      <w:proofErr w:type="spellEnd"/>
      <w:r w:rsidRPr="00FF36E3">
        <w:rPr>
          <w:rFonts w:ascii="Arial" w:eastAsia="Calibri" w:hAnsi="Arial" w:cs="Arial"/>
          <w:sz w:val="22"/>
          <w:lang w:val="es-ES"/>
        </w:rPr>
        <w:t>) identifica las especies que cumplen los criterios de la CMS y que podrían beneficiarse de su inclusión, y (</w:t>
      </w:r>
      <w:proofErr w:type="spellStart"/>
      <w:r w:rsidRPr="00FF36E3">
        <w:rPr>
          <w:rFonts w:ascii="Arial" w:eastAsia="Calibri" w:hAnsi="Arial" w:cs="Arial"/>
          <w:sz w:val="22"/>
          <w:lang w:val="es-ES"/>
        </w:rPr>
        <w:t>iii</w:t>
      </w:r>
      <w:proofErr w:type="spellEnd"/>
      <w:r w:rsidRPr="00FF36E3">
        <w:rPr>
          <w:rFonts w:ascii="Arial" w:eastAsia="Calibri" w:hAnsi="Arial" w:cs="Arial"/>
          <w:sz w:val="22"/>
          <w:lang w:val="es-ES"/>
        </w:rPr>
        <w:t>) describe opciones prácticas para que las Partes y los Estados del área de distribución de la CMS mejoren la gestión y conservación mediante inclusiones e instrumentos de cooperación.</w:t>
      </w:r>
    </w:p>
    <w:p w14:paraId="60946B11" w14:textId="77777777" w:rsidR="00FF36E3" w:rsidRPr="00FF36E3" w:rsidRDefault="00FF36E3" w:rsidP="00FF36E3">
      <w:pPr>
        <w:tabs>
          <w:tab w:val="num" w:pos="540"/>
        </w:tabs>
        <w:spacing w:after="0" w:line="240" w:lineRule="auto"/>
        <w:jc w:val="both"/>
        <w:rPr>
          <w:rFonts w:ascii="Arial" w:eastAsia="Calibri" w:hAnsi="Arial" w:cs="Arial"/>
          <w:sz w:val="22"/>
          <w:lang w:val="es-ES"/>
        </w:rPr>
      </w:pPr>
    </w:p>
    <w:p w14:paraId="38DC440B" w14:textId="77777777" w:rsidR="00FF36E3" w:rsidRPr="00FF36E3" w:rsidRDefault="00FF36E3" w:rsidP="00FF36E3">
      <w:pPr>
        <w:numPr>
          <w:ilvl w:val="0"/>
          <w:numId w:val="14"/>
        </w:numPr>
        <w:tabs>
          <w:tab w:val="clear" w:pos="720"/>
          <w:tab w:val="num" w:pos="540"/>
        </w:tabs>
        <w:spacing w:after="80" w:line="240" w:lineRule="auto"/>
        <w:ind w:left="540" w:hanging="537"/>
        <w:jc w:val="both"/>
        <w:rPr>
          <w:rFonts w:ascii="Arial" w:eastAsia="Calibri" w:hAnsi="Arial" w:cs="Arial"/>
          <w:sz w:val="22"/>
          <w:lang w:val="es-ES"/>
        </w:rPr>
      </w:pPr>
      <w:r w:rsidRPr="00FF36E3">
        <w:rPr>
          <w:rFonts w:ascii="Arial" w:eastAsia="Calibri" w:hAnsi="Arial" w:cs="Arial"/>
          <w:b/>
          <w:sz w:val="22"/>
          <w:lang w:val="es-ES"/>
        </w:rPr>
        <w:t>Métodos</w:t>
      </w:r>
      <w:r w:rsidRPr="00FF36E3">
        <w:rPr>
          <w:rFonts w:ascii="Arial" w:eastAsia="Calibri" w:hAnsi="Arial" w:cs="Arial"/>
          <w:sz w:val="22"/>
          <w:lang w:val="es-ES"/>
        </w:rPr>
        <w:t xml:space="preserve">: para generar una lista de acción CMS, se combinaron las evaluaciones ampliadas de la UICN con un nuevo conjunto de datos mundiales de peces migratorios y fuentes adicionales, aplicando los criterios de la CMS para migración transfronteriza y estado de conservación «desfavorable». Los principales elementos de la base de pruebas incluyeron: </w:t>
      </w:r>
    </w:p>
    <w:p w14:paraId="752B1DCE" w14:textId="77777777" w:rsidR="00FF36E3" w:rsidRPr="00FF36E3" w:rsidRDefault="00FF36E3" w:rsidP="00FF36E3">
      <w:pPr>
        <w:numPr>
          <w:ilvl w:val="0"/>
          <w:numId w:val="28"/>
        </w:numPr>
        <w:spacing w:after="80" w:line="240" w:lineRule="auto"/>
        <w:ind w:left="1080" w:hanging="540"/>
        <w:jc w:val="both"/>
        <w:rPr>
          <w:rFonts w:ascii="Arial" w:eastAsia="Calibri" w:hAnsi="Arial" w:cs="Arial"/>
          <w:sz w:val="22"/>
          <w:lang w:val="es-ES"/>
        </w:rPr>
      </w:pPr>
      <w:r w:rsidRPr="00FF36E3">
        <w:rPr>
          <w:rFonts w:ascii="Arial" w:eastAsia="Calibri" w:hAnsi="Arial" w:cs="Arial"/>
          <w:sz w:val="22"/>
          <w:lang w:val="es-ES"/>
        </w:rPr>
        <w:t>la Lista Roja de la UICN sobre estado, amenazas y tendencias, junto con múltiples bases de datos (</w:t>
      </w:r>
      <w:proofErr w:type="spellStart"/>
      <w:r w:rsidRPr="00FF36E3">
        <w:rPr>
          <w:rFonts w:ascii="Arial" w:eastAsia="Calibri" w:hAnsi="Arial" w:cs="Arial"/>
          <w:sz w:val="22"/>
          <w:lang w:val="es-ES"/>
        </w:rPr>
        <w:t>FishBase</w:t>
      </w:r>
      <w:proofErr w:type="spellEnd"/>
      <w:r w:rsidRPr="00FF36E3">
        <w:rPr>
          <w:rFonts w:ascii="Arial" w:eastAsia="Calibri" w:hAnsi="Arial" w:cs="Arial"/>
          <w:sz w:val="22"/>
          <w:lang w:val="es-ES"/>
        </w:rPr>
        <w:t xml:space="preserve">, GROMS, bases de datos de peces migratorios de América del Norte y otras regiones, recursos de la Comisión del Río Mekong, el programa </w:t>
      </w:r>
      <w:r w:rsidRPr="00FF36E3">
        <w:rPr>
          <w:rFonts w:ascii="Arial" w:eastAsia="Calibri" w:hAnsi="Arial" w:cs="Arial"/>
          <w:i/>
          <w:sz w:val="22"/>
          <w:lang w:val="es-ES"/>
        </w:rPr>
        <w:t>Trans-</w:t>
      </w:r>
      <w:proofErr w:type="spellStart"/>
      <w:r w:rsidRPr="00FF36E3">
        <w:rPr>
          <w:rFonts w:ascii="Arial" w:eastAsia="Calibri" w:hAnsi="Arial" w:cs="Arial"/>
          <w:i/>
          <w:sz w:val="22"/>
          <w:lang w:val="es-ES"/>
        </w:rPr>
        <w:t>European</w:t>
      </w:r>
      <w:proofErr w:type="spellEnd"/>
      <w:r w:rsidRPr="00FF36E3">
        <w:rPr>
          <w:rFonts w:ascii="Arial" w:eastAsia="Calibri" w:hAnsi="Arial" w:cs="Arial"/>
          <w:i/>
          <w:sz w:val="22"/>
          <w:lang w:val="es-ES"/>
        </w:rPr>
        <w:t xml:space="preserve"> </w:t>
      </w:r>
      <w:proofErr w:type="spellStart"/>
      <w:r w:rsidRPr="00FF36E3">
        <w:rPr>
          <w:rFonts w:ascii="Arial" w:eastAsia="Calibri" w:hAnsi="Arial" w:cs="Arial"/>
          <w:i/>
          <w:sz w:val="22"/>
          <w:lang w:val="es-ES"/>
        </w:rPr>
        <w:t>Swimways</w:t>
      </w:r>
      <w:proofErr w:type="spellEnd"/>
      <w:r w:rsidRPr="00FF36E3">
        <w:rPr>
          <w:rFonts w:ascii="Arial" w:eastAsia="Calibri" w:hAnsi="Arial" w:cs="Arial"/>
          <w:i/>
          <w:sz w:val="22"/>
          <w:lang w:val="es-ES"/>
        </w:rPr>
        <w:t>/</w:t>
      </w:r>
      <w:proofErr w:type="spellStart"/>
      <w:r w:rsidRPr="00FF36E3">
        <w:rPr>
          <w:rFonts w:ascii="Arial" w:eastAsia="Calibri" w:hAnsi="Arial" w:cs="Arial"/>
          <w:i/>
          <w:sz w:val="22"/>
          <w:lang w:val="es-ES"/>
        </w:rPr>
        <w:t>Wetlands</w:t>
      </w:r>
      <w:proofErr w:type="spellEnd"/>
      <w:r w:rsidRPr="00FF36E3">
        <w:rPr>
          <w:rFonts w:ascii="Arial" w:eastAsia="Calibri" w:hAnsi="Arial" w:cs="Arial"/>
          <w:i/>
          <w:sz w:val="22"/>
          <w:lang w:val="es-ES"/>
        </w:rPr>
        <w:t xml:space="preserve"> International</w:t>
      </w:r>
      <w:r w:rsidRPr="00FF36E3">
        <w:rPr>
          <w:rFonts w:ascii="Arial" w:eastAsia="Calibri" w:hAnsi="Arial" w:cs="Arial"/>
          <w:sz w:val="22"/>
          <w:lang w:val="es-ES"/>
        </w:rPr>
        <w:t xml:space="preserve">, la </w:t>
      </w:r>
      <w:proofErr w:type="spellStart"/>
      <w:r w:rsidRPr="00FF36E3">
        <w:rPr>
          <w:rFonts w:ascii="Arial" w:eastAsia="Calibri" w:hAnsi="Arial" w:cs="Arial"/>
          <w:sz w:val="22"/>
          <w:lang w:val="es-ES"/>
        </w:rPr>
        <w:t>Ecoclasificación</w:t>
      </w:r>
      <w:proofErr w:type="spellEnd"/>
      <w:r w:rsidRPr="00FF36E3">
        <w:rPr>
          <w:rFonts w:ascii="Arial" w:eastAsia="Calibri" w:hAnsi="Arial" w:cs="Arial"/>
          <w:sz w:val="22"/>
          <w:lang w:val="es-ES"/>
        </w:rPr>
        <w:t xml:space="preserve"> fluvial de Sudáfrica, la Base de datos de peces de agua dulce de Nueva Zelanda) y literatura reciente revisada por pares, así como conocimientos de expertos; </w:t>
      </w:r>
    </w:p>
    <w:p w14:paraId="12235070" w14:textId="77777777" w:rsidR="00FF36E3" w:rsidRPr="00FF36E3" w:rsidRDefault="00FF36E3" w:rsidP="00FF36E3">
      <w:pPr>
        <w:numPr>
          <w:ilvl w:val="0"/>
          <w:numId w:val="28"/>
        </w:numPr>
        <w:spacing w:after="80" w:line="240" w:lineRule="auto"/>
        <w:ind w:left="1080" w:hanging="540"/>
        <w:jc w:val="both"/>
        <w:rPr>
          <w:rFonts w:ascii="Arial" w:eastAsia="Calibri" w:hAnsi="Arial" w:cs="Arial"/>
          <w:sz w:val="22"/>
          <w:lang w:val="es-ES"/>
        </w:rPr>
      </w:pPr>
      <w:r w:rsidRPr="00FF36E3">
        <w:rPr>
          <w:rFonts w:ascii="Arial" w:eastAsia="Calibri" w:hAnsi="Arial" w:cs="Arial"/>
          <w:sz w:val="22"/>
          <w:lang w:val="es-ES"/>
        </w:rPr>
        <w:t xml:space="preserve">la confirmación transfronteriza, basada en la intersección de los ámbitos de distribución interior de las especies con redes hidrográficas interconectadas que cruzan fronteras, incluidas fases marinas donde se generan poblaciones interiores compartidas; y </w:t>
      </w:r>
    </w:p>
    <w:p w14:paraId="6FD1A20A" w14:textId="77777777" w:rsidR="00FF36E3" w:rsidRPr="00FF36E3" w:rsidRDefault="00FF36E3" w:rsidP="00FF36E3">
      <w:pPr>
        <w:numPr>
          <w:ilvl w:val="0"/>
          <w:numId w:val="28"/>
        </w:numPr>
        <w:spacing w:after="0" w:line="240" w:lineRule="auto"/>
        <w:ind w:left="1080" w:hanging="540"/>
        <w:jc w:val="both"/>
        <w:rPr>
          <w:rFonts w:ascii="Arial" w:eastAsia="Calibri" w:hAnsi="Arial" w:cs="Arial"/>
          <w:sz w:val="22"/>
          <w:lang w:val="es-ES"/>
        </w:rPr>
      </w:pPr>
      <w:r w:rsidRPr="00FF36E3">
        <w:rPr>
          <w:rFonts w:ascii="Arial" w:eastAsia="Calibri" w:hAnsi="Arial" w:cs="Arial"/>
          <w:sz w:val="22"/>
          <w:lang w:val="es-ES"/>
        </w:rPr>
        <w:t>la consideración del estado de conservación, que incluye especies categorizadas por la UICN como En Peligro Crítico (CR</w:t>
      </w:r>
      <w:r w:rsidRPr="00FF36E3">
        <w:rPr>
          <w:rFonts w:eastAsia="Calibri" w:cs="Arial"/>
          <w:szCs w:val="24"/>
          <w:lang w:val="es-ES"/>
        </w:rPr>
        <w:t>)</w:t>
      </w:r>
      <w:r w:rsidRPr="00FF36E3">
        <w:rPr>
          <w:rFonts w:ascii="Arial" w:eastAsia="Calibri" w:hAnsi="Arial" w:cs="Arial"/>
          <w:sz w:val="22"/>
          <w:lang w:val="es-ES"/>
        </w:rPr>
        <w:t>, En Peligro (EN), Vulnerable (VU), Casi Amenazada (NT), Datos Insuficientes (DD), No Evaluada (NE) y Preocupación Menor (LC), con pruebas creíbles de disminución o riesgo, o cuando la UICN determina la tendencia como «decreciente».</w:t>
      </w:r>
    </w:p>
    <w:p w14:paraId="5842532A" w14:textId="77777777" w:rsidR="00FF36E3" w:rsidRPr="00FF36E3" w:rsidRDefault="00FF36E3" w:rsidP="00FF36E3">
      <w:pPr>
        <w:spacing w:after="0" w:line="240" w:lineRule="auto"/>
        <w:ind w:left="540"/>
        <w:jc w:val="both"/>
        <w:rPr>
          <w:rFonts w:ascii="Arial" w:eastAsia="Calibri" w:hAnsi="Arial" w:cs="Arial"/>
          <w:sz w:val="22"/>
          <w:lang w:val="es-ES"/>
        </w:rPr>
      </w:pPr>
    </w:p>
    <w:p w14:paraId="037D6414" w14:textId="77777777" w:rsidR="00FF36E3" w:rsidRPr="00FF36E3" w:rsidRDefault="00FF36E3" w:rsidP="00FF36E3">
      <w:pPr>
        <w:numPr>
          <w:ilvl w:val="0"/>
          <w:numId w:val="14"/>
        </w:numPr>
        <w:tabs>
          <w:tab w:val="clear" w:pos="720"/>
          <w:tab w:val="num" w:pos="540"/>
        </w:tabs>
        <w:spacing w:after="0" w:line="240" w:lineRule="auto"/>
        <w:ind w:left="540" w:hanging="537"/>
        <w:jc w:val="both"/>
        <w:rPr>
          <w:rFonts w:ascii="Arial" w:eastAsia="Calibri" w:hAnsi="Arial" w:cs="Arial"/>
          <w:sz w:val="22"/>
          <w:lang w:val="es-ES"/>
        </w:rPr>
      </w:pPr>
      <w:r w:rsidRPr="00FF36E3">
        <w:rPr>
          <w:rFonts w:ascii="Arial" w:eastAsia="Calibri" w:hAnsi="Arial" w:cs="Arial"/>
          <w:b/>
          <w:bCs/>
          <w:sz w:val="22"/>
          <w:lang w:val="es-ES"/>
        </w:rPr>
        <w:t>Resultados:</w:t>
      </w:r>
      <w:r w:rsidRPr="00FF36E3">
        <w:rPr>
          <w:rFonts w:ascii="Arial" w:eastAsia="Calibri" w:hAnsi="Arial" w:cs="Arial"/>
          <w:sz w:val="22"/>
          <w:lang w:val="es-ES"/>
        </w:rPr>
        <w:t xml:space="preserve"> el análisis identificó 349</w:t>
      </w:r>
      <w:r w:rsidRPr="00FF36E3">
        <w:rPr>
          <w:rFonts w:ascii="Arial" w:eastAsia="Calibri" w:hAnsi="Arial" w:cs="Arial"/>
          <w:b/>
          <w:bCs/>
          <w:sz w:val="22"/>
          <w:lang w:val="es-ES"/>
        </w:rPr>
        <w:t xml:space="preserve"> especies migratorias y transfronterizas de peces de agua dulce</w:t>
      </w:r>
      <w:r w:rsidRPr="00FF36E3">
        <w:rPr>
          <w:rFonts w:ascii="Arial" w:eastAsia="Calibri" w:hAnsi="Arial" w:cs="Arial"/>
          <w:sz w:val="22"/>
          <w:lang w:val="es-ES"/>
        </w:rPr>
        <w:t xml:space="preserve"> que potencialmente cumplen los criterios de inclusión en los Apéndices de la CMS; 24 ya están incluidas, lo que deja </w:t>
      </w:r>
      <w:r w:rsidRPr="00FF36E3">
        <w:rPr>
          <w:rFonts w:ascii="Arial" w:eastAsia="Calibri" w:hAnsi="Arial" w:cs="Arial"/>
          <w:b/>
          <w:bCs/>
          <w:sz w:val="22"/>
          <w:lang w:val="es-ES"/>
        </w:rPr>
        <w:t>325 especies candidatas</w:t>
      </w:r>
      <w:r w:rsidRPr="00FF36E3">
        <w:rPr>
          <w:rFonts w:ascii="Arial" w:eastAsia="Calibri" w:hAnsi="Arial" w:cs="Arial"/>
          <w:sz w:val="22"/>
          <w:lang w:val="es-ES"/>
        </w:rPr>
        <w:t xml:space="preserve"> para una acción futura. </w:t>
      </w:r>
      <w:r w:rsidRPr="00FF36E3">
        <w:rPr>
          <w:rFonts w:ascii="Arial" w:eastAsia="Calibri" w:hAnsi="Arial" w:cs="Arial"/>
          <w:sz w:val="22"/>
          <w:lang w:val="es-ES"/>
        </w:rPr>
        <w:lastRenderedPageBreak/>
        <w:t xml:space="preserve">Las especies candidatas se concentran en Asia (n=205), con otros grupos en América del Sur (n=55), África (n=42), Europa (n=50), América del Norte (n=32) y Oceanía (n=6). Entre los taxones no incluidos, </w:t>
      </w:r>
      <w:r w:rsidRPr="00FF36E3">
        <w:rPr>
          <w:rFonts w:ascii="Arial" w:eastAsia="Calibri" w:hAnsi="Arial" w:cs="Arial"/>
          <w:b/>
          <w:bCs/>
          <w:sz w:val="22"/>
          <w:lang w:val="es-ES"/>
        </w:rPr>
        <w:t>136 especies</w:t>
      </w:r>
      <w:r w:rsidRPr="00FF36E3">
        <w:rPr>
          <w:rFonts w:ascii="Arial" w:eastAsia="Calibri" w:hAnsi="Arial" w:cs="Arial"/>
          <w:sz w:val="22"/>
          <w:lang w:val="es-ES"/>
        </w:rPr>
        <w:t xml:space="preserve"> cumplen los umbrales CR/EN/VU/NT, y de ellas, </w:t>
      </w:r>
      <w:r w:rsidRPr="00FF36E3">
        <w:rPr>
          <w:rFonts w:ascii="Arial" w:eastAsia="Calibri" w:hAnsi="Arial" w:cs="Arial"/>
          <w:b/>
          <w:bCs/>
          <w:sz w:val="22"/>
          <w:lang w:val="es-ES"/>
        </w:rPr>
        <w:t>75</w:t>
      </w:r>
      <w:r w:rsidRPr="00FF36E3">
        <w:rPr>
          <w:rFonts w:ascii="Arial" w:eastAsia="Calibri" w:hAnsi="Arial" w:cs="Arial"/>
          <w:sz w:val="22"/>
          <w:lang w:val="es-ES"/>
        </w:rPr>
        <w:t xml:space="preserve"> se encuentran en dos o más Partes de la CMS (con perspectivas de inclusión a corto plazo).</w:t>
      </w:r>
    </w:p>
    <w:p w14:paraId="7C75035E" w14:textId="605C143A" w:rsidR="00FF36E3" w:rsidRPr="00FF36E3" w:rsidRDefault="00FF36E3" w:rsidP="00FF36E3">
      <w:pPr>
        <w:tabs>
          <w:tab w:val="num" w:pos="540"/>
        </w:tabs>
        <w:spacing w:after="0" w:line="240" w:lineRule="auto"/>
        <w:ind w:left="540"/>
        <w:jc w:val="both"/>
        <w:rPr>
          <w:rFonts w:ascii="Arial" w:eastAsia="Calibri" w:hAnsi="Arial" w:cs="Arial"/>
          <w:sz w:val="22"/>
          <w:lang w:val="es-ES"/>
        </w:rPr>
      </w:pPr>
    </w:p>
    <w:p w14:paraId="300F1E84" w14:textId="77777777" w:rsidR="00FF36E3" w:rsidRPr="00FF36E3" w:rsidRDefault="00FF36E3" w:rsidP="00FF36E3">
      <w:pPr>
        <w:numPr>
          <w:ilvl w:val="0"/>
          <w:numId w:val="14"/>
        </w:numPr>
        <w:tabs>
          <w:tab w:val="clear" w:pos="720"/>
          <w:tab w:val="num" w:pos="540"/>
        </w:tabs>
        <w:spacing w:after="80" w:line="240" w:lineRule="auto"/>
        <w:ind w:left="540" w:hanging="537"/>
        <w:jc w:val="both"/>
        <w:rPr>
          <w:rFonts w:ascii="Arial" w:eastAsia="Calibri" w:hAnsi="Arial" w:cs="Arial"/>
          <w:sz w:val="22"/>
          <w:lang w:val="es-ES"/>
        </w:rPr>
      </w:pPr>
      <w:r w:rsidRPr="00FF36E3">
        <w:rPr>
          <w:rFonts w:ascii="Arial" w:eastAsia="Calibri" w:hAnsi="Arial" w:cs="Arial"/>
          <w:b/>
          <w:bCs/>
          <w:sz w:val="22"/>
          <w:szCs w:val="24"/>
          <w:lang w:val="es-ES"/>
        </w:rPr>
        <w:t>Regiones prioritarias:</w:t>
      </w:r>
      <w:r w:rsidRPr="00FF36E3">
        <w:rPr>
          <w:rFonts w:ascii="Arial" w:eastAsia="Calibri" w:hAnsi="Arial" w:cs="Arial"/>
          <w:sz w:val="22"/>
          <w:szCs w:val="24"/>
          <w:lang w:val="es-ES"/>
        </w:rPr>
        <w:t xml:space="preserve"> de acuerdo con la evaluación mundial y los estudios de caso del informe, varios sistemas transfronterizos emergen como áreas en las que la cooperación en el marco de la CMS es tanto necesaria como viable: </w:t>
      </w:r>
    </w:p>
    <w:p w14:paraId="4F12810C" w14:textId="77777777" w:rsidR="00FF36E3" w:rsidRPr="00FF36E3" w:rsidRDefault="00FF36E3" w:rsidP="00FF36E3">
      <w:pPr>
        <w:numPr>
          <w:ilvl w:val="1"/>
          <w:numId w:val="14"/>
        </w:numPr>
        <w:tabs>
          <w:tab w:val="clear" w:pos="1440"/>
          <w:tab w:val="num" w:pos="1080"/>
        </w:tabs>
        <w:spacing w:after="80" w:line="240" w:lineRule="auto"/>
        <w:ind w:left="1080" w:hanging="357"/>
        <w:jc w:val="both"/>
        <w:rPr>
          <w:rFonts w:ascii="Arial" w:eastAsia="Calibri" w:hAnsi="Arial" w:cs="Arial"/>
          <w:sz w:val="22"/>
          <w:lang w:val="es-ES"/>
        </w:rPr>
      </w:pPr>
      <w:r w:rsidRPr="00FF36E3">
        <w:rPr>
          <w:rFonts w:ascii="Arial" w:eastAsia="Calibri" w:hAnsi="Arial" w:cs="Arial"/>
          <w:sz w:val="22"/>
          <w:szCs w:val="24"/>
          <w:lang w:val="es-ES"/>
        </w:rPr>
        <w:t xml:space="preserve">el Amazonas y los sistemas La Plata-Paraná-Paraguay en América del Sur (bagres y </w:t>
      </w:r>
      <w:proofErr w:type="spellStart"/>
      <w:r w:rsidRPr="00FF36E3">
        <w:rPr>
          <w:rFonts w:ascii="Arial" w:eastAsia="Calibri" w:hAnsi="Arial" w:cs="Arial"/>
          <w:sz w:val="22"/>
          <w:szCs w:val="24"/>
          <w:lang w:val="es-ES"/>
        </w:rPr>
        <w:t>carácidos</w:t>
      </w:r>
      <w:proofErr w:type="spellEnd"/>
      <w:r w:rsidRPr="00FF36E3">
        <w:rPr>
          <w:rFonts w:ascii="Arial" w:eastAsia="Calibri" w:hAnsi="Arial" w:cs="Arial"/>
          <w:sz w:val="22"/>
          <w:szCs w:val="24"/>
          <w:lang w:val="es-ES"/>
        </w:rPr>
        <w:t xml:space="preserve"> de gran migración; protección de zonas de cría en llanuras aluviales; cierres estacionales coordinados; adaptaciones de barreras de alto rendimiento);</w:t>
      </w:r>
    </w:p>
    <w:p w14:paraId="13ED940F" w14:textId="77777777" w:rsidR="00FF36E3" w:rsidRPr="00FF36E3" w:rsidRDefault="00FF36E3" w:rsidP="00FF36E3">
      <w:pPr>
        <w:numPr>
          <w:ilvl w:val="1"/>
          <w:numId w:val="14"/>
        </w:numPr>
        <w:tabs>
          <w:tab w:val="clear" w:pos="1440"/>
          <w:tab w:val="num" w:pos="1080"/>
        </w:tabs>
        <w:spacing w:after="80" w:line="240" w:lineRule="auto"/>
        <w:ind w:left="1080" w:hanging="357"/>
        <w:jc w:val="both"/>
        <w:rPr>
          <w:rFonts w:ascii="Arial" w:eastAsia="Calibri" w:hAnsi="Arial" w:cs="Arial"/>
          <w:sz w:val="22"/>
          <w:lang w:val="es-ES"/>
        </w:rPr>
      </w:pPr>
      <w:r w:rsidRPr="00FF36E3">
        <w:rPr>
          <w:rFonts w:ascii="Arial" w:eastAsia="Calibri" w:hAnsi="Arial" w:cs="Arial"/>
          <w:sz w:val="22"/>
          <w:szCs w:val="24"/>
          <w:lang w:val="es-ES"/>
        </w:rPr>
        <w:t>el Danubio y cuencas europeas conectadas (</w:t>
      </w:r>
      <w:proofErr w:type="spellStart"/>
      <w:r w:rsidRPr="00FF36E3">
        <w:rPr>
          <w:rFonts w:ascii="Arial" w:eastAsia="Calibri" w:hAnsi="Arial" w:cs="Arial"/>
          <w:sz w:val="22"/>
          <w:szCs w:val="24"/>
          <w:lang w:val="es-ES"/>
        </w:rPr>
        <w:t>cipriniformes</w:t>
      </w:r>
      <w:proofErr w:type="spellEnd"/>
      <w:r w:rsidRPr="00FF36E3">
        <w:rPr>
          <w:rFonts w:ascii="Arial" w:eastAsia="Calibri" w:hAnsi="Arial" w:cs="Arial"/>
          <w:sz w:val="22"/>
          <w:szCs w:val="24"/>
          <w:lang w:val="es-ES"/>
        </w:rPr>
        <w:t xml:space="preserve"> </w:t>
      </w:r>
      <w:proofErr w:type="spellStart"/>
      <w:r w:rsidRPr="00FF36E3">
        <w:rPr>
          <w:rFonts w:ascii="Arial" w:eastAsia="Calibri" w:hAnsi="Arial" w:cs="Arial"/>
          <w:sz w:val="22"/>
          <w:szCs w:val="24"/>
          <w:lang w:val="es-ES"/>
        </w:rPr>
        <w:t>potamódromos</w:t>
      </w:r>
      <w:proofErr w:type="spellEnd"/>
      <w:r w:rsidRPr="00FF36E3">
        <w:rPr>
          <w:rFonts w:ascii="Arial" w:eastAsia="Calibri" w:hAnsi="Arial" w:cs="Arial"/>
          <w:sz w:val="22"/>
          <w:szCs w:val="24"/>
          <w:lang w:val="es-ES"/>
        </w:rPr>
        <w:t xml:space="preserve"> y remanentes de esturiones y lampreas; continuidad de sedimentos y pasos a través de múltiples Partes); </w:t>
      </w:r>
    </w:p>
    <w:p w14:paraId="1C55D01A" w14:textId="77777777" w:rsidR="00FF36E3" w:rsidRPr="00FF36E3" w:rsidRDefault="00FF36E3" w:rsidP="00FF36E3">
      <w:pPr>
        <w:numPr>
          <w:ilvl w:val="1"/>
          <w:numId w:val="14"/>
        </w:numPr>
        <w:tabs>
          <w:tab w:val="clear" w:pos="1440"/>
          <w:tab w:val="num" w:pos="1080"/>
        </w:tabs>
        <w:spacing w:after="80" w:line="240" w:lineRule="auto"/>
        <w:ind w:left="1080" w:hanging="357"/>
        <w:jc w:val="both"/>
        <w:rPr>
          <w:rFonts w:ascii="Arial" w:eastAsia="Calibri" w:hAnsi="Arial" w:cs="Arial"/>
          <w:sz w:val="22"/>
          <w:lang w:val="es-ES"/>
        </w:rPr>
      </w:pPr>
      <w:r w:rsidRPr="00FF36E3">
        <w:rPr>
          <w:rFonts w:ascii="Arial" w:eastAsia="Calibri" w:hAnsi="Arial" w:cs="Arial"/>
          <w:sz w:val="22"/>
          <w:szCs w:val="24"/>
          <w:lang w:val="es-ES"/>
        </w:rPr>
        <w:t>el Congo, Níger-Lago Chad y Nilo en África (poblaciones compartidas, sensibilidad a la sequía y fragmentación que exige vigilancia cooperativa y medidas de caudal/calidad del agua);</w:t>
      </w:r>
    </w:p>
    <w:p w14:paraId="231D4851" w14:textId="77777777" w:rsidR="00FF36E3" w:rsidRPr="00FF36E3" w:rsidRDefault="00FF36E3" w:rsidP="00FF36E3">
      <w:pPr>
        <w:numPr>
          <w:ilvl w:val="1"/>
          <w:numId w:val="14"/>
        </w:numPr>
        <w:tabs>
          <w:tab w:val="clear" w:pos="1440"/>
          <w:tab w:val="num" w:pos="1080"/>
        </w:tabs>
        <w:spacing w:after="80" w:line="240" w:lineRule="auto"/>
        <w:ind w:left="1080" w:hanging="357"/>
        <w:jc w:val="both"/>
        <w:rPr>
          <w:rFonts w:ascii="Arial" w:eastAsia="Calibri" w:hAnsi="Arial" w:cs="Arial"/>
          <w:sz w:val="22"/>
          <w:lang w:val="es-ES"/>
        </w:rPr>
      </w:pPr>
      <w:r w:rsidRPr="00FF36E3">
        <w:rPr>
          <w:rFonts w:ascii="Arial" w:eastAsia="Calibri" w:hAnsi="Arial" w:cs="Arial"/>
          <w:sz w:val="22"/>
          <w:szCs w:val="24"/>
          <w:lang w:val="es-ES"/>
        </w:rPr>
        <w:t>el Mekong y el Ganges-Brahmaputra-</w:t>
      </w:r>
      <w:proofErr w:type="spellStart"/>
      <w:r w:rsidRPr="00FF36E3">
        <w:rPr>
          <w:rFonts w:ascii="Arial" w:eastAsia="Calibri" w:hAnsi="Arial" w:cs="Arial"/>
          <w:sz w:val="22"/>
          <w:szCs w:val="24"/>
          <w:lang w:val="es-ES"/>
        </w:rPr>
        <w:t>Meghna</w:t>
      </w:r>
      <w:proofErr w:type="spellEnd"/>
      <w:r w:rsidRPr="00FF36E3">
        <w:rPr>
          <w:rFonts w:ascii="Arial" w:eastAsia="Calibri" w:hAnsi="Arial" w:cs="Arial"/>
          <w:sz w:val="22"/>
          <w:szCs w:val="24"/>
          <w:lang w:val="es-ES"/>
        </w:rPr>
        <w:t xml:space="preserve"> en Asia (alta biomasa de migrantes; represas e </w:t>
      </w:r>
      <w:proofErr w:type="spellStart"/>
      <w:r w:rsidRPr="00FF36E3">
        <w:rPr>
          <w:rFonts w:ascii="Arial" w:eastAsia="Calibri" w:hAnsi="Arial" w:cs="Arial"/>
          <w:sz w:val="22"/>
          <w:szCs w:val="24"/>
          <w:lang w:val="es-ES"/>
        </w:rPr>
        <w:t>hidrovariabilidad</w:t>
      </w:r>
      <w:proofErr w:type="spellEnd"/>
      <w:r w:rsidRPr="00FF36E3">
        <w:rPr>
          <w:rFonts w:ascii="Arial" w:eastAsia="Calibri" w:hAnsi="Arial" w:cs="Arial"/>
          <w:sz w:val="22"/>
          <w:szCs w:val="24"/>
          <w:lang w:val="es-ES"/>
        </w:rPr>
        <w:t xml:space="preserve">; coordinación de cosechas mediante organismos regionales alineados con la CMS); </w:t>
      </w:r>
    </w:p>
    <w:p w14:paraId="356C2138" w14:textId="77777777" w:rsidR="00FF36E3" w:rsidRPr="00FF36E3" w:rsidRDefault="00FF36E3" w:rsidP="00FF36E3">
      <w:pPr>
        <w:numPr>
          <w:ilvl w:val="1"/>
          <w:numId w:val="14"/>
        </w:numPr>
        <w:tabs>
          <w:tab w:val="clear" w:pos="1440"/>
          <w:tab w:val="num" w:pos="1080"/>
        </w:tabs>
        <w:spacing w:after="0" w:line="240" w:lineRule="auto"/>
        <w:ind w:left="1080" w:hanging="357"/>
        <w:jc w:val="both"/>
        <w:rPr>
          <w:rFonts w:ascii="Arial" w:eastAsia="Calibri" w:hAnsi="Arial" w:cs="Arial"/>
          <w:sz w:val="22"/>
          <w:lang w:val="es-ES"/>
        </w:rPr>
      </w:pPr>
      <w:r w:rsidRPr="00FF36E3">
        <w:rPr>
          <w:rFonts w:ascii="Arial" w:eastAsia="Calibri" w:hAnsi="Arial" w:cs="Arial"/>
          <w:sz w:val="22"/>
          <w:szCs w:val="24"/>
          <w:lang w:val="es-ES"/>
        </w:rPr>
        <w:t xml:space="preserve">y medidas regionales sobre anguilas </w:t>
      </w:r>
      <w:proofErr w:type="spellStart"/>
      <w:r w:rsidRPr="00FF36E3">
        <w:rPr>
          <w:rFonts w:ascii="Arial" w:eastAsia="Calibri" w:hAnsi="Arial" w:cs="Arial"/>
          <w:sz w:val="22"/>
          <w:szCs w:val="24"/>
          <w:lang w:val="es-ES"/>
        </w:rPr>
        <w:t>anguílidas</w:t>
      </w:r>
      <w:proofErr w:type="spellEnd"/>
      <w:r w:rsidRPr="00FF36E3">
        <w:rPr>
          <w:rFonts w:ascii="Arial" w:eastAsia="Calibri" w:hAnsi="Arial" w:cs="Arial"/>
          <w:sz w:val="22"/>
          <w:szCs w:val="24"/>
          <w:lang w:val="es-ES"/>
        </w:rPr>
        <w:t xml:space="preserve"> en Oceanía (normas de paso; regulación pesquera por etapas de vida; índices de incorporación compartidos).</w:t>
      </w:r>
    </w:p>
    <w:p w14:paraId="10433A5D" w14:textId="77777777" w:rsidR="00FF36E3" w:rsidRPr="00FF36E3" w:rsidRDefault="00FF36E3" w:rsidP="00FF36E3">
      <w:pPr>
        <w:spacing w:after="0" w:line="240" w:lineRule="auto"/>
        <w:ind w:left="723"/>
        <w:jc w:val="both"/>
        <w:rPr>
          <w:rFonts w:ascii="Arial" w:eastAsia="Calibri" w:hAnsi="Arial" w:cs="Arial"/>
          <w:sz w:val="22"/>
          <w:lang w:val="es-ES"/>
        </w:rPr>
      </w:pPr>
    </w:p>
    <w:p w14:paraId="7E22AD2A" w14:textId="77777777" w:rsidR="00FF36E3" w:rsidRPr="00FF36E3" w:rsidRDefault="00FF36E3" w:rsidP="00FF36E3">
      <w:pPr>
        <w:numPr>
          <w:ilvl w:val="0"/>
          <w:numId w:val="14"/>
        </w:numPr>
        <w:tabs>
          <w:tab w:val="clear" w:pos="720"/>
          <w:tab w:val="num" w:pos="540"/>
          <w:tab w:val="num" w:pos="630"/>
        </w:tabs>
        <w:spacing w:after="0" w:line="240" w:lineRule="auto"/>
        <w:ind w:left="540" w:hanging="537"/>
        <w:jc w:val="both"/>
        <w:rPr>
          <w:rFonts w:ascii="Arial" w:eastAsia="Calibri" w:hAnsi="Arial" w:cs="Arial"/>
          <w:sz w:val="22"/>
          <w:lang w:val="es-ES"/>
        </w:rPr>
      </w:pPr>
      <w:r w:rsidRPr="00FF36E3">
        <w:rPr>
          <w:rFonts w:ascii="Arial" w:eastAsia="Calibri" w:hAnsi="Arial" w:cs="Arial"/>
          <w:b/>
          <w:sz w:val="22"/>
          <w:lang w:val="es-ES"/>
        </w:rPr>
        <w:t>Lagunas regionales y taxonómicas:</w:t>
      </w:r>
      <w:r w:rsidRPr="00FF36E3">
        <w:rPr>
          <w:rFonts w:ascii="Arial" w:eastAsia="Calibri" w:hAnsi="Arial" w:cs="Arial"/>
          <w:sz w:val="22"/>
          <w:lang w:val="es-ES"/>
        </w:rPr>
        <w:t xml:space="preserve"> la cuenca del río Mekong representa una importante laguna. Alberga biodiversidad de agua dulce de importancia mundial y numerosas especies migratorias, incluidas varias En Peligro Crítico o En Peligro. Decenas de especies del Mekong probablemente se beneficiarían de una gestión internacional coordinada, de una vigilancia compartida y de medidas de conectividad. Aunque los países del Bajo Mekong no son actualmente Partes en la CMS, una mayor participación y la consideración de su adhesión a la Convención permitirían acceder a herramientas establecidas, apoyo técnico y una plataforma para la colaboración transfronteriza sostenida.</w:t>
      </w:r>
    </w:p>
    <w:p w14:paraId="135A2AFB" w14:textId="77777777" w:rsidR="00FF36E3" w:rsidRPr="00FF36E3" w:rsidRDefault="00FF36E3" w:rsidP="00FF36E3">
      <w:pPr>
        <w:tabs>
          <w:tab w:val="num" w:pos="540"/>
        </w:tabs>
        <w:spacing w:after="0" w:line="240" w:lineRule="auto"/>
        <w:ind w:left="540"/>
        <w:jc w:val="both"/>
        <w:rPr>
          <w:rFonts w:ascii="Arial" w:eastAsia="Calibri" w:hAnsi="Arial" w:cs="Arial"/>
          <w:sz w:val="22"/>
          <w:lang w:val="es-ES"/>
        </w:rPr>
      </w:pPr>
    </w:p>
    <w:p w14:paraId="052FA971" w14:textId="77777777" w:rsidR="00FF36E3" w:rsidRPr="00FF36E3" w:rsidRDefault="00FF36E3" w:rsidP="00FF36E3">
      <w:pPr>
        <w:numPr>
          <w:ilvl w:val="0"/>
          <w:numId w:val="14"/>
        </w:numPr>
        <w:tabs>
          <w:tab w:val="clear" w:pos="720"/>
          <w:tab w:val="num" w:pos="540"/>
          <w:tab w:val="num" w:pos="630"/>
        </w:tabs>
        <w:spacing w:after="0" w:line="240" w:lineRule="auto"/>
        <w:ind w:left="540" w:hanging="537"/>
        <w:jc w:val="both"/>
        <w:rPr>
          <w:rFonts w:ascii="Arial" w:eastAsia="Calibri" w:hAnsi="Arial" w:cs="Arial"/>
          <w:sz w:val="22"/>
          <w:lang w:val="es-ES"/>
        </w:rPr>
      </w:pPr>
      <w:r w:rsidRPr="00FF36E3">
        <w:rPr>
          <w:rFonts w:ascii="Arial" w:eastAsia="Calibri" w:hAnsi="Arial" w:cs="Arial"/>
          <w:b/>
          <w:sz w:val="22"/>
          <w:lang w:val="es-ES"/>
        </w:rPr>
        <w:t>Vías de acción prioritarias en el marco de la CMS</w:t>
      </w:r>
      <w:r w:rsidRPr="00FF36E3">
        <w:rPr>
          <w:rFonts w:ascii="Arial" w:eastAsia="Calibri" w:hAnsi="Arial" w:cs="Arial"/>
          <w:sz w:val="22"/>
          <w:lang w:val="es-ES"/>
        </w:rPr>
        <w:t xml:space="preserve">: el informe expone instrumentos complementarios que las Partes y los Estados del área de distribución pueden aplicar individualmente o en combinación: Inclusión en los </w:t>
      </w:r>
      <w:r w:rsidRPr="00FF36E3">
        <w:rPr>
          <w:rFonts w:ascii="Arial" w:eastAsia="Calibri" w:hAnsi="Arial" w:cs="Arial"/>
          <w:b/>
          <w:bCs/>
          <w:sz w:val="22"/>
          <w:lang w:val="es-ES"/>
        </w:rPr>
        <w:t>Apéndices I/II</w:t>
      </w:r>
      <w:r w:rsidRPr="00FF36E3">
        <w:rPr>
          <w:rFonts w:ascii="Arial" w:eastAsia="Calibri" w:hAnsi="Arial" w:cs="Arial"/>
          <w:b/>
          <w:sz w:val="22"/>
          <w:lang w:val="es-ES"/>
        </w:rPr>
        <w:t xml:space="preserve">, </w:t>
      </w:r>
      <w:r w:rsidRPr="00FF36E3">
        <w:rPr>
          <w:rFonts w:ascii="Arial" w:eastAsia="Calibri" w:hAnsi="Arial" w:cs="Arial"/>
          <w:b/>
          <w:bCs/>
          <w:sz w:val="22"/>
          <w:lang w:val="es-ES"/>
        </w:rPr>
        <w:t>Acciones Concertadas</w:t>
      </w:r>
      <w:r w:rsidRPr="00FF36E3">
        <w:rPr>
          <w:rFonts w:ascii="Arial" w:eastAsia="Calibri" w:hAnsi="Arial" w:cs="Arial"/>
          <w:b/>
          <w:sz w:val="22"/>
          <w:lang w:val="es-ES"/>
        </w:rPr>
        <w:t xml:space="preserve">, </w:t>
      </w:r>
      <w:r w:rsidRPr="00FF36E3">
        <w:rPr>
          <w:rFonts w:ascii="Arial" w:eastAsia="Calibri" w:hAnsi="Arial" w:cs="Arial"/>
          <w:bCs/>
          <w:sz w:val="22"/>
          <w:lang w:val="es-ES"/>
        </w:rPr>
        <w:t>Planes de Acción de Especies</w:t>
      </w:r>
      <w:r w:rsidRPr="00FF36E3">
        <w:rPr>
          <w:rFonts w:ascii="Arial" w:eastAsia="Calibri" w:hAnsi="Arial" w:cs="Arial"/>
          <w:b/>
          <w:sz w:val="22"/>
          <w:lang w:val="es-ES"/>
        </w:rPr>
        <w:t xml:space="preserve"> </w:t>
      </w:r>
      <w:r w:rsidRPr="00FF36E3">
        <w:rPr>
          <w:rFonts w:ascii="Arial" w:eastAsia="Calibri" w:hAnsi="Arial" w:cs="Arial"/>
          <w:b/>
          <w:bCs/>
          <w:sz w:val="22"/>
          <w:lang w:val="es-ES"/>
        </w:rPr>
        <w:t xml:space="preserve">Únicas o </w:t>
      </w:r>
      <w:proofErr w:type="spellStart"/>
      <w:r w:rsidRPr="00FF36E3">
        <w:rPr>
          <w:rFonts w:ascii="Arial" w:eastAsia="Calibri" w:hAnsi="Arial" w:cs="Arial"/>
          <w:b/>
          <w:bCs/>
          <w:sz w:val="22"/>
          <w:lang w:val="es-ES"/>
        </w:rPr>
        <w:t>Multiespecies</w:t>
      </w:r>
      <w:proofErr w:type="spellEnd"/>
      <w:r w:rsidRPr="00FF36E3">
        <w:rPr>
          <w:rFonts w:ascii="Arial" w:eastAsia="Calibri" w:hAnsi="Arial" w:cs="Arial"/>
          <w:b/>
          <w:sz w:val="22"/>
          <w:lang w:val="es-ES"/>
        </w:rPr>
        <w:t xml:space="preserve"> </w:t>
      </w:r>
      <w:r w:rsidRPr="00FF36E3">
        <w:rPr>
          <w:rFonts w:ascii="Arial" w:eastAsia="Calibri" w:hAnsi="Arial" w:cs="Arial"/>
          <w:bCs/>
          <w:sz w:val="22"/>
          <w:lang w:val="es-ES"/>
        </w:rPr>
        <w:t>conforme a las Resoluciones de la COP, y</w:t>
      </w:r>
      <w:r w:rsidRPr="00FF36E3">
        <w:rPr>
          <w:rFonts w:ascii="Arial" w:eastAsia="Calibri" w:hAnsi="Arial" w:cs="Arial"/>
          <w:b/>
          <w:sz w:val="22"/>
          <w:lang w:val="es-ES"/>
        </w:rPr>
        <w:t xml:space="preserve"> </w:t>
      </w:r>
      <w:r w:rsidRPr="00FF36E3">
        <w:rPr>
          <w:rFonts w:ascii="Arial" w:eastAsia="Calibri" w:hAnsi="Arial" w:cs="Arial"/>
          <w:b/>
          <w:bCs/>
          <w:sz w:val="22"/>
          <w:lang w:val="es-ES"/>
        </w:rPr>
        <w:t>Memorandos de Entendimiento (</w:t>
      </w:r>
      <w:proofErr w:type="spellStart"/>
      <w:r w:rsidRPr="00FF36E3">
        <w:rPr>
          <w:rFonts w:ascii="Arial" w:eastAsia="Calibri" w:hAnsi="Arial" w:cs="Arial"/>
          <w:b/>
          <w:bCs/>
          <w:sz w:val="22"/>
          <w:lang w:val="es-ES"/>
        </w:rPr>
        <w:t>MdE</w:t>
      </w:r>
      <w:proofErr w:type="spellEnd"/>
      <w:r w:rsidRPr="00FF36E3">
        <w:rPr>
          <w:rFonts w:ascii="Arial" w:eastAsia="Calibri" w:hAnsi="Arial" w:cs="Arial"/>
          <w:b/>
          <w:bCs/>
          <w:sz w:val="22"/>
          <w:lang w:val="es-ES"/>
        </w:rPr>
        <w:t>)</w:t>
      </w:r>
      <w:r w:rsidRPr="00FF36E3">
        <w:rPr>
          <w:rFonts w:ascii="Arial" w:eastAsia="Calibri" w:hAnsi="Arial" w:cs="Arial"/>
          <w:b/>
          <w:sz w:val="22"/>
          <w:lang w:val="es-ES"/>
        </w:rPr>
        <w:t xml:space="preserve"> </w:t>
      </w:r>
      <w:r w:rsidRPr="00FF36E3">
        <w:rPr>
          <w:rFonts w:ascii="Arial" w:eastAsia="Calibri" w:hAnsi="Arial" w:cs="Arial"/>
          <w:bCs/>
          <w:sz w:val="22"/>
          <w:lang w:val="es-ES"/>
        </w:rPr>
        <w:t xml:space="preserve">que involucren de forma flexible a Estados del área de distribución Partes y no Partes. </w:t>
      </w:r>
    </w:p>
    <w:p w14:paraId="108407C1" w14:textId="77777777" w:rsidR="00FF36E3" w:rsidRPr="00FF36E3" w:rsidRDefault="00FF36E3" w:rsidP="00FF36E3">
      <w:pPr>
        <w:tabs>
          <w:tab w:val="num" w:pos="540"/>
        </w:tabs>
        <w:spacing w:after="0" w:line="240" w:lineRule="auto"/>
        <w:ind w:left="540"/>
        <w:jc w:val="both"/>
        <w:rPr>
          <w:rFonts w:ascii="Arial" w:eastAsia="Calibri" w:hAnsi="Arial" w:cs="Arial"/>
          <w:sz w:val="22"/>
          <w:lang w:val="es-ES"/>
        </w:rPr>
      </w:pPr>
    </w:p>
    <w:p w14:paraId="342A3754" w14:textId="77777777" w:rsidR="00FF36E3" w:rsidRPr="00FF36E3" w:rsidRDefault="00FF36E3" w:rsidP="00FF36E3">
      <w:pPr>
        <w:numPr>
          <w:ilvl w:val="0"/>
          <w:numId w:val="14"/>
        </w:numPr>
        <w:tabs>
          <w:tab w:val="clear" w:pos="720"/>
          <w:tab w:val="num" w:pos="540"/>
          <w:tab w:val="num" w:pos="630"/>
        </w:tabs>
        <w:spacing w:after="0" w:line="240" w:lineRule="auto"/>
        <w:ind w:left="540" w:hanging="537"/>
        <w:jc w:val="both"/>
        <w:rPr>
          <w:rFonts w:ascii="Arial" w:eastAsia="Calibri" w:hAnsi="Arial" w:cs="Arial"/>
          <w:sz w:val="22"/>
          <w:lang w:val="es-ES"/>
        </w:rPr>
      </w:pPr>
      <w:r w:rsidRPr="00FF36E3">
        <w:rPr>
          <w:rFonts w:ascii="Arial" w:eastAsia="Calibri" w:hAnsi="Arial" w:cs="Arial"/>
          <w:b/>
          <w:sz w:val="22"/>
          <w:lang w:val="es-ES"/>
        </w:rPr>
        <w:t>Integración con el trabajo más amplio de la CMS:</w:t>
      </w:r>
      <w:r w:rsidRPr="00FF36E3">
        <w:rPr>
          <w:rFonts w:ascii="Arial" w:eastAsia="Calibri" w:hAnsi="Arial" w:cs="Arial"/>
          <w:sz w:val="22"/>
          <w:lang w:val="es-ES"/>
        </w:rPr>
        <w:t xml:space="preserve"> los peces de agua dulce deben integrarse en los temas de la CMS sobre</w:t>
      </w:r>
      <w:r w:rsidRPr="00FF36E3">
        <w:rPr>
          <w:rFonts w:ascii="Arial" w:eastAsia="Calibri" w:hAnsi="Arial" w:cs="Arial"/>
          <w:b/>
          <w:bCs/>
          <w:sz w:val="22"/>
          <w:lang w:val="es-ES"/>
        </w:rPr>
        <w:t xml:space="preserve"> conectividad ecológica </w:t>
      </w:r>
      <w:r w:rsidRPr="00FF36E3">
        <w:rPr>
          <w:rFonts w:ascii="Arial" w:eastAsia="Calibri" w:hAnsi="Arial" w:cs="Arial"/>
          <w:sz w:val="22"/>
          <w:lang w:val="es-ES"/>
        </w:rPr>
        <w:t xml:space="preserve">e </w:t>
      </w:r>
      <w:r w:rsidRPr="00FF36E3">
        <w:rPr>
          <w:rFonts w:ascii="Arial" w:eastAsia="Calibri" w:hAnsi="Arial" w:cs="Arial"/>
          <w:b/>
          <w:bCs/>
          <w:sz w:val="22"/>
          <w:lang w:val="es-ES"/>
        </w:rPr>
        <w:t>infraestructura</w:t>
      </w:r>
      <w:r w:rsidRPr="00FF36E3">
        <w:rPr>
          <w:rFonts w:ascii="Arial" w:eastAsia="Calibri" w:hAnsi="Arial" w:cs="Arial"/>
          <w:sz w:val="22"/>
          <w:lang w:val="es-ES"/>
        </w:rPr>
        <w:t xml:space="preserve">, junto con orientaciones técnicas sobre pasos/cribados para peces, caudales ecológicos asociados a la migración y deriva larvaria, mitigación de la captura incidental y gestión de poblaciones mixtas. Estos vínculos crean coherencia entre taxones y cuencas y pueden alinearse con publicaciones emblemáticas de la CMS (por ejemplo, el </w:t>
      </w:r>
      <w:r w:rsidRPr="00FF36E3">
        <w:rPr>
          <w:rFonts w:ascii="Arial" w:eastAsia="Times New Roman" w:hAnsi="Arial" w:cs="Arial"/>
          <w:i/>
          <w:iCs/>
          <w:sz w:val="22"/>
          <w:lang w:val="es-ES"/>
        </w:rPr>
        <w:t>Atlas de la Migración Animal</w:t>
      </w:r>
      <w:r w:rsidRPr="00FF36E3">
        <w:rPr>
          <w:rFonts w:ascii="Arial" w:eastAsia="Calibri" w:hAnsi="Arial" w:cs="Arial"/>
          <w:sz w:val="22"/>
          <w:lang w:val="es-ES"/>
        </w:rPr>
        <w:t xml:space="preserve">, </w:t>
      </w:r>
      <w:r w:rsidRPr="00FF36E3">
        <w:rPr>
          <w:rFonts w:ascii="Arial" w:eastAsia="Times New Roman" w:hAnsi="Arial" w:cs="Arial"/>
          <w:i/>
          <w:iCs/>
          <w:sz w:val="22"/>
          <w:lang w:val="es-ES"/>
        </w:rPr>
        <w:t>el Estado de las Especies Migratorias del Mundo</w:t>
      </w:r>
      <w:r w:rsidRPr="00FF36E3">
        <w:rPr>
          <w:rFonts w:ascii="Arial" w:eastAsia="Calibri" w:hAnsi="Arial" w:cs="Arial"/>
          <w:sz w:val="22"/>
          <w:lang w:val="es-ES"/>
        </w:rPr>
        <w:t xml:space="preserve">) cuando corresponda. </w:t>
      </w:r>
    </w:p>
    <w:p w14:paraId="52995E8B" w14:textId="77777777" w:rsidR="00FF36E3" w:rsidRDefault="00FF36E3" w:rsidP="00FF36E3">
      <w:pPr>
        <w:tabs>
          <w:tab w:val="num" w:pos="540"/>
        </w:tabs>
        <w:spacing w:after="0" w:line="240" w:lineRule="auto"/>
        <w:ind w:left="540"/>
        <w:jc w:val="both"/>
        <w:rPr>
          <w:rFonts w:ascii="Arial" w:eastAsia="Calibri" w:hAnsi="Arial" w:cs="Arial"/>
          <w:sz w:val="22"/>
          <w:lang w:val="es-ES"/>
        </w:rPr>
      </w:pPr>
    </w:p>
    <w:p w14:paraId="6D8BB2C5" w14:textId="77777777" w:rsidR="00F74DF8" w:rsidRPr="00FF36E3" w:rsidRDefault="00F74DF8" w:rsidP="00FF36E3">
      <w:pPr>
        <w:tabs>
          <w:tab w:val="num" w:pos="540"/>
        </w:tabs>
        <w:spacing w:after="0" w:line="240" w:lineRule="auto"/>
        <w:ind w:left="540"/>
        <w:jc w:val="both"/>
        <w:rPr>
          <w:rFonts w:ascii="Arial" w:eastAsia="Calibri" w:hAnsi="Arial" w:cs="Arial"/>
          <w:sz w:val="22"/>
          <w:lang w:val="es-ES"/>
        </w:rPr>
      </w:pPr>
    </w:p>
    <w:p w14:paraId="60CCC9D8" w14:textId="77777777" w:rsidR="00FF36E3" w:rsidRPr="00FF36E3" w:rsidRDefault="00FF36E3" w:rsidP="00FF36E3">
      <w:pPr>
        <w:numPr>
          <w:ilvl w:val="0"/>
          <w:numId w:val="14"/>
        </w:numPr>
        <w:tabs>
          <w:tab w:val="clear" w:pos="720"/>
          <w:tab w:val="num" w:pos="540"/>
          <w:tab w:val="num" w:pos="630"/>
        </w:tabs>
        <w:spacing w:after="0" w:line="240" w:lineRule="auto"/>
        <w:ind w:left="540" w:hanging="537"/>
        <w:jc w:val="both"/>
        <w:rPr>
          <w:rFonts w:ascii="Arial" w:eastAsia="Calibri" w:hAnsi="Arial" w:cs="Arial"/>
          <w:sz w:val="22"/>
          <w:lang w:val="es-ES"/>
        </w:rPr>
      </w:pPr>
      <w:r w:rsidRPr="00FF36E3">
        <w:rPr>
          <w:rFonts w:ascii="Arial" w:eastAsia="Calibri" w:hAnsi="Arial" w:cs="Arial"/>
          <w:b/>
          <w:bCs/>
          <w:sz w:val="22"/>
          <w:lang w:val="es-ES"/>
        </w:rPr>
        <w:lastRenderedPageBreak/>
        <w:t>Bases transversales y colaboración:</w:t>
      </w:r>
      <w:r w:rsidRPr="00FF36E3">
        <w:rPr>
          <w:rFonts w:ascii="Arial" w:eastAsia="Calibri" w:hAnsi="Arial" w:cs="Arial"/>
          <w:sz w:val="22"/>
          <w:lang w:val="es-ES"/>
        </w:rPr>
        <w:t xml:space="preserve"> el éxito depende de establecer líneas de base e indicadores compartidos; mejorar el conocimiento sobre rutas migratorias y estructura poblacional; mantener/restaurar la conectividad y los caudales ecológicos; reducir la degradación del hábitat y la contaminación; y promover una gobernanza inclusiva e intersectorial con intercambio de datos. El informe destaca las sinergias con el </w:t>
      </w:r>
      <w:r w:rsidRPr="00FF36E3">
        <w:rPr>
          <w:rFonts w:ascii="Arial" w:eastAsia="Calibri" w:hAnsi="Arial" w:cs="Arial"/>
          <w:b/>
          <w:bCs/>
          <w:sz w:val="22"/>
          <w:lang w:val="es-ES"/>
        </w:rPr>
        <w:t>CDB</w:t>
      </w:r>
      <w:r w:rsidRPr="00FF36E3">
        <w:rPr>
          <w:rFonts w:ascii="Arial" w:eastAsia="Calibri" w:hAnsi="Arial" w:cs="Arial"/>
          <w:bCs/>
          <w:sz w:val="22"/>
          <w:lang w:val="es-ES"/>
        </w:rPr>
        <w:t>, la</w:t>
      </w:r>
      <w:r w:rsidRPr="00FF36E3">
        <w:rPr>
          <w:rFonts w:ascii="Arial" w:eastAsia="Calibri" w:hAnsi="Arial" w:cs="Arial"/>
          <w:b/>
          <w:sz w:val="22"/>
          <w:lang w:val="es-ES"/>
        </w:rPr>
        <w:t xml:space="preserve"> </w:t>
      </w:r>
      <w:r w:rsidRPr="00FF36E3">
        <w:rPr>
          <w:rFonts w:ascii="Arial" w:eastAsia="Calibri" w:hAnsi="Arial" w:cs="Arial"/>
          <w:b/>
          <w:bCs/>
          <w:sz w:val="22"/>
          <w:lang w:val="es-ES"/>
        </w:rPr>
        <w:t>CITES</w:t>
      </w:r>
      <w:r w:rsidRPr="00FF36E3">
        <w:rPr>
          <w:rFonts w:ascii="Arial" w:eastAsia="Calibri" w:hAnsi="Arial" w:cs="Arial"/>
          <w:sz w:val="22"/>
          <w:lang w:val="es-ES"/>
        </w:rPr>
        <w:t xml:space="preserve">, las organizaciones de cuencas fluviales, la FAO y la red de la Lista Roja de la UICN para ampliar la capacidad y alinear incentivos. </w:t>
      </w:r>
    </w:p>
    <w:p w14:paraId="2B684B05" w14:textId="77777777" w:rsidR="00FF36E3" w:rsidRPr="00FF36E3" w:rsidRDefault="00FF36E3" w:rsidP="00FF36E3">
      <w:pPr>
        <w:spacing w:after="0" w:line="240" w:lineRule="auto"/>
        <w:ind w:left="540"/>
        <w:jc w:val="both"/>
        <w:rPr>
          <w:rFonts w:ascii="Arial" w:eastAsia="Calibri" w:hAnsi="Arial" w:cs="Arial"/>
          <w:sz w:val="22"/>
          <w:lang w:val="es-ES"/>
        </w:rPr>
      </w:pPr>
    </w:p>
    <w:p w14:paraId="5B12D9B4" w14:textId="77777777" w:rsidR="00FF36E3" w:rsidRPr="00FF36E3" w:rsidRDefault="00FF36E3" w:rsidP="00FF36E3">
      <w:pPr>
        <w:numPr>
          <w:ilvl w:val="0"/>
          <w:numId w:val="14"/>
        </w:numPr>
        <w:tabs>
          <w:tab w:val="clear" w:pos="720"/>
          <w:tab w:val="num" w:pos="540"/>
          <w:tab w:val="num" w:pos="630"/>
        </w:tabs>
        <w:spacing w:after="80" w:line="240" w:lineRule="auto"/>
        <w:ind w:left="540" w:hanging="537"/>
        <w:jc w:val="both"/>
        <w:rPr>
          <w:rFonts w:ascii="Arial" w:eastAsia="Calibri" w:hAnsi="Arial" w:cs="Arial"/>
          <w:sz w:val="22"/>
          <w:lang w:val="es-ES"/>
        </w:rPr>
      </w:pPr>
      <w:r w:rsidRPr="00FF36E3">
        <w:rPr>
          <w:rFonts w:ascii="Arial" w:eastAsia="Calibri" w:hAnsi="Arial" w:cs="Arial"/>
          <w:b/>
          <w:bCs/>
          <w:sz w:val="22"/>
          <w:lang w:val="es-ES"/>
        </w:rPr>
        <w:t>Próximos pasos para las Partes:</w:t>
      </w:r>
      <w:r w:rsidRPr="00FF36E3">
        <w:rPr>
          <w:rFonts w:ascii="Arial" w:eastAsia="Calibri" w:hAnsi="Arial" w:cs="Arial"/>
          <w:sz w:val="22"/>
          <w:lang w:val="es-ES"/>
        </w:rPr>
        <w:t xml:space="preserve"> a corto plazo, las Partes pueden: </w:t>
      </w:r>
    </w:p>
    <w:p w14:paraId="7D36B4E4" w14:textId="77777777" w:rsidR="00FF36E3" w:rsidRPr="00FF36E3" w:rsidRDefault="00FF36E3" w:rsidP="00FF36E3">
      <w:pPr>
        <w:numPr>
          <w:ilvl w:val="1"/>
          <w:numId w:val="14"/>
        </w:numPr>
        <w:tabs>
          <w:tab w:val="clear" w:pos="1440"/>
          <w:tab w:val="num" w:pos="1080"/>
        </w:tabs>
        <w:spacing w:after="80" w:line="240" w:lineRule="auto"/>
        <w:ind w:left="1080"/>
        <w:jc w:val="both"/>
        <w:rPr>
          <w:rFonts w:ascii="Arial" w:eastAsia="Calibri" w:hAnsi="Arial" w:cs="Arial"/>
          <w:sz w:val="22"/>
          <w:lang w:val="es-ES"/>
        </w:rPr>
      </w:pPr>
      <w:r w:rsidRPr="00FF36E3">
        <w:rPr>
          <w:rFonts w:ascii="Arial" w:eastAsia="Calibri" w:hAnsi="Arial" w:cs="Arial"/>
          <w:sz w:val="22"/>
          <w:lang w:val="es-ES"/>
        </w:rPr>
        <w:t xml:space="preserve">(i) preparar </w:t>
      </w:r>
      <w:r w:rsidRPr="00FF36E3">
        <w:rPr>
          <w:rFonts w:ascii="Arial" w:eastAsia="Calibri" w:hAnsi="Arial" w:cs="Arial"/>
          <w:b/>
          <w:bCs/>
          <w:sz w:val="22"/>
          <w:lang w:val="es-ES"/>
        </w:rPr>
        <w:t>propuestas</w:t>
      </w:r>
      <w:r w:rsidRPr="00FF36E3">
        <w:rPr>
          <w:rFonts w:ascii="Arial" w:eastAsia="Calibri" w:hAnsi="Arial" w:cs="Arial"/>
          <w:sz w:val="22"/>
          <w:lang w:val="es-ES"/>
        </w:rPr>
        <w:t xml:space="preserve"> para la inclusión de taxones de alta prioridad (aquellos presentes en dos o más Partes con estado CR/EN/VU/NT); </w:t>
      </w:r>
    </w:p>
    <w:p w14:paraId="36C67B40" w14:textId="77777777" w:rsidR="00FF36E3" w:rsidRPr="00FF36E3" w:rsidRDefault="00FF36E3" w:rsidP="00FF36E3">
      <w:pPr>
        <w:numPr>
          <w:ilvl w:val="1"/>
          <w:numId w:val="14"/>
        </w:numPr>
        <w:tabs>
          <w:tab w:val="clear" w:pos="1440"/>
          <w:tab w:val="num" w:pos="1080"/>
        </w:tabs>
        <w:spacing w:after="80" w:line="240" w:lineRule="auto"/>
        <w:ind w:left="1080"/>
        <w:jc w:val="both"/>
        <w:rPr>
          <w:rFonts w:ascii="Arial" w:eastAsia="Calibri" w:hAnsi="Arial" w:cs="Arial"/>
          <w:sz w:val="22"/>
          <w:lang w:val="es-ES"/>
        </w:rPr>
      </w:pPr>
      <w:r w:rsidRPr="00FF36E3">
        <w:rPr>
          <w:rFonts w:ascii="Arial" w:eastAsia="Calibri" w:hAnsi="Arial" w:cs="Arial"/>
          <w:sz w:val="22"/>
          <w:lang w:val="es-ES"/>
        </w:rPr>
        <w:t>(</w:t>
      </w:r>
      <w:proofErr w:type="spellStart"/>
      <w:r w:rsidRPr="00FF36E3">
        <w:rPr>
          <w:rFonts w:ascii="Arial" w:eastAsia="Calibri" w:hAnsi="Arial" w:cs="Arial"/>
          <w:sz w:val="22"/>
          <w:lang w:val="es-ES"/>
        </w:rPr>
        <w:t>ii</w:t>
      </w:r>
      <w:proofErr w:type="spellEnd"/>
      <w:r w:rsidRPr="00FF36E3">
        <w:rPr>
          <w:rFonts w:ascii="Arial" w:eastAsia="Calibri" w:hAnsi="Arial" w:cs="Arial"/>
          <w:sz w:val="22"/>
          <w:lang w:val="es-ES"/>
        </w:rPr>
        <w:t xml:space="preserve">) desarrollar </w:t>
      </w:r>
      <w:r w:rsidRPr="00FF36E3">
        <w:rPr>
          <w:rFonts w:ascii="Arial" w:eastAsia="Calibri" w:hAnsi="Arial" w:cs="Arial"/>
          <w:b/>
          <w:bCs/>
          <w:sz w:val="22"/>
          <w:lang w:val="es-ES"/>
        </w:rPr>
        <w:t>Acciones Concertadas</w:t>
      </w:r>
      <w:r w:rsidRPr="00FF36E3">
        <w:rPr>
          <w:rFonts w:ascii="Arial" w:eastAsia="Calibri" w:hAnsi="Arial" w:cs="Arial"/>
          <w:b/>
          <w:sz w:val="22"/>
          <w:lang w:val="es-ES"/>
        </w:rPr>
        <w:t xml:space="preserve">, </w:t>
      </w:r>
      <w:r w:rsidRPr="00FF36E3">
        <w:rPr>
          <w:rFonts w:ascii="Arial" w:eastAsia="Calibri" w:hAnsi="Arial" w:cs="Arial"/>
          <w:b/>
          <w:bCs/>
          <w:sz w:val="22"/>
          <w:lang w:val="es-ES"/>
        </w:rPr>
        <w:t xml:space="preserve">Planes de Acción o </w:t>
      </w:r>
      <w:proofErr w:type="spellStart"/>
      <w:r w:rsidRPr="00FF36E3">
        <w:rPr>
          <w:rFonts w:ascii="Arial" w:eastAsia="Calibri" w:hAnsi="Arial" w:cs="Arial"/>
          <w:b/>
          <w:bCs/>
          <w:sz w:val="22"/>
          <w:lang w:val="es-ES"/>
        </w:rPr>
        <w:t>MdE</w:t>
      </w:r>
      <w:proofErr w:type="spellEnd"/>
      <w:r w:rsidRPr="00FF36E3">
        <w:rPr>
          <w:rFonts w:ascii="Arial" w:eastAsia="Calibri" w:hAnsi="Arial" w:cs="Arial"/>
          <w:sz w:val="22"/>
          <w:lang w:val="es-ES"/>
        </w:rPr>
        <w:t xml:space="preserve"> para las especies incluidas (por ejemplo, bagres en la cuenca del Amazonas; especies de esturión incluidas), con planes de trabajo claros y estructuras de asesoramiento técnico; e </w:t>
      </w:r>
    </w:p>
    <w:p w14:paraId="3393E81E" w14:textId="777319CB" w:rsidR="004930D7" w:rsidRPr="00FF36E3" w:rsidRDefault="00FF36E3" w:rsidP="00FF36E3">
      <w:pPr>
        <w:numPr>
          <w:ilvl w:val="1"/>
          <w:numId w:val="14"/>
        </w:numPr>
        <w:tabs>
          <w:tab w:val="clear" w:pos="1440"/>
          <w:tab w:val="num" w:pos="1080"/>
        </w:tabs>
        <w:spacing w:before="100" w:beforeAutospacing="1" w:after="0" w:line="240" w:lineRule="auto"/>
        <w:ind w:left="1080" w:hanging="357"/>
        <w:jc w:val="both"/>
        <w:rPr>
          <w:rFonts w:ascii="Arial" w:eastAsiaTheme="majorEastAsia" w:hAnsi="Arial" w:cs="Arial"/>
          <w:b/>
          <w:bCs/>
          <w:color w:val="000000" w:themeColor="text1"/>
          <w:sz w:val="22"/>
          <w:lang w:val="es-ES"/>
        </w:rPr>
      </w:pPr>
      <w:r w:rsidRPr="00FF36E3">
        <w:rPr>
          <w:rFonts w:ascii="Arial" w:eastAsia="Calibri" w:hAnsi="Arial" w:cs="Arial"/>
          <w:sz w:val="22"/>
          <w:lang w:val="es-ES"/>
        </w:rPr>
        <w:t>(</w:t>
      </w:r>
      <w:proofErr w:type="spellStart"/>
      <w:r w:rsidRPr="00FF36E3">
        <w:rPr>
          <w:rFonts w:ascii="Arial" w:eastAsia="Calibri" w:hAnsi="Arial" w:cs="Arial"/>
          <w:sz w:val="22"/>
          <w:lang w:val="es-ES"/>
        </w:rPr>
        <w:t>iii</w:t>
      </w:r>
      <w:proofErr w:type="spellEnd"/>
      <w:r w:rsidRPr="00FF36E3">
        <w:rPr>
          <w:rFonts w:ascii="Arial" w:eastAsia="Calibri" w:hAnsi="Arial" w:cs="Arial"/>
          <w:sz w:val="22"/>
          <w:lang w:val="es-ES"/>
        </w:rPr>
        <w:t>) integrar los peces de agua dulce en las decisiones, resoluciones, grupos de trabajo y productos transversales de la CMS que promuevan la conectividad y reduzcan la captura incidental y los impactos de la infraestructura.</w:t>
      </w:r>
    </w:p>
    <w:p w14:paraId="7384B396" w14:textId="77777777" w:rsidR="004930D7" w:rsidRPr="00FF36E3" w:rsidRDefault="004930D7" w:rsidP="004930D7">
      <w:pPr>
        <w:pStyle w:val="Heading1"/>
        <w:spacing w:before="0" w:line="240" w:lineRule="auto"/>
        <w:rPr>
          <w:sz w:val="22"/>
          <w:szCs w:val="22"/>
          <w:lang w:val="es-ES"/>
        </w:rPr>
      </w:pPr>
      <w:bookmarkStart w:id="1" w:name="_Toc213237809"/>
    </w:p>
    <w:p w14:paraId="42BEEF07" w14:textId="58955257" w:rsidR="00CF7066" w:rsidRPr="00C42CC4" w:rsidRDefault="00224D13" w:rsidP="004930D7">
      <w:pPr>
        <w:pStyle w:val="Heading1"/>
        <w:spacing w:before="0" w:line="240" w:lineRule="auto"/>
        <w:rPr>
          <w:sz w:val="22"/>
          <w:szCs w:val="22"/>
          <w:lang w:val="es-ES"/>
        </w:rPr>
      </w:pPr>
      <w:r w:rsidRPr="00C42CC4">
        <w:rPr>
          <w:sz w:val="22"/>
          <w:szCs w:val="22"/>
          <w:lang w:val="es-ES"/>
        </w:rPr>
        <w:t>GLOSARIO</w:t>
      </w:r>
      <w:bookmarkEnd w:id="1"/>
    </w:p>
    <w:p w14:paraId="1CF217C2" w14:textId="77777777" w:rsidR="004930D7" w:rsidRPr="00C42CC4" w:rsidRDefault="004930D7" w:rsidP="004930D7">
      <w:pPr>
        <w:spacing w:after="0" w:line="240" w:lineRule="auto"/>
        <w:rPr>
          <w:lang w:val="es-ES"/>
        </w:rPr>
      </w:pPr>
    </w:p>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6946"/>
      </w:tblGrid>
      <w:tr w:rsidR="002A2A9B" w:rsidRPr="007D606F" w14:paraId="60D3BB66" w14:textId="77777777" w:rsidTr="003C2609">
        <w:tc>
          <w:tcPr>
            <w:tcW w:w="2376" w:type="dxa"/>
          </w:tcPr>
          <w:p w14:paraId="5F7E7833" w14:textId="094DCB15" w:rsidR="002A2A9B" w:rsidRPr="00C42CC4" w:rsidRDefault="002A2A9B" w:rsidP="00F64065">
            <w:pPr>
              <w:spacing w:before="240" w:line="276" w:lineRule="auto"/>
              <w:rPr>
                <w:rFonts w:ascii="Arial" w:hAnsi="Arial" w:cs="Arial"/>
                <w:color w:val="000000" w:themeColor="text1"/>
                <w:sz w:val="20"/>
                <w:szCs w:val="20"/>
                <w:lang w:val="es-ES"/>
              </w:rPr>
            </w:pPr>
            <w:r w:rsidRPr="00C42CC4">
              <w:rPr>
                <w:rFonts w:ascii="Arial" w:hAnsi="Arial" w:cs="Arial"/>
                <w:color w:val="000000" w:themeColor="text1"/>
                <w:sz w:val="20"/>
                <w:szCs w:val="20"/>
                <w:lang w:val="es-ES"/>
              </w:rPr>
              <w:t>anfídromo</w:t>
            </w:r>
            <w:r w:rsidR="003907B0" w:rsidRPr="00C42CC4">
              <w:rPr>
                <w:rFonts w:ascii="Arial" w:hAnsi="Arial" w:cs="Arial"/>
                <w:color w:val="000000" w:themeColor="text1"/>
                <w:sz w:val="20"/>
                <w:szCs w:val="20"/>
                <w:lang w:val="es-ES"/>
              </w:rPr>
              <w:t>s</w:t>
            </w:r>
          </w:p>
        </w:tc>
        <w:tc>
          <w:tcPr>
            <w:tcW w:w="6946" w:type="dxa"/>
          </w:tcPr>
          <w:p w14:paraId="11D62EF2" w14:textId="030FC2D9" w:rsidR="002A2A9B" w:rsidRPr="00C42CC4" w:rsidRDefault="001B5E5A" w:rsidP="00F64065">
            <w:pPr>
              <w:spacing w:before="240" w:line="276" w:lineRule="auto"/>
              <w:rPr>
                <w:rFonts w:ascii="Arial" w:hAnsi="Arial" w:cs="Arial"/>
                <w:color w:val="000000" w:themeColor="text1"/>
                <w:sz w:val="20"/>
                <w:szCs w:val="20"/>
                <w:lang w:val="es-ES"/>
              </w:rPr>
            </w:pPr>
            <w:r w:rsidRPr="00C42CC4">
              <w:rPr>
                <w:rFonts w:ascii="Arial" w:hAnsi="Arial" w:cs="Arial"/>
                <w:sz w:val="20"/>
                <w:szCs w:val="20"/>
                <w:lang w:val="es-ES"/>
              </w:rPr>
              <w:t>Peces que habitualmente alternan entre agua dulce y agua salada con fines distintos a la reproducción.</w:t>
            </w:r>
          </w:p>
        </w:tc>
      </w:tr>
      <w:tr w:rsidR="002A2A9B" w:rsidRPr="007D606F" w14:paraId="1BF05479" w14:textId="77777777" w:rsidTr="003C2609">
        <w:tc>
          <w:tcPr>
            <w:tcW w:w="2376" w:type="dxa"/>
          </w:tcPr>
          <w:p w14:paraId="35C92ED1" w14:textId="7191F6A9" w:rsidR="002A2A9B" w:rsidRPr="00C42CC4" w:rsidRDefault="002A2A9B" w:rsidP="00F64065">
            <w:pPr>
              <w:spacing w:before="240" w:line="276" w:lineRule="auto"/>
              <w:rPr>
                <w:rFonts w:ascii="Arial" w:hAnsi="Arial" w:cs="Arial"/>
                <w:color w:val="000000" w:themeColor="text1"/>
                <w:sz w:val="20"/>
                <w:szCs w:val="20"/>
                <w:lang w:val="es-ES"/>
              </w:rPr>
            </w:pPr>
            <w:r w:rsidRPr="00C42CC4">
              <w:rPr>
                <w:rFonts w:ascii="Arial" w:hAnsi="Arial" w:cs="Arial"/>
                <w:sz w:val="20"/>
                <w:szCs w:val="20"/>
                <w:lang w:val="es-ES"/>
              </w:rPr>
              <w:t>anádromos</w:t>
            </w:r>
          </w:p>
        </w:tc>
        <w:tc>
          <w:tcPr>
            <w:tcW w:w="6946" w:type="dxa"/>
          </w:tcPr>
          <w:p w14:paraId="0215DDF3" w14:textId="7C7080F2" w:rsidR="002A2A9B" w:rsidRPr="00C42CC4" w:rsidRDefault="001B5E5A" w:rsidP="00F64065">
            <w:pPr>
              <w:spacing w:before="240" w:line="276" w:lineRule="auto"/>
              <w:rPr>
                <w:rFonts w:ascii="Arial" w:hAnsi="Arial" w:cs="Arial"/>
                <w:sz w:val="20"/>
                <w:szCs w:val="20"/>
                <w:lang w:val="es-ES"/>
              </w:rPr>
            </w:pPr>
            <w:r w:rsidRPr="00C42CC4">
              <w:rPr>
                <w:rFonts w:ascii="Arial" w:hAnsi="Arial" w:cs="Arial"/>
                <w:color w:val="000000" w:themeColor="text1"/>
                <w:sz w:val="20"/>
                <w:szCs w:val="20"/>
                <w:lang w:val="es-ES"/>
              </w:rPr>
              <w:t>Peces que pasan la mayor parte de su vida en el mar, pero se reproducen en agua dulce.</w:t>
            </w:r>
          </w:p>
        </w:tc>
      </w:tr>
      <w:tr w:rsidR="002A2A9B" w:rsidRPr="007D606F" w14:paraId="4DEF0C31" w14:textId="77777777" w:rsidTr="003C2609">
        <w:tc>
          <w:tcPr>
            <w:tcW w:w="2376" w:type="dxa"/>
          </w:tcPr>
          <w:p w14:paraId="6DE56B57" w14:textId="3E75BA75" w:rsidR="002A2A9B" w:rsidRPr="00C42CC4" w:rsidRDefault="002A2A9B" w:rsidP="00F64065">
            <w:pPr>
              <w:spacing w:before="240" w:line="276" w:lineRule="auto"/>
              <w:rPr>
                <w:rFonts w:ascii="Arial" w:hAnsi="Arial" w:cs="Arial"/>
                <w:color w:val="000000" w:themeColor="text1"/>
                <w:sz w:val="20"/>
                <w:szCs w:val="20"/>
                <w:lang w:val="es-ES"/>
              </w:rPr>
            </w:pPr>
            <w:r w:rsidRPr="00C42CC4">
              <w:rPr>
                <w:rFonts w:ascii="Arial" w:hAnsi="Arial" w:cs="Arial"/>
                <w:color w:val="000000" w:themeColor="text1"/>
                <w:sz w:val="20"/>
                <w:szCs w:val="20"/>
                <w:lang w:val="es-ES"/>
              </w:rPr>
              <w:t>catádromos</w:t>
            </w:r>
          </w:p>
        </w:tc>
        <w:tc>
          <w:tcPr>
            <w:tcW w:w="6946" w:type="dxa"/>
          </w:tcPr>
          <w:p w14:paraId="1553E118" w14:textId="5250AFAE" w:rsidR="002A2A9B" w:rsidRPr="00C42CC4" w:rsidRDefault="001B5E5A" w:rsidP="00F64065">
            <w:pPr>
              <w:spacing w:before="240" w:line="276" w:lineRule="auto"/>
              <w:rPr>
                <w:rFonts w:ascii="Arial" w:hAnsi="Arial" w:cs="Arial"/>
                <w:color w:val="000000" w:themeColor="text1"/>
                <w:sz w:val="20"/>
                <w:szCs w:val="20"/>
                <w:lang w:val="es-ES"/>
              </w:rPr>
            </w:pPr>
            <w:r w:rsidRPr="00C42CC4">
              <w:rPr>
                <w:rFonts w:ascii="Arial" w:hAnsi="Arial" w:cs="Arial"/>
                <w:color w:val="000000" w:themeColor="text1"/>
                <w:sz w:val="20"/>
                <w:szCs w:val="20"/>
                <w:lang w:val="es-ES"/>
              </w:rPr>
              <w:t xml:space="preserve">Peces que pasan la mayor parte de sus vidas en agua </w:t>
            </w:r>
            <w:proofErr w:type="gramStart"/>
            <w:r w:rsidRPr="00C42CC4">
              <w:rPr>
                <w:rFonts w:ascii="Arial" w:hAnsi="Arial" w:cs="Arial"/>
                <w:color w:val="000000" w:themeColor="text1"/>
                <w:sz w:val="20"/>
                <w:szCs w:val="20"/>
                <w:lang w:val="es-ES"/>
              </w:rPr>
              <w:t>dulce</w:t>
            </w:r>
            <w:proofErr w:type="gramEnd"/>
            <w:r w:rsidRPr="00C42CC4">
              <w:rPr>
                <w:rFonts w:ascii="Arial" w:hAnsi="Arial" w:cs="Arial"/>
                <w:color w:val="000000" w:themeColor="text1"/>
                <w:sz w:val="20"/>
                <w:szCs w:val="20"/>
                <w:lang w:val="es-ES"/>
              </w:rPr>
              <w:t xml:space="preserve"> pero se reproducen en el mar.</w:t>
            </w:r>
          </w:p>
        </w:tc>
      </w:tr>
      <w:tr w:rsidR="002A2A9B" w:rsidRPr="007D606F" w14:paraId="651C5D38" w14:textId="77777777" w:rsidTr="003C2609">
        <w:tc>
          <w:tcPr>
            <w:tcW w:w="2376" w:type="dxa"/>
          </w:tcPr>
          <w:p w14:paraId="6FC7A49D" w14:textId="4CFBED69" w:rsidR="002A2A9B" w:rsidRPr="00C42CC4" w:rsidRDefault="002A2A9B" w:rsidP="00F64065">
            <w:pPr>
              <w:spacing w:before="240" w:line="276" w:lineRule="auto"/>
              <w:rPr>
                <w:rFonts w:ascii="Arial" w:hAnsi="Arial" w:cs="Arial"/>
                <w:color w:val="000000" w:themeColor="text1"/>
                <w:sz w:val="20"/>
                <w:szCs w:val="20"/>
                <w:lang w:val="es-ES"/>
              </w:rPr>
            </w:pPr>
            <w:proofErr w:type="spellStart"/>
            <w:r w:rsidRPr="00C42CC4">
              <w:rPr>
                <w:rFonts w:ascii="Arial" w:hAnsi="Arial" w:cs="Arial"/>
                <w:color w:val="000000" w:themeColor="text1"/>
                <w:sz w:val="20"/>
                <w:szCs w:val="20"/>
                <w:lang w:val="es-ES"/>
              </w:rPr>
              <w:t>diádromos</w:t>
            </w:r>
            <w:proofErr w:type="spellEnd"/>
          </w:p>
        </w:tc>
        <w:tc>
          <w:tcPr>
            <w:tcW w:w="6946" w:type="dxa"/>
          </w:tcPr>
          <w:p w14:paraId="59030D26" w14:textId="395022B8" w:rsidR="002A2A9B" w:rsidRPr="00C42CC4" w:rsidRDefault="001B5E5A" w:rsidP="00F64065">
            <w:pPr>
              <w:spacing w:before="240" w:line="276" w:lineRule="auto"/>
              <w:rPr>
                <w:rFonts w:ascii="Arial" w:hAnsi="Arial" w:cs="Arial"/>
                <w:color w:val="000000" w:themeColor="text1"/>
                <w:sz w:val="20"/>
                <w:szCs w:val="20"/>
                <w:lang w:val="es-ES"/>
              </w:rPr>
            </w:pPr>
            <w:r w:rsidRPr="00C42CC4">
              <w:rPr>
                <w:rFonts w:ascii="Arial" w:hAnsi="Arial" w:cs="Arial"/>
                <w:color w:val="000000" w:themeColor="text1"/>
                <w:sz w:val="20"/>
                <w:szCs w:val="20"/>
                <w:lang w:val="es-ES"/>
              </w:rPr>
              <w:t>Todos los peces que migran entre agua salada y agua dulce.</w:t>
            </w:r>
          </w:p>
        </w:tc>
      </w:tr>
      <w:tr w:rsidR="002A2A9B" w:rsidRPr="00C42CC4" w14:paraId="61127E5C" w14:textId="77777777" w:rsidTr="003C2609">
        <w:tc>
          <w:tcPr>
            <w:tcW w:w="2376" w:type="dxa"/>
          </w:tcPr>
          <w:p w14:paraId="79C3A48B" w14:textId="4E07C3A6" w:rsidR="002A2A9B" w:rsidRPr="00C42CC4" w:rsidRDefault="002A2A9B" w:rsidP="00F64065">
            <w:pPr>
              <w:spacing w:before="240" w:line="276" w:lineRule="auto"/>
              <w:rPr>
                <w:rFonts w:ascii="Arial" w:hAnsi="Arial" w:cs="Arial"/>
                <w:color w:val="000000" w:themeColor="text1"/>
                <w:sz w:val="20"/>
                <w:szCs w:val="20"/>
                <w:lang w:val="es-ES"/>
              </w:rPr>
            </w:pPr>
            <w:r w:rsidRPr="00C42CC4">
              <w:rPr>
                <w:rFonts w:ascii="Arial" w:hAnsi="Arial" w:cs="Arial"/>
                <w:color w:val="000000" w:themeColor="text1"/>
                <w:sz w:val="20"/>
                <w:szCs w:val="20"/>
                <w:lang w:val="es-ES"/>
              </w:rPr>
              <w:t xml:space="preserve">especies </w:t>
            </w:r>
            <w:proofErr w:type="spellStart"/>
            <w:r w:rsidRPr="00C42CC4">
              <w:rPr>
                <w:rFonts w:ascii="Arial" w:hAnsi="Arial" w:cs="Arial"/>
                <w:color w:val="000000" w:themeColor="text1"/>
                <w:sz w:val="20"/>
                <w:szCs w:val="20"/>
                <w:lang w:val="es-ES"/>
              </w:rPr>
              <w:t>panmícticas</w:t>
            </w:r>
            <w:proofErr w:type="spellEnd"/>
          </w:p>
        </w:tc>
        <w:tc>
          <w:tcPr>
            <w:tcW w:w="6946" w:type="dxa"/>
          </w:tcPr>
          <w:p w14:paraId="618C5E82" w14:textId="4F1872F3" w:rsidR="002A2A9B" w:rsidRPr="00C42CC4" w:rsidRDefault="001B5E5A" w:rsidP="00F64065">
            <w:pPr>
              <w:spacing w:before="240" w:line="276" w:lineRule="auto"/>
              <w:rPr>
                <w:rFonts w:ascii="Arial" w:hAnsi="Arial" w:cs="Arial"/>
                <w:color w:val="000000" w:themeColor="text1"/>
                <w:sz w:val="20"/>
                <w:szCs w:val="20"/>
                <w:lang w:val="es-ES"/>
              </w:rPr>
            </w:pPr>
            <w:r w:rsidRPr="00C42CC4">
              <w:rPr>
                <w:rFonts w:ascii="Arial" w:hAnsi="Arial" w:cs="Arial"/>
                <w:color w:val="000000" w:themeColor="text1"/>
                <w:sz w:val="20"/>
                <w:szCs w:val="20"/>
                <w:lang w:val="es-ES"/>
              </w:rPr>
              <w:t>Especies en las que el apareamiento se produce de forma aleatoria, sin restricciones geográficas, estructurales o genéticas. Todos los individuos son parejas potenciales.</w:t>
            </w:r>
          </w:p>
        </w:tc>
      </w:tr>
      <w:tr w:rsidR="002A2A9B" w:rsidRPr="007D606F" w14:paraId="4FF9CCD4" w14:textId="77777777" w:rsidTr="003C2609">
        <w:tc>
          <w:tcPr>
            <w:tcW w:w="2376" w:type="dxa"/>
          </w:tcPr>
          <w:p w14:paraId="2065D078" w14:textId="35FFE195" w:rsidR="002A2A9B" w:rsidRPr="00C42CC4" w:rsidRDefault="002A2A9B" w:rsidP="00F64065">
            <w:pPr>
              <w:spacing w:before="240" w:line="276" w:lineRule="auto"/>
              <w:rPr>
                <w:rFonts w:ascii="Arial" w:hAnsi="Arial" w:cs="Arial"/>
                <w:color w:val="000000" w:themeColor="text1"/>
                <w:sz w:val="20"/>
                <w:szCs w:val="20"/>
                <w:lang w:val="es-ES"/>
              </w:rPr>
            </w:pPr>
            <w:proofErr w:type="spellStart"/>
            <w:r w:rsidRPr="00C42CC4">
              <w:rPr>
                <w:rFonts w:ascii="Arial" w:hAnsi="Arial" w:cs="Arial"/>
                <w:color w:val="000000" w:themeColor="text1"/>
                <w:sz w:val="20"/>
                <w:szCs w:val="20"/>
                <w:lang w:val="es-ES"/>
              </w:rPr>
              <w:t>potamódromos</w:t>
            </w:r>
            <w:proofErr w:type="spellEnd"/>
          </w:p>
        </w:tc>
        <w:tc>
          <w:tcPr>
            <w:tcW w:w="6946" w:type="dxa"/>
          </w:tcPr>
          <w:p w14:paraId="7CFB4E5A" w14:textId="5A9FA37F" w:rsidR="002A2A9B" w:rsidRPr="00C42CC4" w:rsidRDefault="001B5E5A" w:rsidP="00F64065">
            <w:pPr>
              <w:spacing w:before="240" w:line="276" w:lineRule="auto"/>
              <w:rPr>
                <w:rFonts w:ascii="Arial" w:hAnsi="Arial" w:cs="Arial"/>
                <w:color w:val="000000" w:themeColor="text1"/>
                <w:sz w:val="20"/>
                <w:szCs w:val="20"/>
                <w:lang w:val="es-ES"/>
              </w:rPr>
            </w:pPr>
            <w:r w:rsidRPr="00C42CC4">
              <w:rPr>
                <w:rFonts w:ascii="Arial" w:hAnsi="Arial" w:cs="Arial"/>
                <w:color w:val="000000" w:themeColor="text1"/>
                <w:sz w:val="20"/>
                <w:szCs w:val="20"/>
                <w:lang w:val="es-ES"/>
              </w:rPr>
              <w:t>Peces que migran exclusivamente en agua dulce.</w:t>
            </w:r>
          </w:p>
        </w:tc>
      </w:tr>
    </w:tbl>
    <w:p w14:paraId="54C5188B" w14:textId="1CBCEFCA" w:rsidR="002A2A9B" w:rsidRPr="00C42CC4" w:rsidRDefault="002A2A9B" w:rsidP="00E75A63">
      <w:pPr>
        <w:rPr>
          <w:rFonts w:asciiTheme="minorHAnsi" w:hAnsiTheme="minorHAnsi" w:cstheme="minorHAnsi"/>
          <w:sz w:val="22"/>
          <w:lang w:val="es-ES"/>
        </w:rPr>
      </w:pPr>
    </w:p>
    <w:p w14:paraId="4DDDDB7A" w14:textId="0A65E637" w:rsidR="004B134A" w:rsidRPr="00C42CC4" w:rsidRDefault="004B134A" w:rsidP="00224D13">
      <w:pPr>
        <w:rPr>
          <w:lang w:val="es-ES"/>
        </w:rPr>
      </w:pPr>
      <w:r w:rsidRPr="00C42CC4">
        <w:rPr>
          <w:lang w:val="es-ES"/>
        </w:rPr>
        <w:br w:type="page"/>
      </w:r>
    </w:p>
    <w:p w14:paraId="1AD987CD" w14:textId="565EF338" w:rsidR="0059345C" w:rsidRPr="00C42CC4" w:rsidRDefault="002C3591" w:rsidP="002C3591">
      <w:pPr>
        <w:pStyle w:val="Heading1"/>
        <w:ind w:left="567" w:hanging="567"/>
        <w:rPr>
          <w:sz w:val="22"/>
          <w:szCs w:val="22"/>
          <w:lang w:val="es-ES"/>
        </w:rPr>
      </w:pPr>
      <w:bookmarkStart w:id="2" w:name="_Toc213237810"/>
      <w:r w:rsidRPr="00C42CC4">
        <w:rPr>
          <w:sz w:val="22"/>
          <w:szCs w:val="22"/>
          <w:lang w:val="es-ES"/>
        </w:rPr>
        <w:lastRenderedPageBreak/>
        <w:t xml:space="preserve">1 </w:t>
      </w:r>
      <w:r w:rsidRPr="00C42CC4">
        <w:rPr>
          <w:sz w:val="22"/>
          <w:szCs w:val="22"/>
          <w:lang w:val="es-ES"/>
        </w:rPr>
        <w:tab/>
        <w:t>INTRODUCCIÓN</w:t>
      </w:r>
      <w:bookmarkEnd w:id="2"/>
    </w:p>
    <w:p w14:paraId="53BEC208" w14:textId="77777777" w:rsidR="002C3591" w:rsidRPr="00C42CC4" w:rsidRDefault="002C3591" w:rsidP="002C3591">
      <w:pPr>
        <w:spacing w:after="0" w:line="240" w:lineRule="auto"/>
        <w:rPr>
          <w:lang w:val="es-ES"/>
        </w:rPr>
      </w:pPr>
    </w:p>
    <w:p w14:paraId="263B86D6" w14:textId="3725DD6D" w:rsidR="00172539" w:rsidRPr="00C42CC4" w:rsidRDefault="0059345C" w:rsidP="002C3591">
      <w:pPr>
        <w:pStyle w:val="NoSpacing"/>
        <w:ind w:left="567" w:hanging="567"/>
        <w:rPr>
          <w:rStyle w:val="Heading2Char"/>
          <w:rFonts w:ascii="Arial" w:hAnsi="Arial" w:cs="Arial"/>
          <w:b w:val="0"/>
          <w:bCs w:val="0"/>
          <w:sz w:val="22"/>
          <w:szCs w:val="22"/>
          <w:lang w:val="es-ES"/>
        </w:rPr>
      </w:pPr>
      <w:bookmarkStart w:id="3" w:name="_Toc213237811"/>
      <w:r w:rsidRPr="00C42CC4">
        <w:rPr>
          <w:rStyle w:val="Heading2Char"/>
          <w:rFonts w:ascii="Arial" w:hAnsi="Arial" w:cs="Arial"/>
          <w:b w:val="0"/>
          <w:bCs w:val="0"/>
          <w:sz w:val="22"/>
          <w:szCs w:val="22"/>
          <w:lang w:val="es-ES"/>
        </w:rPr>
        <w:t xml:space="preserve">1.1 </w:t>
      </w:r>
      <w:r w:rsidRPr="00C42CC4">
        <w:rPr>
          <w:rStyle w:val="Heading2Char"/>
          <w:rFonts w:ascii="Arial" w:hAnsi="Arial" w:cs="Arial"/>
          <w:b w:val="0"/>
          <w:bCs w:val="0"/>
          <w:sz w:val="22"/>
          <w:szCs w:val="22"/>
          <w:lang w:val="es-ES"/>
        </w:rPr>
        <w:tab/>
        <w:t>Antecedentes</w:t>
      </w:r>
      <w:bookmarkEnd w:id="3"/>
    </w:p>
    <w:p w14:paraId="605914A3" w14:textId="77777777" w:rsidR="002C3591" w:rsidRPr="00C42CC4" w:rsidRDefault="002C3591" w:rsidP="002C3591">
      <w:pPr>
        <w:pStyle w:val="NoSpacing"/>
        <w:jc w:val="both"/>
        <w:rPr>
          <w:rFonts w:ascii="Arial" w:hAnsi="Arial" w:cs="Arial"/>
          <w:color w:val="000000" w:themeColor="text1"/>
          <w:sz w:val="22"/>
          <w:lang w:val="es-ES"/>
        </w:rPr>
      </w:pPr>
    </w:p>
    <w:p w14:paraId="54B07E88" w14:textId="72EDF3AB" w:rsidR="00FA762F" w:rsidRPr="00C42CC4" w:rsidRDefault="0059345C" w:rsidP="002C359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Actualmente los Apéndices I y II de la Convención sobre la Conservación de las Especies Migratorias de Animales Silvestres (CMS) incluyen 23 especies de peces de agua dulce, que comprenden la anguila europea (</w:t>
      </w:r>
      <w:r w:rsidRPr="00C42CC4">
        <w:rPr>
          <w:rFonts w:ascii="Arial" w:hAnsi="Arial" w:cs="Arial"/>
          <w:i/>
          <w:iCs/>
          <w:color w:val="000000" w:themeColor="text1"/>
          <w:sz w:val="22"/>
          <w:lang w:val="es-ES"/>
        </w:rPr>
        <w:t>Anguilla anguilla</w:t>
      </w:r>
      <w:r w:rsidRPr="00C42CC4">
        <w:rPr>
          <w:rFonts w:ascii="Arial" w:hAnsi="Arial" w:cs="Arial"/>
          <w:color w:val="000000" w:themeColor="text1"/>
          <w:sz w:val="22"/>
          <w:lang w:val="es-ES"/>
        </w:rPr>
        <w:t>); tres bagres: el siluro gigante (</w:t>
      </w:r>
      <w:proofErr w:type="spellStart"/>
      <w:r w:rsidRPr="00C42CC4">
        <w:rPr>
          <w:rFonts w:ascii="Arial" w:hAnsi="Arial" w:cs="Arial"/>
          <w:i/>
          <w:iCs/>
          <w:color w:val="000000" w:themeColor="text1"/>
          <w:sz w:val="22"/>
          <w:lang w:val="es-ES"/>
        </w:rPr>
        <w:t>Pangasianodon</w:t>
      </w:r>
      <w:proofErr w:type="spellEnd"/>
      <w:r w:rsidRPr="00C42CC4">
        <w:rPr>
          <w:rFonts w:ascii="Arial" w:hAnsi="Arial" w:cs="Arial"/>
          <w:i/>
          <w:iCs/>
          <w:color w:val="000000" w:themeColor="text1"/>
          <w:sz w:val="22"/>
          <w:lang w:val="es-ES"/>
        </w:rPr>
        <w:t xml:space="preserve"> gigas</w:t>
      </w:r>
      <w:r w:rsidRPr="00C42CC4">
        <w:rPr>
          <w:rFonts w:ascii="Arial" w:hAnsi="Arial" w:cs="Arial"/>
          <w:color w:val="000000" w:themeColor="text1"/>
          <w:sz w:val="22"/>
          <w:lang w:val="es-ES"/>
        </w:rPr>
        <w:t>), el dorado (</w:t>
      </w:r>
      <w:proofErr w:type="spellStart"/>
      <w:r w:rsidRPr="00C42CC4">
        <w:rPr>
          <w:rFonts w:ascii="Arial" w:hAnsi="Arial" w:cs="Arial"/>
          <w:i/>
          <w:iCs/>
          <w:color w:val="000000" w:themeColor="text1"/>
          <w:sz w:val="22"/>
          <w:lang w:val="es-ES"/>
        </w:rPr>
        <w:t>Brachyplatystoma</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rousseauxii</w:t>
      </w:r>
      <w:proofErr w:type="spellEnd"/>
      <w:r w:rsidR="003907B0" w:rsidRPr="00C42CC4">
        <w:rPr>
          <w:rFonts w:ascii="Arial" w:hAnsi="Arial" w:cs="Arial"/>
          <w:color w:val="000000" w:themeColor="text1"/>
          <w:sz w:val="22"/>
          <w:lang w:val="es-ES"/>
        </w:rPr>
        <w:t>) y el</w:t>
      </w:r>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manitoa</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i/>
          <w:iCs/>
          <w:color w:val="000000" w:themeColor="text1"/>
          <w:sz w:val="22"/>
          <w:lang w:val="es-ES"/>
        </w:rPr>
        <w:t>Brachyplatystoma</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vaillantii</w:t>
      </w:r>
      <w:proofErr w:type="spellEnd"/>
      <w:r w:rsidRPr="00C42CC4">
        <w:rPr>
          <w:rFonts w:ascii="Arial" w:hAnsi="Arial" w:cs="Arial"/>
          <w:color w:val="000000" w:themeColor="text1"/>
          <w:sz w:val="22"/>
          <w:lang w:val="es-ES"/>
        </w:rPr>
        <w:t xml:space="preserve">) y las 19 especies de </w:t>
      </w:r>
      <w:proofErr w:type="spellStart"/>
      <w:r w:rsidRPr="00C42CC4">
        <w:rPr>
          <w:rFonts w:ascii="Arial" w:hAnsi="Arial" w:cs="Arial"/>
          <w:color w:val="000000" w:themeColor="text1"/>
          <w:sz w:val="22"/>
          <w:lang w:val="es-ES"/>
        </w:rPr>
        <w:t>Acipenseriformes</w:t>
      </w:r>
      <w:proofErr w:type="spellEnd"/>
      <w:r w:rsidRPr="00C42CC4">
        <w:rPr>
          <w:rFonts w:ascii="Arial" w:hAnsi="Arial" w:cs="Arial"/>
          <w:color w:val="000000" w:themeColor="text1"/>
          <w:sz w:val="22"/>
          <w:lang w:val="es-ES"/>
        </w:rPr>
        <w:t xml:space="preserve"> (esturiones y peces espátula). El esturión común (</w:t>
      </w:r>
      <w:proofErr w:type="spellStart"/>
      <w:r w:rsidRPr="00C42CC4">
        <w:rPr>
          <w:rFonts w:ascii="Arial" w:hAnsi="Arial" w:cs="Arial"/>
          <w:i/>
          <w:iCs/>
          <w:color w:val="000000" w:themeColor="text1"/>
          <w:sz w:val="22"/>
          <w:lang w:val="es-ES"/>
        </w:rPr>
        <w:t>Acipenser</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sturio</w:t>
      </w:r>
      <w:proofErr w:type="spellEnd"/>
      <w:r w:rsidRPr="00C42CC4">
        <w:rPr>
          <w:rFonts w:ascii="Arial" w:hAnsi="Arial" w:cs="Arial"/>
          <w:i/>
          <w:iCs/>
          <w:color w:val="000000" w:themeColor="text1"/>
          <w:sz w:val="22"/>
          <w:lang w:val="es-ES"/>
        </w:rPr>
        <w:t>)</w:t>
      </w:r>
      <w:r w:rsidRPr="00C42CC4">
        <w:rPr>
          <w:rFonts w:ascii="Arial" w:hAnsi="Arial" w:cs="Arial"/>
          <w:color w:val="000000" w:themeColor="text1"/>
          <w:sz w:val="22"/>
          <w:lang w:val="es-ES"/>
        </w:rPr>
        <w:t xml:space="preserve"> y el siluro gigante están inscritos en el Apéndice I. Las 21 especies restantes de peces de agua dulce están inscritas en el Apéndice II.</w:t>
      </w:r>
    </w:p>
    <w:p w14:paraId="033434C4" w14:textId="77777777" w:rsidR="002C3591" w:rsidRPr="00C42CC4" w:rsidRDefault="002C3591" w:rsidP="002C3591">
      <w:pPr>
        <w:pStyle w:val="NoSpacing"/>
        <w:jc w:val="both"/>
        <w:rPr>
          <w:rFonts w:ascii="Arial" w:hAnsi="Arial" w:cs="Arial"/>
          <w:color w:val="000000" w:themeColor="text1"/>
          <w:sz w:val="22"/>
          <w:lang w:val="es-ES"/>
        </w:rPr>
      </w:pPr>
    </w:p>
    <w:p w14:paraId="11F3097E" w14:textId="23F182D0" w:rsidR="00FA762F" w:rsidRPr="00C42CC4" w:rsidRDefault="0059345C" w:rsidP="002C359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Las Partes de la CMS, reconociendo la importancia de los peces de agua dulce migratorios y las múltiples amenazas para sus ecosistemas y poblaciones, han instado a reforzar las medidas para su protección. Como parte de este esfuerzo, la Secretaría de la CMS ha comenzado un examen del estado de conservación de los peces de agua dulce migratorios para determinar el nivel de conocimiento actual e identificar las especies que podrían beneficiarse estando inscritas en los Apéndices de la CMS.</w:t>
      </w:r>
    </w:p>
    <w:p w14:paraId="794B8ACF" w14:textId="77777777" w:rsidR="002C3591" w:rsidRPr="00C42CC4" w:rsidRDefault="002C3591" w:rsidP="002C3591">
      <w:pPr>
        <w:pStyle w:val="NoSpacing"/>
        <w:jc w:val="both"/>
        <w:rPr>
          <w:rFonts w:ascii="Arial" w:hAnsi="Arial" w:cs="Arial"/>
          <w:color w:val="000000" w:themeColor="text1"/>
          <w:sz w:val="22"/>
          <w:lang w:val="es-ES"/>
        </w:rPr>
      </w:pPr>
    </w:p>
    <w:p w14:paraId="33BFD155" w14:textId="1D6A6DD3" w:rsidR="0059345C" w:rsidRPr="00C42CC4" w:rsidRDefault="0059345C" w:rsidP="002C359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El examen original de la CMS sobre los peces de agua dulce migratorios se publicó en 2011 (</w:t>
      </w:r>
      <w:hyperlink r:id="rId16" w:history="1">
        <w:r w:rsidR="00AE57D1" w:rsidRPr="00C42CC4">
          <w:rPr>
            <w:rStyle w:val="Hyperlink"/>
            <w:rFonts w:ascii="Arial" w:hAnsi="Arial" w:cs="Arial"/>
            <w:sz w:val="22"/>
            <w:lang w:val="es-ES"/>
          </w:rPr>
          <w:t>UNEP/CMS/Inf.10.33</w:t>
        </w:r>
      </w:hyperlink>
      <w:r w:rsidR="00AE57D1" w:rsidRPr="00C42CC4">
        <w:rPr>
          <w:rFonts w:ascii="Arial" w:hAnsi="Arial" w:cs="Arial"/>
          <w:color w:val="000000" w:themeColor="text1"/>
          <w:sz w:val="22"/>
          <w:lang w:val="es-ES"/>
        </w:rPr>
        <w:t>). Desde entonces se dispone de mucha más información sobre el comportamiento migratorio y el estado de conservación. En 2011, habían sido evaluadas aproximadamente 3000 especies de peces de agua dulce por la Lista Roja de la UICN; en la actualidad se han evaluado casi 15 000. Esta evaluación también se basa en un conjunto de datos mundiales actuales sobre peces de agua dulce migratorios recopilado por expertos de todo el mundo. En respuesta a la Decisión 14.112(a) de la COP14, que le pidió al Consejo Científico actualizar la revisión incluida en UNEP/CMS/Inf.10.33, se llevó a cabo una reevaluación importante; este informe resume los resultados.</w:t>
      </w:r>
    </w:p>
    <w:p w14:paraId="04513374" w14:textId="77777777" w:rsidR="004B1EA6" w:rsidRPr="00C42CC4" w:rsidRDefault="004B1EA6" w:rsidP="00006F60">
      <w:pPr>
        <w:pStyle w:val="NoSpacing"/>
        <w:jc w:val="both"/>
        <w:rPr>
          <w:rFonts w:ascii="Arial" w:hAnsi="Arial" w:cs="Arial"/>
          <w:color w:val="000000" w:themeColor="text1"/>
          <w:sz w:val="22"/>
          <w:lang w:val="es-ES"/>
        </w:rPr>
      </w:pPr>
    </w:p>
    <w:p w14:paraId="3FF287B8" w14:textId="362BE41C" w:rsidR="004B1EA6" w:rsidRPr="00C42CC4" w:rsidRDefault="004B1EA6" w:rsidP="004B1EA6">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Un resumen informativo de la UICN elaborado para la COP14 (enero 2024) proporcionó una revisión concisa de los peces de agua dulce «potencialmente interesantes para incluirlos en la CMS». Usando la Lista Roja de la UICN (v2023-1), el análisis examinó 14 898 peces de aguas</w:t>
      </w:r>
      <w:r w:rsidR="003907B0" w:rsidRPr="00C42CC4">
        <w:rPr>
          <w:rFonts w:ascii="Arial" w:hAnsi="Arial" w:cs="Arial"/>
          <w:color w:val="000000" w:themeColor="text1"/>
          <w:sz w:val="22"/>
          <w:lang w:val="es-ES"/>
        </w:rPr>
        <w:t xml:space="preserve"> continentales, identificó 1183 </w:t>
      </w:r>
      <w:r w:rsidRPr="00C42CC4">
        <w:rPr>
          <w:rFonts w:ascii="Arial" w:hAnsi="Arial" w:cs="Arial"/>
          <w:color w:val="000000" w:themeColor="text1"/>
          <w:sz w:val="22"/>
          <w:lang w:val="es-ES"/>
        </w:rPr>
        <w:t>taxones con los códigos de movimiento de la UICN indicat</w:t>
      </w:r>
      <w:r w:rsidR="003907B0" w:rsidRPr="00C42CC4">
        <w:rPr>
          <w:rFonts w:ascii="Arial" w:hAnsi="Arial" w:cs="Arial"/>
          <w:color w:val="000000" w:themeColor="text1"/>
          <w:sz w:val="22"/>
          <w:lang w:val="es-ES"/>
        </w:rPr>
        <w:t>ivos de migración y destacó 891 </w:t>
      </w:r>
      <w:r w:rsidRPr="00C42CC4">
        <w:rPr>
          <w:rFonts w:ascii="Arial" w:hAnsi="Arial" w:cs="Arial"/>
          <w:color w:val="000000" w:themeColor="text1"/>
          <w:sz w:val="22"/>
          <w:lang w:val="es-ES"/>
        </w:rPr>
        <w:t>especies migratorias presentes en dos o más países, de las cuales 87 estaban amenazadas (CR, EN, VU). El informe resumió los patrones de amenazas, geográficos y taxonómicos, e indicó lagunas importantes, incluyendo que muchas especies carecen de codificación de movimiento y que la presencia en múltiples países no confirma por sí misma las migraciones transfronterizas.</w:t>
      </w:r>
    </w:p>
    <w:p w14:paraId="564D6E9E" w14:textId="77777777" w:rsidR="004B1EA6" w:rsidRPr="00C42CC4" w:rsidRDefault="004B1EA6" w:rsidP="004B1EA6">
      <w:pPr>
        <w:pStyle w:val="NoSpacing"/>
        <w:jc w:val="both"/>
        <w:rPr>
          <w:rFonts w:ascii="Arial" w:hAnsi="Arial" w:cs="Arial"/>
          <w:color w:val="000000" w:themeColor="text1"/>
          <w:sz w:val="22"/>
          <w:lang w:val="es-ES"/>
        </w:rPr>
      </w:pPr>
    </w:p>
    <w:p w14:paraId="21CFF82C" w14:textId="2A1E66DD" w:rsidR="004B1EA6" w:rsidRPr="00C42CC4" w:rsidRDefault="004B1EA6" w:rsidP="004B1EA6">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Este informe de 2025 se basa tanto en la revisión de la CMS de 2011 como en el documento informativo de la COP14 (UNEP/CMS/COP14/Inf.27.7.2), ampliando ambos, y está diseñado para elaborar una lista de medidas de la CMS, tal y </w:t>
      </w:r>
      <w:r w:rsidR="003907B0" w:rsidRPr="00C42CC4">
        <w:rPr>
          <w:rFonts w:ascii="Arial" w:hAnsi="Arial" w:cs="Arial"/>
          <w:color w:val="000000" w:themeColor="text1"/>
          <w:sz w:val="22"/>
          <w:lang w:val="es-ES"/>
        </w:rPr>
        <w:t>como se describe en el Capítulo </w:t>
      </w:r>
      <w:r w:rsidRPr="00C42CC4">
        <w:rPr>
          <w:rFonts w:ascii="Arial" w:hAnsi="Arial" w:cs="Arial"/>
          <w:color w:val="000000" w:themeColor="text1"/>
          <w:sz w:val="22"/>
          <w:lang w:val="es-ES"/>
        </w:rPr>
        <w:t>4.1 Ámbito y enfoque.</w:t>
      </w:r>
    </w:p>
    <w:p w14:paraId="60CE8A4F" w14:textId="77777777" w:rsidR="00172539" w:rsidRPr="00C42CC4" w:rsidRDefault="00172539" w:rsidP="00172539">
      <w:pPr>
        <w:pStyle w:val="NoSpacing"/>
        <w:rPr>
          <w:rFonts w:ascii="Arial" w:eastAsia="Times New Roman" w:hAnsi="Arial" w:cs="Arial"/>
          <w:color w:val="000000" w:themeColor="text1"/>
          <w:sz w:val="22"/>
          <w:lang w:val="es-ES"/>
        </w:rPr>
      </w:pPr>
    </w:p>
    <w:p w14:paraId="6E9CF022" w14:textId="77777777" w:rsidR="00172539" w:rsidRPr="00C42CC4" w:rsidRDefault="0059345C" w:rsidP="00172539">
      <w:pPr>
        <w:pStyle w:val="NoSpacing"/>
        <w:rPr>
          <w:rStyle w:val="Heading2Char"/>
          <w:rFonts w:ascii="Arial" w:hAnsi="Arial" w:cs="Arial"/>
          <w:sz w:val="22"/>
          <w:szCs w:val="22"/>
          <w:lang w:val="es-ES"/>
        </w:rPr>
      </w:pPr>
      <w:bookmarkStart w:id="4" w:name="_Toc213237812"/>
      <w:r w:rsidRPr="00C42CC4">
        <w:rPr>
          <w:rStyle w:val="Heading2Char"/>
          <w:rFonts w:ascii="Arial" w:hAnsi="Arial" w:cs="Arial"/>
          <w:sz w:val="22"/>
          <w:szCs w:val="22"/>
          <w:lang w:val="es-ES"/>
        </w:rPr>
        <w:t>1.2 Fundamento</w:t>
      </w:r>
      <w:bookmarkEnd w:id="4"/>
    </w:p>
    <w:p w14:paraId="7012BD0E" w14:textId="77777777" w:rsidR="002C3591" w:rsidRPr="00C42CC4" w:rsidRDefault="002C3591" w:rsidP="00006F60">
      <w:pPr>
        <w:pStyle w:val="NoSpacing"/>
        <w:jc w:val="both"/>
        <w:rPr>
          <w:rFonts w:ascii="Arial" w:hAnsi="Arial" w:cs="Arial"/>
          <w:color w:val="000000" w:themeColor="text1"/>
          <w:sz w:val="22"/>
          <w:lang w:val="es-ES"/>
        </w:rPr>
      </w:pPr>
    </w:p>
    <w:p w14:paraId="15B536B9" w14:textId="570EDBCA" w:rsidR="00172539" w:rsidRDefault="0059345C" w:rsidP="00006F60">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Los peces de agua dulce se encuentran entre los vertebrados más amenazados (</w:t>
      </w:r>
      <w:proofErr w:type="spellStart"/>
      <w:r w:rsidRPr="00C42CC4">
        <w:rPr>
          <w:rFonts w:ascii="Arial" w:hAnsi="Arial" w:cs="Arial"/>
          <w:color w:val="000000" w:themeColor="text1"/>
          <w:sz w:val="22"/>
          <w:lang w:val="es-ES"/>
        </w:rPr>
        <w:t>Dudgeon</w:t>
      </w:r>
      <w:proofErr w:type="spellEnd"/>
      <w:r w:rsidRPr="00C42CC4">
        <w:rPr>
          <w:rFonts w:ascii="Arial" w:hAnsi="Arial" w:cs="Arial"/>
          <w:color w:val="000000" w:themeColor="text1"/>
          <w:sz w:val="22"/>
          <w:lang w:val="es-ES"/>
        </w:rPr>
        <w:t xml:space="preserve"> et al. 2006; Abell et al. 2007; Nilsson et al. 2005; Sayer et al. 2025). En Norteamérica, aproximadamente dos quintas partes de los peces de agua dulce están en peligro, con tasas de extinción cientos de veces superiores a los niveles naturales (</w:t>
      </w:r>
      <w:proofErr w:type="spellStart"/>
      <w:r w:rsidRPr="00C42CC4">
        <w:rPr>
          <w:rFonts w:ascii="Arial" w:hAnsi="Arial" w:cs="Arial"/>
          <w:color w:val="000000" w:themeColor="text1"/>
          <w:sz w:val="22"/>
          <w:lang w:val="es-ES"/>
        </w:rPr>
        <w:t>Jelks</w:t>
      </w:r>
      <w:proofErr w:type="spellEnd"/>
      <w:r w:rsidRPr="00C42CC4">
        <w:rPr>
          <w:rFonts w:ascii="Arial" w:hAnsi="Arial" w:cs="Arial"/>
          <w:color w:val="000000" w:themeColor="text1"/>
          <w:sz w:val="22"/>
          <w:lang w:val="es-ES"/>
        </w:rPr>
        <w:t xml:space="preserve"> et al. 2008; </w:t>
      </w:r>
      <w:proofErr w:type="spellStart"/>
      <w:r w:rsidRPr="00C42CC4">
        <w:rPr>
          <w:rFonts w:ascii="Arial" w:hAnsi="Arial" w:cs="Arial"/>
          <w:color w:val="000000" w:themeColor="text1"/>
          <w:sz w:val="22"/>
          <w:lang w:val="es-ES"/>
        </w:rPr>
        <w:t>Burkhead</w:t>
      </w:r>
      <w:proofErr w:type="spellEnd"/>
      <w:r w:rsidRPr="00C42CC4">
        <w:rPr>
          <w:rFonts w:ascii="Arial" w:hAnsi="Arial" w:cs="Arial"/>
          <w:color w:val="000000" w:themeColor="text1"/>
          <w:sz w:val="22"/>
          <w:lang w:val="es-ES"/>
        </w:rPr>
        <w:t xml:space="preserve"> 2012). </w:t>
      </w:r>
      <w:r w:rsidRPr="00C42CC4">
        <w:rPr>
          <w:rFonts w:ascii="Arial" w:hAnsi="Arial" w:cs="Arial"/>
          <w:color w:val="000000" w:themeColor="text1"/>
          <w:sz w:val="22"/>
          <w:lang w:val="es-ES"/>
        </w:rPr>
        <w:lastRenderedPageBreak/>
        <w:t xml:space="preserve">Los peces de agua dulce de gran tamaño han sufrido el declive más importante, con el colapso de las poblaciones mundiales de megafauna de agua dulce (incluidos los </w:t>
      </w:r>
      <w:proofErr w:type="spellStart"/>
      <w:r w:rsidRPr="00C42CC4">
        <w:rPr>
          <w:rFonts w:ascii="Arial" w:hAnsi="Arial" w:cs="Arial"/>
          <w:color w:val="000000" w:themeColor="text1"/>
          <w:sz w:val="22"/>
          <w:lang w:val="es-ES"/>
        </w:rPr>
        <w:t>megapeces</w:t>
      </w:r>
      <w:proofErr w:type="spellEnd"/>
      <w:r w:rsidRPr="00C42CC4">
        <w:rPr>
          <w:rFonts w:ascii="Arial" w:hAnsi="Arial" w:cs="Arial"/>
          <w:color w:val="000000" w:themeColor="text1"/>
          <w:sz w:val="22"/>
          <w:lang w:val="es-ES"/>
        </w:rPr>
        <w:t xml:space="preserve">) desde 1970 (He et al. 2019). Las poblaciones migratorias transfronterizas se encuentran en una situación especialmente precaria; los peces </w:t>
      </w:r>
      <w:proofErr w:type="spellStart"/>
      <w:r w:rsidRPr="00C42CC4">
        <w:rPr>
          <w:rFonts w:ascii="Arial" w:hAnsi="Arial" w:cs="Arial"/>
          <w:color w:val="000000" w:themeColor="text1"/>
          <w:sz w:val="22"/>
          <w:lang w:val="es-ES"/>
        </w:rPr>
        <w:t>diádromos</w:t>
      </w:r>
      <w:proofErr w:type="spellEnd"/>
      <w:r w:rsidRPr="00C42CC4">
        <w:rPr>
          <w:rFonts w:ascii="Arial" w:hAnsi="Arial" w:cs="Arial"/>
          <w:color w:val="000000" w:themeColor="text1"/>
          <w:sz w:val="22"/>
          <w:lang w:val="es-ES"/>
        </w:rPr>
        <w:t>, por ejemplo, han sufrido extinciones locales generalizadas y una reducción superior al 90 % de su abundancia (Waldman y Quinn 2022).</w:t>
      </w:r>
    </w:p>
    <w:p w14:paraId="3A34842E" w14:textId="77777777" w:rsidR="00F74DF8" w:rsidRPr="00C42CC4" w:rsidRDefault="00F74DF8" w:rsidP="00006F60">
      <w:pPr>
        <w:pStyle w:val="NoSpacing"/>
        <w:jc w:val="both"/>
        <w:rPr>
          <w:rFonts w:ascii="Arial" w:hAnsi="Arial" w:cs="Arial"/>
          <w:color w:val="000000" w:themeColor="text1"/>
          <w:sz w:val="22"/>
          <w:lang w:val="es-ES"/>
        </w:rPr>
      </w:pPr>
    </w:p>
    <w:p w14:paraId="6401201C" w14:textId="5DDFE877" w:rsidR="00172539" w:rsidRPr="00C42CC4" w:rsidRDefault="0059345C" w:rsidP="00006F60">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Dada la urgencia de la protección de los peces migratorios, es fundamental identificar a las poblaciones transfronterizas. La magnitud del problema es importante: según Varis et al. (2008), hay más de 250 ríos y lagos transfronterizos en todo el mundo, y más del 47 % de la superficie terrestre mundial se encuentra dentro de una cuenca transfronteriza. Las cuencas fluviales transfronterizas se encuentran en todos los continentes y, en conjunto, representan casi la mitad de la su</w:t>
      </w:r>
      <w:r w:rsidR="003907B0" w:rsidRPr="00C42CC4">
        <w:rPr>
          <w:rFonts w:ascii="Arial" w:hAnsi="Arial" w:cs="Arial"/>
          <w:color w:val="000000" w:themeColor="text1"/>
          <w:sz w:val="22"/>
          <w:lang w:val="es-ES"/>
        </w:rPr>
        <w:t>perficie terrestre del planeta.</w:t>
      </w:r>
      <w:r w:rsidRPr="00C42CC4">
        <w:rPr>
          <w:rFonts w:ascii="Arial" w:hAnsi="Arial" w:cs="Arial"/>
          <w:color w:val="000000" w:themeColor="text1"/>
          <w:sz w:val="22"/>
          <w:lang w:val="es-ES"/>
        </w:rPr>
        <w:t xml:space="preserve"> En Sudamérica, hay amplias regiones que se encuentran dentr</w:t>
      </w:r>
      <w:r w:rsidR="00D23DC5" w:rsidRPr="00C42CC4">
        <w:rPr>
          <w:rFonts w:ascii="Arial" w:hAnsi="Arial" w:cs="Arial"/>
          <w:color w:val="000000" w:themeColor="text1"/>
          <w:sz w:val="22"/>
          <w:lang w:val="es-ES"/>
        </w:rPr>
        <w:t>o de la cuenca del Amazonas y</w:t>
      </w:r>
      <w:r w:rsidRPr="00C42CC4">
        <w:rPr>
          <w:rFonts w:ascii="Arial" w:hAnsi="Arial" w:cs="Arial"/>
          <w:color w:val="000000" w:themeColor="text1"/>
          <w:sz w:val="22"/>
          <w:lang w:val="es-ES"/>
        </w:rPr>
        <w:t xml:space="preserve"> de La Plata (incluidos los ríos Paraná y Paraguay). En Europa, la mayor parte de los ríos principales son transfronterizos, incluidos el Danubio, el Rin, el Elba y el Dniéster. En África y Asia, donde el Nilo, el Congo, el Níger, el </w:t>
      </w:r>
      <w:proofErr w:type="spellStart"/>
      <w:r w:rsidRPr="00C42CC4">
        <w:rPr>
          <w:rFonts w:ascii="Arial" w:hAnsi="Arial" w:cs="Arial"/>
          <w:color w:val="000000" w:themeColor="text1"/>
          <w:sz w:val="22"/>
          <w:lang w:val="es-ES"/>
        </w:rPr>
        <w:t>Zambezi</w:t>
      </w:r>
      <w:proofErr w:type="spellEnd"/>
      <w:r w:rsidRPr="00C42CC4">
        <w:rPr>
          <w:rFonts w:ascii="Arial" w:hAnsi="Arial" w:cs="Arial"/>
          <w:color w:val="000000" w:themeColor="text1"/>
          <w:sz w:val="22"/>
          <w:lang w:val="es-ES"/>
        </w:rPr>
        <w:t>, el Mekong, el Ganges-Brahmaputra-</w:t>
      </w:r>
      <w:proofErr w:type="spellStart"/>
      <w:r w:rsidRPr="00C42CC4">
        <w:rPr>
          <w:rFonts w:ascii="Arial" w:hAnsi="Arial" w:cs="Arial"/>
          <w:color w:val="000000" w:themeColor="text1"/>
          <w:sz w:val="22"/>
          <w:lang w:val="es-ES"/>
        </w:rPr>
        <w:t>Meghna</w:t>
      </w:r>
      <w:proofErr w:type="spellEnd"/>
      <w:r w:rsidRPr="00C42CC4">
        <w:rPr>
          <w:rFonts w:ascii="Arial" w:hAnsi="Arial" w:cs="Arial"/>
          <w:color w:val="000000" w:themeColor="text1"/>
          <w:sz w:val="22"/>
          <w:lang w:val="es-ES"/>
        </w:rPr>
        <w:t xml:space="preserve">, el Indo, el Tigris-Éufrates, el Amu </w:t>
      </w:r>
      <w:proofErr w:type="spellStart"/>
      <w:r w:rsidRPr="00C42CC4">
        <w:rPr>
          <w:rFonts w:ascii="Arial" w:hAnsi="Arial" w:cs="Arial"/>
          <w:color w:val="000000" w:themeColor="text1"/>
          <w:sz w:val="22"/>
          <w:lang w:val="es-ES"/>
        </w:rPr>
        <w:t>Darya</w:t>
      </w:r>
      <w:proofErr w:type="spellEnd"/>
      <w:r w:rsidRPr="00C42CC4">
        <w:rPr>
          <w:rFonts w:ascii="Arial" w:hAnsi="Arial" w:cs="Arial"/>
          <w:color w:val="000000" w:themeColor="text1"/>
          <w:sz w:val="22"/>
          <w:lang w:val="es-ES"/>
        </w:rPr>
        <w:t xml:space="preserve"> y el </w:t>
      </w:r>
      <w:proofErr w:type="spellStart"/>
      <w:r w:rsidRPr="00C42CC4">
        <w:rPr>
          <w:rFonts w:ascii="Arial" w:hAnsi="Arial" w:cs="Arial"/>
          <w:color w:val="000000" w:themeColor="text1"/>
          <w:sz w:val="22"/>
          <w:lang w:val="es-ES"/>
        </w:rPr>
        <w:t>Syr</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Darya</w:t>
      </w:r>
      <w:proofErr w:type="spellEnd"/>
      <w:r w:rsidRPr="00C42CC4">
        <w:rPr>
          <w:rFonts w:ascii="Arial" w:hAnsi="Arial" w:cs="Arial"/>
          <w:color w:val="000000" w:themeColor="text1"/>
          <w:sz w:val="22"/>
          <w:lang w:val="es-ES"/>
        </w:rPr>
        <w:t xml:space="preserve"> cruzan fronteras, se observan patrones similares. En América del Norte, el Columbia, el Grandes Lagos–San Lorenzo, el Yukón, el Colorado y el Río Grande unen países vecinos. Por otro lado, Australia y muchos estados insulares tienen pocas cuencas tra</w:t>
      </w:r>
      <w:r w:rsidR="00D23DC5" w:rsidRPr="00C42CC4">
        <w:rPr>
          <w:rFonts w:ascii="Arial" w:hAnsi="Arial" w:cs="Arial"/>
          <w:color w:val="000000" w:themeColor="text1"/>
          <w:sz w:val="22"/>
          <w:lang w:val="es-ES"/>
        </w:rPr>
        <w:t>nsfronterizas o ninguna (Figura </w:t>
      </w:r>
      <w:r w:rsidRPr="00C42CC4">
        <w:rPr>
          <w:rFonts w:ascii="Arial" w:hAnsi="Arial" w:cs="Arial"/>
          <w:color w:val="000000" w:themeColor="text1"/>
          <w:sz w:val="22"/>
          <w:lang w:val="es-ES"/>
        </w:rPr>
        <w:t>1). Muchos de los ríos más grandes del mundo, como el Danubio, el Nilo y el Amazonas, atraviesan varios países y cubren importantes extensiones de Europa, África y Sudamérica, respectivamente.</w:t>
      </w:r>
    </w:p>
    <w:p w14:paraId="7FB40D4B" w14:textId="77777777" w:rsidR="002C3591" w:rsidRPr="00C42CC4" w:rsidRDefault="002C3591" w:rsidP="00006F60">
      <w:pPr>
        <w:pStyle w:val="NoSpacing"/>
        <w:jc w:val="both"/>
        <w:rPr>
          <w:rFonts w:ascii="Arial" w:hAnsi="Arial" w:cs="Arial"/>
          <w:color w:val="000000" w:themeColor="text1"/>
          <w:sz w:val="22"/>
          <w:lang w:val="es-ES"/>
        </w:rPr>
      </w:pPr>
    </w:p>
    <w:p w14:paraId="1A39C843" w14:textId="70A832DC" w:rsidR="0059345C" w:rsidRPr="00C42CC4" w:rsidRDefault="0059345C" w:rsidP="00006F60">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La naturaleza transfronteriza de muchas poblaciones migratorias plantea retos únicos que requieren una gestión coordinada a nivel local, nacional e internacional (</w:t>
      </w:r>
      <w:proofErr w:type="spellStart"/>
      <w:r w:rsidRPr="00C42CC4">
        <w:rPr>
          <w:rFonts w:ascii="Arial" w:hAnsi="Arial" w:cs="Arial"/>
          <w:color w:val="000000" w:themeColor="text1"/>
          <w:sz w:val="22"/>
          <w:lang w:val="es-ES"/>
        </w:rPr>
        <w:t>Rabinowitz</w:t>
      </w:r>
      <w:proofErr w:type="spellEnd"/>
      <w:r w:rsidRPr="00C42CC4">
        <w:rPr>
          <w:rFonts w:ascii="Arial" w:hAnsi="Arial" w:cs="Arial"/>
          <w:color w:val="000000" w:themeColor="text1"/>
          <w:sz w:val="22"/>
          <w:lang w:val="es-ES"/>
        </w:rPr>
        <w:t xml:space="preserve"> 1995). Aunque los principios básicos de la gestión pesquera siguen vigentes, las especies migratorias añaden nuevas complicaciones: las rutas se pueden extender cientos o miles de kilómetros a través de distintas jurisdicciones; las presiones se acumulan a lo largo de corredores enteros; las barreras y la alteración del caudal interrumpen la conectividad; las pesquerías operan en distintos lugares y épocas del año; las especies no autóctonas y la contaminación agravan el impacto; y hay numerosas etapas de la vida que dependen de hábitats que abarcan desde cabeceras de ríos hasta estuarios y aguas costeras (Coates et al., 2000; Grill et al., 2019). Los estudios recientes demuestran que, en aquellos casos en los que se han reducido las poblaciones de peces migratorios, la recuperación depende de restablecer la conectividad, coordinar las medidas de hábitat y captura entre estados y naciones, mejorar la calidad del agua y los caudales ambientales, y adaptarse a los cambios provocados por el clima durante la época de migración; todo lo cual requiere una cooperación transnacional y la existencia de marcos de vigilancia compartidos (</w:t>
      </w:r>
      <w:proofErr w:type="spellStart"/>
      <w:r w:rsidRPr="00C42CC4">
        <w:rPr>
          <w:rFonts w:ascii="Arial" w:hAnsi="Arial" w:cs="Arial"/>
          <w:color w:val="000000" w:themeColor="text1"/>
          <w:sz w:val="22"/>
          <w:lang w:val="es-ES"/>
        </w:rPr>
        <w:t>Tickner</w:t>
      </w:r>
      <w:proofErr w:type="spellEnd"/>
      <w:r w:rsidRPr="00C42CC4">
        <w:rPr>
          <w:rFonts w:ascii="Arial" w:hAnsi="Arial" w:cs="Arial"/>
          <w:color w:val="000000" w:themeColor="text1"/>
          <w:sz w:val="22"/>
          <w:lang w:val="es-ES"/>
        </w:rPr>
        <w:t xml:space="preserve"> et al., 2020). La complejidad de la gestión de las especies migratorias, junto con las constantes lagunas de conocimiento sobre distribución, estado de las poblaciones y explotación a lo largo de las rutas migratorias, acentúa la importancia de identificar las especies que más necesitan cooperación internacional y de definir mecanismos, tales como planes de acción conjuntos y acuerdos de intercambio de datos, para facilitar dicha cooperación. </w:t>
      </w:r>
    </w:p>
    <w:p w14:paraId="38FD8942" w14:textId="77777777" w:rsidR="00FF0AD2" w:rsidRPr="00C42CC4" w:rsidRDefault="00FF0AD2" w:rsidP="00006F60">
      <w:pPr>
        <w:pStyle w:val="NoSpacing"/>
        <w:jc w:val="both"/>
        <w:rPr>
          <w:rFonts w:ascii="Arial" w:hAnsi="Arial" w:cs="Arial"/>
          <w:color w:val="000000" w:themeColor="text1"/>
          <w:sz w:val="22"/>
          <w:lang w:val="es-ES"/>
        </w:rPr>
      </w:pPr>
    </w:p>
    <w:p w14:paraId="1B453A88" w14:textId="4152EFA8" w:rsidR="00FF0AD2" w:rsidRPr="00C42CC4" w:rsidRDefault="00FF0AD2" w:rsidP="00FF0AD2">
      <w:pPr>
        <w:pStyle w:val="NoSpacing"/>
        <w:rPr>
          <w:rStyle w:val="Heading2Char"/>
          <w:rFonts w:ascii="Arial" w:hAnsi="Arial" w:cs="Arial"/>
          <w:sz w:val="22"/>
          <w:szCs w:val="22"/>
          <w:lang w:val="es-ES"/>
        </w:rPr>
      </w:pPr>
      <w:bookmarkStart w:id="5" w:name="_Toc213237813"/>
      <w:r w:rsidRPr="00C42CC4">
        <w:rPr>
          <w:rStyle w:val="Heading2Char"/>
          <w:rFonts w:ascii="Arial" w:hAnsi="Arial" w:cs="Arial"/>
          <w:sz w:val="22"/>
          <w:szCs w:val="22"/>
          <w:lang w:val="es-ES"/>
        </w:rPr>
        <w:t>1.3 Implicaciones para la CMS</w:t>
      </w:r>
      <w:bookmarkEnd w:id="5"/>
    </w:p>
    <w:p w14:paraId="594FAA29" w14:textId="77777777" w:rsidR="002C3591" w:rsidRPr="00C42CC4" w:rsidRDefault="002C3591" w:rsidP="00006F60">
      <w:pPr>
        <w:pStyle w:val="NoSpacing"/>
        <w:jc w:val="both"/>
        <w:rPr>
          <w:rFonts w:ascii="Arial" w:hAnsi="Arial" w:cs="Arial"/>
          <w:color w:val="000000" w:themeColor="text1"/>
          <w:sz w:val="22"/>
          <w:lang w:val="es-ES"/>
        </w:rPr>
      </w:pPr>
    </w:p>
    <w:p w14:paraId="2407767C" w14:textId="705072C4" w:rsidR="00FF0AD2" w:rsidRPr="00C42CC4" w:rsidRDefault="00FF0AD2" w:rsidP="00006F60">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La distribución y la ecología de los peces de agua dulce migratorios, junto con la geografía de las cuencas transfronterizas y la naturaleza de las amenazas a escala de corredor, hacen que sea fundamental la cooperación internacional. La CMS puede añadir valor al centrar la atención de las Partes en las poblaciones compartidas y los corredores de cuello de botella; mejorando la conectividad; reduciendo el impacto de la infraestructura lineal; facilitando las normas técnicas para el paso, la selección y los caudales ambientales; armonizando la gestión de la pesca de </w:t>
      </w:r>
      <w:r w:rsidRPr="00C42CC4">
        <w:rPr>
          <w:rFonts w:ascii="Arial" w:hAnsi="Arial" w:cs="Arial"/>
          <w:color w:val="000000" w:themeColor="text1"/>
          <w:sz w:val="22"/>
          <w:lang w:val="es-ES"/>
        </w:rPr>
        <w:lastRenderedPageBreak/>
        <w:t xml:space="preserve">poblaciones mixtas; y estableciendo protocolos compartidos de supervisión e intercambio de datos, incluidos instrumentos a escala de cuenca, tales como Planes de Acción y </w:t>
      </w:r>
      <w:proofErr w:type="spellStart"/>
      <w:r w:rsidRPr="00C42CC4">
        <w:rPr>
          <w:rFonts w:ascii="Arial" w:hAnsi="Arial" w:cs="Arial"/>
          <w:color w:val="000000" w:themeColor="text1"/>
          <w:sz w:val="22"/>
          <w:lang w:val="es-ES"/>
        </w:rPr>
        <w:t>MdE</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Dudgeon</w:t>
      </w:r>
      <w:proofErr w:type="spellEnd"/>
      <w:r w:rsidRPr="00C42CC4">
        <w:rPr>
          <w:rFonts w:ascii="Arial" w:hAnsi="Arial" w:cs="Arial"/>
          <w:color w:val="000000" w:themeColor="text1"/>
          <w:sz w:val="22"/>
          <w:lang w:val="es-ES"/>
        </w:rPr>
        <w:t xml:space="preserve"> et al., 2006; </w:t>
      </w:r>
      <w:proofErr w:type="spellStart"/>
      <w:r w:rsidRPr="00C42CC4">
        <w:rPr>
          <w:rFonts w:ascii="Arial" w:hAnsi="Arial" w:cs="Arial"/>
          <w:color w:val="000000" w:themeColor="text1"/>
          <w:sz w:val="22"/>
          <w:lang w:val="es-ES"/>
        </w:rPr>
        <w:t>Tickner</w:t>
      </w:r>
      <w:proofErr w:type="spellEnd"/>
      <w:r w:rsidRPr="00C42CC4">
        <w:rPr>
          <w:rFonts w:ascii="Arial" w:hAnsi="Arial" w:cs="Arial"/>
          <w:color w:val="000000" w:themeColor="text1"/>
          <w:sz w:val="22"/>
          <w:lang w:val="es-ES"/>
        </w:rPr>
        <w:t xml:space="preserve"> et al., 2020).</w:t>
      </w:r>
    </w:p>
    <w:p w14:paraId="35C47002" w14:textId="1010C447" w:rsidR="002C3591" w:rsidRPr="00C42CC4" w:rsidRDefault="002C3591" w:rsidP="00172539">
      <w:pPr>
        <w:pStyle w:val="NoSpacing"/>
        <w:rPr>
          <w:rStyle w:val="Heading2Char"/>
          <w:rFonts w:ascii="Arial" w:hAnsi="Arial" w:cs="Arial"/>
          <w:sz w:val="22"/>
          <w:szCs w:val="22"/>
          <w:lang w:val="es-ES"/>
        </w:rPr>
      </w:pPr>
    </w:p>
    <w:p w14:paraId="4C09C302" w14:textId="20DE4FDF" w:rsidR="00172539" w:rsidRPr="00C42CC4" w:rsidRDefault="0059345C" w:rsidP="00172539">
      <w:pPr>
        <w:pStyle w:val="NoSpacing"/>
        <w:rPr>
          <w:rStyle w:val="Heading2Char"/>
          <w:rFonts w:ascii="Arial" w:hAnsi="Arial" w:cs="Arial"/>
          <w:sz w:val="22"/>
          <w:szCs w:val="22"/>
          <w:lang w:val="es-ES"/>
        </w:rPr>
      </w:pPr>
      <w:bookmarkStart w:id="6" w:name="_Toc213237814"/>
      <w:r w:rsidRPr="00C42CC4">
        <w:rPr>
          <w:rStyle w:val="Heading2Char"/>
          <w:rFonts w:ascii="Arial" w:hAnsi="Arial" w:cs="Arial"/>
          <w:sz w:val="22"/>
          <w:szCs w:val="22"/>
          <w:lang w:val="es-ES"/>
        </w:rPr>
        <w:t>1.4 Objetivos</w:t>
      </w:r>
      <w:bookmarkEnd w:id="6"/>
    </w:p>
    <w:p w14:paraId="480B99DC" w14:textId="77777777" w:rsidR="002C3591" w:rsidRPr="00C42CC4" w:rsidRDefault="002C3591" w:rsidP="00006F60">
      <w:pPr>
        <w:pStyle w:val="NoSpacing"/>
        <w:jc w:val="both"/>
        <w:rPr>
          <w:rFonts w:ascii="Arial" w:hAnsi="Arial" w:cs="Arial"/>
          <w:color w:val="000000" w:themeColor="text1"/>
          <w:sz w:val="22"/>
          <w:lang w:val="es-ES"/>
        </w:rPr>
      </w:pPr>
    </w:p>
    <w:p w14:paraId="2D8B0C1A" w14:textId="0916BADE" w:rsidR="0059345C" w:rsidRPr="00C42CC4" w:rsidRDefault="0059345C" w:rsidP="00006F60">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Por lo tanto, los objetivos de esta evaluación son:</w:t>
      </w:r>
    </w:p>
    <w:p w14:paraId="4A5C1C42" w14:textId="77777777" w:rsidR="00172539" w:rsidRPr="00C42CC4" w:rsidRDefault="00172539" w:rsidP="00006F60">
      <w:pPr>
        <w:pStyle w:val="NoSpacing"/>
        <w:jc w:val="both"/>
        <w:rPr>
          <w:rFonts w:ascii="Arial" w:hAnsi="Arial" w:cs="Arial"/>
          <w:color w:val="000000" w:themeColor="text1"/>
          <w:sz w:val="22"/>
          <w:lang w:val="es-ES"/>
        </w:rPr>
      </w:pPr>
    </w:p>
    <w:p w14:paraId="4AB4EF83" w14:textId="77777777" w:rsidR="0059345C" w:rsidRPr="00C42CC4" w:rsidRDefault="0059345C" w:rsidP="002C3591">
      <w:pPr>
        <w:pStyle w:val="NoSpacing"/>
        <w:numPr>
          <w:ilvl w:val="0"/>
          <w:numId w:val="12"/>
        </w:numPr>
        <w:spacing w:after="80"/>
        <w:jc w:val="both"/>
        <w:rPr>
          <w:rFonts w:ascii="Arial" w:hAnsi="Arial" w:cs="Arial"/>
          <w:color w:val="000000" w:themeColor="text1"/>
          <w:sz w:val="22"/>
          <w:lang w:val="es-ES"/>
        </w:rPr>
      </w:pPr>
      <w:r w:rsidRPr="00C42CC4">
        <w:rPr>
          <w:rFonts w:ascii="Arial" w:hAnsi="Arial" w:cs="Arial"/>
          <w:color w:val="000000" w:themeColor="text1"/>
          <w:sz w:val="22"/>
          <w:lang w:val="es-ES"/>
        </w:rPr>
        <w:t>proporcionar una panorámica de la biodiversidad de los peces de agua dulce y del grado actual de conocimiento sobre los peces migratorios de agua dulce;</w:t>
      </w:r>
    </w:p>
    <w:p w14:paraId="1A553EC5" w14:textId="47CF146C" w:rsidR="0059345C" w:rsidRPr="00C42CC4" w:rsidRDefault="0059345C" w:rsidP="002C3591">
      <w:pPr>
        <w:pStyle w:val="NoSpacing"/>
        <w:numPr>
          <w:ilvl w:val="0"/>
          <w:numId w:val="12"/>
        </w:numPr>
        <w:spacing w:after="80"/>
        <w:jc w:val="both"/>
        <w:rPr>
          <w:rFonts w:ascii="Arial" w:hAnsi="Arial" w:cs="Arial"/>
          <w:color w:val="000000" w:themeColor="text1"/>
          <w:sz w:val="22"/>
          <w:lang w:val="es-ES"/>
        </w:rPr>
      </w:pPr>
      <w:r w:rsidRPr="00C42CC4">
        <w:rPr>
          <w:rFonts w:ascii="Arial" w:hAnsi="Arial" w:cs="Arial"/>
          <w:color w:val="000000" w:themeColor="text1"/>
          <w:sz w:val="22"/>
          <w:lang w:val="es-ES"/>
        </w:rPr>
        <w:t>identificar las especies de peces migratorios de agua dulce que cumplen los criterios de inclusión en la lista de la CMS y que podrían beneficiarse de la misma; y</w:t>
      </w:r>
    </w:p>
    <w:p w14:paraId="4A9495D6" w14:textId="12CC5B2C" w:rsidR="0099112A" w:rsidRPr="00C42CC4" w:rsidRDefault="0059345C" w:rsidP="002C3591">
      <w:pPr>
        <w:pStyle w:val="NoSpacing"/>
        <w:numPr>
          <w:ilvl w:val="0"/>
          <w:numId w:val="12"/>
        </w:numPr>
        <w:jc w:val="both"/>
        <w:rPr>
          <w:rFonts w:ascii="Arial" w:hAnsi="Arial" w:cs="Arial"/>
          <w:sz w:val="22"/>
          <w:lang w:val="es-ES"/>
        </w:rPr>
      </w:pPr>
      <w:r w:rsidRPr="00C42CC4">
        <w:rPr>
          <w:rFonts w:ascii="Arial" w:hAnsi="Arial" w:cs="Arial"/>
          <w:color w:val="000000" w:themeColor="text1"/>
          <w:sz w:val="22"/>
          <w:lang w:val="es-ES"/>
        </w:rPr>
        <w:t>proporcionar recomendaciones sobre la forma más adecuada en la que la CMS puede facilitar la gestión mejorada y la protección de los peces migratorios de agua dulce.</w:t>
      </w:r>
    </w:p>
    <w:p w14:paraId="60ACE887" w14:textId="77777777" w:rsidR="002C3591" w:rsidRPr="00C42CC4" w:rsidRDefault="002C3591" w:rsidP="002C3591">
      <w:pPr>
        <w:pStyle w:val="NoSpacing"/>
        <w:ind w:left="720"/>
        <w:jc w:val="both"/>
        <w:rPr>
          <w:rFonts w:ascii="Arial" w:hAnsi="Arial" w:cs="Arial"/>
          <w:sz w:val="22"/>
          <w:lang w:val="es-ES"/>
        </w:rPr>
      </w:pPr>
    </w:p>
    <w:p w14:paraId="4432E03F" w14:textId="2E3B4A1C" w:rsidR="007F1937" w:rsidRPr="00C42CC4" w:rsidRDefault="002C3591" w:rsidP="002C3591">
      <w:pPr>
        <w:pStyle w:val="Heading1"/>
        <w:spacing w:before="0" w:line="240" w:lineRule="auto"/>
        <w:ind w:left="567" w:hanging="567"/>
        <w:rPr>
          <w:sz w:val="22"/>
          <w:szCs w:val="22"/>
          <w:lang w:val="es-ES"/>
        </w:rPr>
      </w:pPr>
      <w:bookmarkStart w:id="7" w:name="_Toc213237815"/>
      <w:r w:rsidRPr="00C42CC4">
        <w:rPr>
          <w:sz w:val="22"/>
          <w:szCs w:val="22"/>
          <w:lang w:val="es-ES"/>
        </w:rPr>
        <w:t xml:space="preserve">2 </w:t>
      </w:r>
      <w:r w:rsidRPr="00C42CC4">
        <w:rPr>
          <w:sz w:val="22"/>
          <w:szCs w:val="22"/>
          <w:lang w:val="es-ES"/>
        </w:rPr>
        <w:tab/>
        <w:t>DEFINICIONES</w:t>
      </w:r>
      <w:bookmarkEnd w:id="7"/>
    </w:p>
    <w:p w14:paraId="3D477C84" w14:textId="77777777" w:rsidR="002C3591" w:rsidRPr="00C42CC4" w:rsidRDefault="002C3591" w:rsidP="002C3591">
      <w:pPr>
        <w:spacing w:after="0" w:line="240" w:lineRule="auto"/>
        <w:jc w:val="both"/>
        <w:rPr>
          <w:lang w:val="es-ES"/>
        </w:rPr>
      </w:pPr>
    </w:p>
    <w:p w14:paraId="56C3E90F" w14:textId="7B30E17F" w:rsidR="00195C9D" w:rsidRPr="00C42CC4" w:rsidRDefault="0059345C" w:rsidP="002C3591">
      <w:pPr>
        <w:pStyle w:val="NoSpacing"/>
        <w:ind w:left="567" w:hanging="567"/>
        <w:jc w:val="both"/>
        <w:rPr>
          <w:rStyle w:val="Heading2Char"/>
          <w:rFonts w:ascii="Arial" w:hAnsi="Arial" w:cs="Arial"/>
          <w:b w:val="0"/>
          <w:bCs w:val="0"/>
          <w:sz w:val="22"/>
          <w:szCs w:val="22"/>
          <w:lang w:val="es-ES"/>
        </w:rPr>
      </w:pPr>
      <w:bookmarkStart w:id="8" w:name="_Toc213237816"/>
      <w:r w:rsidRPr="00C42CC4">
        <w:rPr>
          <w:rStyle w:val="Heading2Char"/>
          <w:rFonts w:ascii="Arial" w:hAnsi="Arial" w:cs="Arial"/>
          <w:b w:val="0"/>
          <w:bCs w:val="0"/>
          <w:sz w:val="22"/>
          <w:szCs w:val="22"/>
          <w:lang w:val="es-ES"/>
        </w:rPr>
        <w:t xml:space="preserve">2.1 </w:t>
      </w:r>
      <w:r w:rsidRPr="00C42CC4">
        <w:rPr>
          <w:rStyle w:val="Heading2Char"/>
          <w:rFonts w:ascii="Arial" w:hAnsi="Arial" w:cs="Arial"/>
          <w:b w:val="0"/>
          <w:bCs w:val="0"/>
          <w:sz w:val="22"/>
          <w:szCs w:val="22"/>
          <w:lang w:val="es-ES"/>
        </w:rPr>
        <w:tab/>
        <w:t xml:space="preserve">Definición de una especie </w:t>
      </w:r>
      <w:r w:rsidR="00341E83" w:rsidRPr="00C42CC4">
        <w:rPr>
          <w:rStyle w:val="Heading2Char"/>
          <w:rFonts w:ascii="Arial" w:hAnsi="Arial" w:cs="Arial"/>
          <w:b w:val="0"/>
          <w:bCs w:val="0"/>
          <w:sz w:val="22"/>
          <w:szCs w:val="22"/>
          <w:lang w:val="es-ES"/>
        </w:rPr>
        <w:t>migratoria (</w:t>
      </w:r>
      <w:r w:rsidRPr="00C42CC4">
        <w:rPr>
          <w:rStyle w:val="Heading2Char"/>
          <w:rFonts w:ascii="Arial" w:hAnsi="Arial" w:cs="Arial"/>
          <w:b w:val="0"/>
          <w:bCs w:val="0"/>
          <w:sz w:val="22"/>
          <w:szCs w:val="22"/>
          <w:lang w:val="es-ES"/>
        </w:rPr>
        <w:t>transfronteriza) según la CMS</w:t>
      </w:r>
      <w:bookmarkEnd w:id="8"/>
    </w:p>
    <w:p w14:paraId="2D024494" w14:textId="77777777" w:rsidR="002C3591" w:rsidRPr="00C42CC4" w:rsidRDefault="002C3591" w:rsidP="002C3591">
      <w:pPr>
        <w:pStyle w:val="NoSpacing"/>
        <w:jc w:val="both"/>
        <w:rPr>
          <w:rFonts w:ascii="Arial" w:hAnsi="Arial" w:cs="Arial"/>
          <w:color w:val="000000" w:themeColor="text1"/>
          <w:sz w:val="22"/>
          <w:lang w:val="es-ES"/>
        </w:rPr>
      </w:pPr>
    </w:p>
    <w:p w14:paraId="34D0D1D8" w14:textId="0A0F804B" w:rsidR="0059345C" w:rsidRPr="00C42CC4" w:rsidRDefault="00D23DC5" w:rsidP="002C359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El artículo </w:t>
      </w:r>
      <w:r w:rsidR="0059345C" w:rsidRPr="00C42CC4">
        <w:rPr>
          <w:rFonts w:ascii="Arial" w:hAnsi="Arial" w:cs="Arial"/>
          <w:color w:val="000000" w:themeColor="text1"/>
          <w:sz w:val="22"/>
          <w:lang w:val="es-ES"/>
        </w:rPr>
        <w:t>1 de la CMS define una especie migratoria como «toda la población o cualquier parte geográficamente separada de la misma de cualquier especie o taxón inferior de animales silvestres, donde una parte significativa de los miembros cruza de forma cíclica y predecible una o más fronteras jurisdiccionales nacionales». Para peces migratorios de agua dulce, esta definición no solo se aplica a los cruces de fronteras nacionales por tierra y mar, sino también a los desplazamientos dentro de ríos y lagos transfronterizos compartidos, donde una masa de agua o cuenca hidrográfica está dividida entre dos o más países.</w:t>
      </w:r>
    </w:p>
    <w:p w14:paraId="4A0F2CCD" w14:textId="77777777" w:rsidR="00211125" w:rsidRPr="00C42CC4" w:rsidRDefault="00211125" w:rsidP="002C3591">
      <w:pPr>
        <w:pStyle w:val="NoSpacing"/>
        <w:jc w:val="both"/>
        <w:rPr>
          <w:rFonts w:ascii="Arial" w:hAnsi="Arial" w:cs="Arial"/>
          <w:color w:val="000000" w:themeColor="text1"/>
          <w:sz w:val="22"/>
          <w:lang w:val="es-ES"/>
        </w:rPr>
      </w:pPr>
    </w:p>
    <w:p w14:paraId="43368C70" w14:textId="77777777" w:rsidR="00211125" w:rsidRPr="00C42CC4" w:rsidRDefault="0059345C" w:rsidP="002C3591">
      <w:pPr>
        <w:pStyle w:val="NoSpacing"/>
        <w:spacing w:after="80"/>
        <w:jc w:val="both"/>
        <w:rPr>
          <w:rFonts w:ascii="Arial" w:hAnsi="Arial" w:cs="Arial"/>
          <w:color w:val="000000" w:themeColor="text1"/>
          <w:sz w:val="22"/>
          <w:lang w:val="es-ES"/>
        </w:rPr>
      </w:pPr>
      <w:r w:rsidRPr="00C42CC4">
        <w:rPr>
          <w:rFonts w:ascii="Arial" w:hAnsi="Arial" w:cs="Arial"/>
          <w:color w:val="000000" w:themeColor="text1"/>
          <w:sz w:val="22"/>
          <w:lang w:val="es-ES"/>
        </w:rPr>
        <w:t>Según esta definición:</w:t>
      </w:r>
    </w:p>
    <w:p w14:paraId="3DBB6519" w14:textId="0D72102F" w:rsidR="00657B31" w:rsidRPr="00C42CC4" w:rsidRDefault="0059345C" w:rsidP="002C3591">
      <w:pPr>
        <w:pStyle w:val="NoSpacing"/>
        <w:numPr>
          <w:ilvl w:val="0"/>
          <w:numId w:val="15"/>
        </w:numPr>
        <w:spacing w:after="80"/>
        <w:ind w:left="527" w:hanging="170"/>
        <w:jc w:val="both"/>
        <w:rPr>
          <w:rFonts w:ascii="Arial" w:hAnsi="Arial" w:cs="Arial"/>
          <w:color w:val="000000" w:themeColor="text1"/>
          <w:sz w:val="22"/>
          <w:lang w:val="es-ES"/>
        </w:rPr>
      </w:pPr>
      <w:r w:rsidRPr="00C42CC4">
        <w:rPr>
          <w:rFonts w:ascii="Arial" w:hAnsi="Arial" w:cs="Arial"/>
          <w:color w:val="000000" w:themeColor="text1"/>
          <w:sz w:val="22"/>
          <w:lang w:val="es-ES"/>
        </w:rPr>
        <w:t>«Cíclicamente» se refiere a un ciclo de cualquier tipo (por ejemplo, astronómico, del ciclo de vida o climático) y de cualquier frecuencia.</w:t>
      </w:r>
    </w:p>
    <w:p w14:paraId="452EAE54" w14:textId="77777777" w:rsidR="00657B31" w:rsidRPr="00C42CC4" w:rsidRDefault="0059345C" w:rsidP="002C3591">
      <w:pPr>
        <w:pStyle w:val="NoSpacing"/>
        <w:numPr>
          <w:ilvl w:val="0"/>
          <w:numId w:val="15"/>
        </w:numPr>
        <w:spacing w:after="80"/>
        <w:ind w:left="527" w:hanging="170"/>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«Previsiblemente» indica que se puede anticipar que el desplazamiento se repetirá bajo unas circunstancias determinadas, aunque no necesariamente a intervalos estrictamente regulares. </w:t>
      </w:r>
    </w:p>
    <w:p w14:paraId="5B8B026B" w14:textId="44B00158" w:rsidR="00195C9D" w:rsidRPr="00C42CC4" w:rsidRDefault="0059345C" w:rsidP="002C3591">
      <w:pPr>
        <w:pStyle w:val="NoSpacing"/>
        <w:numPr>
          <w:ilvl w:val="0"/>
          <w:numId w:val="15"/>
        </w:numPr>
        <w:ind w:left="527" w:hanging="170"/>
        <w:jc w:val="both"/>
        <w:rPr>
          <w:rFonts w:ascii="Arial" w:hAnsi="Arial" w:cs="Arial"/>
          <w:color w:val="000000" w:themeColor="text1"/>
          <w:sz w:val="22"/>
          <w:lang w:val="es-ES"/>
        </w:rPr>
      </w:pPr>
      <w:r w:rsidRPr="00C42CC4">
        <w:rPr>
          <w:rFonts w:ascii="Arial" w:hAnsi="Arial" w:cs="Arial"/>
          <w:color w:val="000000" w:themeColor="text1"/>
          <w:sz w:val="22"/>
          <w:lang w:val="es-ES"/>
        </w:rPr>
        <w:t>Las fronteras jurisdiccionales nacionales incluyen las fronteras terrestres y las acuáticas, incluidas las demarcaciones en medio de ríos o lagos.</w:t>
      </w:r>
    </w:p>
    <w:p w14:paraId="1FC3EC69" w14:textId="77777777" w:rsidR="00211125" w:rsidRPr="00C42CC4" w:rsidRDefault="00211125" w:rsidP="002C3591">
      <w:pPr>
        <w:pStyle w:val="NoSpacing"/>
        <w:rPr>
          <w:rStyle w:val="Heading2Char"/>
          <w:rFonts w:ascii="Arial" w:hAnsi="Arial" w:cs="Arial"/>
          <w:sz w:val="22"/>
          <w:szCs w:val="22"/>
          <w:lang w:val="es-ES"/>
        </w:rPr>
      </w:pPr>
    </w:p>
    <w:p w14:paraId="3A512A33" w14:textId="6445DF9E" w:rsidR="00195C9D" w:rsidRPr="00C42CC4" w:rsidRDefault="0059345C" w:rsidP="002C3591">
      <w:pPr>
        <w:pStyle w:val="NoSpacing"/>
        <w:rPr>
          <w:rFonts w:ascii="Arial" w:hAnsi="Arial" w:cs="Arial"/>
          <w:color w:val="000000" w:themeColor="text1"/>
          <w:sz w:val="22"/>
          <w:lang w:val="es-ES"/>
        </w:rPr>
      </w:pPr>
      <w:bookmarkStart w:id="9" w:name="_Toc213237817"/>
      <w:r w:rsidRPr="00C42CC4">
        <w:rPr>
          <w:rStyle w:val="Heading2Char"/>
          <w:rFonts w:ascii="Arial" w:hAnsi="Arial" w:cs="Arial"/>
          <w:sz w:val="22"/>
          <w:szCs w:val="22"/>
          <w:lang w:val="es-ES"/>
        </w:rPr>
        <w:t>2.2 Definición de «estado de conservación desfavorable»</w:t>
      </w:r>
      <w:bookmarkEnd w:id="9"/>
      <w:r w:rsidRPr="00C42CC4">
        <w:rPr>
          <w:rFonts w:ascii="Arial" w:hAnsi="Arial" w:cs="Arial"/>
          <w:color w:val="000000" w:themeColor="text1"/>
          <w:sz w:val="22"/>
          <w:lang w:val="es-ES"/>
        </w:rPr>
        <w:br/>
      </w:r>
    </w:p>
    <w:p w14:paraId="56CCA6E4" w14:textId="766BEEAD" w:rsidR="0059345C" w:rsidRPr="00C42CC4" w:rsidRDefault="0059345C" w:rsidP="00E353AB">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De acuerdo con el artículo 1 de la CMS, se considera que una especie migratoria tiene un estado de conservación desfavorable si se cumplen uno o más de los siguientes criterios:</w:t>
      </w:r>
    </w:p>
    <w:p w14:paraId="042B53CC" w14:textId="77777777" w:rsidR="00195C9D" w:rsidRPr="00C42CC4" w:rsidRDefault="00195C9D" w:rsidP="00E353AB">
      <w:pPr>
        <w:pStyle w:val="NoSpacing"/>
        <w:jc w:val="both"/>
        <w:rPr>
          <w:rFonts w:ascii="Arial" w:eastAsiaTheme="majorEastAsia" w:hAnsi="Arial" w:cs="Arial"/>
          <w:b/>
          <w:bCs/>
          <w:color w:val="000000" w:themeColor="text1"/>
          <w:sz w:val="22"/>
          <w:lang w:val="es-ES"/>
        </w:rPr>
      </w:pPr>
    </w:p>
    <w:p w14:paraId="0D3A59DB" w14:textId="77777777" w:rsidR="0059345C" w:rsidRPr="00C42CC4" w:rsidRDefault="0059345C" w:rsidP="009A26A5">
      <w:pPr>
        <w:pStyle w:val="NoSpacing"/>
        <w:numPr>
          <w:ilvl w:val="0"/>
          <w:numId w:val="13"/>
        </w:numPr>
        <w:jc w:val="both"/>
        <w:rPr>
          <w:rFonts w:ascii="Arial" w:hAnsi="Arial" w:cs="Arial"/>
          <w:color w:val="000000" w:themeColor="text1"/>
          <w:sz w:val="22"/>
          <w:lang w:val="es-ES"/>
        </w:rPr>
      </w:pPr>
      <w:r w:rsidRPr="00C42CC4">
        <w:rPr>
          <w:rFonts w:ascii="Arial" w:hAnsi="Arial" w:cs="Arial"/>
          <w:color w:val="000000" w:themeColor="text1"/>
          <w:sz w:val="22"/>
          <w:lang w:val="es-ES"/>
        </w:rPr>
        <w:t>los datos sobre la dinámica poblacional indican que la especie no se mantiene a largo plazo como un componente viable de sus ecosistemas;</w:t>
      </w:r>
    </w:p>
    <w:p w14:paraId="1295E880" w14:textId="77777777" w:rsidR="0059345C" w:rsidRPr="00C42CC4" w:rsidRDefault="0059345C" w:rsidP="009A26A5">
      <w:pPr>
        <w:pStyle w:val="NoSpacing"/>
        <w:numPr>
          <w:ilvl w:val="0"/>
          <w:numId w:val="13"/>
        </w:numPr>
        <w:jc w:val="both"/>
        <w:rPr>
          <w:rFonts w:ascii="Arial" w:hAnsi="Arial" w:cs="Arial"/>
          <w:color w:val="000000" w:themeColor="text1"/>
          <w:sz w:val="22"/>
          <w:lang w:val="es-ES"/>
        </w:rPr>
      </w:pPr>
      <w:r w:rsidRPr="00C42CC4">
        <w:rPr>
          <w:rFonts w:ascii="Arial" w:hAnsi="Arial" w:cs="Arial"/>
          <w:color w:val="000000" w:themeColor="text1"/>
          <w:sz w:val="22"/>
          <w:lang w:val="es-ES"/>
        </w:rPr>
        <w:t>el área de distribución de la especie se ha reducido actualmente, o es probable que se reduzca a largo plazo;</w:t>
      </w:r>
    </w:p>
    <w:p w14:paraId="1C0523FC" w14:textId="77777777" w:rsidR="0059345C" w:rsidRPr="00C42CC4" w:rsidRDefault="0059345C" w:rsidP="009A26A5">
      <w:pPr>
        <w:pStyle w:val="NoSpacing"/>
        <w:numPr>
          <w:ilvl w:val="0"/>
          <w:numId w:val="13"/>
        </w:numPr>
        <w:jc w:val="both"/>
        <w:rPr>
          <w:rFonts w:ascii="Arial" w:hAnsi="Arial" w:cs="Arial"/>
          <w:color w:val="000000" w:themeColor="text1"/>
          <w:sz w:val="22"/>
          <w:lang w:val="es-ES"/>
        </w:rPr>
      </w:pPr>
      <w:r w:rsidRPr="00C42CC4">
        <w:rPr>
          <w:rFonts w:ascii="Arial" w:hAnsi="Arial" w:cs="Arial"/>
          <w:color w:val="000000" w:themeColor="text1"/>
          <w:sz w:val="22"/>
          <w:lang w:val="es-ES"/>
        </w:rPr>
        <w:t>no existe, ni existirá en un futuro previsible, hábitat suficiente para mantener la población a largo plazo;</w:t>
      </w:r>
    </w:p>
    <w:p w14:paraId="0C4237D7" w14:textId="77777777" w:rsidR="0059345C" w:rsidRPr="00C42CC4" w:rsidRDefault="0059345C" w:rsidP="009A26A5">
      <w:pPr>
        <w:pStyle w:val="NoSpacing"/>
        <w:numPr>
          <w:ilvl w:val="0"/>
          <w:numId w:val="13"/>
        </w:numPr>
        <w:jc w:val="both"/>
        <w:rPr>
          <w:rFonts w:ascii="Arial" w:hAnsi="Arial" w:cs="Arial"/>
          <w:color w:val="000000" w:themeColor="text1"/>
          <w:sz w:val="22"/>
          <w:lang w:val="es-ES"/>
        </w:rPr>
      </w:pPr>
      <w:r w:rsidRPr="00C42CC4">
        <w:rPr>
          <w:rFonts w:ascii="Arial" w:hAnsi="Arial" w:cs="Arial"/>
          <w:color w:val="000000" w:themeColor="text1"/>
          <w:sz w:val="22"/>
          <w:lang w:val="es-ES"/>
        </w:rPr>
        <w:lastRenderedPageBreak/>
        <w:t>la distribución y abundancia de la especie no se acercan a la cobertura y los niveles históricos en la medida en que existan ecosistemas adecuados y en la medida en que sea compatible con una gestión responsable de la fauna silvestre.</w:t>
      </w:r>
    </w:p>
    <w:p w14:paraId="6364FCE8" w14:textId="77777777" w:rsidR="00195C9D" w:rsidRPr="00C42CC4" w:rsidRDefault="00195C9D" w:rsidP="00E353AB">
      <w:pPr>
        <w:pStyle w:val="NoSpacing"/>
        <w:jc w:val="both"/>
        <w:rPr>
          <w:rFonts w:ascii="Arial" w:hAnsi="Arial" w:cs="Arial"/>
          <w:color w:val="000000" w:themeColor="text1"/>
          <w:sz w:val="22"/>
          <w:lang w:val="es-ES"/>
        </w:rPr>
      </w:pPr>
    </w:p>
    <w:p w14:paraId="34474D43" w14:textId="77777777" w:rsidR="0059345C" w:rsidRPr="00C42CC4" w:rsidRDefault="0059345C" w:rsidP="00E353AB">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Muchos peces de agua dulce cumplen más de uno de estos criterios dado que las presiones acumulativas, que incluyen la fragmentación de los ríos y la pérdida de conectividad longitudinal, el acceso reducido a los hábitats de desove y cría debido a las presas y la modificación de los caudales, la degradación y contaminación del hábitat, y la explotación no sostenible, siguen provocando su declive (Allan et al. 2005; </w:t>
      </w:r>
      <w:proofErr w:type="spellStart"/>
      <w:r w:rsidRPr="00C42CC4">
        <w:rPr>
          <w:rFonts w:ascii="Arial" w:hAnsi="Arial" w:cs="Arial"/>
          <w:color w:val="000000" w:themeColor="text1"/>
          <w:sz w:val="22"/>
          <w:lang w:val="es-ES"/>
        </w:rPr>
        <w:t>Arthington</w:t>
      </w:r>
      <w:proofErr w:type="spellEnd"/>
      <w:r w:rsidRPr="00C42CC4">
        <w:rPr>
          <w:rFonts w:ascii="Arial" w:hAnsi="Arial" w:cs="Arial"/>
          <w:color w:val="000000" w:themeColor="text1"/>
          <w:sz w:val="22"/>
          <w:lang w:val="es-ES"/>
        </w:rPr>
        <w:t xml:space="preserve"> et al. 2016; </w:t>
      </w:r>
      <w:proofErr w:type="spellStart"/>
      <w:r w:rsidRPr="00C42CC4">
        <w:rPr>
          <w:rFonts w:ascii="Arial" w:hAnsi="Arial" w:cs="Arial"/>
          <w:color w:val="000000" w:themeColor="text1"/>
          <w:sz w:val="22"/>
          <w:lang w:val="es-ES"/>
        </w:rPr>
        <w:t>Casselman</w:t>
      </w:r>
      <w:proofErr w:type="spellEnd"/>
      <w:r w:rsidRPr="00C42CC4">
        <w:rPr>
          <w:rFonts w:ascii="Arial" w:hAnsi="Arial" w:cs="Arial"/>
          <w:color w:val="000000" w:themeColor="text1"/>
          <w:sz w:val="22"/>
          <w:lang w:val="es-ES"/>
        </w:rPr>
        <w:t xml:space="preserve"> and Cairns 2009; </w:t>
      </w:r>
      <w:proofErr w:type="spellStart"/>
      <w:r w:rsidRPr="00C42CC4">
        <w:rPr>
          <w:rFonts w:ascii="Arial" w:hAnsi="Arial" w:cs="Arial"/>
          <w:color w:val="000000" w:themeColor="text1"/>
          <w:sz w:val="22"/>
          <w:lang w:val="es-ES"/>
        </w:rPr>
        <w:t>Dudgeon</w:t>
      </w:r>
      <w:proofErr w:type="spellEnd"/>
      <w:r w:rsidRPr="00C42CC4">
        <w:rPr>
          <w:rFonts w:ascii="Arial" w:hAnsi="Arial" w:cs="Arial"/>
          <w:color w:val="000000" w:themeColor="text1"/>
          <w:sz w:val="22"/>
          <w:lang w:val="es-ES"/>
        </w:rPr>
        <w:t xml:space="preserve"> et al. 2006; </w:t>
      </w:r>
      <w:proofErr w:type="spellStart"/>
      <w:r w:rsidRPr="00C42CC4">
        <w:rPr>
          <w:rFonts w:ascii="Arial" w:hAnsi="Arial" w:cs="Arial"/>
          <w:color w:val="000000" w:themeColor="text1"/>
          <w:sz w:val="22"/>
          <w:lang w:val="es-ES"/>
        </w:rPr>
        <w:t>Froese</w:t>
      </w:r>
      <w:proofErr w:type="spellEnd"/>
      <w:r w:rsidRPr="00C42CC4">
        <w:rPr>
          <w:rFonts w:ascii="Arial" w:hAnsi="Arial" w:cs="Arial"/>
          <w:color w:val="000000" w:themeColor="text1"/>
          <w:sz w:val="22"/>
          <w:lang w:val="es-ES"/>
        </w:rPr>
        <w:t xml:space="preserve"> and Torres 1999; Reid et al. 2019).</w:t>
      </w:r>
    </w:p>
    <w:p w14:paraId="2E6BDC48" w14:textId="77777777" w:rsidR="00195C9D" w:rsidRPr="00C42CC4" w:rsidRDefault="00195C9D" w:rsidP="00195C9D">
      <w:pPr>
        <w:pStyle w:val="NoSpacing"/>
        <w:rPr>
          <w:rStyle w:val="Heading2Char"/>
          <w:rFonts w:ascii="Arial" w:hAnsi="Arial" w:cs="Arial"/>
          <w:sz w:val="22"/>
          <w:szCs w:val="22"/>
          <w:lang w:val="es-ES"/>
        </w:rPr>
      </w:pPr>
    </w:p>
    <w:p w14:paraId="7AEE80EE" w14:textId="5E7DFCA5" w:rsidR="00195C9D" w:rsidRPr="00C42CC4" w:rsidRDefault="0059345C" w:rsidP="00195C9D">
      <w:pPr>
        <w:pStyle w:val="NoSpacing"/>
        <w:rPr>
          <w:rStyle w:val="Heading2Char"/>
          <w:rFonts w:ascii="Arial" w:hAnsi="Arial" w:cs="Arial"/>
          <w:sz w:val="22"/>
          <w:szCs w:val="22"/>
          <w:lang w:val="es-ES"/>
        </w:rPr>
      </w:pPr>
      <w:bookmarkStart w:id="10" w:name="_Toc213237818"/>
      <w:r w:rsidRPr="00C42CC4">
        <w:rPr>
          <w:rStyle w:val="Heading2Char"/>
          <w:rFonts w:ascii="Arial" w:hAnsi="Arial" w:cs="Arial"/>
          <w:sz w:val="22"/>
          <w:szCs w:val="22"/>
          <w:lang w:val="es-ES"/>
        </w:rPr>
        <w:t>2.3 Peces de agua dulce: definición, diversidad, taxonomía y nomenclatura</w:t>
      </w:r>
      <w:bookmarkEnd w:id="10"/>
    </w:p>
    <w:p w14:paraId="4FAD9FEF" w14:textId="77777777" w:rsidR="00F74DF8" w:rsidRDefault="00F74DF8" w:rsidP="00E353AB">
      <w:pPr>
        <w:pStyle w:val="NoSpacing"/>
        <w:jc w:val="both"/>
        <w:rPr>
          <w:rFonts w:ascii="Arial" w:hAnsi="Arial" w:cs="Arial"/>
          <w:color w:val="000000" w:themeColor="text1"/>
          <w:sz w:val="22"/>
          <w:lang w:val="es-ES"/>
        </w:rPr>
      </w:pPr>
    </w:p>
    <w:p w14:paraId="2AD5354E" w14:textId="5234D3C9" w:rsidR="0059345C" w:rsidRPr="00C42CC4" w:rsidRDefault="0059345C" w:rsidP="00E353AB">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Para esta evaluación, un pez de agua dulce es cualquier especie que pase toda su vida o parte de ella en agua dulce. Según la definición de </w:t>
      </w:r>
      <w:proofErr w:type="spellStart"/>
      <w:r w:rsidRPr="00C42CC4">
        <w:rPr>
          <w:rFonts w:ascii="Arial" w:hAnsi="Arial" w:cs="Arial"/>
          <w:color w:val="000000" w:themeColor="text1"/>
          <w:sz w:val="22"/>
          <w:lang w:val="es-ES"/>
        </w:rPr>
        <w:t>FishBase</w:t>
      </w:r>
      <w:proofErr w:type="spellEnd"/>
      <w:r w:rsidRPr="00C42CC4">
        <w:rPr>
          <w:rFonts w:ascii="Arial" w:hAnsi="Arial" w:cs="Arial"/>
          <w:color w:val="000000" w:themeColor="text1"/>
          <w:sz w:val="22"/>
          <w:lang w:val="es-ES"/>
        </w:rPr>
        <w:t xml:space="preserve">, </w:t>
      </w:r>
      <w:r w:rsidR="00341E83" w:rsidRPr="00C42CC4">
        <w:rPr>
          <w:rFonts w:ascii="Arial" w:hAnsi="Arial" w:cs="Arial"/>
          <w:color w:val="000000" w:themeColor="text1"/>
          <w:sz w:val="22"/>
          <w:lang w:val="es-ES"/>
        </w:rPr>
        <w:t>los peces de agua dulce pueden</w:t>
      </w:r>
      <w:r w:rsidRPr="00C42CC4">
        <w:rPr>
          <w:rFonts w:ascii="Arial" w:hAnsi="Arial" w:cs="Arial"/>
          <w:color w:val="000000" w:themeColor="text1"/>
          <w:sz w:val="22"/>
          <w:lang w:val="es-ES"/>
        </w:rPr>
        <w:t xml:space="preserve"> ser: (1) aquellos exclusivamente de agua dulce; (2) los que están presentes en agua dulce y salobre; o (3) los que están presentes en agua dulce, salobre y marina. Esto incluye especies obligadas de agua dulce y taxones </w:t>
      </w:r>
      <w:proofErr w:type="spellStart"/>
      <w:r w:rsidRPr="00C42CC4">
        <w:rPr>
          <w:rFonts w:ascii="Arial" w:hAnsi="Arial" w:cs="Arial"/>
          <w:color w:val="000000" w:themeColor="text1"/>
          <w:sz w:val="22"/>
          <w:lang w:val="es-ES"/>
        </w:rPr>
        <w:t>diádromos</w:t>
      </w:r>
      <w:proofErr w:type="spellEnd"/>
      <w:r w:rsidRPr="00C42CC4">
        <w:rPr>
          <w:rFonts w:ascii="Arial" w:hAnsi="Arial" w:cs="Arial"/>
          <w:color w:val="000000" w:themeColor="text1"/>
          <w:sz w:val="22"/>
          <w:lang w:val="es-ES"/>
        </w:rPr>
        <w:t xml:space="preserve"> (anádromos, catádromos y anfídromos). Los peces «</w:t>
      </w:r>
      <w:proofErr w:type="spellStart"/>
      <w:r w:rsidRPr="00C42CC4">
        <w:rPr>
          <w:rFonts w:ascii="Arial" w:hAnsi="Arial" w:cs="Arial"/>
          <w:color w:val="000000" w:themeColor="text1"/>
          <w:sz w:val="22"/>
          <w:lang w:val="es-ES"/>
        </w:rPr>
        <w:t>potamódromos</w:t>
      </w:r>
      <w:proofErr w:type="spellEnd"/>
      <w:r w:rsidRPr="00C42CC4">
        <w:rPr>
          <w:rFonts w:ascii="Arial" w:hAnsi="Arial" w:cs="Arial"/>
          <w:color w:val="000000" w:themeColor="text1"/>
          <w:sz w:val="22"/>
          <w:lang w:val="es-ES"/>
        </w:rPr>
        <w:t>» mi</w:t>
      </w:r>
      <w:r w:rsidR="00D23DC5" w:rsidRPr="00C42CC4">
        <w:rPr>
          <w:rFonts w:ascii="Arial" w:hAnsi="Arial" w:cs="Arial"/>
          <w:color w:val="000000" w:themeColor="text1"/>
          <w:sz w:val="22"/>
          <w:lang w:val="es-ES"/>
        </w:rPr>
        <w:t>gran totalmente en agua dulce; l</w:t>
      </w:r>
      <w:r w:rsidRPr="00C42CC4">
        <w:rPr>
          <w:rFonts w:ascii="Arial" w:hAnsi="Arial" w:cs="Arial"/>
          <w:color w:val="000000" w:themeColor="text1"/>
          <w:sz w:val="22"/>
          <w:lang w:val="es-ES"/>
        </w:rPr>
        <w:t>os peces «anádromos» pasan la mayor parte de sus vidas en el mar, per</w:t>
      </w:r>
      <w:r w:rsidR="00D23DC5" w:rsidRPr="00C42CC4">
        <w:rPr>
          <w:rFonts w:ascii="Arial" w:hAnsi="Arial" w:cs="Arial"/>
          <w:color w:val="000000" w:themeColor="text1"/>
          <w:sz w:val="22"/>
          <w:lang w:val="es-ES"/>
        </w:rPr>
        <w:t>o se reproducen en agua dulce; l</w:t>
      </w:r>
      <w:r w:rsidRPr="00C42CC4">
        <w:rPr>
          <w:rFonts w:ascii="Arial" w:hAnsi="Arial" w:cs="Arial"/>
          <w:color w:val="000000" w:themeColor="text1"/>
          <w:sz w:val="22"/>
          <w:lang w:val="es-ES"/>
        </w:rPr>
        <w:t>os peces «catádromos» pasan la mayor parte de su vida en agua dulce, pero se reproducen en el mar; y los peces «anfídromos» alternan regularmente entre el agua dulce y el mar con fines distintos a la reproducción. En este informe se tienen en cuenta los cuatro grupos.</w:t>
      </w:r>
    </w:p>
    <w:p w14:paraId="506ABB24" w14:textId="77777777" w:rsidR="00195C9D" w:rsidRPr="00C42CC4" w:rsidRDefault="00195C9D" w:rsidP="00E353AB">
      <w:pPr>
        <w:pStyle w:val="NoSpacing"/>
        <w:jc w:val="both"/>
        <w:rPr>
          <w:rFonts w:ascii="Arial" w:hAnsi="Arial" w:cs="Arial"/>
          <w:color w:val="000000" w:themeColor="text1"/>
          <w:sz w:val="22"/>
          <w:lang w:val="es-ES"/>
        </w:rPr>
      </w:pPr>
    </w:p>
    <w:p w14:paraId="299A2AB2" w14:textId="0BABEA1C" w:rsidR="0059345C" w:rsidRPr="00C42CC4" w:rsidRDefault="0059345C" w:rsidP="00E353AB">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En la actualidad, hay descritas aproximadamente 19 000 especies de peces de agua dulce en todo el mundo, distribuidas en unas 250 familias, lo que supone aproximadamente la mitad de la diversidad total de peces y en torno a la cuarta parte de la diversidad de vertebrados. Estas cifras superan el nivel de referencia de 2008 indicado por </w:t>
      </w:r>
      <w:proofErr w:type="spellStart"/>
      <w:r w:rsidRPr="00C42CC4">
        <w:rPr>
          <w:rFonts w:ascii="Arial" w:hAnsi="Arial" w:cs="Arial"/>
          <w:color w:val="000000" w:themeColor="text1"/>
          <w:sz w:val="22"/>
          <w:lang w:val="es-ES"/>
        </w:rPr>
        <w:t>Lévêque</w:t>
      </w:r>
      <w:proofErr w:type="spellEnd"/>
      <w:r w:rsidRPr="00C42CC4">
        <w:rPr>
          <w:rFonts w:ascii="Arial" w:hAnsi="Arial" w:cs="Arial"/>
          <w:color w:val="000000" w:themeColor="text1"/>
          <w:sz w:val="22"/>
          <w:lang w:val="es-ES"/>
        </w:rPr>
        <w:t xml:space="preserve"> y sus colegas (~207 familias, 2513 géneros y ~13 000 especies) e incluyen grupos </w:t>
      </w:r>
      <w:proofErr w:type="spellStart"/>
      <w:r w:rsidRPr="00C42CC4">
        <w:rPr>
          <w:rFonts w:ascii="Arial" w:hAnsi="Arial" w:cs="Arial"/>
          <w:color w:val="000000" w:themeColor="text1"/>
          <w:sz w:val="22"/>
          <w:lang w:val="es-ES"/>
        </w:rPr>
        <w:t>diádromos</w:t>
      </w:r>
      <w:proofErr w:type="spellEnd"/>
      <w:r w:rsidRPr="00C42CC4">
        <w:rPr>
          <w:rFonts w:ascii="Arial" w:hAnsi="Arial" w:cs="Arial"/>
          <w:color w:val="000000" w:themeColor="text1"/>
          <w:sz w:val="22"/>
          <w:lang w:val="es-ES"/>
        </w:rPr>
        <w:t xml:space="preserve"> (por ejemplo, salmones, esturiones, peces sierra y anguilas) de acuerdo con las definiciones de agua dulce ampliamente utilizadas. Los compendios recientes indican que hay 19 013 especies válidas de agua dulce en el Catálogo de Peces de </w:t>
      </w:r>
      <w:proofErr w:type="spellStart"/>
      <w:r w:rsidRPr="00C42CC4">
        <w:rPr>
          <w:rFonts w:ascii="Arial" w:hAnsi="Arial" w:cs="Arial"/>
          <w:color w:val="000000" w:themeColor="text1"/>
          <w:sz w:val="22"/>
          <w:lang w:val="es-ES"/>
        </w:rPr>
        <w:t>Eschmeyer</w:t>
      </w:r>
      <w:proofErr w:type="spellEnd"/>
      <w:r w:rsidRPr="00C42CC4">
        <w:rPr>
          <w:rFonts w:ascii="Arial" w:hAnsi="Arial" w:cs="Arial"/>
          <w:color w:val="000000" w:themeColor="text1"/>
          <w:sz w:val="22"/>
          <w:lang w:val="es-ES"/>
        </w:rPr>
        <w:t xml:space="preserve"> y 18 898 especies reconocidas de agua dulce en los resúmenes del Grupo de Especialistas en Peces de Agua Dulce de la CSE de la UICN. El descubrimiento taxonómico sigue siendo rápido: en 2023 se descubrieron 243 nuevas especies de agua dulce y 260 en 2024, incluyendo varias de Europa, lo que pone de manifiesto que incluso las regiones bien estudiadas no están completamente catalogadas.</w:t>
      </w:r>
    </w:p>
    <w:p w14:paraId="1A64C79B" w14:textId="5D40F343" w:rsidR="00FD337D" w:rsidRPr="00C42CC4" w:rsidRDefault="00FD337D" w:rsidP="00C52329">
      <w:pPr>
        <w:pStyle w:val="Heading1"/>
        <w:rPr>
          <w:lang w:val="es-ES"/>
        </w:rPr>
      </w:pPr>
      <w:bookmarkStart w:id="11" w:name="_Toc213237819"/>
      <w:r w:rsidRPr="00C42CC4">
        <w:rPr>
          <w:lang w:val="es-ES"/>
        </w:rPr>
        <w:t xml:space="preserve">3 </w:t>
      </w:r>
      <w:proofErr w:type="gramStart"/>
      <w:r w:rsidRPr="00C42CC4">
        <w:rPr>
          <w:lang w:val="es-ES"/>
        </w:rPr>
        <w:t>Distribución</w:t>
      </w:r>
      <w:proofErr w:type="gramEnd"/>
      <w:r w:rsidRPr="00C42CC4">
        <w:rPr>
          <w:lang w:val="es-ES"/>
        </w:rPr>
        <w:t>, ecología y amenazas de los peces de agua dulce</w:t>
      </w:r>
      <w:bookmarkEnd w:id="11"/>
    </w:p>
    <w:p w14:paraId="274A5017" w14:textId="77777777" w:rsidR="00195C9D" w:rsidRPr="00C42CC4" w:rsidRDefault="00195C9D" w:rsidP="00195C9D">
      <w:pPr>
        <w:pStyle w:val="NoSpacing"/>
        <w:rPr>
          <w:rStyle w:val="Heading2Char"/>
          <w:rFonts w:ascii="Arial" w:hAnsi="Arial" w:cs="Arial"/>
          <w:sz w:val="22"/>
          <w:szCs w:val="22"/>
          <w:lang w:val="es-ES"/>
        </w:rPr>
      </w:pPr>
    </w:p>
    <w:p w14:paraId="68EF4078" w14:textId="77777777" w:rsidR="00195C9D" w:rsidRPr="00C42CC4" w:rsidRDefault="00FD337D" w:rsidP="00195C9D">
      <w:pPr>
        <w:pStyle w:val="NoSpacing"/>
        <w:rPr>
          <w:rStyle w:val="Heading2Char"/>
          <w:rFonts w:ascii="Arial" w:hAnsi="Arial" w:cs="Arial"/>
          <w:sz w:val="22"/>
          <w:szCs w:val="22"/>
          <w:lang w:val="es-ES"/>
        </w:rPr>
      </w:pPr>
      <w:bookmarkStart w:id="12" w:name="_Toc213237820"/>
      <w:r w:rsidRPr="00C42CC4">
        <w:rPr>
          <w:rStyle w:val="Heading2Char"/>
          <w:rFonts w:ascii="Arial" w:hAnsi="Arial" w:cs="Arial"/>
          <w:sz w:val="22"/>
          <w:szCs w:val="22"/>
          <w:lang w:val="es-ES"/>
        </w:rPr>
        <w:t>3.1 Distribución mundial y contexto transfronterizo</w:t>
      </w:r>
      <w:bookmarkEnd w:id="12"/>
    </w:p>
    <w:p w14:paraId="3D892BB0" w14:textId="1D10CE6C" w:rsidR="00FD337D" w:rsidRPr="00C42CC4" w:rsidRDefault="00FD337D" w:rsidP="00E353AB">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Los peces de agua dulce se encuentran en todos los continentes, excepto en la Antártida, y ocupan casi todos los hábitats acuáticos continentales, desde arroyos y manantiales de nacientes hasta grandes ríos, llanuras aluviales, lagos y humedales. Su fauna está estructurada por los límites de las cuencas hidrográficas, que limitan la dispersión y generan conjuntos regionales diferenciados; la riqueza de especies suele ser menor en las zonas templadas y mayor en los trópicos (</w:t>
      </w:r>
      <w:proofErr w:type="spellStart"/>
      <w:r w:rsidRPr="00C42CC4">
        <w:rPr>
          <w:rFonts w:ascii="Arial" w:hAnsi="Arial" w:cs="Arial"/>
          <w:color w:val="000000" w:themeColor="text1"/>
          <w:sz w:val="22"/>
          <w:lang w:val="es-ES"/>
        </w:rPr>
        <w:t>Dudgeon</w:t>
      </w:r>
      <w:proofErr w:type="spellEnd"/>
      <w:r w:rsidRPr="00C42CC4">
        <w:rPr>
          <w:rFonts w:ascii="Arial" w:hAnsi="Arial" w:cs="Arial"/>
          <w:color w:val="000000" w:themeColor="text1"/>
          <w:sz w:val="22"/>
          <w:lang w:val="es-ES"/>
        </w:rPr>
        <w:t xml:space="preserve"> et al., 2006; Abell et al., 2007). Las síntesis actuales reconocen aproximadamente 19 000 especies de peces de agua dulce (alrededor de la mitad del total de peces y aproximadamente la cuarta parte de los vertebrados), con una diversidad extraordinaria </w:t>
      </w:r>
      <w:r w:rsidRPr="00C42CC4">
        <w:rPr>
          <w:rFonts w:ascii="Arial" w:hAnsi="Arial" w:cs="Arial"/>
          <w:color w:val="000000" w:themeColor="text1"/>
          <w:sz w:val="22"/>
          <w:lang w:val="es-ES"/>
        </w:rPr>
        <w:lastRenderedPageBreak/>
        <w:t>en grandes cuencas tropicales como el Amazonas, el Congo y el Mekong (</w:t>
      </w:r>
      <w:proofErr w:type="spellStart"/>
      <w:r w:rsidRPr="00C42CC4">
        <w:rPr>
          <w:rFonts w:ascii="Arial" w:hAnsi="Arial" w:cs="Arial"/>
          <w:color w:val="000000" w:themeColor="text1"/>
          <w:sz w:val="22"/>
          <w:lang w:val="es-ES"/>
        </w:rPr>
        <w:t>Winemiller</w:t>
      </w:r>
      <w:proofErr w:type="spellEnd"/>
      <w:r w:rsidRPr="00C42CC4">
        <w:rPr>
          <w:rFonts w:ascii="Arial" w:hAnsi="Arial" w:cs="Arial"/>
          <w:color w:val="000000" w:themeColor="text1"/>
          <w:sz w:val="22"/>
          <w:lang w:val="es-ES"/>
        </w:rPr>
        <w:t xml:space="preserve"> et al., 2016; Sayer et al., 2025). Para la CMS, la característica más destacada es que muchos de estos sistemas de gran diversidad son transfronterizos; los ríos y lagos compartidos crean poblaciones compartidas y requieren coordinación internacional para una conservación y gestión eficaces (Varis et al. 2008).</w:t>
      </w:r>
    </w:p>
    <w:p w14:paraId="525DCE96" w14:textId="77777777" w:rsidR="00195C9D" w:rsidRPr="00C42CC4" w:rsidRDefault="00195C9D" w:rsidP="00E353AB">
      <w:pPr>
        <w:pStyle w:val="NoSpacing"/>
        <w:jc w:val="both"/>
        <w:rPr>
          <w:rFonts w:ascii="Arial" w:hAnsi="Arial" w:cs="Arial"/>
          <w:color w:val="000000" w:themeColor="text1"/>
          <w:sz w:val="22"/>
          <w:lang w:val="es-ES"/>
        </w:rPr>
      </w:pPr>
    </w:p>
    <w:p w14:paraId="73CB2D8D" w14:textId="6F878779" w:rsidR="00FD337D" w:rsidRPr="00C42CC4" w:rsidRDefault="00FD337D" w:rsidP="00E353AB">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En todo el continente americano hay numerosas cuencas grandes que son transfronterizas. La Amazonia abarca ocho países y alberga al menos 2700 especies de agua dulce descritas, además de albergar la mayor migración de ciclo de vida estrictamente de agua dulce conocida: el dorado </w:t>
      </w:r>
      <w:r w:rsidR="009338BB" w:rsidRPr="00C42CC4">
        <w:rPr>
          <w:rFonts w:ascii="Arial" w:hAnsi="Arial" w:cs="Arial"/>
          <w:color w:val="000000" w:themeColor="text1"/>
          <w:sz w:val="22"/>
          <w:lang w:val="es-ES"/>
        </w:rPr>
        <w:t>(</w:t>
      </w:r>
      <w:proofErr w:type="spellStart"/>
      <w:r w:rsidRPr="00C42CC4">
        <w:rPr>
          <w:rFonts w:ascii="Arial" w:hAnsi="Arial" w:cs="Arial"/>
          <w:i/>
          <w:iCs/>
          <w:color w:val="000000" w:themeColor="text1"/>
          <w:sz w:val="22"/>
          <w:lang w:val="es-ES"/>
        </w:rPr>
        <w:t>Brachyplatystoma</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rousseauxii</w:t>
      </w:r>
      <w:proofErr w:type="spellEnd"/>
      <w:r w:rsidR="009338BB" w:rsidRPr="00C42CC4">
        <w:rPr>
          <w:rFonts w:ascii="Arial" w:hAnsi="Arial" w:cs="Arial"/>
          <w:i/>
          <w:iCs/>
          <w:color w:val="000000" w:themeColor="text1"/>
          <w:sz w:val="22"/>
          <w:lang w:val="es-ES"/>
        </w:rPr>
        <w:t>)</w:t>
      </w:r>
      <w:r w:rsidRPr="00C42CC4">
        <w:rPr>
          <w:rFonts w:ascii="Arial" w:hAnsi="Arial" w:cs="Arial"/>
          <w:color w:val="000000" w:themeColor="text1"/>
          <w:sz w:val="22"/>
          <w:lang w:val="es-ES"/>
        </w:rPr>
        <w:t xml:space="preserve"> recorre más de 11 000 km entre las cabeceras andinas y los criaderos de los estuarios, atravesando múltiples fronteras (</w:t>
      </w:r>
      <w:proofErr w:type="spellStart"/>
      <w:r w:rsidRPr="00C42CC4">
        <w:rPr>
          <w:rFonts w:ascii="Arial" w:hAnsi="Arial" w:cs="Arial"/>
          <w:color w:val="000000" w:themeColor="text1"/>
          <w:sz w:val="22"/>
          <w:lang w:val="es-ES"/>
        </w:rPr>
        <w:t>Barthem</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Goulding</w:t>
      </w:r>
      <w:proofErr w:type="spellEnd"/>
      <w:r w:rsidRPr="00C42CC4">
        <w:rPr>
          <w:rFonts w:ascii="Arial" w:hAnsi="Arial" w:cs="Arial"/>
          <w:color w:val="000000" w:themeColor="text1"/>
          <w:sz w:val="22"/>
          <w:lang w:val="es-ES"/>
        </w:rPr>
        <w:t xml:space="preserve"> 1997; </w:t>
      </w:r>
      <w:proofErr w:type="spellStart"/>
      <w:r w:rsidRPr="00C42CC4">
        <w:rPr>
          <w:rFonts w:ascii="Arial" w:hAnsi="Arial" w:cs="Arial"/>
          <w:color w:val="000000" w:themeColor="text1"/>
          <w:sz w:val="22"/>
          <w:lang w:val="es-ES"/>
        </w:rPr>
        <w:t>Barthem</w:t>
      </w:r>
      <w:proofErr w:type="spellEnd"/>
      <w:r w:rsidRPr="00C42CC4">
        <w:rPr>
          <w:rFonts w:ascii="Arial" w:hAnsi="Arial" w:cs="Arial"/>
          <w:color w:val="000000" w:themeColor="text1"/>
          <w:sz w:val="22"/>
          <w:lang w:val="es-ES"/>
        </w:rPr>
        <w:t xml:space="preserve"> et al. 2017). El sistema de la Plata-Paraná-Paraguay conecta Brasil, Paraguay, Bolivia, Uruguay y Argentina, sirviendo de base a los </w:t>
      </w:r>
      <w:proofErr w:type="spellStart"/>
      <w:r w:rsidRPr="00C42CC4">
        <w:rPr>
          <w:rFonts w:ascii="Arial" w:hAnsi="Arial" w:cs="Arial"/>
          <w:color w:val="000000" w:themeColor="text1"/>
          <w:sz w:val="22"/>
          <w:lang w:val="es-ES"/>
        </w:rPr>
        <w:t>carácidos</w:t>
      </w:r>
      <w:proofErr w:type="spellEnd"/>
      <w:r w:rsidRPr="00C42CC4">
        <w:rPr>
          <w:rFonts w:ascii="Arial" w:hAnsi="Arial" w:cs="Arial"/>
          <w:color w:val="000000" w:themeColor="text1"/>
          <w:sz w:val="22"/>
          <w:lang w:val="es-ES"/>
        </w:rPr>
        <w:t xml:space="preserve"> y a los bagres </w:t>
      </w:r>
      <w:proofErr w:type="spellStart"/>
      <w:r w:rsidRPr="00C42CC4">
        <w:rPr>
          <w:rFonts w:ascii="Arial" w:hAnsi="Arial" w:cs="Arial"/>
          <w:color w:val="000000" w:themeColor="text1"/>
          <w:sz w:val="22"/>
          <w:lang w:val="es-ES"/>
        </w:rPr>
        <w:t>potamódromos</w:t>
      </w:r>
      <w:proofErr w:type="spellEnd"/>
      <w:r w:rsidRPr="00C42CC4">
        <w:rPr>
          <w:rFonts w:ascii="Arial" w:hAnsi="Arial" w:cs="Arial"/>
          <w:color w:val="000000" w:themeColor="text1"/>
          <w:sz w:val="22"/>
          <w:lang w:val="es-ES"/>
        </w:rPr>
        <w:t xml:space="preserve"> de larga distancia que habitualmente cruzan las fronteras nacionales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En Norteamérica, las migraciones </w:t>
      </w:r>
      <w:proofErr w:type="spellStart"/>
      <w:r w:rsidRPr="00C42CC4">
        <w:rPr>
          <w:rFonts w:ascii="Arial" w:hAnsi="Arial" w:cs="Arial"/>
          <w:color w:val="000000" w:themeColor="text1"/>
          <w:sz w:val="22"/>
          <w:lang w:val="es-ES"/>
        </w:rPr>
        <w:t>diádromas</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potamódromas</w:t>
      </w:r>
      <w:proofErr w:type="spellEnd"/>
      <w:r w:rsidRPr="00C42CC4">
        <w:rPr>
          <w:rFonts w:ascii="Arial" w:hAnsi="Arial" w:cs="Arial"/>
          <w:color w:val="000000" w:themeColor="text1"/>
          <w:sz w:val="22"/>
          <w:lang w:val="es-ES"/>
        </w:rPr>
        <w:t xml:space="preserve"> en el Columbia, el Yukón y el Grandes Lagos-San Lorenzo requieren coordinación binacional (</w:t>
      </w:r>
      <w:proofErr w:type="spellStart"/>
      <w:r w:rsidRPr="00C42CC4">
        <w:rPr>
          <w:rFonts w:ascii="Arial" w:hAnsi="Arial" w:cs="Arial"/>
          <w:color w:val="000000" w:themeColor="text1"/>
          <w:sz w:val="22"/>
          <w:lang w:val="es-ES"/>
        </w:rPr>
        <w:t>Poff</w:t>
      </w:r>
      <w:proofErr w:type="spellEnd"/>
      <w:r w:rsidRPr="00C42CC4">
        <w:rPr>
          <w:rFonts w:ascii="Arial" w:hAnsi="Arial" w:cs="Arial"/>
          <w:color w:val="000000" w:themeColor="text1"/>
          <w:sz w:val="22"/>
          <w:lang w:val="es-ES"/>
        </w:rPr>
        <w:t xml:space="preserve"> et al. 1997; </w:t>
      </w:r>
      <w:proofErr w:type="spellStart"/>
      <w:r w:rsidRPr="00C42CC4">
        <w:rPr>
          <w:rFonts w:ascii="Arial" w:hAnsi="Arial" w:cs="Arial"/>
          <w:color w:val="000000" w:themeColor="text1"/>
          <w:sz w:val="22"/>
          <w:lang w:val="es-ES"/>
        </w:rPr>
        <w:t>Jelks</w:t>
      </w:r>
      <w:proofErr w:type="spellEnd"/>
      <w:r w:rsidRPr="00C42CC4">
        <w:rPr>
          <w:rFonts w:ascii="Arial" w:hAnsi="Arial" w:cs="Arial"/>
          <w:color w:val="000000" w:themeColor="text1"/>
          <w:sz w:val="22"/>
          <w:lang w:val="es-ES"/>
        </w:rPr>
        <w:t xml:space="preserve"> et al. 2008).</w:t>
      </w:r>
    </w:p>
    <w:p w14:paraId="549F6AFD" w14:textId="77777777" w:rsidR="00195C9D" w:rsidRPr="00C42CC4" w:rsidRDefault="00195C9D" w:rsidP="00E353AB">
      <w:pPr>
        <w:pStyle w:val="NoSpacing"/>
        <w:jc w:val="both"/>
        <w:rPr>
          <w:rFonts w:ascii="Arial" w:hAnsi="Arial" w:cs="Arial"/>
          <w:color w:val="000000" w:themeColor="text1"/>
          <w:sz w:val="22"/>
          <w:lang w:val="es-ES"/>
        </w:rPr>
      </w:pPr>
    </w:p>
    <w:p w14:paraId="02D853FD" w14:textId="4F6DC908" w:rsidR="00FD337D" w:rsidRPr="00C42CC4" w:rsidRDefault="00FD337D" w:rsidP="00E353AB">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Europa presenta una menor riqueza general, pero una elevada proporción de ríos transfronterizos; por ejemplo, el Danubio conecta 19 países (</w:t>
      </w:r>
      <w:proofErr w:type="spellStart"/>
      <w:r w:rsidRPr="00C42CC4">
        <w:rPr>
          <w:rFonts w:ascii="Arial" w:hAnsi="Arial" w:cs="Arial"/>
          <w:color w:val="000000" w:themeColor="text1"/>
          <w:sz w:val="22"/>
          <w:lang w:val="es-ES"/>
        </w:rPr>
        <w:t>Tockner</w:t>
      </w:r>
      <w:proofErr w:type="spellEnd"/>
      <w:r w:rsidRPr="00C42CC4">
        <w:rPr>
          <w:rFonts w:ascii="Arial" w:hAnsi="Arial" w:cs="Arial"/>
          <w:color w:val="000000" w:themeColor="text1"/>
          <w:sz w:val="22"/>
          <w:lang w:val="es-ES"/>
        </w:rPr>
        <w:t xml:space="preserve"> et al. 2009; Grill et al. 2019). En África, la diversidad alcanza su punto máximo en el Congo y los Grandes Lagos de África Oriental, con la continua descripción de nuevos taxones y la ampliación de las evaluaciones que revelan tanto un alto endemismo como importantes lagunas de datos (</w:t>
      </w:r>
      <w:proofErr w:type="spellStart"/>
      <w:r w:rsidRPr="00C42CC4">
        <w:rPr>
          <w:rFonts w:ascii="Arial" w:hAnsi="Arial" w:cs="Arial"/>
          <w:color w:val="000000" w:themeColor="text1"/>
          <w:sz w:val="22"/>
          <w:lang w:val="es-ES"/>
        </w:rPr>
        <w:t>Levéque</w:t>
      </w:r>
      <w:proofErr w:type="spellEnd"/>
      <w:r w:rsidRPr="00C42CC4">
        <w:rPr>
          <w:rFonts w:ascii="Arial" w:hAnsi="Arial" w:cs="Arial"/>
          <w:color w:val="000000" w:themeColor="text1"/>
          <w:sz w:val="22"/>
          <w:lang w:val="es-ES"/>
        </w:rPr>
        <w:t xml:space="preserve"> et al. 2008; Reid et al. 2019). En Asia, el Mekong es la base de una de las pesquerías continentales más grandes del mundo y de numerosas poblaciones de peces migratorios que se desplazan entre Camboya, Laos, Tailandia, Vietnam, Myanmar y China (Baran y </w:t>
      </w:r>
      <w:proofErr w:type="spellStart"/>
      <w:r w:rsidRPr="00C42CC4">
        <w:rPr>
          <w:rFonts w:ascii="Arial" w:hAnsi="Arial" w:cs="Arial"/>
          <w:color w:val="000000" w:themeColor="text1"/>
          <w:sz w:val="22"/>
          <w:lang w:val="es-ES"/>
        </w:rPr>
        <w:t>Myschowoda</w:t>
      </w:r>
      <w:proofErr w:type="spellEnd"/>
      <w:r w:rsidRPr="00C42CC4">
        <w:rPr>
          <w:rFonts w:ascii="Arial" w:hAnsi="Arial" w:cs="Arial"/>
          <w:color w:val="000000" w:themeColor="text1"/>
          <w:sz w:val="22"/>
          <w:lang w:val="es-ES"/>
        </w:rPr>
        <w:t>, 2009). En los sistemas del Ganges-Brahmaputra-</w:t>
      </w:r>
      <w:proofErr w:type="spellStart"/>
      <w:r w:rsidRPr="00C42CC4">
        <w:rPr>
          <w:rFonts w:ascii="Arial" w:hAnsi="Arial" w:cs="Arial"/>
          <w:color w:val="000000" w:themeColor="text1"/>
          <w:sz w:val="22"/>
          <w:lang w:val="es-ES"/>
        </w:rPr>
        <w:t>Meghna</w:t>
      </w:r>
      <w:proofErr w:type="spellEnd"/>
      <w:r w:rsidRPr="00C42CC4">
        <w:rPr>
          <w:rFonts w:ascii="Arial" w:hAnsi="Arial" w:cs="Arial"/>
          <w:color w:val="000000" w:themeColor="text1"/>
          <w:sz w:val="22"/>
          <w:lang w:val="es-ES"/>
        </w:rPr>
        <w:t xml:space="preserve"> y del Indo (</w:t>
      </w:r>
      <w:proofErr w:type="spellStart"/>
      <w:r w:rsidRPr="00C42CC4">
        <w:rPr>
          <w:rFonts w:ascii="Arial" w:hAnsi="Arial" w:cs="Arial"/>
          <w:color w:val="000000" w:themeColor="text1"/>
          <w:sz w:val="22"/>
          <w:lang w:val="es-ES"/>
        </w:rPr>
        <w:t>Dudgeon</w:t>
      </w:r>
      <w:proofErr w:type="spellEnd"/>
      <w:r w:rsidRPr="00C42CC4">
        <w:rPr>
          <w:rFonts w:ascii="Arial" w:hAnsi="Arial" w:cs="Arial"/>
          <w:color w:val="000000" w:themeColor="text1"/>
          <w:sz w:val="22"/>
          <w:lang w:val="es-ES"/>
        </w:rPr>
        <w:t xml:space="preserve">, 2000, 2003) se observan dinámicas transfronterizas similares. En Oceanía, la diversidad de agua dulce es relativamente baja y está dominada por taxones </w:t>
      </w:r>
      <w:proofErr w:type="spellStart"/>
      <w:r w:rsidRPr="00C42CC4">
        <w:rPr>
          <w:rFonts w:ascii="Arial" w:hAnsi="Arial" w:cs="Arial"/>
          <w:color w:val="000000" w:themeColor="text1"/>
          <w:sz w:val="22"/>
          <w:lang w:val="es-ES"/>
        </w:rPr>
        <w:t>diádromos</w:t>
      </w:r>
      <w:proofErr w:type="spellEnd"/>
      <w:r w:rsidRPr="00C42CC4">
        <w:rPr>
          <w:rFonts w:ascii="Arial" w:hAnsi="Arial" w:cs="Arial"/>
          <w:color w:val="000000" w:themeColor="text1"/>
          <w:sz w:val="22"/>
          <w:lang w:val="es-ES"/>
        </w:rPr>
        <w:t xml:space="preserve">; las anguilas europeas conectan varios estados insulares y resaltan la necesidad de estándares de paso coordinados regionalmente y de una gestión pesquera por etapas de vida (Chang et al., 2020; </w:t>
      </w:r>
      <w:proofErr w:type="spellStart"/>
      <w:r w:rsidRPr="00C42CC4">
        <w:rPr>
          <w:rFonts w:ascii="Arial" w:hAnsi="Arial" w:cs="Arial"/>
          <w:color w:val="000000" w:themeColor="text1"/>
          <w:sz w:val="22"/>
          <w:lang w:val="es-ES"/>
        </w:rPr>
        <w:t>Koster</w:t>
      </w:r>
      <w:proofErr w:type="spellEnd"/>
      <w:r w:rsidRPr="00C42CC4">
        <w:rPr>
          <w:rFonts w:ascii="Arial" w:hAnsi="Arial" w:cs="Arial"/>
          <w:color w:val="000000" w:themeColor="text1"/>
          <w:sz w:val="22"/>
          <w:lang w:val="es-ES"/>
        </w:rPr>
        <w:t xml:space="preserve"> et al., 2021). En los países insulares, los peces de agua dulce obligados, migratorios o no, no cumplen los criterios de inclusión en la lista.  </w:t>
      </w:r>
    </w:p>
    <w:p w14:paraId="401ACFDA" w14:textId="77777777" w:rsidR="00195C9D" w:rsidRPr="00C42CC4" w:rsidRDefault="00195C9D" w:rsidP="00195C9D">
      <w:pPr>
        <w:pStyle w:val="NoSpacing"/>
        <w:rPr>
          <w:rStyle w:val="Heading2Char"/>
          <w:rFonts w:ascii="Arial" w:hAnsi="Arial" w:cs="Arial"/>
          <w:sz w:val="22"/>
          <w:szCs w:val="22"/>
          <w:lang w:val="es-ES"/>
        </w:rPr>
      </w:pPr>
    </w:p>
    <w:p w14:paraId="5FA4A7DA" w14:textId="77777777" w:rsidR="00195C9D" w:rsidRPr="00C42CC4" w:rsidRDefault="00FD337D" w:rsidP="00195C9D">
      <w:pPr>
        <w:pStyle w:val="NoSpacing"/>
        <w:rPr>
          <w:rStyle w:val="Heading2Char"/>
          <w:rFonts w:ascii="Arial" w:hAnsi="Arial" w:cs="Arial"/>
          <w:sz w:val="22"/>
          <w:szCs w:val="22"/>
          <w:lang w:val="es-ES"/>
        </w:rPr>
      </w:pPr>
      <w:bookmarkStart w:id="13" w:name="_Toc213237821"/>
      <w:r w:rsidRPr="00C42CC4">
        <w:rPr>
          <w:rStyle w:val="Heading2Char"/>
          <w:rFonts w:ascii="Arial" w:hAnsi="Arial" w:cs="Arial"/>
          <w:sz w:val="22"/>
          <w:szCs w:val="22"/>
          <w:lang w:val="es-ES"/>
        </w:rPr>
        <w:t>3.2 Ciclo de vida y ecología de la migración</w:t>
      </w:r>
      <w:bookmarkEnd w:id="13"/>
    </w:p>
    <w:p w14:paraId="4AC835E1" w14:textId="41C623E1" w:rsidR="00FD337D" w:rsidRPr="00C42CC4" w:rsidRDefault="00FD337D" w:rsidP="002A41A7">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 xml:space="preserve">El comportamiento migratorio está muy extendido entre los peces de agua dulce y se observa en los principales linajes. Los peces </w:t>
      </w:r>
      <w:proofErr w:type="spellStart"/>
      <w:r w:rsidRPr="00C42CC4">
        <w:rPr>
          <w:rFonts w:ascii="Arial" w:hAnsi="Arial" w:cs="Arial"/>
          <w:color w:val="000000" w:themeColor="text1"/>
          <w:sz w:val="22"/>
          <w:lang w:val="es-ES"/>
        </w:rPr>
        <w:t>diádromos</w:t>
      </w:r>
      <w:proofErr w:type="spellEnd"/>
      <w:r w:rsidRPr="00C42CC4">
        <w:rPr>
          <w:rFonts w:ascii="Arial" w:hAnsi="Arial" w:cs="Arial"/>
          <w:color w:val="000000" w:themeColor="text1"/>
          <w:sz w:val="22"/>
          <w:lang w:val="es-ES"/>
        </w:rPr>
        <w:t xml:space="preserve"> (anádromos, catádromos, anfídromos) conectan los ríos con el mar, mientras que los peces </w:t>
      </w:r>
      <w:proofErr w:type="spellStart"/>
      <w:r w:rsidRPr="00C42CC4">
        <w:rPr>
          <w:rFonts w:ascii="Arial" w:hAnsi="Arial" w:cs="Arial"/>
          <w:color w:val="000000" w:themeColor="text1"/>
          <w:sz w:val="22"/>
          <w:lang w:val="es-ES"/>
        </w:rPr>
        <w:t>potamódromos</w:t>
      </w:r>
      <w:proofErr w:type="spellEnd"/>
      <w:r w:rsidRPr="00C42CC4">
        <w:rPr>
          <w:rFonts w:ascii="Arial" w:hAnsi="Arial" w:cs="Arial"/>
          <w:color w:val="000000" w:themeColor="text1"/>
          <w:sz w:val="22"/>
          <w:lang w:val="es-ES"/>
        </w:rPr>
        <w:t xml:space="preserve"> migran exclusivamente en aguas continentales (Lucas y </w:t>
      </w:r>
      <w:proofErr w:type="spellStart"/>
      <w:r w:rsidRPr="00C42CC4">
        <w:rPr>
          <w:rFonts w:ascii="Arial" w:hAnsi="Arial" w:cs="Arial"/>
          <w:color w:val="000000" w:themeColor="text1"/>
          <w:sz w:val="22"/>
          <w:lang w:val="es-ES"/>
        </w:rPr>
        <w:t>Baras</w:t>
      </w:r>
      <w:proofErr w:type="spellEnd"/>
      <w:r w:rsidRPr="00C42CC4">
        <w:rPr>
          <w:rFonts w:ascii="Arial" w:hAnsi="Arial" w:cs="Arial"/>
          <w:color w:val="000000" w:themeColor="text1"/>
          <w:sz w:val="22"/>
          <w:lang w:val="es-ES"/>
        </w:rPr>
        <w:t xml:space="preserve"> 2001). En los sistemas tropicales, la mayoría de los taxones migratorios son </w:t>
      </w:r>
      <w:proofErr w:type="spellStart"/>
      <w:r w:rsidRPr="00C42CC4">
        <w:rPr>
          <w:rFonts w:ascii="Arial" w:hAnsi="Arial" w:cs="Arial"/>
          <w:color w:val="000000" w:themeColor="text1"/>
          <w:sz w:val="22"/>
          <w:lang w:val="es-ES"/>
        </w:rPr>
        <w:t>potamódromos</w:t>
      </w:r>
      <w:proofErr w:type="spellEnd"/>
      <w:r w:rsidRPr="00C42CC4">
        <w:rPr>
          <w:rFonts w:ascii="Arial" w:hAnsi="Arial" w:cs="Arial"/>
          <w:color w:val="000000" w:themeColor="text1"/>
          <w:sz w:val="22"/>
          <w:lang w:val="es-ES"/>
        </w:rPr>
        <w:t xml:space="preserve"> y sincronizan sus desplazamientos con los monzones o las crecidas (Baran y </w:t>
      </w:r>
      <w:proofErr w:type="spellStart"/>
      <w:r w:rsidRPr="00C42CC4">
        <w:rPr>
          <w:rFonts w:ascii="Arial" w:hAnsi="Arial" w:cs="Arial"/>
          <w:color w:val="000000" w:themeColor="text1"/>
          <w:sz w:val="22"/>
          <w:lang w:val="es-ES"/>
        </w:rPr>
        <w:t>Myschowoda</w:t>
      </w:r>
      <w:proofErr w:type="spellEnd"/>
      <w:r w:rsidRPr="00C42CC4">
        <w:rPr>
          <w:rFonts w:ascii="Arial" w:hAnsi="Arial" w:cs="Arial"/>
          <w:color w:val="000000" w:themeColor="text1"/>
          <w:sz w:val="22"/>
          <w:lang w:val="es-ES"/>
        </w:rPr>
        <w:t xml:space="preserve"> 2009). Muchos taxones realizan migraciones de largas distancias: esturiones y salmones en sistemas templados; anguilas europeas a través de cuencas oceánicas; y bagres </w:t>
      </w:r>
      <w:proofErr w:type="spellStart"/>
      <w:r w:rsidRPr="00C42CC4">
        <w:rPr>
          <w:rFonts w:ascii="Arial" w:hAnsi="Arial" w:cs="Arial"/>
          <w:color w:val="000000" w:themeColor="text1"/>
          <w:sz w:val="22"/>
          <w:lang w:val="es-ES"/>
        </w:rPr>
        <w:t>pimelódidos</w:t>
      </w:r>
      <w:proofErr w:type="spellEnd"/>
      <w:r w:rsidRPr="00C42CC4">
        <w:rPr>
          <w:rFonts w:ascii="Arial" w:hAnsi="Arial" w:cs="Arial"/>
          <w:color w:val="000000" w:themeColor="text1"/>
          <w:sz w:val="22"/>
          <w:lang w:val="es-ES"/>
        </w:rPr>
        <w:t>/</w:t>
      </w:r>
      <w:proofErr w:type="spellStart"/>
      <w:r w:rsidRPr="00C42CC4">
        <w:rPr>
          <w:rFonts w:ascii="Arial" w:hAnsi="Arial" w:cs="Arial"/>
          <w:color w:val="000000" w:themeColor="text1"/>
          <w:sz w:val="22"/>
          <w:lang w:val="es-ES"/>
        </w:rPr>
        <w:t>pangásidos</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prochilodóntidos</w:t>
      </w:r>
      <w:proofErr w:type="spellEnd"/>
      <w:r w:rsidRPr="00C42CC4">
        <w:rPr>
          <w:rFonts w:ascii="Arial" w:hAnsi="Arial" w:cs="Arial"/>
          <w:color w:val="000000" w:themeColor="text1"/>
          <w:sz w:val="22"/>
          <w:lang w:val="es-ES"/>
        </w:rPr>
        <w:t xml:space="preserve"> en Sudamérica y el sudeste asiático, cubriendo a menudo cientos o miles de kilómetros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Hogan et al. 2007; Lucas y </w:t>
      </w:r>
      <w:proofErr w:type="spellStart"/>
      <w:r w:rsidRPr="00C42CC4">
        <w:rPr>
          <w:rFonts w:ascii="Arial" w:hAnsi="Arial" w:cs="Arial"/>
          <w:color w:val="000000" w:themeColor="text1"/>
          <w:sz w:val="22"/>
          <w:lang w:val="es-ES"/>
        </w:rPr>
        <w:t>Baras</w:t>
      </w:r>
      <w:proofErr w:type="spellEnd"/>
      <w:r w:rsidRPr="00C42CC4">
        <w:rPr>
          <w:rFonts w:ascii="Arial" w:hAnsi="Arial" w:cs="Arial"/>
          <w:color w:val="000000" w:themeColor="text1"/>
          <w:sz w:val="22"/>
          <w:lang w:val="es-ES"/>
        </w:rPr>
        <w:t xml:space="preserve"> 2001). A pesar de la prevalencia de la migración, la escala y la cronología de los desplazamientos siguen estando poco documentadas para muchas especies y poblaciones, en particular en los trópicos, lo que dificulta la delimitación de las poblaciones y la gestión transfronteriza (</w:t>
      </w:r>
      <w:proofErr w:type="spellStart"/>
      <w:r w:rsidRPr="00C42CC4">
        <w:rPr>
          <w:rFonts w:ascii="Arial" w:hAnsi="Arial" w:cs="Arial"/>
          <w:color w:val="000000" w:themeColor="text1"/>
          <w:sz w:val="22"/>
          <w:lang w:val="es-ES"/>
        </w:rPr>
        <w:t>Dudgeon</w:t>
      </w:r>
      <w:proofErr w:type="spellEnd"/>
      <w:r w:rsidRPr="00C42CC4">
        <w:rPr>
          <w:rFonts w:ascii="Arial" w:hAnsi="Arial" w:cs="Arial"/>
          <w:color w:val="000000" w:themeColor="text1"/>
          <w:sz w:val="22"/>
          <w:lang w:val="es-ES"/>
        </w:rPr>
        <w:t xml:space="preserve"> 2000, 2003). Estas lagunas de conocimiento refuerzan la importancia de la evidencia multisectorial (p. ej., telemetría, marcaje y recaptura, </w:t>
      </w:r>
      <w:proofErr w:type="spellStart"/>
      <w:r w:rsidRPr="00C42CC4">
        <w:rPr>
          <w:rFonts w:ascii="Arial" w:hAnsi="Arial" w:cs="Arial"/>
          <w:color w:val="000000" w:themeColor="text1"/>
          <w:sz w:val="22"/>
          <w:lang w:val="es-ES"/>
        </w:rPr>
        <w:t>microquímica</w:t>
      </w:r>
      <w:proofErr w:type="spellEnd"/>
      <w:r w:rsidRPr="00C42CC4">
        <w:rPr>
          <w:rFonts w:ascii="Arial" w:hAnsi="Arial" w:cs="Arial"/>
          <w:color w:val="000000" w:themeColor="text1"/>
          <w:sz w:val="22"/>
          <w:lang w:val="es-ES"/>
        </w:rPr>
        <w:t xml:space="preserve"> </w:t>
      </w:r>
      <w:r w:rsidRPr="00C42CC4">
        <w:rPr>
          <w:rFonts w:ascii="Arial" w:hAnsi="Arial" w:cs="Arial"/>
          <w:color w:val="000000" w:themeColor="text1"/>
          <w:sz w:val="22"/>
          <w:lang w:val="es-ES"/>
        </w:rPr>
        <w:lastRenderedPageBreak/>
        <w:t xml:space="preserve">de otolitos, genética, inventarios de cuencas y conocimiento experto/local) para establecer el estado transfronterizo para la CMS (Coates et al. 2000; Reid et al. 2019). </w:t>
      </w:r>
    </w:p>
    <w:p w14:paraId="34076961" w14:textId="77777777" w:rsidR="00CB4CBF" w:rsidRPr="00C42CC4" w:rsidRDefault="00CB4CBF" w:rsidP="00FB3DB1">
      <w:pPr>
        <w:pStyle w:val="NoSpacing"/>
        <w:jc w:val="both"/>
        <w:rPr>
          <w:rFonts w:ascii="Arial" w:hAnsi="Arial" w:cs="Arial"/>
          <w:color w:val="000000" w:themeColor="text1"/>
          <w:sz w:val="22"/>
          <w:lang w:val="es-ES"/>
        </w:rPr>
      </w:pPr>
    </w:p>
    <w:p w14:paraId="7DC7D0DA" w14:textId="36691928" w:rsidR="00FD337D" w:rsidRPr="00C42CC4" w:rsidRDefault="00FD337D" w:rsidP="00FB3DB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El contexto regional es importante para la aplicación de la CMS. En Norteamérica, muchas migraciones se producen en sistemas compartidos por solo dos países, lo que simplifica la cooperación en comparación con Eurasia, África y Sudamérica (</w:t>
      </w:r>
      <w:proofErr w:type="spellStart"/>
      <w:r w:rsidRPr="00C42CC4">
        <w:rPr>
          <w:rFonts w:ascii="Arial" w:hAnsi="Arial" w:cs="Arial"/>
          <w:color w:val="000000" w:themeColor="text1"/>
          <w:sz w:val="22"/>
          <w:lang w:val="es-ES"/>
        </w:rPr>
        <w:t>Jelks</w:t>
      </w:r>
      <w:proofErr w:type="spellEnd"/>
      <w:r w:rsidRPr="00C42CC4">
        <w:rPr>
          <w:rFonts w:ascii="Arial" w:hAnsi="Arial" w:cs="Arial"/>
          <w:color w:val="000000" w:themeColor="text1"/>
          <w:sz w:val="22"/>
          <w:lang w:val="es-ES"/>
        </w:rPr>
        <w:t xml:space="preserve"> et al. 2008). En Europa, la ecología de las migraciones se ha visto afectada por siglos de regulación fluvial; se han perdido numerosos recorridos </w:t>
      </w:r>
      <w:proofErr w:type="spellStart"/>
      <w:r w:rsidRPr="00C42CC4">
        <w:rPr>
          <w:rFonts w:ascii="Arial" w:hAnsi="Arial" w:cs="Arial"/>
          <w:color w:val="000000" w:themeColor="text1"/>
          <w:sz w:val="22"/>
          <w:lang w:val="es-ES"/>
        </w:rPr>
        <w:t>diádromos</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potamódromos</w:t>
      </w:r>
      <w:proofErr w:type="spellEnd"/>
      <w:r w:rsidRPr="00C42CC4">
        <w:rPr>
          <w:rFonts w:ascii="Arial" w:hAnsi="Arial" w:cs="Arial"/>
          <w:color w:val="000000" w:themeColor="text1"/>
          <w:sz w:val="22"/>
          <w:lang w:val="es-ES"/>
        </w:rPr>
        <w:t>, y su restauración requiere la reducción coordinada de barreras y la gestión del caudal en muchos países (</w:t>
      </w:r>
      <w:proofErr w:type="spellStart"/>
      <w:r w:rsidRPr="00C42CC4">
        <w:rPr>
          <w:rFonts w:ascii="Arial" w:hAnsi="Arial" w:cs="Arial"/>
          <w:color w:val="000000" w:themeColor="text1"/>
          <w:sz w:val="22"/>
          <w:lang w:val="es-ES"/>
        </w:rPr>
        <w:t>Holč</w:t>
      </w:r>
      <w:r w:rsidR="00BF0D90" w:rsidRPr="00C42CC4">
        <w:rPr>
          <w:rFonts w:ascii="Arial" w:hAnsi="Arial" w:cs="Arial"/>
          <w:color w:val="000000" w:themeColor="text1"/>
          <w:sz w:val="22"/>
          <w:lang w:val="es-ES"/>
        </w:rPr>
        <w:t>ík</w:t>
      </w:r>
      <w:proofErr w:type="spellEnd"/>
      <w:r w:rsidR="00BF0D90" w:rsidRPr="00C42CC4">
        <w:rPr>
          <w:rFonts w:ascii="Arial" w:hAnsi="Arial" w:cs="Arial"/>
          <w:color w:val="000000" w:themeColor="text1"/>
          <w:sz w:val="22"/>
          <w:lang w:val="es-ES"/>
        </w:rPr>
        <w:t xml:space="preserve"> 1995; </w:t>
      </w:r>
      <w:proofErr w:type="spellStart"/>
      <w:r w:rsidR="00BF0D90" w:rsidRPr="00C42CC4">
        <w:rPr>
          <w:rFonts w:ascii="Arial" w:hAnsi="Arial" w:cs="Arial"/>
          <w:color w:val="000000" w:themeColor="text1"/>
          <w:sz w:val="22"/>
          <w:lang w:val="es-ES"/>
        </w:rPr>
        <w:t>Tockner</w:t>
      </w:r>
      <w:proofErr w:type="spellEnd"/>
      <w:r w:rsidR="00BF0D90" w:rsidRPr="00C42CC4">
        <w:rPr>
          <w:rFonts w:ascii="Arial" w:hAnsi="Arial" w:cs="Arial"/>
          <w:color w:val="000000" w:themeColor="text1"/>
          <w:sz w:val="22"/>
          <w:lang w:val="es-ES"/>
        </w:rPr>
        <w:t xml:space="preserve"> et al. 2009). </w:t>
      </w:r>
      <w:r w:rsidRPr="00C42CC4">
        <w:rPr>
          <w:rFonts w:ascii="Arial" w:hAnsi="Arial" w:cs="Arial"/>
          <w:color w:val="000000" w:themeColor="text1"/>
          <w:sz w:val="22"/>
          <w:lang w:val="es-ES"/>
        </w:rPr>
        <w:t>En Sudamérica y partes de Asia, sigue habiendo migraciones muy extensas que aún se mantienen, pero que se enfrentan a la presión del desarrollo acelerado; en estos casos, los instrumentos de la CMS podrían ayudar a mantener la conectividad y a armonizar las medidas de gestión y las acciones de conservación entre las distintas jurisdicciones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Baran y </w:t>
      </w:r>
      <w:proofErr w:type="spellStart"/>
      <w:r w:rsidRPr="00C42CC4">
        <w:rPr>
          <w:rFonts w:ascii="Arial" w:hAnsi="Arial" w:cs="Arial"/>
          <w:color w:val="000000" w:themeColor="text1"/>
          <w:sz w:val="22"/>
          <w:lang w:val="es-ES"/>
        </w:rPr>
        <w:t>Myschowoda</w:t>
      </w:r>
      <w:proofErr w:type="spellEnd"/>
      <w:r w:rsidRPr="00C42CC4">
        <w:rPr>
          <w:rFonts w:ascii="Arial" w:hAnsi="Arial" w:cs="Arial"/>
          <w:color w:val="000000" w:themeColor="text1"/>
          <w:sz w:val="22"/>
          <w:lang w:val="es-ES"/>
        </w:rPr>
        <w:t xml:space="preserve"> 2009). </w:t>
      </w:r>
    </w:p>
    <w:p w14:paraId="75A42C69" w14:textId="77777777" w:rsidR="00195C9D" w:rsidRPr="00C42CC4" w:rsidRDefault="00195C9D" w:rsidP="00195C9D">
      <w:pPr>
        <w:pStyle w:val="NoSpacing"/>
        <w:rPr>
          <w:rFonts w:ascii="Arial" w:hAnsi="Arial" w:cs="Arial"/>
          <w:color w:val="000000" w:themeColor="text1"/>
          <w:sz w:val="22"/>
          <w:lang w:val="es-ES"/>
        </w:rPr>
      </w:pPr>
    </w:p>
    <w:p w14:paraId="3648A3AB" w14:textId="42D3B852" w:rsidR="00195C9D" w:rsidRPr="00C42CC4" w:rsidRDefault="00FD337D" w:rsidP="00195C9D">
      <w:pPr>
        <w:pStyle w:val="NoSpacing"/>
        <w:rPr>
          <w:rStyle w:val="Heading2Char"/>
          <w:rFonts w:ascii="Arial" w:hAnsi="Arial" w:cs="Arial"/>
          <w:sz w:val="22"/>
          <w:szCs w:val="22"/>
          <w:lang w:val="es-ES"/>
        </w:rPr>
      </w:pPr>
      <w:bookmarkStart w:id="14" w:name="_Toc213237822"/>
      <w:r w:rsidRPr="00C42CC4">
        <w:rPr>
          <w:rStyle w:val="Heading2Char"/>
          <w:rFonts w:ascii="Arial" w:hAnsi="Arial" w:cs="Arial"/>
          <w:sz w:val="22"/>
          <w:szCs w:val="22"/>
          <w:lang w:val="es-ES"/>
        </w:rPr>
        <w:t>3.3 Amenazas para los peces de agua dulce migratorios</w:t>
      </w:r>
      <w:bookmarkEnd w:id="14"/>
      <w:r w:rsidRPr="00C42CC4">
        <w:rPr>
          <w:rStyle w:val="Heading2Char"/>
          <w:rFonts w:ascii="Arial" w:hAnsi="Arial" w:cs="Arial"/>
          <w:sz w:val="22"/>
          <w:szCs w:val="22"/>
          <w:lang w:val="es-ES"/>
        </w:rPr>
        <w:t xml:space="preserve"> </w:t>
      </w:r>
    </w:p>
    <w:p w14:paraId="1BBBA3C6" w14:textId="10C613B7" w:rsidR="00FD337D" w:rsidRPr="00C42CC4" w:rsidRDefault="00FD337D" w:rsidP="0077628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 xml:space="preserve">Las disminuciones se deben a factores acumulativos que actúan a lo largo de los corredores migratorios. La fragmentación de los ríos y la alteración de sus caudales (debido a presas, diques y tomas de agua) bloquean o retrasan las migraciones, reducen el acceso a las llanuras de inundación y el transporte de sedimentos, y homogeneizan los regímenes de caudal, con impactos bien documentados en esturiones, salmones y, cada vez más, en taxones </w:t>
      </w:r>
      <w:proofErr w:type="spellStart"/>
      <w:r w:rsidRPr="00C42CC4">
        <w:rPr>
          <w:rFonts w:ascii="Arial" w:hAnsi="Arial" w:cs="Arial"/>
          <w:color w:val="000000" w:themeColor="text1"/>
          <w:sz w:val="22"/>
          <w:lang w:val="es-ES"/>
        </w:rPr>
        <w:t>potamódromos</w:t>
      </w:r>
      <w:proofErr w:type="spellEnd"/>
      <w:r w:rsidRPr="00C42CC4">
        <w:rPr>
          <w:rFonts w:ascii="Arial" w:hAnsi="Arial" w:cs="Arial"/>
          <w:color w:val="000000" w:themeColor="text1"/>
          <w:sz w:val="22"/>
          <w:lang w:val="es-ES"/>
        </w:rPr>
        <w:t xml:space="preserve"> de largas di</w:t>
      </w:r>
      <w:r w:rsidR="00BF0D90" w:rsidRPr="00C42CC4">
        <w:rPr>
          <w:rFonts w:ascii="Arial" w:hAnsi="Arial" w:cs="Arial"/>
          <w:color w:val="000000" w:themeColor="text1"/>
          <w:sz w:val="22"/>
          <w:lang w:val="es-ES"/>
        </w:rPr>
        <w:t xml:space="preserve">stancias (Nilsson et al. 2005; </w:t>
      </w:r>
      <w:proofErr w:type="spellStart"/>
      <w:r w:rsidRPr="00C42CC4">
        <w:rPr>
          <w:rFonts w:ascii="Arial" w:hAnsi="Arial" w:cs="Arial"/>
          <w:color w:val="000000" w:themeColor="text1"/>
          <w:sz w:val="22"/>
          <w:lang w:val="es-ES"/>
        </w:rPr>
        <w:t>Kottelat</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Freyhof</w:t>
      </w:r>
      <w:proofErr w:type="spellEnd"/>
      <w:r w:rsidRPr="00C42CC4">
        <w:rPr>
          <w:rFonts w:ascii="Arial" w:hAnsi="Arial" w:cs="Arial"/>
          <w:color w:val="000000" w:themeColor="text1"/>
          <w:sz w:val="22"/>
          <w:lang w:val="es-ES"/>
        </w:rPr>
        <w:t xml:space="preserve"> 2007; </w:t>
      </w:r>
      <w:proofErr w:type="spellStart"/>
      <w:r w:rsidRPr="00C42CC4">
        <w:rPr>
          <w:rFonts w:ascii="Arial" w:hAnsi="Arial" w:cs="Arial"/>
          <w:color w:val="000000" w:themeColor="text1"/>
          <w:sz w:val="22"/>
          <w:lang w:val="es-ES"/>
        </w:rPr>
        <w:t>Barthem</w:t>
      </w:r>
      <w:proofErr w:type="spellEnd"/>
      <w:r w:rsidRPr="00C42CC4">
        <w:rPr>
          <w:rFonts w:ascii="Arial" w:hAnsi="Arial" w:cs="Arial"/>
          <w:color w:val="000000" w:themeColor="text1"/>
          <w:sz w:val="22"/>
          <w:lang w:val="es-ES"/>
        </w:rPr>
        <w:t xml:space="preserve"> y de Brito Ribeiro 1991;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Grill et al. 2019). La degradación del hábitat, que incluye la deforestación, la canalización, la extracción de arena y grava y la eutrofización, degrada los hábitats de desove y cría, y los sedimentos y contaminantes transfronterizos se desplazan a través de las fronteras (Allan et al., 2005; </w:t>
      </w:r>
      <w:proofErr w:type="spellStart"/>
      <w:r w:rsidRPr="00C42CC4">
        <w:rPr>
          <w:rFonts w:ascii="Arial" w:hAnsi="Arial" w:cs="Arial"/>
          <w:color w:val="000000" w:themeColor="text1"/>
          <w:sz w:val="22"/>
          <w:lang w:val="es-ES"/>
        </w:rPr>
        <w:t>Lelek</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Köhler</w:t>
      </w:r>
      <w:proofErr w:type="spellEnd"/>
      <w:r w:rsidRPr="00C42CC4">
        <w:rPr>
          <w:rFonts w:ascii="Arial" w:hAnsi="Arial" w:cs="Arial"/>
          <w:color w:val="000000" w:themeColor="text1"/>
          <w:sz w:val="22"/>
          <w:lang w:val="es-ES"/>
        </w:rPr>
        <w:t>, 1990). La sobreexplotación y la captura incidental en la pesca mixta eliminan especies migratorias en distintas etapas de su ciclo vital y en sus distintas rutas, lo que exige la coordinación de temporadas, artes de pesca y límites de tamaño entre las Partes (</w:t>
      </w:r>
      <w:proofErr w:type="spellStart"/>
      <w:r w:rsidRPr="00C42CC4">
        <w:rPr>
          <w:rFonts w:ascii="Arial" w:hAnsi="Arial" w:cs="Arial"/>
          <w:color w:val="000000" w:themeColor="text1"/>
          <w:sz w:val="22"/>
          <w:lang w:val="es-ES"/>
        </w:rPr>
        <w:t>Jelks</w:t>
      </w:r>
      <w:proofErr w:type="spellEnd"/>
      <w:r w:rsidRPr="00C42CC4">
        <w:rPr>
          <w:rFonts w:ascii="Arial" w:hAnsi="Arial" w:cs="Arial"/>
          <w:color w:val="000000" w:themeColor="text1"/>
          <w:sz w:val="22"/>
          <w:lang w:val="es-ES"/>
        </w:rPr>
        <w:t xml:space="preserve"> et al., 2008; </w:t>
      </w:r>
      <w:proofErr w:type="spellStart"/>
      <w:r w:rsidRPr="00C42CC4">
        <w:rPr>
          <w:rFonts w:ascii="Arial" w:hAnsi="Arial" w:cs="Arial"/>
          <w:color w:val="000000" w:themeColor="text1"/>
          <w:sz w:val="22"/>
          <w:lang w:val="es-ES"/>
        </w:rPr>
        <w:t>Casselman</w:t>
      </w:r>
      <w:proofErr w:type="spellEnd"/>
      <w:r w:rsidRPr="00C42CC4">
        <w:rPr>
          <w:rFonts w:ascii="Arial" w:hAnsi="Arial" w:cs="Arial"/>
          <w:color w:val="000000" w:themeColor="text1"/>
          <w:sz w:val="22"/>
          <w:lang w:val="es-ES"/>
        </w:rPr>
        <w:t xml:space="preserve"> y Cairns, 2009). Las especies no nativas y las enfermedades pueden reestructurar las redes tróficas y extinguir especies endémicas, como se observa en el caso de la perca del Nilo en el lago Victoria (</w:t>
      </w:r>
      <w:proofErr w:type="spellStart"/>
      <w:r w:rsidRPr="00C42CC4">
        <w:rPr>
          <w:rFonts w:ascii="Arial" w:hAnsi="Arial" w:cs="Arial"/>
          <w:color w:val="000000" w:themeColor="text1"/>
          <w:sz w:val="22"/>
          <w:lang w:val="es-ES"/>
        </w:rPr>
        <w:t>Levéque</w:t>
      </w:r>
      <w:proofErr w:type="spellEnd"/>
      <w:r w:rsidRPr="00C42CC4">
        <w:rPr>
          <w:rFonts w:ascii="Arial" w:hAnsi="Arial" w:cs="Arial"/>
          <w:color w:val="000000" w:themeColor="text1"/>
          <w:sz w:val="22"/>
          <w:lang w:val="es-ES"/>
        </w:rPr>
        <w:t xml:space="preserve"> et al., 2</w:t>
      </w:r>
      <w:r w:rsidR="00BF0D90" w:rsidRPr="00C42CC4">
        <w:rPr>
          <w:rFonts w:ascii="Arial" w:hAnsi="Arial" w:cs="Arial"/>
          <w:color w:val="000000" w:themeColor="text1"/>
          <w:sz w:val="22"/>
          <w:lang w:val="es-ES"/>
        </w:rPr>
        <w:t xml:space="preserve">008; </w:t>
      </w:r>
      <w:proofErr w:type="spellStart"/>
      <w:r w:rsidR="00BF0D90" w:rsidRPr="00C42CC4">
        <w:rPr>
          <w:rFonts w:ascii="Arial" w:hAnsi="Arial" w:cs="Arial"/>
          <w:color w:val="000000" w:themeColor="text1"/>
          <w:sz w:val="22"/>
          <w:lang w:val="es-ES"/>
        </w:rPr>
        <w:t>Goudswaard</w:t>
      </w:r>
      <w:proofErr w:type="spellEnd"/>
      <w:r w:rsidR="00BF0D90" w:rsidRPr="00C42CC4">
        <w:rPr>
          <w:rFonts w:ascii="Arial" w:hAnsi="Arial" w:cs="Arial"/>
          <w:color w:val="000000" w:themeColor="text1"/>
          <w:sz w:val="22"/>
          <w:lang w:val="es-ES"/>
        </w:rPr>
        <w:t xml:space="preserve"> et al., 2008). </w:t>
      </w:r>
      <w:r w:rsidRPr="00C42CC4">
        <w:rPr>
          <w:rFonts w:ascii="Arial" w:hAnsi="Arial" w:cs="Arial"/>
          <w:color w:val="000000" w:themeColor="text1"/>
          <w:sz w:val="22"/>
          <w:lang w:val="es-ES"/>
        </w:rPr>
        <w:t>Se prevé que el cambio climático modifique los ciclos migratorios, reduzca los caudales provenientes de la nieve y los glaciares, y altere la dinámica de los estuarios, incrementando la mortalidad durante el paso de los peces y provocando desajustes fenológicos (</w:t>
      </w:r>
      <w:proofErr w:type="spellStart"/>
      <w:r w:rsidRPr="00C42CC4">
        <w:rPr>
          <w:rFonts w:ascii="Arial" w:hAnsi="Arial" w:cs="Arial"/>
          <w:color w:val="000000" w:themeColor="text1"/>
          <w:sz w:val="22"/>
          <w:lang w:val="es-ES"/>
        </w:rPr>
        <w:t>Xenopoulos</w:t>
      </w:r>
      <w:proofErr w:type="spellEnd"/>
      <w:r w:rsidRPr="00C42CC4">
        <w:rPr>
          <w:rFonts w:ascii="Arial" w:hAnsi="Arial" w:cs="Arial"/>
          <w:color w:val="000000" w:themeColor="text1"/>
          <w:sz w:val="22"/>
          <w:lang w:val="es-ES"/>
        </w:rPr>
        <w:t xml:space="preserve"> et al. 2005; </w:t>
      </w:r>
      <w:proofErr w:type="spellStart"/>
      <w:r w:rsidRPr="00C42CC4">
        <w:rPr>
          <w:rFonts w:ascii="Arial" w:hAnsi="Arial" w:cs="Arial"/>
          <w:color w:val="000000" w:themeColor="text1"/>
          <w:sz w:val="22"/>
          <w:lang w:val="es-ES"/>
        </w:rPr>
        <w:t>Poff</w:t>
      </w:r>
      <w:proofErr w:type="spellEnd"/>
      <w:r w:rsidRPr="00C42CC4">
        <w:rPr>
          <w:rFonts w:ascii="Arial" w:hAnsi="Arial" w:cs="Arial"/>
          <w:color w:val="000000" w:themeColor="text1"/>
          <w:sz w:val="22"/>
          <w:lang w:val="es-ES"/>
        </w:rPr>
        <w:t xml:space="preserve"> et al. 2007; </w:t>
      </w:r>
      <w:proofErr w:type="spellStart"/>
      <w:r w:rsidRPr="00C42CC4">
        <w:rPr>
          <w:rFonts w:ascii="Arial" w:hAnsi="Arial" w:cs="Arial"/>
          <w:color w:val="000000" w:themeColor="text1"/>
          <w:sz w:val="22"/>
          <w:lang w:val="es-ES"/>
        </w:rPr>
        <w:t>Thieme</w:t>
      </w:r>
      <w:proofErr w:type="spellEnd"/>
      <w:r w:rsidRPr="00C42CC4">
        <w:rPr>
          <w:rFonts w:ascii="Arial" w:hAnsi="Arial" w:cs="Arial"/>
          <w:color w:val="000000" w:themeColor="text1"/>
          <w:sz w:val="22"/>
          <w:lang w:val="es-ES"/>
        </w:rPr>
        <w:t xml:space="preserve"> et al. 2010). En las zonas donde se ha producido un descenso, la recuperación depende del restablecimiento de la conectividad, coordinando las medidas de hábitat y aprovechamiento entre estados y naciones, mejorando la calidad del agua y los caudales ambientales, y adaptando las acciones a los cambios provocados por el clima, lo que requiere cooperación transnacional y marcos de supervisión comunes (</w:t>
      </w:r>
      <w:proofErr w:type="spellStart"/>
      <w:r w:rsidRPr="00C42CC4">
        <w:rPr>
          <w:rFonts w:ascii="Arial" w:hAnsi="Arial" w:cs="Arial"/>
          <w:color w:val="000000" w:themeColor="text1"/>
          <w:sz w:val="22"/>
          <w:lang w:val="es-ES"/>
        </w:rPr>
        <w:t>Tickner</w:t>
      </w:r>
      <w:proofErr w:type="spellEnd"/>
      <w:r w:rsidRPr="00C42CC4">
        <w:rPr>
          <w:rFonts w:ascii="Arial" w:hAnsi="Arial" w:cs="Arial"/>
          <w:color w:val="000000" w:themeColor="text1"/>
          <w:sz w:val="22"/>
          <w:lang w:val="es-ES"/>
        </w:rPr>
        <w:t xml:space="preserve"> et al. 2020).</w:t>
      </w:r>
    </w:p>
    <w:p w14:paraId="0886B5CE" w14:textId="77777777" w:rsidR="00195C9D" w:rsidRPr="00C42CC4" w:rsidRDefault="00195C9D" w:rsidP="00776281">
      <w:pPr>
        <w:pStyle w:val="NoSpacing"/>
        <w:jc w:val="both"/>
        <w:rPr>
          <w:rFonts w:ascii="Arial" w:hAnsi="Arial" w:cs="Arial"/>
          <w:color w:val="000000" w:themeColor="text1"/>
          <w:sz w:val="22"/>
          <w:lang w:val="es-ES"/>
        </w:rPr>
      </w:pPr>
    </w:p>
    <w:p w14:paraId="32F94F44" w14:textId="350CB02E" w:rsidR="00FD337D" w:rsidRPr="00C42CC4" w:rsidRDefault="00FD337D">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En los sistemas transfronterizos, la falta de coordinación puede dar lugar a una pérdida generalizada de beneficios (por ejemplo, las inversiones en el paso de los peces se ven contrarrestadas por una mayor explotación río abajo) y a asimetrías o lagunas de datos que dificultan la evaluación. Los instrumentos de la CMS (es decir, listados del Apéndice, Acciones Concertadas, Planes de Acción y Memorandos de Entendimiento) ofrecen medios para armonizar las prioridades de investigación, gestión y conservación, establecer objetivos de caudal ambiental, coordinar las regulaciones pesqueras, establecer redes de supervisión transfronterizas (índices de migraciones-tiempo de migración, marcos de marcado y recaptura, identificación genética de poblaciones) y codificar el intercambio de datos entre las Partes (</w:t>
      </w:r>
      <w:proofErr w:type="spellStart"/>
      <w:r w:rsidRPr="00C42CC4">
        <w:rPr>
          <w:rFonts w:ascii="Arial" w:hAnsi="Arial" w:cs="Arial"/>
          <w:color w:val="000000" w:themeColor="text1"/>
          <w:sz w:val="22"/>
          <w:lang w:val="es-ES"/>
        </w:rPr>
        <w:t>Dudgeon</w:t>
      </w:r>
      <w:proofErr w:type="spellEnd"/>
      <w:r w:rsidRPr="00C42CC4">
        <w:rPr>
          <w:rFonts w:ascii="Arial" w:hAnsi="Arial" w:cs="Arial"/>
          <w:color w:val="000000" w:themeColor="text1"/>
          <w:sz w:val="22"/>
          <w:lang w:val="es-ES"/>
        </w:rPr>
        <w:t xml:space="preserve"> et al. 2006; </w:t>
      </w:r>
      <w:proofErr w:type="spellStart"/>
      <w:r w:rsidRPr="00C42CC4">
        <w:rPr>
          <w:rFonts w:ascii="Arial" w:hAnsi="Arial" w:cs="Arial"/>
          <w:color w:val="000000" w:themeColor="text1"/>
          <w:sz w:val="22"/>
          <w:lang w:val="es-ES"/>
        </w:rPr>
        <w:t>Poff</w:t>
      </w:r>
      <w:proofErr w:type="spellEnd"/>
      <w:r w:rsidRPr="00C42CC4">
        <w:rPr>
          <w:rFonts w:ascii="Arial" w:hAnsi="Arial" w:cs="Arial"/>
          <w:color w:val="000000" w:themeColor="text1"/>
          <w:sz w:val="22"/>
          <w:lang w:val="es-ES"/>
        </w:rPr>
        <w:t xml:space="preserve"> et al. 2007; </w:t>
      </w:r>
      <w:proofErr w:type="spellStart"/>
      <w:r w:rsidRPr="00C42CC4">
        <w:rPr>
          <w:rFonts w:ascii="Arial" w:hAnsi="Arial" w:cs="Arial"/>
          <w:color w:val="000000" w:themeColor="text1"/>
          <w:sz w:val="22"/>
          <w:lang w:val="es-ES"/>
        </w:rPr>
        <w:t>Tickner</w:t>
      </w:r>
      <w:proofErr w:type="spellEnd"/>
      <w:r w:rsidRPr="00C42CC4">
        <w:rPr>
          <w:rFonts w:ascii="Arial" w:hAnsi="Arial" w:cs="Arial"/>
          <w:color w:val="000000" w:themeColor="text1"/>
          <w:sz w:val="22"/>
          <w:lang w:val="es-ES"/>
        </w:rPr>
        <w:t xml:space="preserve"> et al. 2020).</w:t>
      </w:r>
    </w:p>
    <w:p w14:paraId="1DE870CE" w14:textId="77777777" w:rsidR="004B1EA6" w:rsidRPr="00C42CC4" w:rsidRDefault="004B1EA6" w:rsidP="00DD1A24">
      <w:pPr>
        <w:pStyle w:val="NoSpacing"/>
        <w:jc w:val="both"/>
        <w:rPr>
          <w:rFonts w:ascii="Arial" w:hAnsi="Arial" w:cs="Arial"/>
          <w:color w:val="000000" w:themeColor="text1"/>
          <w:sz w:val="22"/>
          <w:lang w:val="es-ES"/>
        </w:rPr>
      </w:pPr>
    </w:p>
    <w:p w14:paraId="2EAF6FF5" w14:textId="456AFAE0" w:rsidR="004B1EA6" w:rsidRPr="00C42CC4" w:rsidRDefault="007F1937" w:rsidP="00DD1A24">
      <w:pPr>
        <w:pStyle w:val="Heading2"/>
        <w:spacing w:before="0" w:line="240" w:lineRule="auto"/>
        <w:rPr>
          <w:rFonts w:ascii="Arial" w:hAnsi="Arial" w:cs="Arial"/>
          <w:sz w:val="22"/>
          <w:szCs w:val="22"/>
          <w:lang w:val="es-ES"/>
        </w:rPr>
      </w:pPr>
      <w:bookmarkStart w:id="15" w:name="_Toc213237823"/>
      <w:r w:rsidRPr="00C42CC4">
        <w:rPr>
          <w:rFonts w:ascii="Arial" w:hAnsi="Arial" w:cs="Arial"/>
          <w:sz w:val="22"/>
          <w:szCs w:val="22"/>
          <w:lang w:val="es-ES"/>
        </w:rPr>
        <w:t>3.4 Estado de conservación de los peces de agua dulce ya incluidos en la lista de la CMS</w:t>
      </w:r>
      <w:bookmarkEnd w:id="15"/>
      <w:r w:rsidR="004B1EA6" w:rsidRPr="00C42CC4" w:rsidDel="004B1EA6">
        <w:rPr>
          <w:rFonts w:ascii="Arial" w:hAnsi="Arial" w:cs="Arial"/>
          <w:sz w:val="22"/>
          <w:szCs w:val="22"/>
          <w:lang w:val="es-ES"/>
        </w:rPr>
        <w:t xml:space="preserve"> </w:t>
      </w:r>
    </w:p>
    <w:p w14:paraId="1B66CB58" w14:textId="77777777" w:rsidR="004B1EA6" w:rsidRDefault="004B1EA6" w:rsidP="00DD1A24">
      <w:pPr>
        <w:pStyle w:val="NormalWeb"/>
        <w:spacing w:before="0" w:beforeAutospacing="0" w:after="0" w:afterAutospacing="0"/>
        <w:rPr>
          <w:rStyle w:val="Heading3Char"/>
          <w:sz w:val="22"/>
          <w:szCs w:val="22"/>
          <w:lang w:val="es-ES"/>
        </w:rPr>
      </w:pPr>
      <w:bookmarkStart w:id="16" w:name="_Toc213237824"/>
      <w:r w:rsidRPr="00C42CC4">
        <w:rPr>
          <w:rStyle w:val="Heading3Char"/>
          <w:sz w:val="22"/>
          <w:szCs w:val="22"/>
          <w:lang w:val="es-ES"/>
        </w:rPr>
        <w:t>Esturiones y peces espátula (</w:t>
      </w:r>
      <w:proofErr w:type="spellStart"/>
      <w:r w:rsidRPr="00C42CC4">
        <w:rPr>
          <w:rStyle w:val="Heading3Char"/>
          <w:sz w:val="22"/>
          <w:szCs w:val="22"/>
          <w:lang w:val="es-ES"/>
        </w:rPr>
        <w:t>Acipenseriformes</w:t>
      </w:r>
      <w:proofErr w:type="spellEnd"/>
      <w:r w:rsidRPr="00C42CC4">
        <w:rPr>
          <w:rStyle w:val="Heading3Char"/>
          <w:sz w:val="22"/>
          <w:szCs w:val="22"/>
          <w:lang w:val="es-ES"/>
        </w:rPr>
        <w:t>)</w:t>
      </w:r>
      <w:bookmarkEnd w:id="16"/>
    </w:p>
    <w:p w14:paraId="13B1B2E7" w14:textId="77777777" w:rsidR="00DD1A24" w:rsidRPr="00C42CC4" w:rsidRDefault="00DD1A24" w:rsidP="00DD1A24">
      <w:pPr>
        <w:pStyle w:val="NormalWeb"/>
        <w:spacing w:before="0" w:beforeAutospacing="0" w:after="0" w:afterAutospacing="0"/>
        <w:rPr>
          <w:rFonts w:ascii="Arial" w:hAnsi="Arial" w:cs="Arial"/>
          <w:color w:val="000000" w:themeColor="text1"/>
          <w:sz w:val="22"/>
          <w:szCs w:val="22"/>
          <w:lang w:val="es-ES"/>
        </w:rPr>
      </w:pPr>
    </w:p>
    <w:p w14:paraId="5193B16E" w14:textId="5A9CDD39" w:rsidR="004B1EA6" w:rsidRDefault="004B1EA6" w:rsidP="00DD1A24">
      <w:pPr>
        <w:pStyle w:val="NormalWeb"/>
        <w:spacing w:before="0" w:beforeAutospacing="0" w:after="0" w:afterAutospacing="0"/>
        <w:jc w:val="both"/>
        <w:rPr>
          <w:rFonts w:ascii="Arial" w:hAnsi="Arial" w:cs="Arial"/>
          <w:color w:val="000000" w:themeColor="text1"/>
          <w:sz w:val="22"/>
          <w:szCs w:val="22"/>
          <w:lang w:val="es-ES"/>
        </w:rPr>
      </w:pPr>
      <w:r w:rsidRPr="00C42CC4">
        <w:rPr>
          <w:rFonts w:ascii="Arial" w:hAnsi="Arial" w:cs="Arial"/>
          <w:color w:val="000000" w:themeColor="text1"/>
          <w:sz w:val="22"/>
          <w:szCs w:val="22"/>
          <w:lang w:val="es-ES"/>
        </w:rPr>
        <w:t>Dentro de la CMS, el esturión común (</w:t>
      </w:r>
      <w:proofErr w:type="spellStart"/>
      <w:r w:rsidRPr="00C42CC4">
        <w:rPr>
          <w:rFonts w:ascii="Arial" w:hAnsi="Arial" w:cs="Arial"/>
          <w:i/>
          <w:iCs/>
          <w:color w:val="000000" w:themeColor="text1"/>
          <w:sz w:val="22"/>
          <w:szCs w:val="22"/>
          <w:lang w:val="es-ES"/>
        </w:rPr>
        <w:t>Acipenser</w:t>
      </w:r>
      <w:proofErr w:type="spellEnd"/>
      <w:r w:rsidRPr="00C42CC4">
        <w:rPr>
          <w:rFonts w:ascii="Arial" w:hAnsi="Arial" w:cs="Arial"/>
          <w:i/>
          <w:iCs/>
          <w:color w:val="000000" w:themeColor="text1"/>
          <w:sz w:val="22"/>
          <w:szCs w:val="22"/>
          <w:lang w:val="es-ES"/>
        </w:rPr>
        <w:t xml:space="preserve"> </w:t>
      </w:r>
      <w:proofErr w:type="spellStart"/>
      <w:r w:rsidRPr="00C42CC4">
        <w:rPr>
          <w:rFonts w:ascii="Arial" w:hAnsi="Arial" w:cs="Arial"/>
          <w:i/>
          <w:iCs/>
          <w:color w:val="000000" w:themeColor="text1"/>
          <w:sz w:val="22"/>
          <w:szCs w:val="22"/>
          <w:lang w:val="es-ES"/>
        </w:rPr>
        <w:t>sturio</w:t>
      </w:r>
      <w:proofErr w:type="spellEnd"/>
      <w:r w:rsidR="005579B9" w:rsidRPr="00C42CC4">
        <w:rPr>
          <w:rFonts w:ascii="Arial" w:hAnsi="Arial" w:cs="Arial"/>
          <w:color w:val="000000" w:themeColor="text1"/>
          <w:sz w:val="22"/>
          <w:szCs w:val="22"/>
          <w:lang w:val="es-ES"/>
        </w:rPr>
        <w:t>)</w:t>
      </w:r>
      <w:r w:rsidRPr="00C42CC4">
        <w:rPr>
          <w:rFonts w:ascii="Arial" w:hAnsi="Arial" w:cs="Arial"/>
          <w:i/>
          <w:iCs/>
          <w:color w:val="000000" w:themeColor="text1"/>
          <w:sz w:val="22"/>
          <w:szCs w:val="22"/>
          <w:lang w:val="es-ES"/>
        </w:rPr>
        <w:t xml:space="preserve"> </w:t>
      </w:r>
      <w:r w:rsidRPr="00C42CC4">
        <w:rPr>
          <w:rFonts w:ascii="Arial" w:hAnsi="Arial" w:cs="Arial"/>
          <w:color w:val="000000" w:themeColor="text1"/>
          <w:sz w:val="22"/>
          <w:szCs w:val="22"/>
          <w:lang w:val="es-ES"/>
        </w:rPr>
        <w:t xml:space="preserve">se encuentra en los Apéndices I y II; dieciocho esturiones adicionales y el pez espátula chino se encuentran en el Apéndice II, lo que subraya la necesidad de una gestión internacional coordinada. La reevaluación más reciente de la UICN identifica a los </w:t>
      </w:r>
      <w:proofErr w:type="spellStart"/>
      <w:r w:rsidRPr="00C42CC4">
        <w:rPr>
          <w:rFonts w:ascii="Arial" w:hAnsi="Arial" w:cs="Arial"/>
          <w:color w:val="000000" w:themeColor="text1"/>
          <w:sz w:val="22"/>
          <w:szCs w:val="22"/>
          <w:lang w:val="es-ES"/>
        </w:rPr>
        <w:t>Acipenseriformes</w:t>
      </w:r>
      <w:proofErr w:type="spellEnd"/>
      <w:r w:rsidRPr="00C42CC4">
        <w:rPr>
          <w:rFonts w:ascii="Arial" w:hAnsi="Arial" w:cs="Arial"/>
          <w:color w:val="000000" w:themeColor="text1"/>
          <w:sz w:val="22"/>
          <w:szCs w:val="22"/>
          <w:lang w:val="es-ES"/>
        </w:rPr>
        <w:t xml:space="preserve"> como el grupo de vertebrados más amenazado, con la mayoría de las especies «En Peligro Crítico» (CR) o «En Peligro» (EN) y en declive debido a la fragmentación de los ríos, la pesca ilegal y el comercio del caviar, la alteración de los caudales y la degradación de la calidad del </w:t>
      </w:r>
      <w:bookmarkStart w:id="17" w:name="OLE_LINK1"/>
      <w:r w:rsidR="00341E83" w:rsidRPr="00C42CC4">
        <w:rPr>
          <w:rFonts w:ascii="Arial" w:hAnsi="Arial" w:cs="Arial"/>
          <w:color w:val="000000" w:themeColor="text1"/>
          <w:sz w:val="22"/>
          <w:szCs w:val="22"/>
          <w:lang w:val="es-ES"/>
        </w:rPr>
        <w:t>agua.</w:t>
      </w:r>
      <w:r w:rsidRPr="00C42CC4">
        <w:rPr>
          <w:rFonts w:ascii="Arial" w:hAnsi="Arial" w:cs="Arial"/>
          <w:color w:val="000000" w:themeColor="text1"/>
          <w:sz w:val="22"/>
          <w:szCs w:val="22"/>
          <w:lang w:val="es-ES"/>
        </w:rPr>
        <w:t xml:space="preserve"> El pez espátula chino (</w:t>
      </w:r>
      <w:proofErr w:type="spellStart"/>
      <w:r w:rsidRPr="00C42CC4">
        <w:rPr>
          <w:rFonts w:ascii="Arial" w:hAnsi="Arial" w:cs="Arial"/>
          <w:i/>
          <w:iCs/>
          <w:color w:val="000000" w:themeColor="text1"/>
          <w:sz w:val="22"/>
          <w:szCs w:val="22"/>
          <w:lang w:val="es-ES"/>
        </w:rPr>
        <w:t>Psephurus</w:t>
      </w:r>
      <w:proofErr w:type="spellEnd"/>
      <w:r w:rsidRPr="00C42CC4">
        <w:rPr>
          <w:rFonts w:ascii="Arial" w:hAnsi="Arial" w:cs="Arial"/>
          <w:i/>
          <w:iCs/>
          <w:color w:val="000000" w:themeColor="text1"/>
          <w:sz w:val="22"/>
          <w:szCs w:val="22"/>
          <w:lang w:val="es-ES"/>
        </w:rPr>
        <w:t xml:space="preserve"> </w:t>
      </w:r>
      <w:proofErr w:type="spellStart"/>
      <w:r w:rsidRPr="00C42CC4">
        <w:rPr>
          <w:rFonts w:ascii="Arial" w:hAnsi="Arial" w:cs="Arial"/>
          <w:i/>
          <w:iCs/>
          <w:color w:val="000000" w:themeColor="text1"/>
          <w:sz w:val="22"/>
          <w:szCs w:val="22"/>
          <w:lang w:val="es-ES"/>
        </w:rPr>
        <w:t>gladius</w:t>
      </w:r>
      <w:proofErr w:type="spellEnd"/>
      <w:r w:rsidR="005579B9" w:rsidRPr="00C42CC4">
        <w:rPr>
          <w:rFonts w:ascii="Arial" w:hAnsi="Arial" w:cs="Arial"/>
          <w:color w:val="000000" w:themeColor="text1"/>
          <w:sz w:val="22"/>
          <w:szCs w:val="22"/>
          <w:lang w:val="es-ES"/>
        </w:rPr>
        <w:t xml:space="preserve">) se extinguió en 2022, siendo el primer pez incluido en la lista de especies amenazadas por la CMS que se pierde. </w:t>
      </w:r>
      <w:bookmarkEnd w:id="17"/>
      <w:r w:rsidRPr="00C42CC4">
        <w:rPr>
          <w:rFonts w:ascii="Arial" w:hAnsi="Arial" w:cs="Arial"/>
          <w:color w:val="000000" w:themeColor="text1"/>
          <w:sz w:val="22"/>
          <w:szCs w:val="22"/>
          <w:lang w:val="es-ES"/>
        </w:rPr>
        <w:t>En el Mediterráneo/Adriático, el esturión del Adriático (italiano) (</w:t>
      </w:r>
      <w:proofErr w:type="spellStart"/>
      <w:r w:rsidRPr="00C42CC4">
        <w:rPr>
          <w:rFonts w:ascii="Arial" w:hAnsi="Arial" w:cs="Arial"/>
          <w:i/>
          <w:iCs/>
          <w:color w:val="000000" w:themeColor="text1"/>
          <w:sz w:val="22"/>
          <w:szCs w:val="22"/>
          <w:lang w:val="es-ES"/>
        </w:rPr>
        <w:t>Acipenser</w:t>
      </w:r>
      <w:proofErr w:type="spellEnd"/>
      <w:r w:rsidRPr="00C42CC4">
        <w:rPr>
          <w:rFonts w:ascii="Arial" w:hAnsi="Arial" w:cs="Arial"/>
          <w:i/>
          <w:iCs/>
          <w:color w:val="000000" w:themeColor="text1"/>
          <w:sz w:val="22"/>
          <w:szCs w:val="22"/>
          <w:lang w:val="es-ES"/>
        </w:rPr>
        <w:t xml:space="preserve"> </w:t>
      </w:r>
      <w:proofErr w:type="spellStart"/>
      <w:r w:rsidRPr="00C42CC4">
        <w:rPr>
          <w:rFonts w:ascii="Arial" w:hAnsi="Arial" w:cs="Arial"/>
          <w:i/>
          <w:iCs/>
          <w:color w:val="000000" w:themeColor="text1"/>
          <w:sz w:val="22"/>
          <w:szCs w:val="22"/>
          <w:lang w:val="es-ES"/>
        </w:rPr>
        <w:t>naccarii</w:t>
      </w:r>
      <w:proofErr w:type="spellEnd"/>
      <w:r w:rsidR="005579B9" w:rsidRPr="00C42CC4">
        <w:rPr>
          <w:rFonts w:ascii="Arial" w:hAnsi="Arial" w:cs="Arial"/>
          <w:color w:val="000000" w:themeColor="text1"/>
          <w:sz w:val="22"/>
          <w:szCs w:val="22"/>
          <w:lang w:val="es-ES"/>
        </w:rPr>
        <w:t xml:space="preserve">) se encuentra «En Peligro Crítico» (CR) y depende funcionalmente de reproductores en cautividad y reintroducciones; la conectividad limitada y la degradación de los estuarios dificultan su recuperación. En el Atlántico Norte y Europa occidental, el </w:t>
      </w:r>
      <w:r w:rsidRPr="00C42CC4">
        <w:rPr>
          <w:rFonts w:ascii="Arial" w:hAnsi="Arial" w:cs="Arial"/>
          <w:i/>
          <w:iCs/>
          <w:color w:val="000000" w:themeColor="text1"/>
          <w:sz w:val="22"/>
          <w:szCs w:val="22"/>
          <w:lang w:val="es-ES"/>
        </w:rPr>
        <w:t xml:space="preserve">A. </w:t>
      </w:r>
      <w:proofErr w:type="spellStart"/>
      <w:r w:rsidRPr="00C42CC4">
        <w:rPr>
          <w:rFonts w:ascii="Arial" w:hAnsi="Arial" w:cs="Arial"/>
          <w:i/>
          <w:iCs/>
          <w:color w:val="000000" w:themeColor="text1"/>
          <w:sz w:val="22"/>
          <w:szCs w:val="22"/>
          <w:lang w:val="es-ES"/>
        </w:rPr>
        <w:t>sturio</w:t>
      </w:r>
      <w:proofErr w:type="spellEnd"/>
      <w:r w:rsidRPr="00C42CC4">
        <w:rPr>
          <w:rFonts w:ascii="Arial" w:hAnsi="Arial" w:cs="Arial"/>
          <w:color w:val="000000" w:themeColor="text1"/>
          <w:sz w:val="22"/>
          <w:szCs w:val="22"/>
          <w:lang w:val="es-ES"/>
        </w:rPr>
        <w:t xml:space="preserve"> se ha extinguido prácticamente en la mayor parte de su antigua área de distribución; las reintroducciones </w:t>
      </w:r>
      <w:proofErr w:type="gramStart"/>
      <w:r w:rsidRPr="00C42CC4">
        <w:rPr>
          <w:rFonts w:ascii="Arial" w:hAnsi="Arial" w:cs="Arial"/>
          <w:color w:val="000000" w:themeColor="text1"/>
          <w:sz w:val="22"/>
          <w:szCs w:val="22"/>
          <w:lang w:val="es-ES"/>
        </w:rPr>
        <w:t>franco-alemanas</w:t>
      </w:r>
      <w:proofErr w:type="gramEnd"/>
      <w:r w:rsidRPr="00C42CC4">
        <w:rPr>
          <w:rFonts w:ascii="Arial" w:hAnsi="Arial" w:cs="Arial"/>
          <w:color w:val="000000" w:themeColor="text1"/>
          <w:sz w:val="22"/>
          <w:szCs w:val="22"/>
          <w:lang w:val="es-ES"/>
        </w:rPr>
        <w:t xml:space="preserve"> indican supervivencia y recapturas ocasionales de ejemplares sueltos, pero no una población silvestre autosostenible. En la región del Mar Negro/río Danubio/mar Caspio, los taxones clave del Apéndice II, </w:t>
      </w:r>
      <w:r w:rsidRPr="00C42CC4">
        <w:rPr>
          <w:rFonts w:ascii="Arial" w:hAnsi="Arial" w:cs="Arial"/>
          <w:i/>
          <w:iCs/>
          <w:color w:val="000000" w:themeColor="text1"/>
          <w:sz w:val="22"/>
          <w:szCs w:val="22"/>
          <w:lang w:val="es-ES"/>
        </w:rPr>
        <w:t xml:space="preserve">Huso </w:t>
      </w:r>
      <w:proofErr w:type="spellStart"/>
      <w:r w:rsidRPr="00C42CC4">
        <w:rPr>
          <w:rFonts w:ascii="Arial" w:hAnsi="Arial" w:cs="Arial"/>
          <w:i/>
          <w:iCs/>
          <w:color w:val="000000" w:themeColor="text1"/>
          <w:sz w:val="22"/>
          <w:szCs w:val="22"/>
          <w:lang w:val="es-ES"/>
        </w:rPr>
        <w:t>huso</w:t>
      </w:r>
      <w:proofErr w:type="spellEnd"/>
      <w:r w:rsidRPr="00C42CC4">
        <w:rPr>
          <w:rFonts w:ascii="Arial" w:hAnsi="Arial" w:cs="Arial"/>
          <w:i/>
          <w:iCs/>
          <w:color w:val="000000" w:themeColor="text1"/>
          <w:sz w:val="22"/>
          <w:szCs w:val="22"/>
          <w:lang w:val="es-ES"/>
        </w:rPr>
        <w:t xml:space="preserve">, A. </w:t>
      </w:r>
      <w:proofErr w:type="spellStart"/>
      <w:r w:rsidRPr="00C42CC4">
        <w:rPr>
          <w:rFonts w:ascii="Arial" w:hAnsi="Arial" w:cs="Arial"/>
          <w:i/>
          <w:iCs/>
          <w:color w:val="000000" w:themeColor="text1"/>
          <w:sz w:val="22"/>
          <w:szCs w:val="22"/>
          <w:lang w:val="es-ES"/>
        </w:rPr>
        <w:t>gueldenstaedtii</w:t>
      </w:r>
      <w:proofErr w:type="spellEnd"/>
      <w:r w:rsidRPr="00C42CC4">
        <w:rPr>
          <w:rFonts w:ascii="Arial" w:hAnsi="Arial" w:cs="Arial"/>
          <w:i/>
          <w:iCs/>
          <w:color w:val="000000" w:themeColor="text1"/>
          <w:sz w:val="22"/>
          <w:szCs w:val="22"/>
          <w:lang w:val="es-ES"/>
        </w:rPr>
        <w:t xml:space="preserve">, A. </w:t>
      </w:r>
      <w:proofErr w:type="spellStart"/>
      <w:r w:rsidRPr="00C42CC4">
        <w:rPr>
          <w:rFonts w:ascii="Arial" w:hAnsi="Arial" w:cs="Arial"/>
          <w:i/>
          <w:iCs/>
          <w:color w:val="000000" w:themeColor="text1"/>
          <w:sz w:val="22"/>
          <w:szCs w:val="22"/>
          <w:lang w:val="es-ES"/>
        </w:rPr>
        <w:t>stellatus</w:t>
      </w:r>
      <w:proofErr w:type="spellEnd"/>
      <w:r w:rsidRPr="00C42CC4">
        <w:rPr>
          <w:rFonts w:ascii="Arial" w:hAnsi="Arial" w:cs="Arial"/>
          <w:i/>
          <w:iCs/>
          <w:color w:val="000000" w:themeColor="text1"/>
          <w:sz w:val="22"/>
          <w:szCs w:val="22"/>
          <w:lang w:val="es-ES"/>
        </w:rPr>
        <w:t xml:space="preserve">, A. </w:t>
      </w:r>
      <w:proofErr w:type="spellStart"/>
      <w:r w:rsidRPr="00C42CC4">
        <w:rPr>
          <w:rFonts w:ascii="Arial" w:hAnsi="Arial" w:cs="Arial"/>
          <w:i/>
          <w:iCs/>
          <w:color w:val="000000" w:themeColor="text1"/>
          <w:sz w:val="22"/>
          <w:szCs w:val="22"/>
          <w:lang w:val="es-ES"/>
        </w:rPr>
        <w:t>nudiventris</w:t>
      </w:r>
      <w:proofErr w:type="spellEnd"/>
      <w:r w:rsidRPr="00C42CC4">
        <w:rPr>
          <w:rFonts w:ascii="Arial" w:hAnsi="Arial" w:cs="Arial"/>
          <w:i/>
          <w:iCs/>
          <w:color w:val="000000" w:themeColor="text1"/>
          <w:sz w:val="22"/>
          <w:szCs w:val="22"/>
          <w:lang w:val="es-ES"/>
        </w:rPr>
        <w:t xml:space="preserve">, A. </w:t>
      </w:r>
      <w:proofErr w:type="spellStart"/>
      <w:r w:rsidRPr="00C42CC4">
        <w:rPr>
          <w:rFonts w:ascii="Arial" w:hAnsi="Arial" w:cs="Arial"/>
          <w:i/>
          <w:iCs/>
          <w:color w:val="000000" w:themeColor="text1"/>
          <w:sz w:val="22"/>
          <w:szCs w:val="22"/>
          <w:lang w:val="es-ES"/>
        </w:rPr>
        <w:t>ruthenus</w:t>
      </w:r>
      <w:proofErr w:type="spellEnd"/>
      <w:r w:rsidRPr="00C42CC4">
        <w:rPr>
          <w:rFonts w:ascii="Arial" w:hAnsi="Arial" w:cs="Arial"/>
          <w:i/>
          <w:iCs/>
          <w:color w:val="000000" w:themeColor="text1"/>
          <w:sz w:val="22"/>
          <w:szCs w:val="22"/>
          <w:lang w:val="es-ES"/>
        </w:rPr>
        <w:t xml:space="preserve"> </w:t>
      </w:r>
      <w:r w:rsidRPr="00C42CC4">
        <w:rPr>
          <w:rFonts w:ascii="Arial" w:hAnsi="Arial" w:cs="Arial"/>
          <w:color w:val="000000" w:themeColor="text1"/>
          <w:sz w:val="22"/>
          <w:szCs w:val="22"/>
          <w:lang w:val="es-ES"/>
        </w:rPr>
        <w:t xml:space="preserve">(población del Danubio), y </w:t>
      </w:r>
      <w:r w:rsidRPr="00C42CC4">
        <w:rPr>
          <w:rFonts w:ascii="Arial" w:hAnsi="Arial" w:cs="Arial"/>
          <w:i/>
          <w:iCs/>
          <w:color w:val="000000" w:themeColor="text1"/>
          <w:sz w:val="22"/>
          <w:szCs w:val="22"/>
          <w:lang w:val="es-ES"/>
        </w:rPr>
        <w:t xml:space="preserve">A. </w:t>
      </w:r>
      <w:proofErr w:type="spellStart"/>
      <w:r w:rsidRPr="00C42CC4">
        <w:rPr>
          <w:rFonts w:ascii="Arial" w:hAnsi="Arial" w:cs="Arial"/>
          <w:i/>
          <w:iCs/>
          <w:color w:val="000000" w:themeColor="text1"/>
          <w:sz w:val="22"/>
          <w:szCs w:val="22"/>
          <w:lang w:val="es-ES"/>
        </w:rPr>
        <w:t>persicus</w:t>
      </w:r>
      <w:proofErr w:type="spellEnd"/>
      <w:r w:rsidRPr="00C42CC4">
        <w:rPr>
          <w:rFonts w:ascii="Arial" w:hAnsi="Arial" w:cs="Arial"/>
          <w:i/>
          <w:iCs/>
          <w:color w:val="000000" w:themeColor="text1"/>
          <w:sz w:val="22"/>
          <w:szCs w:val="22"/>
          <w:lang w:val="es-ES"/>
        </w:rPr>
        <w:t>,</w:t>
      </w:r>
      <w:r w:rsidRPr="00C42CC4">
        <w:rPr>
          <w:rFonts w:ascii="Arial" w:hAnsi="Arial" w:cs="Arial"/>
          <w:color w:val="000000" w:themeColor="text1"/>
          <w:sz w:val="22"/>
          <w:szCs w:val="22"/>
          <w:lang w:val="es-ES"/>
        </w:rPr>
        <w:t xml:space="preserve"> se encuentran mayoritariamente «En Peligro Crítico» / «En Peligro</w:t>
      </w:r>
      <w:r w:rsidR="00341E83" w:rsidRPr="00C42CC4">
        <w:rPr>
          <w:rFonts w:ascii="Arial" w:hAnsi="Arial" w:cs="Arial"/>
          <w:color w:val="000000" w:themeColor="text1"/>
          <w:sz w:val="22"/>
          <w:szCs w:val="22"/>
          <w:lang w:val="es-ES"/>
        </w:rPr>
        <w:t>»,</w:t>
      </w:r>
      <w:r w:rsidRPr="00C42CC4">
        <w:rPr>
          <w:rFonts w:ascii="Arial" w:hAnsi="Arial" w:cs="Arial"/>
          <w:color w:val="000000" w:themeColor="text1"/>
          <w:sz w:val="22"/>
          <w:szCs w:val="22"/>
          <w:lang w:val="es-ES"/>
        </w:rPr>
        <w:t xml:space="preserve"> con un reclutamiento colapsado. La </w:t>
      </w:r>
      <w:proofErr w:type="spellStart"/>
      <w:r w:rsidRPr="00C42CC4">
        <w:rPr>
          <w:rFonts w:ascii="Arial" w:hAnsi="Arial" w:cs="Arial"/>
          <w:color w:val="000000" w:themeColor="text1"/>
          <w:sz w:val="22"/>
          <w:szCs w:val="22"/>
          <w:lang w:val="es-ES"/>
        </w:rPr>
        <w:t>beluga</w:t>
      </w:r>
      <w:proofErr w:type="spellEnd"/>
      <w:r w:rsidRPr="00C42CC4">
        <w:rPr>
          <w:rFonts w:ascii="Arial" w:hAnsi="Arial" w:cs="Arial"/>
          <w:color w:val="000000" w:themeColor="text1"/>
          <w:sz w:val="22"/>
          <w:szCs w:val="22"/>
          <w:lang w:val="es-ES"/>
        </w:rPr>
        <w:t xml:space="preserve"> se mantiene principalmente en el bajo Danubio y partes del Caspio, pero se enfrenta a la caza furtiva y a la interrupción de sus migraciones en las principales presas (p. ej., </w:t>
      </w:r>
      <w:proofErr w:type="spellStart"/>
      <w:r w:rsidRPr="00C42CC4">
        <w:rPr>
          <w:rFonts w:ascii="Arial" w:hAnsi="Arial" w:cs="Arial"/>
          <w:color w:val="000000" w:themeColor="text1"/>
          <w:sz w:val="22"/>
          <w:szCs w:val="22"/>
          <w:lang w:val="es-ES"/>
        </w:rPr>
        <w:t>Iron</w:t>
      </w:r>
      <w:proofErr w:type="spellEnd"/>
      <w:r w:rsidRPr="00C42CC4">
        <w:rPr>
          <w:rFonts w:ascii="Arial" w:hAnsi="Arial" w:cs="Arial"/>
          <w:color w:val="000000" w:themeColor="text1"/>
          <w:sz w:val="22"/>
          <w:szCs w:val="22"/>
          <w:lang w:val="es-ES"/>
        </w:rPr>
        <w:t xml:space="preserve"> Gate [Puerta de Hierro] en Volgogrado). En las cuencas de Siberia-Ártico y el Amur-Ussuri, las poblaciones de </w:t>
      </w:r>
      <w:r w:rsidRPr="00C42CC4">
        <w:rPr>
          <w:rFonts w:ascii="Arial" w:hAnsi="Arial" w:cs="Arial"/>
          <w:i/>
          <w:iCs/>
          <w:color w:val="000000" w:themeColor="text1"/>
          <w:sz w:val="22"/>
          <w:szCs w:val="22"/>
          <w:lang w:val="es-ES"/>
        </w:rPr>
        <w:t xml:space="preserve">A. </w:t>
      </w:r>
      <w:proofErr w:type="spellStart"/>
      <w:r w:rsidRPr="00C42CC4">
        <w:rPr>
          <w:rFonts w:ascii="Arial" w:hAnsi="Arial" w:cs="Arial"/>
          <w:i/>
          <w:iCs/>
          <w:color w:val="000000" w:themeColor="text1"/>
          <w:sz w:val="22"/>
          <w:szCs w:val="22"/>
          <w:lang w:val="es-ES"/>
        </w:rPr>
        <w:t>baerii</w:t>
      </w:r>
      <w:proofErr w:type="spellEnd"/>
      <w:r w:rsidRPr="00C42CC4">
        <w:rPr>
          <w:rFonts w:ascii="Arial" w:hAnsi="Arial" w:cs="Arial"/>
          <w:color w:val="000000" w:themeColor="text1"/>
          <w:sz w:val="22"/>
          <w:szCs w:val="22"/>
          <w:lang w:val="es-ES"/>
        </w:rPr>
        <w:t xml:space="preserve"> (incluida la forma del Baikal), </w:t>
      </w:r>
      <w:r w:rsidRPr="00C42CC4">
        <w:rPr>
          <w:rFonts w:ascii="Arial" w:hAnsi="Arial" w:cs="Arial"/>
          <w:i/>
          <w:iCs/>
          <w:color w:val="000000" w:themeColor="text1"/>
          <w:sz w:val="22"/>
          <w:szCs w:val="22"/>
          <w:lang w:val="es-ES"/>
        </w:rPr>
        <w:t xml:space="preserve">A. </w:t>
      </w:r>
      <w:proofErr w:type="spellStart"/>
      <w:r w:rsidRPr="00C42CC4">
        <w:rPr>
          <w:rFonts w:ascii="Arial" w:hAnsi="Arial" w:cs="Arial"/>
          <w:i/>
          <w:iCs/>
          <w:color w:val="000000" w:themeColor="text1"/>
          <w:sz w:val="22"/>
          <w:szCs w:val="22"/>
          <w:lang w:val="es-ES"/>
        </w:rPr>
        <w:t>schrenckii</w:t>
      </w:r>
      <w:proofErr w:type="spellEnd"/>
      <w:r w:rsidRPr="00C42CC4">
        <w:rPr>
          <w:rFonts w:ascii="Arial" w:hAnsi="Arial" w:cs="Arial"/>
          <w:color w:val="000000" w:themeColor="text1"/>
          <w:sz w:val="22"/>
          <w:szCs w:val="22"/>
          <w:lang w:val="es-ES"/>
        </w:rPr>
        <w:t xml:space="preserve"> y </w:t>
      </w:r>
      <w:r w:rsidRPr="00C42CC4">
        <w:rPr>
          <w:rFonts w:ascii="Arial" w:hAnsi="Arial" w:cs="Arial"/>
          <w:i/>
          <w:iCs/>
          <w:color w:val="000000" w:themeColor="text1"/>
          <w:sz w:val="22"/>
          <w:szCs w:val="22"/>
          <w:lang w:val="es-ES"/>
        </w:rPr>
        <w:t xml:space="preserve">Huso </w:t>
      </w:r>
      <w:proofErr w:type="spellStart"/>
      <w:r w:rsidRPr="00C42CC4">
        <w:rPr>
          <w:rFonts w:ascii="Arial" w:hAnsi="Arial" w:cs="Arial"/>
          <w:i/>
          <w:iCs/>
          <w:color w:val="000000" w:themeColor="text1"/>
          <w:sz w:val="22"/>
          <w:szCs w:val="22"/>
          <w:lang w:val="es-ES"/>
        </w:rPr>
        <w:t>dauricus</w:t>
      </w:r>
      <w:proofErr w:type="spellEnd"/>
      <w:r w:rsidRPr="00C42CC4">
        <w:rPr>
          <w:rFonts w:ascii="Arial" w:hAnsi="Arial" w:cs="Arial"/>
          <w:color w:val="000000" w:themeColor="text1"/>
          <w:sz w:val="22"/>
          <w:szCs w:val="22"/>
          <w:lang w:val="es-ES"/>
        </w:rPr>
        <w:t xml:space="preserve"> se han visto mermadas por la sobrepesca histórica, la fragmentación de la energía hidroeléctrica y la contaminación; la forma del Baikal sigue dependiendo de la conservación. En el Yangtsé, el esturión chino (</w:t>
      </w:r>
      <w:r w:rsidRPr="00C42CC4">
        <w:rPr>
          <w:rFonts w:ascii="Arial" w:hAnsi="Arial" w:cs="Arial"/>
          <w:i/>
          <w:iCs/>
          <w:color w:val="000000" w:themeColor="text1"/>
          <w:sz w:val="22"/>
          <w:szCs w:val="22"/>
          <w:lang w:val="es-ES"/>
        </w:rPr>
        <w:t xml:space="preserve">A. </w:t>
      </w:r>
      <w:proofErr w:type="spellStart"/>
      <w:r w:rsidRPr="00C42CC4">
        <w:rPr>
          <w:rFonts w:ascii="Arial" w:hAnsi="Arial" w:cs="Arial"/>
          <w:i/>
          <w:iCs/>
          <w:color w:val="000000" w:themeColor="text1"/>
          <w:sz w:val="22"/>
          <w:szCs w:val="22"/>
          <w:lang w:val="es-ES"/>
        </w:rPr>
        <w:t>sinensis</w:t>
      </w:r>
      <w:proofErr w:type="spellEnd"/>
      <w:r w:rsidR="00AC26AF" w:rsidRPr="00C42CC4">
        <w:rPr>
          <w:rFonts w:ascii="Arial" w:hAnsi="Arial" w:cs="Arial"/>
          <w:color w:val="000000" w:themeColor="text1"/>
          <w:sz w:val="22"/>
          <w:szCs w:val="22"/>
          <w:lang w:val="es-ES"/>
        </w:rPr>
        <w:t xml:space="preserve">) y el esturión de </w:t>
      </w:r>
      <w:proofErr w:type="spellStart"/>
      <w:r w:rsidR="00AC26AF" w:rsidRPr="00C42CC4">
        <w:rPr>
          <w:rFonts w:ascii="Arial" w:hAnsi="Arial" w:cs="Arial"/>
          <w:color w:val="000000" w:themeColor="text1"/>
          <w:sz w:val="22"/>
          <w:szCs w:val="22"/>
          <w:lang w:val="es-ES"/>
        </w:rPr>
        <w:t>Dabry</w:t>
      </w:r>
      <w:proofErr w:type="spellEnd"/>
      <w:r w:rsidR="00AC26AF" w:rsidRPr="00C42CC4">
        <w:rPr>
          <w:rFonts w:ascii="Arial" w:hAnsi="Arial" w:cs="Arial"/>
          <w:color w:val="000000" w:themeColor="text1"/>
          <w:sz w:val="22"/>
          <w:szCs w:val="22"/>
          <w:lang w:val="es-ES"/>
        </w:rPr>
        <w:t xml:space="preserve"> (</w:t>
      </w:r>
      <w:r w:rsidRPr="00C42CC4">
        <w:rPr>
          <w:rFonts w:ascii="Arial" w:hAnsi="Arial" w:cs="Arial"/>
          <w:i/>
          <w:iCs/>
          <w:color w:val="000000" w:themeColor="text1"/>
          <w:sz w:val="22"/>
          <w:szCs w:val="22"/>
          <w:lang w:val="es-ES"/>
        </w:rPr>
        <w:t xml:space="preserve">A. </w:t>
      </w:r>
      <w:proofErr w:type="spellStart"/>
      <w:r w:rsidRPr="00C42CC4">
        <w:rPr>
          <w:rFonts w:ascii="Arial" w:hAnsi="Arial" w:cs="Arial"/>
          <w:i/>
          <w:iCs/>
          <w:color w:val="000000" w:themeColor="text1"/>
          <w:sz w:val="22"/>
          <w:szCs w:val="22"/>
          <w:lang w:val="es-ES"/>
        </w:rPr>
        <w:t>dabryanus</w:t>
      </w:r>
      <w:proofErr w:type="spellEnd"/>
      <w:r w:rsidR="00AC26AF" w:rsidRPr="00C42CC4">
        <w:rPr>
          <w:rFonts w:ascii="Arial" w:hAnsi="Arial" w:cs="Arial"/>
          <w:color w:val="000000" w:themeColor="text1"/>
          <w:sz w:val="22"/>
          <w:szCs w:val="22"/>
          <w:lang w:val="es-ES"/>
        </w:rPr>
        <w:t xml:space="preserve">) se mantienen principalmente gracias a la liberación de ejemplares de criaderos, después de que las presas bloquearan las migraciones históricas; la reproducción natural es poco habitual o inexistente la mayor parte de los años. En Norteamérica, los taxones del Apéndice II incluyen </w:t>
      </w:r>
      <w:r w:rsidRPr="00C42CC4">
        <w:rPr>
          <w:rFonts w:ascii="Arial" w:hAnsi="Arial" w:cs="Arial"/>
          <w:i/>
          <w:iCs/>
          <w:color w:val="000000" w:themeColor="text1"/>
          <w:sz w:val="22"/>
          <w:szCs w:val="22"/>
          <w:lang w:val="es-ES"/>
        </w:rPr>
        <w:t xml:space="preserve">A. </w:t>
      </w:r>
      <w:proofErr w:type="spellStart"/>
      <w:r w:rsidRPr="00C42CC4">
        <w:rPr>
          <w:rFonts w:ascii="Arial" w:hAnsi="Arial" w:cs="Arial"/>
          <w:i/>
          <w:iCs/>
          <w:color w:val="000000" w:themeColor="text1"/>
          <w:sz w:val="22"/>
          <w:szCs w:val="22"/>
          <w:lang w:val="es-ES"/>
        </w:rPr>
        <w:t>oxyrinchus</w:t>
      </w:r>
      <w:proofErr w:type="spellEnd"/>
      <w:r w:rsidRPr="00C42CC4">
        <w:rPr>
          <w:rFonts w:ascii="Arial" w:hAnsi="Arial" w:cs="Arial"/>
          <w:color w:val="000000" w:themeColor="text1"/>
          <w:sz w:val="22"/>
          <w:szCs w:val="22"/>
          <w:lang w:val="es-ES"/>
        </w:rPr>
        <w:t xml:space="preserve">, </w:t>
      </w:r>
      <w:r w:rsidRPr="00C42CC4">
        <w:rPr>
          <w:rFonts w:ascii="Arial" w:hAnsi="Arial" w:cs="Arial"/>
          <w:i/>
          <w:iCs/>
          <w:color w:val="000000" w:themeColor="text1"/>
          <w:sz w:val="22"/>
          <w:szCs w:val="22"/>
          <w:lang w:val="es-ES"/>
        </w:rPr>
        <w:t xml:space="preserve">A. </w:t>
      </w:r>
      <w:proofErr w:type="spellStart"/>
      <w:r w:rsidRPr="00C42CC4">
        <w:rPr>
          <w:rFonts w:ascii="Arial" w:hAnsi="Arial" w:cs="Arial"/>
          <w:i/>
          <w:iCs/>
          <w:color w:val="000000" w:themeColor="text1"/>
          <w:sz w:val="22"/>
          <w:szCs w:val="22"/>
          <w:lang w:val="es-ES"/>
        </w:rPr>
        <w:t>fulvescens</w:t>
      </w:r>
      <w:proofErr w:type="spellEnd"/>
      <w:r w:rsidRPr="00C42CC4">
        <w:rPr>
          <w:rFonts w:ascii="Arial" w:hAnsi="Arial" w:cs="Arial"/>
          <w:color w:val="000000" w:themeColor="text1"/>
          <w:sz w:val="22"/>
          <w:szCs w:val="22"/>
          <w:lang w:val="es-ES"/>
        </w:rPr>
        <w:t xml:space="preserve"> y </w:t>
      </w:r>
      <w:r w:rsidRPr="00C42CC4">
        <w:rPr>
          <w:rFonts w:ascii="Arial" w:hAnsi="Arial" w:cs="Arial"/>
          <w:i/>
          <w:iCs/>
          <w:color w:val="000000" w:themeColor="text1"/>
          <w:sz w:val="22"/>
          <w:szCs w:val="22"/>
          <w:lang w:val="es-ES"/>
        </w:rPr>
        <w:t xml:space="preserve">A. </w:t>
      </w:r>
      <w:proofErr w:type="spellStart"/>
      <w:r w:rsidRPr="00C42CC4">
        <w:rPr>
          <w:rFonts w:ascii="Arial" w:hAnsi="Arial" w:cs="Arial"/>
          <w:i/>
          <w:iCs/>
          <w:color w:val="000000" w:themeColor="text1"/>
          <w:sz w:val="22"/>
          <w:szCs w:val="22"/>
          <w:lang w:val="es-ES"/>
        </w:rPr>
        <w:t>medirostris</w:t>
      </w:r>
      <w:proofErr w:type="spellEnd"/>
      <w:r w:rsidRPr="00C42CC4">
        <w:rPr>
          <w:rFonts w:ascii="Arial" w:hAnsi="Arial" w:cs="Arial"/>
          <w:color w:val="000000" w:themeColor="text1"/>
          <w:sz w:val="22"/>
          <w:szCs w:val="22"/>
          <w:lang w:val="es-ES"/>
        </w:rPr>
        <w:t xml:space="preserve">; el estado es mixto, pero mejora donde se prohíbe la pesca y se llevan a cabo proyectos de conectividad, aunque la captura incidental, la alteración de los caudales y las colisiones con embarcaciones siguen siendo motivo de preocupación. </w:t>
      </w:r>
    </w:p>
    <w:p w14:paraId="787D29A0" w14:textId="77777777" w:rsidR="00DD1A24" w:rsidRPr="00C42CC4" w:rsidRDefault="00DD1A24" w:rsidP="00DD1A24">
      <w:pPr>
        <w:pStyle w:val="NormalWeb"/>
        <w:spacing w:before="0" w:beforeAutospacing="0" w:after="0" w:afterAutospacing="0"/>
        <w:jc w:val="both"/>
        <w:rPr>
          <w:rFonts w:ascii="Arial" w:hAnsi="Arial" w:cs="Arial"/>
          <w:color w:val="000000" w:themeColor="text1"/>
          <w:sz w:val="22"/>
          <w:szCs w:val="22"/>
          <w:lang w:val="es-ES"/>
        </w:rPr>
      </w:pPr>
    </w:p>
    <w:p w14:paraId="15858FC3" w14:textId="0B264BCC" w:rsidR="00F12D2B" w:rsidRPr="00C42CC4" w:rsidRDefault="004B1EA6" w:rsidP="00DD1A24">
      <w:pPr>
        <w:pStyle w:val="NormalWeb"/>
        <w:spacing w:before="0" w:beforeAutospacing="0" w:after="0" w:afterAutospacing="0"/>
        <w:jc w:val="both"/>
        <w:rPr>
          <w:rFonts w:ascii="Arial" w:eastAsiaTheme="majorEastAsia" w:hAnsi="Arial" w:cs="Arial"/>
          <w:b/>
          <w:bCs/>
          <w:color w:val="000000" w:themeColor="text1"/>
          <w:sz w:val="22"/>
          <w:szCs w:val="22"/>
          <w:lang w:val="es-ES"/>
        </w:rPr>
      </w:pPr>
      <w:r w:rsidRPr="00C42CC4">
        <w:rPr>
          <w:rFonts w:ascii="Arial" w:hAnsi="Arial" w:cs="Arial"/>
          <w:color w:val="000000" w:themeColor="text1"/>
          <w:sz w:val="22"/>
          <w:szCs w:val="22"/>
          <w:lang w:val="es-ES"/>
        </w:rPr>
        <w:t>Desde el punto de vista de las políticas de la CMS, las acciones cooperativas de alto valor incluyen la reconexión de ríos mediante los pasos y el funcionamiento de presas con sincronización ecológica; la intensificación de la aplicación de la ley contra el caviar ilegal con pruebas forenses de productos y vigilancia del mercado; la reducción de la captura incidental mediante medidas de tiempo y área, las modificaciones de las artes de pesca y los protocolos de liberación rápida; la reforma de la repoblación mediante criaderos de conservación con protecciones genéticas; y el fortalecimiento de la supervisión con genética de unidades poblacionales, programas acústicos o de marcado y recaptura, y ADN ambiental para reproductores inusuales, con el fin de informar sobre la gestión transfronteriza.</w:t>
      </w:r>
    </w:p>
    <w:p w14:paraId="57E1FB0B" w14:textId="77777777" w:rsidR="008213FD" w:rsidRDefault="008213FD" w:rsidP="00DD1A24">
      <w:pPr>
        <w:pStyle w:val="NormalWeb"/>
        <w:spacing w:before="0" w:beforeAutospacing="0" w:after="0" w:afterAutospacing="0"/>
        <w:rPr>
          <w:rStyle w:val="Heading3Char"/>
          <w:sz w:val="22"/>
          <w:szCs w:val="22"/>
          <w:lang w:val="es-ES"/>
        </w:rPr>
      </w:pPr>
      <w:bookmarkStart w:id="18" w:name="_Toc213237825"/>
    </w:p>
    <w:p w14:paraId="75BDFC83" w14:textId="116B2E75" w:rsidR="004B1EA6" w:rsidRPr="00C42CC4" w:rsidRDefault="004B1EA6" w:rsidP="00DD1A24">
      <w:pPr>
        <w:pStyle w:val="NormalWeb"/>
        <w:spacing w:before="0" w:beforeAutospacing="0" w:after="0" w:afterAutospacing="0"/>
        <w:rPr>
          <w:rFonts w:ascii="Arial" w:hAnsi="Arial" w:cs="Arial"/>
          <w:color w:val="000000" w:themeColor="text1"/>
          <w:sz w:val="22"/>
          <w:szCs w:val="22"/>
          <w:lang w:val="es-ES"/>
        </w:rPr>
      </w:pPr>
      <w:r w:rsidRPr="00C42CC4">
        <w:rPr>
          <w:rStyle w:val="Heading3Char"/>
          <w:sz w:val="22"/>
          <w:szCs w:val="22"/>
          <w:lang w:val="es-ES"/>
        </w:rPr>
        <w:t>Siluro gigante (</w:t>
      </w:r>
      <w:proofErr w:type="spellStart"/>
      <w:r w:rsidRPr="00C42CC4">
        <w:rPr>
          <w:rStyle w:val="Heading3Char"/>
          <w:sz w:val="22"/>
          <w:szCs w:val="22"/>
          <w:lang w:val="es-ES"/>
        </w:rPr>
        <w:t>Pangasianodon</w:t>
      </w:r>
      <w:proofErr w:type="spellEnd"/>
      <w:r w:rsidRPr="00C42CC4">
        <w:rPr>
          <w:rStyle w:val="Heading3Char"/>
          <w:sz w:val="22"/>
          <w:szCs w:val="22"/>
          <w:lang w:val="es-ES"/>
        </w:rPr>
        <w:t xml:space="preserve"> gigas)</w:t>
      </w:r>
      <w:bookmarkEnd w:id="18"/>
    </w:p>
    <w:p w14:paraId="0AF264ED" w14:textId="77777777" w:rsidR="00DD1A24" w:rsidRDefault="00DD1A24" w:rsidP="00DD1A24">
      <w:pPr>
        <w:pStyle w:val="NormalWeb"/>
        <w:spacing w:before="0" w:beforeAutospacing="0" w:after="0" w:afterAutospacing="0"/>
        <w:jc w:val="both"/>
        <w:rPr>
          <w:rFonts w:ascii="Arial" w:hAnsi="Arial" w:cs="Arial"/>
          <w:color w:val="000000" w:themeColor="text1"/>
          <w:sz w:val="22"/>
          <w:szCs w:val="22"/>
          <w:lang w:val="es-ES"/>
        </w:rPr>
      </w:pPr>
    </w:p>
    <w:p w14:paraId="19F30A7C" w14:textId="74B2D06A" w:rsidR="009772FD" w:rsidRPr="00C42CC4" w:rsidRDefault="004B1EA6" w:rsidP="00DD1A24">
      <w:pPr>
        <w:pStyle w:val="NormalWeb"/>
        <w:spacing w:before="0" w:beforeAutospacing="0" w:after="0" w:afterAutospacing="0"/>
        <w:jc w:val="both"/>
        <w:rPr>
          <w:rFonts w:ascii="Arial" w:hAnsi="Arial" w:cs="Arial"/>
          <w:color w:val="000000" w:themeColor="text1"/>
          <w:sz w:val="22"/>
          <w:szCs w:val="22"/>
          <w:lang w:val="es-ES"/>
        </w:rPr>
      </w:pPr>
      <w:r w:rsidRPr="00C42CC4">
        <w:rPr>
          <w:rFonts w:ascii="Arial" w:hAnsi="Arial" w:cs="Arial"/>
          <w:color w:val="000000" w:themeColor="text1"/>
          <w:sz w:val="22"/>
          <w:szCs w:val="22"/>
          <w:lang w:val="es-ES"/>
        </w:rPr>
        <w:t xml:space="preserve">El siluro gigante se encuentra «En Peligro Crítico» y figura en el Apéndice I de la CMS y el Apéndice I de la CITES, con una pequeña población silvestre en declive. Entre las amenazas persistentes se incluyen la captura incidental, la degradación del hábitat y la alteración de las </w:t>
      </w:r>
      <w:r w:rsidRPr="00C42CC4">
        <w:rPr>
          <w:rFonts w:ascii="Arial" w:hAnsi="Arial" w:cs="Arial"/>
          <w:color w:val="000000" w:themeColor="text1"/>
          <w:sz w:val="22"/>
          <w:szCs w:val="22"/>
          <w:lang w:val="es-ES"/>
        </w:rPr>
        <w:lastRenderedPageBreak/>
        <w:t xml:space="preserve">señales migratorias; las presas en el cauce principal y sus afluentes representan un riesgo existencial debido a la fragmentación de la conectividad longitudinal y a la alteración del pulso de inundación del que dependen el desove y las primeras etapas de vida. El conocimiento local y los estudios de campo recientes corroboran un grave declive a largo plazo, con estancamientos esporádicos que concuerdan con una </w:t>
      </w:r>
      <w:proofErr w:type="spellStart"/>
      <w:r w:rsidRPr="00C42CC4">
        <w:rPr>
          <w:rFonts w:ascii="Arial" w:hAnsi="Arial" w:cs="Arial"/>
          <w:color w:val="000000" w:themeColor="text1"/>
          <w:sz w:val="22"/>
          <w:szCs w:val="22"/>
          <w:lang w:val="es-ES"/>
        </w:rPr>
        <w:t>metapoblación</w:t>
      </w:r>
      <w:proofErr w:type="spellEnd"/>
      <w:r w:rsidRPr="00C42CC4">
        <w:rPr>
          <w:rFonts w:ascii="Arial" w:hAnsi="Arial" w:cs="Arial"/>
          <w:color w:val="000000" w:themeColor="text1"/>
          <w:sz w:val="22"/>
          <w:szCs w:val="22"/>
          <w:lang w:val="es-ES"/>
        </w:rPr>
        <w:t xml:space="preserve"> muy reducida. </w:t>
      </w:r>
    </w:p>
    <w:p w14:paraId="4E11BFC3" w14:textId="77777777" w:rsidR="00DD1A24" w:rsidRDefault="00DD1A24" w:rsidP="00DD1A24">
      <w:pPr>
        <w:pStyle w:val="NormalWeb"/>
        <w:spacing w:before="0" w:beforeAutospacing="0" w:after="0" w:afterAutospacing="0"/>
        <w:jc w:val="both"/>
        <w:rPr>
          <w:rFonts w:ascii="Arial" w:hAnsi="Arial" w:cs="Arial"/>
          <w:color w:val="000000" w:themeColor="text1"/>
          <w:sz w:val="22"/>
          <w:szCs w:val="22"/>
          <w:lang w:val="es-ES"/>
        </w:rPr>
      </w:pPr>
    </w:p>
    <w:p w14:paraId="148D2062" w14:textId="101699AA" w:rsidR="004B1EA6" w:rsidRPr="00C42CC4" w:rsidRDefault="004B1EA6" w:rsidP="00DD1A24">
      <w:pPr>
        <w:pStyle w:val="NormalWeb"/>
        <w:spacing w:before="0" w:beforeAutospacing="0" w:after="0" w:afterAutospacing="0"/>
        <w:jc w:val="both"/>
        <w:rPr>
          <w:rFonts w:ascii="Arial" w:hAnsi="Arial" w:cs="Arial"/>
          <w:color w:val="000000" w:themeColor="text1"/>
          <w:sz w:val="22"/>
          <w:szCs w:val="22"/>
          <w:lang w:val="es-ES"/>
        </w:rPr>
      </w:pPr>
      <w:r w:rsidRPr="00C42CC4">
        <w:rPr>
          <w:rFonts w:ascii="Arial" w:hAnsi="Arial" w:cs="Arial"/>
          <w:color w:val="000000" w:themeColor="text1"/>
          <w:sz w:val="22"/>
          <w:szCs w:val="22"/>
          <w:lang w:val="es-ES"/>
        </w:rPr>
        <w:t xml:space="preserve">Debido a que su ciclo de vida es transfronterizo, la conservación efectiva requiere medidas de cooperación entre Camboya, la República Democrática Popular Lao, Tailandia y Vietnam.  En términos de la CMS, esto apunta a la protección y restauración coordinadas de los corredores migratorios y los refugios de aguas profundas, el funcionamiento sincronizado de las presas para garantizar caudales ambientales y ventanas de paso, y la armonización de las vedas estacionales y los protocolos de liberación de capturas incidentales en puntos críticos conocidos. Se recomienda compartir datos sobre capturas incidentales, marcado, genética y ADN ambiental, junto con una evaluación transparente del impacto de la energía hidroeléctrica a nivel de la cuenca, para orientar una gestión adaptativa y transfronteriza. </w:t>
      </w:r>
    </w:p>
    <w:p w14:paraId="1DDCB398" w14:textId="77777777" w:rsidR="00DD1A24" w:rsidRDefault="00DD1A24" w:rsidP="00DD1A24">
      <w:pPr>
        <w:pStyle w:val="NormalWeb"/>
        <w:spacing w:before="0" w:beforeAutospacing="0" w:after="0" w:afterAutospacing="0"/>
        <w:rPr>
          <w:rStyle w:val="Heading3Char"/>
          <w:sz w:val="22"/>
          <w:szCs w:val="22"/>
          <w:lang w:val="es-ES"/>
        </w:rPr>
      </w:pPr>
      <w:bookmarkStart w:id="19" w:name="_Toc213237826"/>
    </w:p>
    <w:p w14:paraId="05200D92" w14:textId="19F66DBD" w:rsidR="004B1EA6" w:rsidRPr="00C42CC4" w:rsidRDefault="004B1EA6" w:rsidP="00DD1A24">
      <w:pPr>
        <w:pStyle w:val="NormalWeb"/>
        <w:spacing w:before="0" w:beforeAutospacing="0" w:after="0" w:afterAutospacing="0"/>
        <w:rPr>
          <w:rFonts w:ascii="Arial" w:hAnsi="Arial" w:cs="Arial"/>
          <w:color w:val="000000" w:themeColor="text1"/>
          <w:sz w:val="22"/>
          <w:szCs w:val="22"/>
          <w:lang w:val="es-ES"/>
        </w:rPr>
      </w:pPr>
      <w:r w:rsidRPr="00C42CC4">
        <w:rPr>
          <w:rStyle w:val="Heading3Char"/>
          <w:sz w:val="22"/>
          <w:szCs w:val="22"/>
          <w:lang w:val="es-ES"/>
        </w:rPr>
        <w:t>Anguila europea (Anguilla anguilla)</w:t>
      </w:r>
      <w:bookmarkEnd w:id="19"/>
    </w:p>
    <w:p w14:paraId="2CBE4282" w14:textId="77777777" w:rsidR="00DD1A24" w:rsidRDefault="00DD1A24" w:rsidP="00DD1A24">
      <w:pPr>
        <w:pStyle w:val="NormalWeb"/>
        <w:spacing w:before="0" w:beforeAutospacing="0" w:after="0" w:afterAutospacing="0"/>
        <w:jc w:val="both"/>
        <w:rPr>
          <w:rFonts w:ascii="Arial" w:hAnsi="Arial" w:cs="Arial"/>
          <w:color w:val="000000" w:themeColor="text1"/>
          <w:sz w:val="22"/>
          <w:szCs w:val="22"/>
          <w:lang w:val="es-ES"/>
        </w:rPr>
      </w:pPr>
    </w:p>
    <w:p w14:paraId="39B555D5" w14:textId="36E29015" w:rsidR="004B1EA6" w:rsidRPr="00C42CC4" w:rsidRDefault="004B1EA6" w:rsidP="00DD1A24">
      <w:pPr>
        <w:pStyle w:val="NormalWeb"/>
        <w:spacing w:before="0" w:beforeAutospacing="0" w:after="0" w:afterAutospacing="0"/>
        <w:jc w:val="both"/>
        <w:rPr>
          <w:rFonts w:ascii="Arial" w:hAnsi="Arial" w:cs="Arial"/>
          <w:color w:val="000000" w:themeColor="text1"/>
          <w:sz w:val="22"/>
          <w:szCs w:val="22"/>
          <w:lang w:val="es-ES"/>
        </w:rPr>
      </w:pPr>
      <w:r w:rsidRPr="00C42CC4">
        <w:rPr>
          <w:rFonts w:ascii="Arial" w:hAnsi="Arial" w:cs="Arial"/>
          <w:color w:val="000000" w:themeColor="text1"/>
          <w:sz w:val="22"/>
          <w:szCs w:val="22"/>
          <w:lang w:val="es-ES"/>
        </w:rPr>
        <w:t xml:space="preserve">La anguila europea está incluida en el Apéndice II de la CMS y la UICN la clasifica como «En Peligro Crítico». Es una especie </w:t>
      </w:r>
      <w:proofErr w:type="spellStart"/>
      <w:r w:rsidRPr="00C42CC4">
        <w:rPr>
          <w:rFonts w:ascii="Arial" w:hAnsi="Arial" w:cs="Arial"/>
          <w:color w:val="000000" w:themeColor="text1"/>
          <w:sz w:val="22"/>
          <w:szCs w:val="22"/>
          <w:lang w:val="es-ES"/>
        </w:rPr>
        <w:t>panmíctica</w:t>
      </w:r>
      <w:proofErr w:type="spellEnd"/>
      <w:r w:rsidRPr="00C42CC4">
        <w:rPr>
          <w:rFonts w:ascii="Arial" w:hAnsi="Arial" w:cs="Arial"/>
          <w:color w:val="000000" w:themeColor="text1"/>
          <w:sz w:val="22"/>
          <w:szCs w:val="22"/>
          <w:lang w:val="es-ES"/>
        </w:rPr>
        <w:t xml:space="preserve"> altamente distribuida, cuyo desove se limita al Mar de los Sargazos; las amplias migraciones continentales crean una única población compartida </w:t>
      </w:r>
      <w:r w:rsidR="00BF0D90" w:rsidRPr="00C42CC4">
        <w:rPr>
          <w:rFonts w:ascii="Arial" w:hAnsi="Arial" w:cs="Arial"/>
          <w:color w:val="000000" w:themeColor="text1"/>
          <w:sz w:val="22"/>
          <w:szCs w:val="22"/>
          <w:lang w:val="es-ES"/>
        </w:rPr>
        <w:t>en Europa y el norte de África.</w:t>
      </w:r>
      <w:r w:rsidRPr="00C42CC4">
        <w:rPr>
          <w:rFonts w:ascii="Arial" w:hAnsi="Arial" w:cs="Arial"/>
          <w:color w:val="000000" w:themeColor="text1"/>
          <w:sz w:val="22"/>
          <w:szCs w:val="22"/>
          <w:lang w:val="es-ES"/>
        </w:rPr>
        <w:t xml:space="preserve"> El reclutamiento se mantiene en una fracción de los niveles históricos (índices de crías de anguilas ≈0,4–1,1 % de la línea base de 1960–1979 en el Mar del Norte y ≈7–9 % en el resto de Europa en 2023–2024), lo que refleja el agotamiento continuo a escala de cuenca y las presiones generalizadas derivadas de barreras, turbinas, pérdida de hábitat, pesca ilegal, enfermedades y contaminantes. La especie está incluida en el Apéndice II de la CITES, y la UE tiene prohibido el comercio extracomunitario desde 2010. En la COP14 de la CMS, las Partes acordaron el desarrollo de un Plan de Acción de Especies Únicas para la anguila europea, que se encuentra en elaboración.</w:t>
      </w:r>
    </w:p>
    <w:p w14:paraId="14DEFB03" w14:textId="77777777" w:rsidR="00DD1A24" w:rsidRDefault="00DD1A24" w:rsidP="00DD1A24">
      <w:pPr>
        <w:pStyle w:val="NormalWeb"/>
        <w:spacing w:before="0" w:beforeAutospacing="0" w:after="0" w:afterAutospacing="0"/>
        <w:rPr>
          <w:rStyle w:val="Heading3Char"/>
          <w:sz w:val="22"/>
          <w:szCs w:val="22"/>
          <w:lang w:val="es-ES"/>
        </w:rPr>
      </w:pPr>
      <w:bookmarkStart w:id="20" w:name="_Toc213237827"/>
    </w:p>
    <w:p w14:paraId="7CAAA444" w14:textId="1A0A36A4" w:rsidR="004B1EA6" w:rsidRPr="00C42CC4" w:rsidRDefault="004B1EA6" w:rsidP="00DD1A24">
      <w:pPr>
        <w:pStyle w:val="NormalWeb"/>
        <w:spacing w:before="0" w:beforeAutospacing="0" w:after="0" w:afterAutospacing="0"/>
        <w:rPr>
          <w:rFonts w:ascii="Arial" w:hAnsi="Arial" w:cs="Arial"/>
          <w:color w:val="000000" w:themeColor="text1"/>
          <w:sz w:val="22"/>
          <w:szCs w:val="22"/>
          <w:lang w:val="es-ES"/>
        </w:rPr>
      </w:pPr>
      <w:r w:rsidRPr="00C42CC4">
        <w:rPr>
          <w:rStyle w:val="Heading3Char"/>
          <w:sz w:val="22"/>
          <w:szCs w:val="22"/>
          <w:lang w:val="es-ES"/>
        </w:rPr>
        <w:t xml:space="preserve">Dorado y </w:t>
      </w:r>
      <w:proofErr w:type="spellStart"/>
      <w:r w:rsidRPr="00C42CC4">
        <w:rPr>
          <w:rStyle w:val="Heading3Char"/>
          <w:sz w:val="22"/>
          <w:szCs w:val="22"/>
          <w:lang w:val="es-ES"/>
        </w:rPr>
        <w:t>manitoa</w:t>
      </w:r>
      <w:proofErr w:type="spellEnd"/>
      <w:r w:rsidRPr="00C42CC4">
        <w:rPr>
          <w:rStyle w:val="Heading3Char"/>
          <w:sz w:val="22"/>
          <w:szCs w:val="22"/>
          <w:lang w:val="es-ES"/>
        </w:rPr>
        <w:t xml:space="preserve"> (</w:t>
      </w:r>
      <w:proofErr w:type="spellStart"/>
      <w:r w:rsidRPr="00C42CC4">
        <w:rPr>
          <w:rStyle w:val="Heading3Char"/>
          <w:sz w:val="22"/>
          <w:szCs w:val="22"/>
          <w:lang w:val="es-ES"/>
        </w:rPr>
        <w:t>Brachyplatystoma</w:t>
      </w:r>
      <w:proofErr w:type="spellEnd"/>
      <w:r w:rsidRPr="00C42CC4">
        <w:rPr>
          <w:rStyle w:val="Heading3Char"/>
          <w:sz w:val="22"/>
          <w:szCs w:val="22"/>
          <w:lang w:val="es-ES"/>
        </w:rPr>
        <w:t xml:space="preserve"> </w:t>
      </w:r>
      <w:proofErr w:type="spellStart"/>
      <w:r w:rsidRPr="00C42CC4">
        <w:rPr>
          <w:rStyle w:val="Heading3Char"/>
          <w:sz w:val="22"/>
          <w:szCs w:val="22"/>
          <w:lang w:val="es-ES"/>
        </w:rPr>
        <w:t>rousseauxii</w:t>
      </w:r>
      <w:proofErr w:type="spellEnd"/>
      <w:r w:rsidRPr="00C42CC4">
        <w:rPr>
          <w:rStyle w:val="Heading3Char"/>
          <w:sz w:val="22"/>
          <w:szCs w:val="22"/>
          <w:lang w:val="es-ES"/>
        </w:rPr>
        <w:t xml:space="preserve"> y B. </w:t>
      </w:r>
      <w:proofErr w:type="spellStart"/>
      <w:r w:rsidRPr="00C42CC4">
        <w:rPr>
          <w:rStyle w:val="Heading3Char"/>
          <w:sz w:val="22"/>
          <w:szCs w:val="22"/>
          <w:lang w:val="es-ES"/>
        </w:rPr>
        <w:t>vaillantii</w:t>
      </w:r>
      <w:proofErr w:type="spellEnd"/>
      <w:r w:rsidRPr="00C42CC4">
        <w:rPr>
          <w:rStyle w:val="Heading3Char"/>
          <w:sz w:val="22"/>
          <w:szCs w:val="22"/>
          <w:lang w:val="es-ES"/>
        </w:rPr>
        <w:t>)</w:t>
      </w:r>
      <w:bookmarkEnd w:id="20"/>
    </w:p>
    <w:p w14:paraId="29FAECD5" w14:textId="77777777" w:rsidR="00DD1A24" w:rsidRDefault="00DD1A24" w:rsidP="00DD1A24">
      <w:pPr>
        <w:pStyle w:val="NormalWeb"/>
        <w:spacing w:before="0" w:beforeAutospacing="0" w:after="0" w:afterAutospacing="0"/>
        <w:jc w:val="both"/>
        <w:rPr>
          <w:rFonts w:ascii="Arial" w:hAnsi="Arial" w:cs="Arial"/>
          <w:color w:val="000000" w:themeColor="text1"/>
          <w:sz w:val="22"/>
          <w:szCs w:val="22"/>
          <w:lang w:val="es-ES"/>
        </w:rPr>
      </w:pPr>
    </w:p>
    <w:p w14:paraId="698B9FC8" w14:textId="495055DD" w:rsidR="004C68CB" w:rsidRPr="00C42CC4" w:rsidRDefault="004B1EA6" w:rsidP="00DD1A24">
      <w:pPr>
        <w:pStyle w:val="NormalWeb"/>
        <w:spacing w:before="0" w:beforeAutospacing="0" w:after="0" w:afterAutospacing="0"/>
        <w:jc w:val="both"/>
        <w:rPr>
          <w:rFonts w:ascii="Arial" w:hAnsi="Arial" w:cs="Arial"/>
          <w:color w:val="000000" w:themeColor="text1"/>
          <w:sz w:val="22"/>
          <w:szCs w:val="22"/>
          <w:lang w:val="es-ES"/>
        </w:rPr>
      </w:pPr>
      <w:r w:rsidRPr="00C42CC4">
        <w:rPr>
          <w:rFonts w:ascii="Arial" w:hAnsi="Arial" w:cs="Arial"/>
          <w:color w:val="000000" w:themeColor="text1"/>
          <w:sz w:val="22"/>
          <w:szCs w:val="22"/>
          <w:lang w:val="es-ES"/>
        </w:rPr>
        <w:t xml:space="preserve">Estos migrantes transfronterizos de larga distancia (Apéndice II de la CMS desde la COP14) se encuentran en poblaciones compartidas en Bolivia, Brasil, Colombia, Ecuador y Perú. La química de los otolitos, la deriva larval y los estudios de frecuencia de tallas muestran ciclos de vida a nivel de cuenca, con el desove concentrado cerca del piedemonte andino y las zonas de cría que se extienden hasta la parte más baja del Amazonas y el estuario; el </w:t>
      </w:r>
      <w:r w:rsidRPr="00C42CC4">
        <w:rPr>
          <w:rFonts w:ascii="Arial" w:hAnsi="Arial" w:cs="Arial"/>
          <w:i/>
          <w:iCs/>
          <w:color w:val="000000" w:themeColor="text1"/>
          <w:sz w:val="22"/>
          <w:szCs w:val="22"/>
          <w:lang w:val="es-ES"/>
        </w:rPr>
        <w:t xml:space="preserve">B. </w:t>
      </w:r>
      <w:proofErr w:type="spellStart"/>
      <w:r w:rsidRPr="00C42CC4">
        <w:rPr>
          <w:rFonts w:ascii="Arial" w:hAnsi="Arial" w:cs="Arial"/>
          <w:i/>
          <w:iCs/>
          <w:color w:val="000000" w:themeColor="text1"/>
          <w:sz w:val="22"/>
          <w:szCs w:val="22"/>
          <w:lang w:val="es-ES"/>
        </w:rPr>
        <w:t>rousseauxii</w:t>
      </w:r>
      <w:proofErr w:type="spellEnd"/>
      <w:r w:rsidRPr="00C42CC4">
        <w:rPr>
          <w:rFonts w:ascii="Arial" w:hAnsi="Arial" w:cs="Arial"/>
          <w:color w:val="000000" w:themeColor="text1"/>
          <w:sz w:val="22"/>
          <w:szCs w:val="22"/>
          <w:lang w:val="es-ES"/>
        </w:rPr>
        <w:t xml:space="preserve"> completa la migración conocida más larga exclusivamente de agua dulce (~11 000–12 000 km), y el </w:t>
      </w:r>
      <w:r w:rsidRPr="00C42CC4">
        <w:rPr>
          <w:rFonts w:ascii="Arial" w:hAnsi="Arial" w:cs="Arial"/>
          <w:i/>
          <w:iCs/>
          <w:color w:val="000000" w:themeColor="text1"/>
          <w:sz w:val="22"/>
          <w:szCs w:val="22"/>
          <w:lang w:val="es-ES"/>
        </w:rPr>
        <w:t xml:space="preserve">B. </w:t>
      </w:r>
      <w:proofErr w:type="spellStart"/>
      <w:r w:rsidRPr="00C42CC4">
        <w:rPr>
          <w:rFonts w:ascii="Arial" w:hAnsi="Arial" w:cs="Arial"/>
          <w:i/>
          <w:iCs/>
          <w:color w:val="000000" w:themeColor="text1"/>
          <w:sz w:val="22"/>
          <w:szCs w:val="22"/>
          <w:lang w:val="es-ES"/>
        </w:rPr>
        <w:t>vaillantii</w:t>
      </w:r>
      <w:proofErr w:type="spellEnd"/>
      <w:r w:rsidRPr="00C42CC4">
        <w:rPr>
          <w:rFonts w:ascii="Arial" w:hAnsi="Arial" w:cs="Arial"/>
          <w:color w:val="000000" w:themeColor="text1"/>
          <w:sz w:val="22"/>
          <w:szCs w:val="22"/>
          <w:lang w:val="es-ES"/>
        </w:rPr>
        <w:t xml:space="preserve"> realiza un desplazamiento igual de extenso. Las señales poblacionales son negativas allí donde se h</w:t>
      </w:r>
      <w:r w:rsidR="00BF0D90" w:rsidRPr="00C42CC4">
        <w:rPr>
          <w:rFonts w:ascii="Arial" w:hAnsi="Arial" w:cs="Arial"/>
          <w:color w:val="000000" w:themeColor="text1"/>
          <w:sz w:val="22"/>
          <w:szCs w:val="22"/>
          <w:lang w:val="es-ES"/>
        </w:rPr>
        <w:t>a interrumpido la conectividad:</w:t>
      </w:r>
      <w:r w:rsidRPr="00C42CC4">
        <w:rPr>
          <w:rFonts w:ascii="Arial" w:hAnsi="Arial" w:cs="Arial"/>
          <w:color w:val="000000" w:themeColor="text1"/>
          <w:sz w:val="22"/>
          <w:szCs w:val="22"/>
          <w:lang w:val="es-ES"/>
        </w:rPr>
        <w:t xml:space="preserve"> los estudios sobre el río Madeira indican que las presas de </w:t>
      </w:r>
      <w:proofErr w:type="spellStart"/>
      <w:r w:rsidRPr="00C42CC4">
        <w:rPr>
          <w:rFonts w:ascii="Arial" w:hAnsi="Arial" w:cs="Arial"/>
          <w:color w:val="000000" w:themeColor="text1"/>
          <w:sz w:val="22"/>
          <w:szCs w:val="22"/>
          <w:lang w:val="es-ES"/>
        </w:rPr>
        <w:t>Jirau</w:t>
      </w:r>
      <w:proofErr w:type="spellEnd"/>
      <w:r w:rsidRPr="00C42CC4">
        <w:rPr>
          <w:rFonts w:ascii="Arial" w:hAnsi="Arial" w:cs="Arial"/>
          <w:color w:val="000000" w:themeColor="text1"/>
          <w:sz w:val="22"/>
          <w:szCs w:val="22"/>
          <w:lang w:val="es-ES"/>
        </w:rPr>
        <w:t xml:space="preserve"> y Santo </w:t>
      </w:r>
      <w:proofErr w:type="spellStart"/>
      <w:r w:rsidRPr="00C42CC4">
        <w:rPr>
          <w:rFonts w:ascii="Arial" w:hAnsi="Arial" w:cs="Arial"/>
          <w:color w:val="000000" w:themeColor="text1"/>
          <w:sz w:val="22"/>
          <w:szCs w:val="22"/>
          <w:lang w:val="es-ES"/>
        </w:rPr>
        <w:t>Antônio</w:t>
      </w:r>
      <w:proofErr w:type="spellEnd"/>
      <w:r w:rsidRPr="00C42CC4">
        <w:rPr>
          <w:rFonts w:ascii="Arial" w:hAnsi="Arial" w:cs="Arial"/>
          <w:color w:val="000000" w:themeColor="text1"/>
          <w:sz w:val="22"/>
          <w:szCs w:val="22"/>
          <w:lang w:val="es-ES"/>
        </w:rPr>
        <w:t xml:space="preserve"> impidieron de forma grave las migraciones río arriba, coincidiendo con fuertes descensos en la pesca; las evaluaciones de toda la cuenca destacan la mortalidad acumulada por la pesca y la expansión de la energía hidroeléctrica como los principales elementos de presión. Con la entrada en vigor del Apéndice II, las medidas transfronterizas prioritarias incluyen la coordinación de la investigación y el intercambio de datos; el mantenimiento y la restauración de la conectividad longitudinal a lo largo de los corredores de los Andes al estuario; la evaluación y mitigación del impacto de las barreras (incluida la eficiencia del paso de peces y las operaciones de caudal); la armonización de las vedas estacionales y los controles de tamaño/arte de pesca a lo largo de las rutas migratorias; y el establecimiento de una supervisión compartida y estandarizada (desembarques, marcado, genética, líneas base de otolitos/isótopos) para gestionar poblaciones mixtas. Los Estados del área de distribución y sus </w:t>
      </w:r>
      <w:r w:rsidRPr="00C42CC4">
        <w:rPr>
          <w:rFonts w:ascii="Arial" w:hAnsi="Arial" w:cs="Arial"/>
          <w:color w:val="000000" w:themeColor="text1"/>
          <w:sz w:val="22"/>
          <w:szCs w:val="22"/>
          <w:lang w:val="es-ES"/>
        </w:rPr>
        <w:lastRenderedPageBreak/>
        <w:t>socios están elaborando un Plan de Acción de Conservación a nivel de especie para orientar estas medidas y complementar las regulaciones nacionales y los marcos regionales de pesca en toda la cuenca del Amazonas.</w:t>
      </w:r>
    </w:p>
    <w:p w14:paraId="674C703E" w14:textId="77777777" w:rsidR="00DD1A24" w:rsidRDefault="00DD1A24" w:rsidP="00875D37">
      <w:pPr>
        <w:pStyle w:val="NoSpacing"/>
        <w:jc w:val="both"/>
        <w:rPr>
          <w:rFonts w:ascii="Arial" w:hAnsi="Arial" w:cs="Arial"/>
          <w:color w:val="000000" w:themeColor="text1"/>
          <w:sz w:val="22"/>
          <w:lang w:val="es-ES"/>
        </w:rPr>
      </w:pPr>
    </w:p>
    <w:p w14:paraId="47BD819E" w14:textId="1A5C7049" w:rsidR="00875D37" w:rsidRPr="00C42CC4" w:rsidRDefault="00875D37" w:rsidP="00875D37">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Tabla 1: Estado de conservación de los peces de agua dulce ya incluidos en la CMS.</w:t>
      </w:r>
    </w:p>
    <w:tbl>
      <w:tblPr>
        <w:tblStyle w:val="TableGrid"/>
        <w:tblW w:w="0" w:type="auto"/>
        <w:tblLayout w:type="fixed"/>
        <w:tblLook w:val="04A0" w:firstRow="1" w:lastRow="0" w:firstColumn="1" w:lastColumn="0" w:noHBand="0" w:noVBand="1"/>
      </w:tblPr>
      <w:tblGrid>
        <w:gridCol w:w="1795"/>
        <w:gridCol w:w="1035"/>
        <w:gridCol w:w="1134"/>
        <w:gridCol w:w="801"/>
        <w:gridCol w:w="2176"/>
        <w:gridCol w:w="2409"/>
      </w:tblGrid>
      <w:tr w:rsidR="004C68CB" w:rsidRPr="00C42CC4" w14:paraId="6214DED1" w14:textId="77777777" w:rsidTr="00DD1A24">
        <w:tc>
          <w:tcPr>
            <w:tcW w:w="1795" w:type="dxa"/>
            <w:hideMark/>
          </w:tcPr>
          <w:p w14:paraId="4CFA94C6" w14:textId="77777777" w:rsidR="00832A3F" w:rsidRPr="00C42CC4" w:rsidRDefault="00832A3F" w:rsidP="00776281">
            <w:pPr>
              <w:pStyle w:val="NoSpacing"/>
              <w:rPr>
                <w:rFonts w:ascii="Arial" w:hAnsi="Arial" w:cs="Arial"/>
                <w:b/>
                <w:color w:val="000000" w:themeColor="text1"/>
                <w:sz w:val="20"/>
                <w:szCs w:val="20"/>
                <w:lang w:val="es-ES"/>
              </w:rPr>
            </w:pPr>
            <w:r w:rsidRPr="00C42CC4">
              <w:rPr>
                <w:rFonts w:ascii="Arial" w:hAnsi="Arial" w:cs="Arial"/>
                <w:b/>
                <w:color w:val="000000" w:themeColor="text1"/>
                <w:sz w:val="20"/>
                <w:szCs w:val="20"/>
                <w:lang w:val="es-ES"/>
              </w:rPr>
              <w:t>Especie / Grupo</w:t>
            </w:r>
          </w:p>
        </w:tc>
        <w:tc>
          <w:tcPr>
            <w:tcW w:w="1035" w:type="dxa"/>
            <w:hideMark/>
          </w:tcPr>
          <w:p w14:paraId="442A426D" w14:textId="77777777" w:rsidR="00832A3F" w:rsidRPr="00C42CC4" w:rsidRDefault="00832A3F" w:rsidP="00776281">
            <w:pPr>
              <w:pStyle w:val="NoSpacing"/>
              <w:rPr>
                <w:rFonts w:ascii="Arial" w:hAnsi="Arial" w:cs="Arial"/>
                <w:b/>
                <w:color w:val="000000" w:themeColor="text1"/>
                <w:sz w:val="20"/>
                <w:szCs w:val="20"/>
                <w:lang w:val="es-ES"/>
              </w:rPr>
            </w:pPr>
            <w:r w:rsidRPr="00C42CC4">
              <w:rPr>
                <w:rFonts w:ascii="Arial" w:hAnsi="Arial" w:cs="Arial"/>
                <w:b/>
                <w:color w:val="000000" w:themeColor="text1"/>
                <w:sz w:val="20"/>
                <w:szCs w:val="20"/>
                <w:lang w:val="es-ES"/>
              </w:rPr>
              <w:t>Apéndice de la CMS</w:t>
            </w:r>
          </w:p>
        </w:tc>
        <w:tc>
          <w:tcPr>
            <w:tcW w:w="1134" w:type="dxa"/>
            <w:hideMark/>
          </w:tcPr>
          <w:p w14:paraId="244328EA" w14:textId="77777777" w:rsidR="00832A3F" w:rsidRPr="00C42CC4" w:rsidRDefault="00832A3F" w:rsidP="00776281">
            <w:pPr>
              <w:pStyle w:val="NoSpacing"/>
              <w:rPr>
                <w:rFonts w:ascii="Arial" w:hAnsi="Arial" w:cs="Arial"/>
                <w:b/>
                <w:color w:val="000000" w:themeColor="text1"/>
                <w:sz w:val="20"/>
                <w:szCs w:val="20"/>
                <w:lang w:val="es-ES"/>
              </w:rPr>
            </w:pPr>
            <w:r w:rsidRPr="00C42CC4">
              <w:rPr>
                <w:rFonts w:ascii="Arial" w:hAnsi="Arial" w:cs="Arial"/>
                <w:b/>
                <w:color w:val="000000" w:themeColor="text1"/>
                <w:sz w:val="20"/>
                <w:szCs w:val="20"/>
                <w:lang w:val="es-ES"/>
              </w:rPr>
              <w:t>Lista Roja de la UICN</w:t>
            </w:r>
          </w:p>
        </w:tc>
        <w:tc>
          <w:tcPr>
            <w:tcW w:w="801" w:type="dxa"/>
            <w:hideMark/>
          </w:tcPr>
          <w:p w14:paraId="3F856044" w14:textId="77777777" w:rsidR="00832A3F" w:rsidRPr="00C42CC4" w:rsidRDefault="00832A3F" w:rsidP="00776281">
            <w:pPr>
              <w:pStyle w:val="NoSpacing"/>
              <w:rPr>
                <w:rFonts w:ascii="Arial" w:hAnsi="Arial" w:cs="Arial"/>
                <w:b/>
                <w:color w:val="000000" w:themeColor="text1"/>
                <w:sz w:val="20"/>
                <w:szCs w:val="20"/>
                <w:lang w:val="es-ES"/>
              </w:rPr>
            </w:pPr>
            <w:r w:rsidRPr="00C42CC4">
              <w:rPr>
                <w:rFonts w:ascii="Arial" w:hAnsi="Arial" w:cs="Arial"/>
                <w:b/>
                <w:color w:val="000000" w:themeColor="text1"/>
                <w:sz w:val="20"/>
                <w:szCs w:val="20"/>
                <w:lang w:val="es-ES"/>
              </w:rPr>
              <w:t>Otras listas</w:t>
            </w:r>
          </w:p>
        </w:tc>
        <w:tc>
          <w:tcPr>
            <w:tcW w:w="2176" w:type="dxa"/>
            <w:hideMark/>
          </w:tcPr>
          <w:p w14:paraId="7ACAE093" w14:textId="77777777" w:rsidR="00832A3F" w:rsidRPr="00C42CC4" w:rsidRDefault="00832A3F" w:rsidP="00776281">
            <w:pPr>
              <w:pStyle w:val="NoSpacing"/>
              <w:rPr>
                <w:rFonts w:ascii="Arial" w:hAnsi="Arial" w:cs="Arial"/>
                <w:b/>
                <w:color w:val="000000" w:themeColor="text1"/>
                <w:sz w:val="20"/>
                <w:szCs w:val="20"/>
                <w:lang w:val="es-ES"/>
              </w:rPr>
            </w:pPr>
            <w:r w:rsidRPr="00C42CC4">
              <w:rPr>
                <w:rFonts w:ascii="Arial" w:hAnsi="Arial" w:cs="Arial"/>
                <w:b/>
                <w:color w:val="000000" w:themeColor="text1"/>
                <w:sz w:val="20"/>
                <w:szCs w:val="20"/>
                <w:lang w:val="es-ES"/>
              </w:rPr>
              <w:t>Distribución / Ámbito</w:t>
            </w:r>
          </w:p>
        </w:tc>
        <w:tc>
          <w:tcPr>
            <w:tcW w:w="2409" w:type="dxa"/>
            <w:hideMark/>
          </w:tcPr>
          <w:p w14:paraId="5416595E" w14:textId="77777777" w:rsidR="00832A3F" w:rsidRPr="00C42CC4" w:rsidRDefault="00832A3F" w:rsidP="00776281">
            <w:pPr>
              <w:pStyle w:val="NoSpacing"/>
              <w:rPr>
                <w:rFonts w:ascii="Arial" w:hAnsi="Arial" w:cs="Arial"/>
                <w:b/>
                <w:color w:val="000000" w:themeColor="text1"/>
                <w:sz w:val="20"/>
                <w:szCs w:val="20"/>
                <w:lang w:val="es-ES"/>
              </w:rPr>
            </w:pPr>
            <w:r w:rsidRPr="00C42CC4">
              <w:rPr>
                <w:rFonts w:ascii="Arial" w:hAnsi="Arial" w:cs="Arial"/>
                <w:b/>
                <w:color w:val="000000" w:themeColor="text1"/>
                <w:sz w:val="20"/>
                <w:szCs w:val="20"/>
                <w:lang w:val="es-ES"/>
              </w:rPr>
              <w:t>Principales amenazas</w:t>
            </w:r>
          </w:p>
        </w:tc>
      </w:tr>
      <w:tr w:rsidR="004C68CB" w:rsidRPr="007D606F" w14:paraId="378CD43E" w14:textId="77777777" w:rsidTr="00DD1A24">
        <w:tc>
          <w:tcPr>
            <w:tcW w:w="1795" w:type="dxa"/>
            <w:hideMark/>
          </w:tcPr>
          <w:p w14:paraId="614E9D37"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Esturión común (</w:t>
            </w:r>
            <w:proofErr w:type="spellStart"/>
            <w:r w:rsidRPr="00C42CC4">
              <w:rPr>
                <w:rFonts w:ascii="Arial" w:hAnsi="Arial" w:cs="Arial"/>
                <w:i/>
                <w:color w:val="000000" w:themeColor="text1"/>
                <w:sz w:val="20"/>
                <w:szCs w:val="20"/>
                <w:lang w:val="es-ES"/>
              </w:rPr>
              <w:t>Acipenser</w:t>
            </w:r>
            <w:proofErr w:type="spellEnd"/>
            <w:r w:rsidRPr="00C42CC4">
              <w:rPr>
                <w:rFonts w:ascii="Arial" w:hAnsi="Arial" w:cs="Arial"/>
                <w:i/>
                <w:color w:val="000000" w:themeColor="text1"/>
                <w:sz w:val="20"/>
                <w:szCs w:val="20"/>
                <w:lang w:val="es-ES"/>
              </w:rPr>
              <w:t xml:space="preserve"> </w:t>
            </w:r>
            <w:proofErr w:type="spellStart"/>
            <w:r w:rsidRPr="00C42CC4">
              <w:rPr>
                <w:rFonts w:ascii="Arial" w:hAnsi="Arial" w:cs="Arial"/>
                <w:i/>
                <w:color w:val="000000" w:themeColor="text1"/>
                <w:sz w:val="20"/>
                <w:szCs w:val="20"/>
                <w:lang w:val="es-ES"/>
              </w:rPr>
              <w:t>sturio</w:t>
            </w:r>
            <w:proofErr w:type="spellEnd"/>
            <w:r w:rsidRPr="00C42CC4">
              <w:rPr>
                <w:rFonts w:ascii="Arial" w:hAnsi="Arial" w:cs="Arial"/>
                <w:color w:val="000000" w:themeColor="text1"/>
                <w:sz w:val="20"/>
                <w:szCs w:val="20"/>
                <w:lang w:val="es-ES"/>
              </w:rPr>
              <w:t>)</w:t>
            </w:r>
          </w:p>
        </w:tc>
        <w:tc>
          <w:tcPr>
            <w:tcW w:w="1035" w:type="dxa"/>
            <w:hideMark/>
          </w:tcPr>
          <w:p w14:paraId="1FF23CFF"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 y II</w:t>
            </w:r>
          </w:p>
        </w:tc>
        <w:tc>
          <w:tcPr>
            <w:tcW w:w="1134" w:type="dxa"/>
            <w:hideMark/>
          </w:tcPr>
          <w:p w14:paraId="2B1AB956"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CR</w:t>
            </w:r>
          </w:p>
        </w:tc>
        <w:tc>
          <w:tcPr>
            <w:tcW w:w="801" w:type="dxa"/>
            <w:hideMark/>
          </w:tcPr>
          <w:p w14:paraId="3B44E2A6"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5CB7BBF1"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Atlántico Norte – Oeste de Europa (reintroducciones en Francia/Alemania)</w:t>
            </w:r>
          </w:p>
        </w:tc>
        <w:tc>
          <w:tcPr>
            <w:tcW w:w="2409" w:type="dxa"/>
            <w:hideMark/>
          </w:tcPr>
          <w:p w14:paraId="0FB1EAE4" w14:textId="166A1021" w:rsidR="00832A3F" w:rsidRPr="00C42CC4" w:rsidRDefault="00832A3F" w:rsidP="00DD1A24">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Extirpado en la mayor parte del área de distribución; presas que bloquean la migración; degradación del hábitat</w:t>
            </w:r>
          </w:p>
        </w:tc>
      </w:tr>
      <w:tr w:rsidR="004C68CB" w:rsidRPr="007D606F" w14:paraId="43707F39" w14:textId="77777777" w:rsidTr="00DD1A24">
        <w:tc>
          <w:tcPr>
            <w:tcW w:w="1795" w:type="dxa"/>
            <w:hideMark/>
          </w:tcPr>
          <w:p w14:paraId="30B716D5"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Otros esturiones (18 esp.)</w:t>
            </w:r>
          </w:p>
        </w:tc>
        <w:tc>
          <w:tcPr>
            <w:tcW w:w="1035" w:type="dxa"/>
            <w:hideMark/>
          </w:tcPr>
          <w:p w14:paraId="7AF3A7B7"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II</w:t>
            </w:r>
          </w:p>
        </w:tc>
        <w:tc>
          <w:tcPr>
            <w:tcW w:w="1134" w:type="dxa"/>
            <w:hideMark/>
          </w:tcPr>
          <w:p w14:paraId="70761C7A"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Principalmente CR / EN</w:t>
            </w:r>
          </w:p>
        </w:tc>
        <w:tc>
          <w:tcPr>
            <w:tcW w:w="801" w:type="dxa"/>
            <w:hideMark/>
          </w:tcPr>
          <w:p w14:paraId="7E2F5E0A"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7A37B139"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Mar Negro, río Danubio, Mar Caspio, cuencas de Siberia–Ártico, Amur–Ussuri</w:t>
            </w:r>
          </w:p>
        </w:tc>
        <w:tc>
          <w:tcPr>
            <w:tcW w:w="2409" w:type="dxa"/>
            <w:hideMark/>
          </w:tcPr>
          <w:p w14:paraId="4596C0D5" w14:textId="77777777" w:rsidR="00832A3F" w:rsidRPr="00C42CC4" w:rsidRDefault="00832A3F" w:rsidP="00DD1A24">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Caza furtiva (caviar), fragmentación del río, contaminación, sobrepesca</w:t>
            </w:r>
          </w:p>
        </w:tc>
      </w:tr>
      <w:tr w:rsidR="004C68CB" w:rsidRPr="007D606F" w14:paraId="28A7C30B" w14:textId="77777777" w:rsidTr="00DD1A24">
        <w:tc>
          <w:tcPr>
            <w:tcW w:w="1795" w:type="dxa"/>
            <w:hideMark/>
          </w:tcPr>
          <w:p w14:paraId="4DCD915C"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Pez espátula chino (</w:t>
            </w:r>
            <w:proofErr w:type="spellStart"/>
            <w:r w:rsidRPr="00C42CC4">
              <w:rPr>
                <w:rFonts w:ascii="Arial" w:hAnsi="Arial" w:cs="Arial"/>
                <w:i/>
                <w:color w:val="000000" w:themeColor="text1"/>
                <w:sz w:val="20"/>
                <w:szCs w:val="20"/>
                <w:lang w:val="es-ES"/>
              </w:rPr>
              <w:t>Psephurus</w:t>
            </w:r>
            <w:proofErr w:type="spellEnd"/>
            <w:r w:rsidRPr="00C42CC4">
              <w:rPr>
                <w:rFonts w:ascii="Arial" w:hAnsi="Arial" w:cs="Arial"/>
                <w:i/>
                <w:color w:val="000000" w:themeColor="text1"/>
                <w:sz w:val="20"/>
                <w:szCs w:val="20"/>
                <w:lang w:val="es-ES"/>
              </w:rPr>
              <w:t xml:space="preserve"> </w:t>
            </w:r>
            <w:proofErr w:type="spellStart"/>
            <w:r w:rsidRPr="00C42CC4">
              <w:rPr>
                <w:rFonts w:ascii="Arial" w:hAnsi="Arial" w:cs="Arial"/>
                <w:i/>
                <w:color w:val="000000" w:themeColor="text1"/>
                <w:sz w:val="20"/>
                <w:szCs w:val="20"/>
                <w:lang w:val="es-ES"/>
              </w:rPr>
              <w:t>gladius</w:t>
            </w:r>
            <w:proofErr w:type="spellEnd"/>
            <w:r w:rsidRPr="00C42CC4">
              <w:rPr>
                <w:rFonts w:ascii="Arial" w:hAnsi="Arial" w:cs="Arial"/>
                <w:color w:val="000000" w:themeColor="text1"/>
                <w:sz w:val="20"/>
                <w:szCs w:val="20"/>
                <w:lang w:val="es-ES"/>
              </w:rPr>
              <w:t>)</w:t>
            </w:r>
          </w:p>
        </w:tc>
        <w:tc>
          <w:tcPr>
            <w:tcW w:w="1035" w:type="dxa"/>
            <w:hideMark/>
          </w:tcPr>
          <w:p w14:paraId="624E6696"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II</w:t>
            </w:r>
          </w:p>
        </w:tc>
        <w:tc>
          <w:tcPr>
            <w:tcW w:w="1134" w:type="dxa"/>
            <w:hideMark/>
          </w:tcPr>
          <w:p w14:paraId="74C28578"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EX</w:t>
            </w:r>
          </w:p>
        </w:tc>
        <w:tc>
          <w:tcPr>
            <w:tcW w:w="801" w:type="dxa"/>
            <w:hideMark/>
          </w:tcPr>
          <w:p w14:paraId="65874BE5"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12778169"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Río Yangtsé</w:t>
            </w:r>
          </w:p>
        </w:tc>
        <w:tc>
          <w:tcPr>
            <w:tcW w:w="2409" w:type="dxa"/>
            <w:hideMark/>
          </w:tcPr>
          <w:p w14:paraId="0DAC5E3B" w14:textId="77777777" w:rsidR="00832A3F" w:rsidRPr="00C42CC4" w:rsidRDefault="00832A3F" w:rsidP="00DD1A24">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Extinto debido a sobrepesca, presas que bloquean la migración</w:t>
            </w:r>
          </w:p>
        </w:tc>
      </w:tr>
      <w:tr w:rsidR="004C68CB" w:rsidRPr="007D606F" w14:paraId="17E458C0" w14:textId="77777777" w:rsidTr="00DD1A24">
        <w:tc>
          <w:tcPr>
            <w:tcW w:w="1795" w:type="dxa"/>
            <w:hideMark/>
          </w:tcPr>
          <w:p w14:paraId="46F24D05"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Esturión adriático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naccarii</w:t>
            </w:r>
            <w:proofErr w:type="spellEnd"/>
            <w:r w:rsidRPr="00C42CC4">
              <w:rPr>
                <w:rFonts w:ascii="Arial" w:hAnsi="Arial" w:cs="Arial"/>
                <w:color w:val="000000" w:themeColor="text1"/>
                <w:sz w:val="20"/>
                <w:szCs w:val="20"/>
                <w:lang w:val="es-ES"/>
              </w:rPr>
              <w:t>)</w:t>
            </w:r>
          </w:p>
        </w:tc>
        <w:tc>
          <w:tcPr>
            <w:tcW w:w="1035" w:type="dxa"/>
            <w:hideMark/>
          </w:tcPr>
          <w:p w14:paraId="5881925B"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II</w:t>
            </w:r>
          </w:p>
        </w:tc>
        <w:tc>
          <w:tcPr>
            <w:tcW w:w="1134" w:type="dxa"/>
            <w:hideMark/>
          </w:tcPr>
          <w:p w14:paraId="7DD88938"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CR</w:t>
            </w:r>
          </w:p>
        </w:tc>
        <w:tc>
          <w:tcPr>
            <w:tcW w:w="801" w:type="dxa"/>
            <w:hideMark/>
          </w:tcPr>
          <w:p w14:paraId="77151337"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7E8F1824"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Mediterráneo / Adriático</w:t>
            </w:r>
          </w:p>
        </w:tc>
        <w:tc>
          <w:tcPr>
            <w:tcW w:w="2409" w:type="dxa"/>
            <w:hideMark/>
          </w:tcPr>
          <w:p w14:paraId="529E2453" w14:textId="77777777" w:rsidR="00832A3F" w:rsidRPr="00C42CC4" w:rsidRDefault="00832A3F" w:rsidP="00DD1A24">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Dependiente de reproductores en cautividad; pérdida de conectividad, degradación estuarina</w:t>
            </w:r>
          </w:p>
        </w:tc>
      </w:tr>
      <w:tr w:rsidR="004C68CB" w:rsidRPr="007D606F" w14:paraId="6F63FC9F" w14:textId="77777777" w:rsidTr="00DD1A24">
        <w:tc>
          <w:tcPr>
            <w:tcW w:w="1795" w:type="dxa"/>
            <w:hideMark/>
          </w:tcPr>
          <w:p w14:paraId="2E2D7400" w14:textId="77777777" w:rsidR="00832A3F" w:rsidRPr="00C42CC4" w:rsidRDefault="00832A3F" w:rsidP="00776281">
            <w:pPr>
              <w:pStyle w:val="NoSpacing"/>
              <w:rPr>
                <w:rFonts w:ascii="Arial" w:hAnsi="Arial" w:cs="Arial"/>
                <w:color w:val="000000" w:themeColor="text1"/>
                <w:sz w:val="20"/>
                <w:szCs w:val="20"/>
                <w:lang w:val="es-ES"/>
              </w:rPr>
            </w:pPr>
            <w:proofErr w:type="spellStart"/>
            <w:r w:rsidRPr="00C42CC4">
              <w:rPr>
                <w:rFonts w:ascii="Arial" w:hAnsi="Arial" w:cs="Arial"/>
                <w:color w:val="000000" w:themeColor="text1"/>
                <w:sz w:val="20"/>
                <w:szCs w:val="20"/>
                <w:lang w:val="es-ES"/>
              </w:rPr>
              <w:t>Beluga</w:t>
            </w:r>
            <w:proofErr w:type="spellEnd"/>
            <w:r w:rsidRPr="00C42CC4">
              <w:rPr>
                <w:rFonts w:ascii="Arial" w:hAnsi="Arial" w:cs="Arial"/>
                <w:color w:val="000000" w:themeColor="text1"/>
                <w:sz w:val="20"/>
                <w:szCs w:val="20"/>
                <w:lang w:val="es-ES"/>
              </w:rPr>
              <w:t xml:space="preserve"> (</w:t>
            </w:r>
            <w:r w:rsidRPr="00C42CC4">
              <w:rPr>
                <w:rFonts w:ascii="Arial" w:hAnsi="Arial" w:cs="Arial"/>
                <w:i/>
                <w:color w:val="000000" w:themeColor="text1"/>
                <w:sz w:val="20"/>
                <w:szCs w:val="20"/>
                <w:lang w:val="es-ES"/>
              </w:rPr>
              <w:t>Huso huso</w:t>
            </w:r>
            <w:r w:rsidRPr="00C42CC4">
              <w:rPr>
                <w:rFonts w:ascii="Arial" w:hAnsi="Arial" w:cs="Arial"/>
                <w:color w:val="000000" w:themeColor="text1"/>
                <w:sz w:val="20"/>
                <w:szCs w:val="20"/>
                <w:lang w:val="es-ES"/>
              </w:rPr>
              <w:t>)</w:t>
            </w:r>
          </w:p>
        </w:tc>
        <w:tc>
          <w:tcPr>
            <w:tcW w:w="1035" w:type="dxa"/>
            <w:hideMark/>
          </w:tcPr>
          <w:p w14:paraId="20C7EAF6"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II</w:t>
            </w:r>
          </w:p>
        </w:tc>
        <w:tc>
          <w:tcPr>
            <w:tcW w:w="1134" w:type="dxa"/>
            <w:hideMark/>
          </w:tcPr>
          <w:p w14:paraId="308D935E"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CR</w:t>
            </w:r>
          </w:p>
        </w:tc>
        <w:tc>
          <w:tcPr>
            <w:tcW w:w="801" w:type="dxa"/>
            <w:hideMark/>
          </w:tcPr>
          <w:p w14:paraId="425B593C"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457B35B4"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Río Danubio, Mar Caspio</w:t>
            </w:r>
          </w:p>
        </w:tc>
        <w:tc>
          <w:tcPr>
            <w:tcW w:w="2409" w:type="dxa"/>
            <w:hideMark/>
          </w:tcPr>
          <w:p w14:paraId="22C80B3E" w14:textId="77777777" w:rsidR="00832A3F" w:rsidRPr="00C42CC4" w:rsidRDefault="00832A3F" w:rsidP="00DD1A24">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Caza furtiva, presas que truncan las migraciones</w:t>
            </w:r>
          </w:p>
        </w:tc>
      </w:tr>
      <w:tr w:rsidR="004C68CB" w:rsidRPr="007D606F" w14:paraId="294ED0C6" w14:textId="77777777" w:rsidTr="00DD1A24">
        <w:tc>
          <w:tcPr>
            <w:tcW w:w="1795" w:type="dxa"/>
            <w:hideMark/>
          </w:tcPr>
          <w:p w14:paraId="69DF5B51"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 xml:space="preserve">Otros esturiones clave (p. ej.,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gueldenstaedtii</w:t>
            </w:r>
            <w:proofErr w:type="spellEnd"/>
            <w:r w:rsidRPr="00C42CC4">
              <w:rPr>
                <w:rFonts w:ascii="Arial" w:hAnsi="Arial" w:cs="Arial"/>
                <w:color w:val="000000" w:themeColor="text1"/>
                <w:sz w:val="20"/>
                <w:szCs w:val="20"/>
                <w:lang w:val="es-ES"/>
              </w:rPr>
              <w:t xml:space="preserve">,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stellatus</w:t>
            </w:r>
            <w:proofErr w:type="spellEnd"/>
            <w:r w:rsidRPr="00C42CC4">
              <w:rPr>
                <w:rFonts w:ascii="Arial" w:hAnsi="Arial" w:cs="Arial"/>
                <w:i/>
                <w:color w:val="000000" w:themeColor="text1"/>
                <w:sz w:val="20"/>
                <w:szCs w:val="20"/>
                <w:lang w:val="es-ES"/>
              </w:rPr>
              <w:t xml:space="preserve">, A. </w:t>
            </w:r>
            <w:proofErr w:type="spellStart"/>
            <w:r w:rsidRPr="00C42CC4">
              <w:rPr>
                <w:rFonts w:ascii="Arial" w:hAnsi="Arial" w:cs="Arial"/>
                <w:i/>
                <w:color w:val="000000" w:themeColor="text1"/>
                <w:sz w:val="20"/>
                <w:szCs w:val="20"/>
                <w:lang w:val="es-ES"/>
              </w:rPr>
              <w:t>persicus</w:t>
            </w:r>
            <w:proofErr w:type="spellEnd"/>
            <w:r w:rsidRPr="00C42CC4">
              <w:rPr>
                <w:rFonts w:ascii="Arial" w:hAnsi="Arial" w:cs="Arial"/>
                <w:color w:val="000000" w:themeColor="text1"/>
                <w:sz w:val="20"/>
                <w:szCs w:val="20"/>
                <w:lang w:val="es-ES"/>
              </w:rPr>
              <w:t xml:space="preserve">,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ruthenus</w:t>
            </w:r>
            <w:proofErr w:type="spellEnd"/>
            <w:r w:rsidRPr="00C42CC4">
              <w:rPr>
                <w:rFonts w:ascii="Arial" w:hAnsi="Arial" w:cs="Arial"/>
                <w:color w:val="000000" w:themeColor="text1"/>
                <w:sz w:val="20"/>
                <w:szCs w:val="20"/>
                <w:lang w:val="es-ES"/>
              </w:rPr>
              <w:t xml:space="preserve">,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nudiventris</w:t>
            </w:r>
            <w:proofErr w:type="spellEnd"/>
            <w:r w:rsidRPr="00C42CC4">
              <w:rPr>
                <w:rFonts w:ascii="Arial" w:hAnsi="Arial" w:cs="Arial"/>
                <w:color w:val="000000" w:themeColor="text1"/>
                <w:sz w:val="20"/>
                <w:szCs w:val="20"/>
                <w:lang w:val="es-ES"/>
              </w:rPr>
              <w:t>)</w:t>
            </w:r>
          </w:p>
        </w:tc>
        <w:tc>
          <w:tcPr>
            <w:tcW w:w="1035" w:type="dxa"/>
            <w:hideMark/>
          </w:tcPr>
          <w:p w14:paraId="38BF207F"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II</w:t>
            </w:r>
          </w:p>
        </w:tc>
        <w:tc>
          <w:tcPr>
            <w:tcW w:w="1134" w:type="dxa"/>
            <w:hideMark/>
          </w:tcPr>
          <w:p w14:paraId="174E7B76"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CR / EN</w:t>
            </w:r>
          </w:p>
        </w:tc>
        <w:tc>
          <w:tcPr>
            <w:tcW w:w="801" w:type="dxa"/>
            <w:hideMark/>
          </w:tcPr>
          <w:p w14:paraId="38E310BF"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7A062FAC"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Mar Negro, Río Danubio, Mar Caspio</w:t>
            </w:r>
          </w:p>
        </w:tc>
        <w:tc>
          <w:tcPr>
            <w:tcW w:w="2409" w:type="dxa"/>
            <w:hideMark/>
          </w:tcPr>
          <w:p w14:paraId="5A5FD3D7" w14:textId="77777777" w:rsidR="00832A3F" w:rsidRPr="00C42CC4" w:rsidRDefault="00832A3F" w:rsidP="00DD1A24">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Colapso del reclutamiento, caza furtiva, barreras de presas</w:t>
            </w:r>
          </w:p>
        </w:tc>
      </w:tr>
      <w:tr w:rsidR="004C68CB" w:rsidRPr="00C42CC4" w14:paraId="00F0D4CF" w14:textId="77777777" w:rsidTr="00DD1A24">
        <w:tc>
          <w:tcPr>
            <w:tcW w:w="1795" w:type="dxa"/>
            <w:hideMark/>
          </w:tcPr>
          <w:p w14:paraId="4FAC0476"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Esturiones Siberiano y del Amur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baerii</w:t>
            </w:r>
            <w:proofErr w:type="spellEnd"/>
            <w:r w:rsidRPr="00C42CC4">
              <w:rPr>
                <w:rFonts w:ascii="Arial" w:hAnsi="Arial" w:cs="Arial"/>
                <w:color w:val="000000" w:themeColor="text1"/>
                <w:sz w:val="20"/>
                <w:szCs w:val="20"/>
                <w:lang w:val="es-ES"/>
              </w:rPr>
              <w:t xml:space="preserve">,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schrenckii</w:t>
            </w:r>
            <w:proofErr w:type="spellEnd"/>
            <w:r w:rsidRPr="00C42CC4">
              <w:rPr>
                <w:rFonts w:ascii="Arial" w:hAnsi="Arial" w:cs="Arial"/>
                <w:color w:val="000000" w:themeColor="text1"/>
                <w:sz w:val="20"/>
                <w:szCs w:val="20"/>
                <w:lang w:val="es-ES"/>
              </w:rPr>
              <w:t xml:space="preserve">, </w:t>
            </w:r>
            <w:r w:rsidRPr="00C42CC4">
              <w:rPr>
                <w:rFonts w:ascii="Arial" w:hAnsi="Arial" w:cs="Arial"/>
                <w:i/>
                <w:color w:val="000000" w:themeColor="text1"/>
                <w:sz w:val="20"/>
                <w:szCs w:val="20"/>
                <w:lang w:val="es-ES"/>
              </w:rPr>
              <w:t xml:space="preserve">Huso </w:t>
            </w:r>
            <w:proofErr w:type="spellStart"/>
            <w:r w:rsidRPr="00C42CC4">
              <w:rPr>
                <w:rFonts w:ascii="Arial" w:hAnsi="Arial" w:cs="Arial"/>
                <w:i/>
                <w:color w:val="000000" w:themeColor="text1"/>
                <w:sz w:val="20"/>
                <w:szCs w:val="20"/>
                <w:lang w:val="es-ES"/>
              </w:rPr>
              <w:t>dauricus</w:t>
            </w:r>
            <w:proofErr w:type="spellEnd"/>
            <w:r w:rsidRPr="00C42CC4">
              <w:rPr>
                <w:rFonts w:ascii="Arial" w:hAnsi="Arial" w:cs="Arial"/>
                <w:color w:val="000000" w:themeColor="text1"/>
                <w:sz w:val="20"/>
                <w:szCs w:val="20"/>
                <w:lang w:val="es-ES"/>
              </w:rPr>
              <w:t>)</w:t>
            </w:r>
          </w:p>
        </w:tc>
        <w:tc>
          <w:tcPr>
            <w:tcW w:w="1035" w:type="dxa"/>
            <w:hideMark/>
          </w:tcPr>
          <w:p w14:paraId="1533F61E"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II</w:t>
            </w:r>
          </w:p>
        </w:tc>
        <w:tc>
          <w:tcPr>
            <w:tcW w:w="1134" w:type="dxa"/>
            <w:hideMark/>
          </w:tcPr>
          <w:p w14:paraId="057588CF"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EN / VU</w:t>
            </w:r>
          </w:p>
        </w:tc>
        <w:tc>
          <w:tcPr>
            <w:tcW w:w="801" w:type="dxa"/>
            <w:hideMark/>
          </w:tcPr>
          <w:p w14:paraId="090E319D"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0092014C"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Cuencas Siberiana–ártica, Amur–Ussuri</w:t>
            </w:r>
          </w:p>
        </w:tc>
        <w:tc>
          <w:tcPr>
            <w:tcW w:w="2409" w:type="dxa"/>
            <w:hideMark/>
          </w:tcPr>
          <w:p w14:paraId="7C4868FE" w14:textId="77777777" w:rsidR="00832A3F" w:rsidRPr="00C42CC4" w:rsidRDefault="00832A3F" w:rsidP="00DD1A24">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Fragmentación hidroeléctrica, sobrepesca, contaminación</w:t>
            </w:r>
          </w:p>
        </w:tc>
      </w:tr>
      <w:tr w:rsidR="004C68CB" w:rsidRPr="007D606F" w14:paraId="648F6C0D" w14:textId="77777777" w:rsidTr="00DD1A24">
        <w:tc>
          <w:tcPr>
            <w:tcW w:w="1795" w:type="dxa"/>
            <w:hideMark/>
          </w:tcPr>
          <w:p w14:paraId="3220C3DF"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Esturión chino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sinensis</w:t>
            </w:r>
            <w:proofErr w:type="spellEnd"/>
            <w:r w:rsidRPr="00C42CC4">
              <w:rPr>
                <w:rFonts w:ascii="Arial" w:hAnsi="Arial" w:cs="Arial"/>
                <w:color w:val="000000" w:themeColor="text1"/>
                <w:sz w:val="20"/>
                <w:szCs w:val="20"/>
                <w:lang w:val="es-ES"/>
              </w:rPr>
              <w:t xml:space="preserve">) y esturión de </w:t>
            </w:r>
            <w:proofErr w:type="spellStart"/>
            <w:r w:rsidRPr="00C42CC4">
              <w:rPr>
                <w:rFonts w:ascii="Arial" w:hAnsi="Arial" w:cs="Arial"/>
                <w:color w:val="000000" w:themeColor="text1"/>
                <w:sz w:val="20"/>
                <w:szCs w:val="20"/>
                <w:lang w:val="es-ES"/>
              </w:rPr>
              <w:t>Dabry</w:t>
            </w:r>
            <w:proofErr w:type="spellEnd"/>
            <w:r w:rsidRPr="00C42CC4">
              <w:rPr>
                <w:rFonts w:ascii="Arial" w:hAnsi="Arial" w:cs="Arial"/>
                <w:color w:val="000000" w:themeColor="text1"/>
                <w:sz w:val="20"/>
                <w:szCs w:val="20"/>
                <w:lang w:val="es-ES"/>
              </w:rPr>
              <w:t xml:space="preserve">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dabryanus</w:t>
            </w:r>
            <w:proofErr w:type="spellEnd"/>
            <w:r w:rsidRPr="00C42CC4">
              <w:rPr>
                <w:rFonts w:ascii="Arial" w:hAnsi="Arial" w:cs="Arial"/>
                <w:color w:val="000000" w:themeColor="text1"/>
                <w:sz w:val="20"/>
                <w:szCs w:val="20"/>
                <w:lang w:val="es-ES"/>
              </w:rPr>
              <w:t>)</w:t>
            </w:r>
          </w:p>
        </w:tc>
        <w:tc>
          <w:tcPr>
            <w:tcW w:w="1035" w:type="dxa"/>
            <w:hideMark/>
          </w:tcPr>
          <w:p w14:paraId="2E06FE1B"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II</w:t>
            </w:r>
          </w:p>
        </w:tc>
        <w:tc>
          <w:tcPr>
            <w:tcW w:w="1134" w:type="dxa"/>
            <w:hideMark/>
          </w:tcPr>
          <w:p w14:paraId="5D4F2AB6"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CR</w:t>
            </w:r>
          </w:p>
        </w:tc>
        <w:tc>
          <w:tcPr>
            <w:tcW w:w="801" w:type="dxa"/>
            <w:hideMark/>
          </w:tcPr>
          <w:p w14:paraId="41266298"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78A1349C"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Río Yangtsé</w:t>
            </w:r>
          </w:p>
        </w:tc>
        <w:tc>
          <w:tcPr>
            <w:tcW w:w="2409" w:type="dxa"/>
            <w:hideMark/>
          </w:tcPr>
          <w:p w14:paraId="5B6C4B3E" w14:textId="77777777" w:rsidR="00832A3F" w:rsidRPr="00C42CC4" w:rsidRDefault="00832A3F" w:rsidP="00DD1A24">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Presas en cascada que bloquean las migraciones de desove, dependiente de la repoblación en criaderos</w:t>
            </w:r>
          </w:p>
        </w:tc>
      </w:tr>
      <w:tr w:rsidR="004C68CB" w:rsidRPr="007D606F" w14:paraId="7698397B" w14:textId="77777777" w:rsidTr="00DD1A24">
        <w:tc>
          <w:tcPr>
            <w:tcW w:w="1795" w:type="dxa"/>
            <w:hideMark/>
          </w:tcPr>
          <w:p w14:paraId="6D312974"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esturiones norteamericanos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oxyrinchus</w:t>
            </w:r>
            <w:proofErr w:type="spellEnd"/>
            <w:r w:rsidRPr="00C42CC4">
              <w:rPr>
                <w:rFonts w:ascii="Arial" w:hAnsi="Arial" w:cs="Arial"/>
                <w:color w:val="000000" w:themeColor="text1"/>
                <w:sz w:val="20"/>
                <w:szCs w:val="20"/>
                <w:lang w:val="es-ES"/>
              </w:rPr>
              <w:t xml:space="preserve">,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fulvescens</w:t>
            </w:r>
            <w:proofErr w:type="spellEnd"/>
            <w:r w:rsidRPr="00C42CC4">
              <w:rPr>
                <w:rFonts w:ascii="Arial" w:hAnsi="Arial" w:cs="Arial"/>
                <w:color w:val="000000" w:themeColor="text1"/>
                <w:sz w:val="20"/>
                <w:szCs w:val="20"/>
                <w:lang w:val="es-ES"/>
              </w:rPr>
              <w:t xml:space="preserve">, </w:t>
            </w:r>
            <w:r w:rsidRPr="00C42CC4">
              <w:rPr>
                <w:rFonts w:ascii="Arial" w:hAnsi="Arial" w:cs="Arial"/>
                <w:i/>
                <w:color w:val="000000" w:themeColor="text1"/>
                <w:sz w:val="20"/>
                <w:szCs w:val="20"/>
                <w:lang w:val="es-ES"/>
              </w:rPr>
              <w:t xml:space="preserve">A. </w:t>
            </w:r>
            <w:proofErr w:type="spellStart"/>
            <w:r w:rsidRPr="00C42CC4">
              <w:rPr>
                <w:rFonts w:ascii="Arial" w:hAnsi="Arial" w:cs="Arial"/>
                <w:i/>
                <w:color w:val="000000" w:themeColor="text1"/>
                <w:sz w:val="20"/>
                <w:szCs w:val="20"/>
                <w:lang w:val="es-ES"/>
              </w:rPr>
              <w:t>medirostris</w:t>
            </w:r>
            <w:proofErr w:type="spellEnd"/>
            <w:r w:rsidRPr="00C42CC4">
              <w:rPr>
                <w:rFonts w:ascii="Arial" w:hAnsi="Arial" w:cs="Arial"/>
                <w:color w:val="000000" w:themeColor="text1"/>
                <w:sz w:val="20"/>
                <w:szCs w:val="20"/>
                <w:lang w:val="es-ES"/>
              </w:rPr>
              <w:t>)</w:t>
            </w:r>
          </w:p>
        </w:tc>
        <w:tc>
          <w:tcPr>
            <w:tcW w:w="1035" w:type="dxa"/>
            <w:hideMark/>
          </w:tcPr>
          <w:p w14:paraId="12103537"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II</w:t>
            </w:r>
          </w:p>
        </w:tc>
        <w:tc>
          <w:tcPr>
            <w:tcW w:w="1134" w:type="dxa"/>
            <w:hideMark/>
          </w:tcPr>
          <w:p w14:paraId="12D62C04"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VU / NT / mixto</w:t>
            </w:r>
          </w:p>
        </w:tc>
        <w:tc>
          <w:tcPr>
            <w:tcW w:w="801" w:type="dxa"/>
            <w:hideMark/>
          </w:tcPr>
          <w:p w14:paraId="3D634F4C"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25E5F924"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América del Norte (Atlántico, Grandes Lagos, Pacífico)</w:t>
            </w:r>
          </w:p>
        </w:tc>
        <w:tc>
          <w:tcPr>
            <w:tcW w:w="2409" w:type="dxa"/>
            <w:hideMark/>
          </w:tcPr>
          <w:p w14:paraId="0293AE74" w14:textId="77777777" w:rsidR="00832A3F" w:rsidRPr="00C42CC4" w:rsidRDefault="00832A3F" w:rsidP="00DD1A24">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 xml:space="preserve">Capturas incidentales, alteración del caudal, colisiones con embarcaciones </w:t>
            </w:r>
          </w:p>
        </w:tc>
      </w:tr>
      <w:tr w:rsidR="004C68CB" w:rsidRPr="007D606F" w14:paraId="462EA559" w14:textId="77777777" w:rsidTr="00DD1A24">
        <w:tc>
          <w:tcPr>
            <w:tcW w:w="1795" w:type="dxa"/>
            <w:hideMark/>
          </w:tcPr>
          <w:p w14:paraId="48E21D5F"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Siluro gigante (</w:t>
            </w:r>
            <w:proofErr w:type="spellStart"/>
            <w:r w:rsidRPr="00C42CC4">
              <w:rPr>
                <w:rFonts w:ascii="Arial" w:hAnsi="Arial" w:cs="Arial"/>
                <w:i/>
                <w:color w:val="000000" w:themeColor="text1"/>
                <w:sz w:val="20"/>
                <w:szCs w:val="20"/>
                <w:lang w:val="es-ES"/>
              </w:rPr>
              <w:t>Pangasianodon</w:t>
            </w:r>
            <w:proofErr w:type="spellEnd"/>
            <w:r w:rsidRPr="00C42CC4">
              <w:rPr>
                <w:rFonts w:ascii="Arial" w:hAnsi="Arial" w:cs="Arial"/>
                <w:i/>
                <w:color w:val="000000" w:themeColor="text1"/>
                <w:sz w:val="20"/>
                <w:szCs w:val="20"/>
                <w:lang w:val="es-ES"/>
              </w:rPr>
              <w:t xml:space="preserve"> gigas</w:t>
            </w:r>
            <w:r w:rsidRPr="00C42CC4">
              <w:rPr>
                <w:rFonts w:ascii="Arial" w:hAnsi="Arial" w:cs="Arial"/>
                <w:color w:val="000000" w:themeColor="text1"/>
                <w:sz w:val="20"/>
                <w:szCs w:val="20"/>
                <w:lang w:val="es-ES"/>
              </w:rPr>
              <w:t>)</w:t>
            </w:r>
          </w:p>
        </w:tc>
        <w:tc>
          <w:tcPr>
            <w:tcW w:w="1035" w:type="dxa"/>
            <w:hideMark/>
          </w:tcPr>
          <w:p w14:paraId="258D8F51"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w:t>
            </w:r>
          </w:p>
        </w:tc>
        <w:tc>
          <w:tcPr>
            <w:tcW w:w="1134" w:type="dxa"/>
            <w:hideMark/>
          </w:tcPr>
          <w:p w14:paraId="42BFED0B"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CR</w:t>
            </w:r>
          </w:p>
        </w:tc>
        <w:tc>
          <w:tcPr>
            <w:tcW w:w="801" w:type="dxa"/>
            <w:hideMark/>
          </w:tcPr>
          <w:p w14:paraId="57F597EF"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CITES I</w:t>
            </w:r>
          </w:p>
        </w:tc>
        <w:tc>
          <w:tcPr>
            <w:tcW w:w="2176" w:type="dxa"/>
            <w:hideMark/>
          </w:tcPr>
          <w:p w14:paraId="03D29CF8"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Cuenca del Mekong (Camboya, República Democrática Popular Lao, Tailandia, Vietnam)</w:t>
            </w:r>
          </w:p>
        </w:tc>
        <w:tc>
          <w:tcPr>
            <w:tcW w:w="2409" w:type="dxa"/>
            <w:hideMark/>
          </w:tcPr>
          <w:p w14:paraId="41DC9436" w14:textId="77777777" w:rsidR="00832A3F" w:rsidRPr="00C42CC4" w:rsidRDefault="00832A3F" w:rsidP="00DD1A24">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Fragmentación del hábitat (presas), captura incidental, alteración del caudal de inundación</w:t>
            </w:r>
          </w:p>
        </w:tc>
      </w:tr>
      <w:tr w:rsidR="004C68CB" w:rsidRPr="007D606F" w14:paraId="64ACAAA1" w14:textId="77777777" w:rsidTr="00DD1A24">
        <w:tc>
          <w:tcPr>
            <w:tcW w:w="1795" w:type="dxa"/>
            <w:hideMark/>
          </w:tcPr>
          <w:p w14:paraId="068A16FC"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lastRenderedPageBreak/>
              <w:t>Anguila europea (</w:t>
            </w:r>
            <w:r w:rsidRPr="00C42CC4">
              <w:rPr>
                <w:rFonts w:ascii="Arial" w:hAnsi="Arial" w:cs="Arial"/>
                <w:i/>
                <w:color w:val="000000" w:themeColor="text1"/>
                <w:sz w:val="20"/>
                <w:szCs w:val="20"/>
                <w:lang w:val="es-ES"/>
              </w:rPr>
              <w:t>Anguilla anguilla</w:t>
            </w:r>
            <w:r w:rsidRPr="00C42CC4">
              <w:rPr>
                <w:rFonts w:ascii="Arial" w:hAnsi="Arial" w:cs="Arial"/>
                <w:color w:val="000000" w:themeColor="text1"/>
                <w:sz w:val="20"/>
                <w:szCs w:val="20"/>
                <w:lang w:val="es-ES"/>
              </w:rPr>
              <w:t>)</w:t>
            </w:r>
          </w:p>
        </w:tc>
        <w:tc>
          <w:tcPr>
            <w:tcW w:w="1035" w:type="dxa"/>
            <w:hideMark/>
          </w:tcPr>
          <w:p w14:paraId="7AA0783E"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II</w:t>
            </w:r>
          </w:p>
        </w:tc>
        <w:tc>
          <w:tcPr>
            <w:tcW w:w="1134" w:type="dxa"/>
            <w:hideMark/>
          </w:tcPr>
          <w:p w14:paraId="7931D34A"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CR</w:t>
            </w:r>
          </w:p>
        </w:tc>
        <w:tc>
          <w:tcPr>
            <w:tcW w:w="801" w:type="dxa"/>
            <w:hideMark/>
          </w:tcPr>
          <w:p w14:paraId="0783A5F6"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CITES II; Prohibición de comercialización de la UE</w:t>
            </w:r>
          </w:p>
        </w:tc>
        <w:tc>
          <w:tcPr>
            <w:tcW w:w="2176" w:type="dxa"/>
            <w:hideMark/>
          </w:tcPr>
          <w:p w14:paraId="60828D61"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Europa, África del Norte; desove en el Mar de los Sargazos</w:t>
            </w:r>
          </w:p>
        </w:tc>
        <w:tc>
          <w:tcPr>
            <w:tcW w:w="2409" w:type="dxa"/>
            <w:hideMark/>
          </w:tcPr>
          <w:p w14:paraId="0B76B93A"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Barreras, turbinas, pérdida de hábitat, pesca ilegal, enfermedades, contaminación</w:t>
            </w:r>
          </w:p>
        </w:tc>
      </w:tr>
      <w:tr w:rsidR="004C68CB" w:rsidRPr="007D606F" w14:paraId="6B70FC5B" w14:textId="77777777" w:rsidTr="00DD1A24">
        <w:tc>
          <w:tcPr>
            <w:tcW w:w="1795" w:type="dxa"/>
            <w:hideMark/>
          </w:tcPr>
          <w:p w14:paraId="4F1AC40B"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Dorado (</w:t>
            </w:r>
            <w:proofErr w:type="spellStart"/>
            <w:r w:rsidRPr="00C42CC4">
              <w:rPr>
                <w:rFonts w:ascii="Arial" w:hAnsi="Arial" w:cs="Arial"/>
                <w:i/>
                <w:color w:val="000000" w:themeColor="text1"/>
                <w:sz w:val="20"/>
                <w:szCs w:val="20"/>
                <w:lang w:val="es-ES"/>
              </w:rPr>
              <w:t>Brachyplatystoma</w:t>
            </w:r>
            <w:proofErr w:type="spellEnd"/>
            <w:r w:rsidRPr="00C42CC4">
              <w:rPr>
                <w:rFonts w:ascii="Arial" w:hAnsi="Arial" w:cs="Arial"/>
                <w:i/>
                <w:color w:val="000000" w:themeColor="text1"/>
                <w:sz w:val="20"/>
                <w:szCs w:val="20"/>
                <w:lang w:val="es-ES"/>
              </w:rPr>
              <w:t xml:space="preserve"> </w:t>
            </w:r>
            <w:proofErr w:type="spellStart"/>
            <w:r w:rsidRPr="00C42CC4">
              <w:rPr>
                <w:rFonts w:ascii="Arial" w:hAnsi="Arial" w:cs="Arial"/>
                <w:i/>
                <w:color w:val="000000" w:themeColor="text1"/>
                <w:sz w:val="20"/>
                <w:szCs w:val="20"/>
                <w:lang w:val="es-ES"/>
              </w:rPr>
              <w:t>rousseauxii</w:t>
            </w:r>
            <w:proofErr w:type="spellEnd"/>
            <w:r w:rsidRPr="00C42CC4">
              <w:rPr>
                <w:rFonts w:ascii="Arial" w:hAnsi="Arial" w:cs="Arial"/>
                <w:color w:val="000000" w:themeColor="text1"/>
                <w:sz w:val="20"/>
                <w:szCs w:val="20"/>
                <w:lang w:val="es-ES"/>
              </w:rPr>
              <w:t>)</w:t>
            </w:r>
          </w:p>
        </w:tc>
        <w:tc>
          <w:tcPr>
            <w:tcW w:w="1035" w:type="dxa"/>
            <w:hideMark/>
          </w:tcPr>
          <w:p w14:paraId="50DFC6DE" w14:textId="614F4A33"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 xml:space="preserve">II </w:t>
            </w:r>
          </w:p>
        </w:tc>
        <w:tc>
          <w:tcPr>
            <w:tcW w:w="1134" w:type="dxa"/>
            <w:hideMark/>
          </w:tcPr>
          <w:p w14:paraId="33DD0991"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VU / en disminución</w:t>
            </w:r>
          </w:p>
        </w:tc>
        <w:tc>
          <w:tcPr>
            <w:tcW w:w="801" w:type="dxa"/>
            <w:hideMark/>
          </w:tcPr>
          <w:p w14:paraId="41C4CE20"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36248249" w14:textId="1C6D227C"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Cuenca del Amazonas (de los Andes al estuario)</w:t>
            </w:r>
          </w:p>
        </w:tc>
        <w:tc>
          <w:tcPr>
            <w:tcW w:w="2409" w:type="dxa"/>
            <w:hideMark/>
          </w:tcPr>
          <w:p w14:paraId="31A6EA23"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Presas que bloquean las migraciones, presión pesquera</w:t>
            </w:r>
          </w:p>
        </w:tc>
      </w:tr>
      <w:tr w:rsidR="004C68CB" w:rsidRPr="007D606F" w14:paraId="352237F3" w14:textId="77777777" w:rsidTr="00DD1A24">
        <w:tc>
          <w:tcPr>
            <w:tcW w:w="1795" w:type="dxa"/>
            <w:hideMark/>
          </w:tcPr>
          <w:p w14:paraId="688E1F60" w14:textId="77777777" w:rsidR="00832A3F" w:rsidRPr="00C42CC4" w:rsidRDefault="00832A3F" w:rsidP="00776281">
            <w:pPr>
              <w:pStyle w:val="NoSpacing"/>
              <w:rPr>
                <w:rFonts w:ascii="Arial" w:hAnsi="Arial" w:cs="Arial"/>
                <w:color w:val="000000" w:themeColor="text1"/>
                <w:sz w:val="20"/>
                <w:szCs w:val="20"/>
                <w:lang w:val="es-ES"/>
              </w:rPr>
            </w:pPr>
            <w:proofErr w:type="spellStart"/>
            <w:r w:rsidRPr="00C42CC4">
              <w:rPr>
                <w:rFonts w:ascii="Arial" w:hAnsi="Arial" w:cs="Arial"/>
                <w:color w:val="000000" w:themeColor="text1"/>
                <w:sz w:val="20"/>
                <w:szCs w:val="20"/>
                <w:lang w:val="es-ES"/>
              </w:rPr>
              <w:t>Manitoa</w:t>
            </w:r>
            <w:proofErr w:type="spellEnd"/>
            <w:r w:rsidRPr="00C42CC4">
              <w:rPr>
                <w:rFonts w:ascii="Arial" w:hAnsi="Arial" w:cs="Arial"/>
                <w:color w:val="000000" w:themeColor="text1"/>
                <w:sz w:val="20"/>
                <w:szCs w:val="20"/>
                <w:lang w:val="es-ES"/>
              </w:rPr>
              <w:t xml:space="preserve"> (</w:t>
            </w:r>
            <w:r w:rsidRPr="00C42CC4">
              <w:rPr>
                <w:rFonts w:ascii="Arial" w:hAnsi="Arial" w:cs="Arial"/>
                <w:i/>
                <w:color w:val="000000" w:themeColor="text1"/>
                <w:sz w:val="20"/>
                <w:szCs w:val="20"/>
                <w:lang w:val="es-ES"/>
              </w:rPr>
              <w:t xml:space="preserve">B. </w:t>
            </w:r>
            <w:proofErr w:type="spellStart"/>
            <w:r w:rsidRPr="00C42CC4">
              <w:rPr>
                <w:rFonts w:ascii="Arial" w:hAnsi="Arial" w:cs="Arial"/>
                <w:i/>
                <w:color w:val="000000" w:themeColor="text1"/>
                <w:sz w:val="20"/>
                <w:szCs w:val="20"/>
                <w:lang w:val="es-ES"/>
              </w:rPr>
              <w:t>vaillantii</w:t>
            </w:r>
            <w:proofErr w:type="spellEnd"/>
            <w:r w:rsidRPr="00C42CC4">
              <w:rPr>
                <w:rFonts w:ascii="Arial" w:hAnsi="Arial" w:cs="Arial"/>
                <w:color w:val="000000" w:themeColor="text1"/>
                <w:sz w:val="20"/>
                <w:szCs w:val="20"/>
                <w:lang w:val="es-ES"/>
              </w:rPr>
              <w:t>)</w:t>
            </w:r>
          </w:p>
        </w:tc>
        <w:tc>
          <w:tcPr>
            <w:tcW w:w="1035" w:type="dxa"/>
            <w:hideMark/>
          </w:tcPr>
          <w:p w14:paraId="2F568A81" w14:textId="11512C5D"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II</w:t>
            </w:r>
          </w:p>
        </w:tc>
        <w:tc>
          <w:tcPr>
            <w:tcW w:w="1134" w:type="dxa"/>
            <w:hideMark/>
          </w:tcPr>
          <w:p w14:paraId="260C4E88"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VU / en disminución</w:t>
            </w:r>
          </w:p>
        </w:tc>
        <w:tc>
          <w:tcPr>
            <w:tcW w:w="801" w:type="dxa"/>
            <w:hideMark/>
          </w:tcPr>
          <w:p w14:paraId="412D7ED0" w14:textId="77777777" w:rsidR="00832A3F" w:rsidRPr="00C42CC4" w:rsidRDefault="00832A3F" w:rsidP="00776281">
            <w:pPr>
              <w:pStyle w:val="NoSpacing"/>
              <w:jc w:val="center"/>
              <w:rPr>
                <w:rFonts w:ascii="Arial" w:hAnsi="Arial" w:cs="Arial"/>
                <w:color w:val="000000" w:themeColor="text1"/>
                <w:sz w:val="20"/>
                <w:szCs w:val="20"/>
                <w:lang w:val="es-ES"/>
              </w:rPr>
            </w:pPr>
            <w:r w:rsidRPr="00C42CC4">
              <w:rPr>
                <w:rFonts w:ascii="Arial" w:hAnsi="Arial" w:cs="Arial"/>
                <w:color w:val="000000" w:themeColor="text1"/>
                <w:sz w:val="20"/>
                <w:szCs w:val="20"/>
                <w:lang w:val="es-ES"/>
              </w:rPr>
              <w:t>–</w:t>
            </w:r>
          </w:p>
        </w:tc>
        <w:tc>
          <w:tcPr>
            <w:tcW w:w="2176" w:type="dxa"/>
            <w:hideMark/>
          </w:tcPr>
          <w:p w14:paraId="0966CF60" w14:textId="21D0B841"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Cuenca del Amazonas (de los Andes al estuario)</w:t>
            </w:r>
          </w:p>
        </w:tc>
        <w:tc>
          <w:tcPr>
            <w:tcW w:w="2409" w:type="dxa"/>
            <w:hideMark/>
          </w:tcPr>
          <w:p w14:paraId="482E593C" w14:textId="77777777" w:rsidR="00832A3F" w:rsidRPr="00C42CC4" w:rsidRDefault="00832A3F" w:rsidP="00776281">
            <w:pPr>
              <w:pStyle w:val="NoSpacing"/>
              <w:rPr>
                <w:rFonts w:ascii="Arial" w:hAnsi="Arial" w:cs="Arial"/>
                <w:color w:val="000000" w:themeColor="text1"/>
                <w:sz w:val="20"/>
                <w:szCs w:val="20"/>
                <w:lang w:val="es-ES"/>
              </w:rPr>
            </w:pPr>
            <w:r w:rsidRPr="00C42CC4">
              <w:rPr>
                <w:rFonts w:ascii="Arial" w:hAnsi="Arial" w:cs="Arial"/>
                <w:color w:val="000000" w:themeColor="text1"/>
                <w:sz w:val="20"/>
                <w:szCs w:val="20"/>
                <w:lang w:val="es-ES"/>
              </w:rPr>
              <w:t>Igual que arriba (presas, sobrepesca, expansión hidroeléctrica)</w:t>
            </w:r>
          </w:p>
        </w:tc>
      </w:tr>
    </w:tbl>
    <w:p w14:paraId="2162BCB8" w14:textId="77777777" w:rsidR="00195C9D" w:rsidRPr="00C42CC4" w:rsidRDefault="00195C9D" w:rsidP="00195C9D">
      <w:pPr>
        <w:pStyle w:val="NoSpacing"/>
        <w:rPr>
          <w:rFonts w:ascii="Arial" w:hAnsi="Arial" w:cs="Arial"/>
          <w:color w:val="000000" w:themeColor="text1"/>
          <w:sz w:val="22"/>
          <w:lang w:val="es-ES"/>
        </w:rPr>
      </w:pPr>
    </w:p>
    <w:p w14:paraId="63EEB097" w14:textId="70012939" w:rsidR="00195C9D" w:rsidRPr="00C42CC4" w:rsidRDefault="00FD337D" w:rsidP="00195C9D">
      <w:pPr>
        <w:pStyle w:val="NoSpacing"/>
        <w:rPr>
          <w:rFonts w:ascii="Arial" w:hAnsi="Arial" w:cs="Arial"/>
          <w:color w:val="000000" w:themeColor="text1"/>
          <w:sz w:val="22"/>
          <w:lang w:val="es-ES"/>
        </w:rPr>
      </w:pPr>
      <w:bookmarkStart w:id="21" w:name="_Toc213237828"/>
      <w:r w:rsidRPr="00C42CC4">
        <w:rPr>
          <w:rStyle w:val="Heading2Char"/>
          <w:rFonts w:ascii="Arial" w:hAnsi="Arial" w:cs="Arial"/>
          <w:sz w:val="22"/>
          <w:szCs w:val="22"/>
          <w:lang w:val="es-ES"/>
        </w:rPr>
        <w:t>3.5 Regiones prioritarias para la cooperación de la CMS</w:t>
      </w:r>
      <w:bookmarkEnd w:id="21"/>
      <w:r w:rsidRPr="00C42CC4">
        <w:rPr>
          <w:rFonts w:ascii="Arial" w:hAnsi="Arial" w:cs="Arial"/>
          <w:color w:val="000000" w:themeColor="text1"/>
          <w:sz w:val="22"/>
          <w:lang w:val="es-ES"/>
        </w:rPr>
        <w:t xml:space="preserve"> </w:t>
      </w:r>
    </w:p>
    <w:p w14:paraId="0616ECCD" w14:textId="42E8AF4D" w:rsidR="00BF0761" w:rsidRPr="00C42CC4" w:rsidRDefault="00FD337D" w:rsidP="002A41A7">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 xml:space="preserve">De acuerdo con la evaluación mundial y los estudios de casos de este informe, surgen varios sistemas transfronterizos como áreas donde la cooperación de la CMS es necesaria y factible:  </w:t>
      </w:r>
    </w:p>
    <w:p w14:paraId="577D7E5C" w14:textId="77777777" w:rsidR="003C17E5" w:rsidRPr="00C42CC4" w:rsidRDefault="003C17E5" w:rsidP="002A41A7">
      <w:pPr>
        <w:pStyle w:val="NoSpacing"/>
        <w:jc w:val="both"/>
        <w:rPr>
          <w:rFonts w:ascii="Arial" w:hAnsi="Arial" w:cs="Arial"/>
          <w:color w:val="000000" w:themeColor="text1"/>
          <w:sz w:val="22"/>
          <w:lang w:val="es-ES"/>
        </w:rPr>
      </w:pPr>
    </w:p>
    <w:p w14:paraId="6BE85638" w14:textId="77777777" w:rsidR="00BF0761" w:rsidRPr="00C42CC4" w:rsidRDefault="00FD337D" w:rsidP="009A26A5">
      <w:pPr>
        <w:pStyle w:val="NoSpacing"/>
        <w:numPr>
          <w:ilvl w:val="0"/>
          <w:numId w:val="16"/>
        </w:numPr>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el Amazonas y los sistemas La Plata-Paraná-Paraguay en Sudamérica (bagres y </w:t>
      </w:r>
      <w:proofErr w:type="spellStart"/>
      <w:r w:rsidRPr="00C42CC4">
        <w:rPr>
          <w:rFonts w:ascii="Arial" w:hAnsi="Arial" w:cs="Arial"/>
          <w:color w:val="000000" w:themeColor="text1"/>
          <w:sz w:val="22"/>
          <w:lang w:val="es-ES"/>
        </w:rPr>
        <w:t>carácidos</w:t>
      </w:r>
      <w:proofErr w:type="spellEnd"/>
      <w:r w:rsidRPr="00C42CC4">
        <w:rPr>
          <w:rFonts w:ascii="Arial" w:hAnsi="Arial" w:cs="Arial"/>
          <w:color w:val="000000" w:themeColor="text1"/>
          <w:sz w:val="22"/>
          <w:lang w:val="es-ES"/>
        </w:rPr>
        <w:t xml:space="preserve"> de larga distancia; protección de criaderos en llanuras aluviales; vedas estacionales coordinadas; modernización de barreras de alta eficiencia)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w:t>
      </w:r>
      <w:proofErr w:type="spellStart"/>
      <w:r w:rsidRPr="00C42CC4">
        <w:rPr>
          <w:rFonts w:ascii="Arial" w:hAnsi="Arial" w:cs="Arial"/>
          <w:color w:val="000000" w:themeColor="text1"/>
          <w:sz w:val="22"/>
          <w:lang w:val="es-ES"/>
        </w:rPr>
        <w:t>Barthem</w:t>
      </w:r>
      <w:proofErr w:type="spellEnd"/>
      <w:r w:rsidRPr="00C42CC4">
        <w:rPr>
          <w:rFonts w:ascii="Arial" w:hAnsi="Arial" w:cs="Arial"/>
          <w:color w:val="000000" w:themeColor="text1"/>
          <w:sz w:val="22"/>
          <w:lang w:val="es-ES"/>
        </w:rPr>
        <w:t xml:space="preserve"> et al. 2017); </w:t>
      </w:r>
    </w:p>
    <w:p w14:paraId="4C9BC255" w14:textId="77777777" w:rsidR="00BF0761" w:rsidRPr="00C42CC4" w:rsidRDefault="00FD337D" w:rsidP="009A26A5">
      <w:pPr>
        <w:pStyle w:val="NoSpacing"/>
        <w:numPr>
          <w:ilvl w:val="0"/>
          <w:numId w:val="16"/>
        </w:numPr>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el Danubio y las cuencas europeas conectadas (migraciones de ciprínidos </w:t>
      </w:r>
      <w:proofErr w:type="spellStart"/>
      <w:r w:rsidRPr="00C42CC4">
        <w:rPr>
          <w:rFonts w:ascii="Arial" w:hAnsi="Arial" w:cs="Arial"/>
          <w:color w:val="000000" w:themeColor="text1"/>
          <w:sz w:val="22"/>
          <w:lang w:val="es-ES"/>
        </w:rPr>
        <w:t>potamódromos</w:t>
      </w:r>
      <w:proofErr w:type="spellEnd"/>
      <w:r w:rsidRPr="00C42CC4">
        <w:rPr>
          <w:rFonts w:ascii="Arial" w:hAnsi="Arial" w:cs="Arial"/>
          <w:color w:val="000000" w:themeColor="text1"/>
          <w:sz w:val="22"/>
          <w:lang w:val="es-ES"/>
        </w:rPr>
        <w:t xml:space="preserve"> y demás poblaciones de esturión y lamprea; continuidad y paso de sedimentos a través de múltiples Partes) (</w:t>
      </w:r>
      <w:proofErr w:type="spellStart"/>
      <w:r w:rsidRPr="00C42CC4">
        <w:rPr>
          <w:rFonts w:ascii="Arial" w:hAnsi="Arial" w:cs="Arial"/>
          <w:color w:val="000000" w:themeColor="text1"/>
          <w:sz w:val="22"/>
          <w:lang w:val="es-ES"/>
        </w:rPr>
        <w:t>Kottelat</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Freyhof</w:t>
      </w:r>
      <w:proofErr w:type="spellEnd"/>
      <w:r w:rsidRPr="00C42CC4">
        <w:rPr>
          <w:rFonts w:ascii="Arial" w:hAnsi="Arial" w:cs="Arial"/>
          <w:color w:val="000000" w:themeColor="text1"/>
          <w:sz w:val="22"/>
          <w:lang w:val="es-ES"/>
        </w:rPr>
        <w:t xml:space="preserve"> 2007; Grill et al. 2019); </w:t>
      </w:r>
    </w:p>
    <w:p w14:paraId="3210E9EB" w14:textId="1280AC46" w:rsidR="00BF0761" w:rsidRPr="00C42CC4" w:rsidRDefault="00FD337D" w:rsidP="009A26A5">
      <w:pPr>
        <w:pStyle w:val="NoSpacing"/>
        <w:numPr>
          <w:ilvl w:val="0"/>
          <w:numId w:val="16"/>
        </w:numPr>
        <w:jc w:val="both"/>
        <w:rPr>
          <w:rFonts w:ascii="Arial" w:hAnsi="Arial" w:cs="Arial"/>
          <w:color w:val="000000" w:themeColor="text1"/>
          <w:sz w:val="22"/>
          <w:lang w:val="es-ES"/>
        </w:rPr>
      </w:pPr>
      <w:r w:rsidRPr="00C42CC4">
        <w:rPr>
          <w:rFonts w:ascii="Arial" w:hAnsi="Arial" w:cs="Arial"/>
          <w:color w:val="000000" w:themeColor="text1"/>
          <w:sz w:val="22"/>
          <w:lang w:val="es-ES"/>
        </w:rPr>
        <w:t>el Congo, el Níger-Chad y el Nilo en África (poblaciones compartidas, sensibilidad a la sequía y fragmentación que exigen supervisión cooperativa y medidas de caudal y calidad del agua) (</w:t>
      </w:r>
      <w:proofErr w:type="spellStart"/>
      <w:r w:rsidRPr="00C42CC4">
        <w:rPr>
          <w:rFonts w:ascii="Arial" w:hAnsi="Arial" w:cs="Arial"/>
          <w:color w:val="000000" w:themeColor="text1"/>
          <w:sz w:val="22"/>
          <w:lang w:val="es-ES"/>
        </w:rPr>
        <w:t>Levéque</w:t>
      </w:r>
      <w:proofErr w:type="spellEnd"/>
      <w:r w:rsidRPr="00C42CC4">
        <w:rPr>
          <w:rFonts w:ascii="Arial" w:hAnsi="Arial" w:cs="Arial"/>
          <w:color w:val="000000" w:themeColor="text1"/>
          <w:sz w:val="22"/>
          <w:lang w:val="es-ES"/>
        </w:rPr>
        <w:t xml:space="preserve"> et al. 2008; Reid et al. 2019); </w:t>
      </w:r>
    </w:p>
    <w:p w14:paraId="4900BF70" w14:textId="77777777" w:rsidR="00BF0761" w:rsidRPr="00C42CC4" w:rsidRDefault="00FD337D" w:rsidP="009A26A5">
      <w:pPr>
        <w:pStyle w:val="NoSpacing"/>
        <w:numPr>
          <w:ilvl w:val="0"/>
          <w:numId w:val="16"/>
        </w:numPr>
        <w:jc w:val="both"/>
        <w:rPr>
          <w:rFonts w:ascii="Arial" w:hAnsi="Arial" w:cs="Arial"/>
          <w:color w:val="000000" w:themeColor="text1"/>
          <w:sz w:val="22"/>
          <w:lang w:val="es-ES"/>
        </w:rPr>
      </w:pPr>
      <w:r w:rsidRPr="00C42CC4">
        <w:rPr>
          <w:rFonts w:ascii="Arial" w:hAnsi="Arial" w:cs="Arial"/>
          <w:color w:val="000000" w:themeColor="text1"/>
          <w:sz w:val="22"/>
          <w:lang w:val="es-ES"/>
        </w:rPr>
        <w:t>el Mekong y el Ganges-Brahmaputra-</w:t>
      </w:r>
      <w:proofErr w:type="spellStart"/>
      <w:r w:rsidRPr="00C42CC4">
        <w:rPr>
          <w:rFonts w:ascii="Arial" w:hAnsi="Arial" w:cs="Arial"/>
          <w:color w:val="000000" w:themeColor="text1"/>
          <w:sz w:val="22"/>
          <w:lang w:val="es-ES"/>
        </w:rPr>
        <w:t>Meghna</w:t>
      </w:r>
      <w:proofErr w:type="spellEnd"/>
      <w:r w:rsidRPr="00C42CC4">
        <w:rPr>
          <w:rFonts w:ascii="Arial" w:hAnsi="Arial" w:cs="Arial"/>
          <w:color w:val="000000" w:themeColor="text1"/>
          <w:sz w:val="22"/>
          <w:lang w:val="es-ES"/>
        </w:rPr>
        <w:t xml:space="preserve"> en Asia (alta biomasa de especies migratorias; presas y fluctuaciones del caudal de las centrales hidroeléctricas; coordinación de cosechas a través de organismos regionales alineados con la CMS) (Baran y </w:t>
      </w:r>
      <w:proofErr w:type="spellStart"/>
      <w:r w:rsidRPr="00C42CC4">
        <w:rPr>
          <w:rFonts w:ascii="Arial" w:hAnsi="Arial" w:cs="Arial"/>
          <w:color w:val="000000" w:themeColor="text1"/>
          <w:sz w:val="22"/>
          <w:lang w:val="es-ES"/>
        </w:rPr>
        <w:t>Myschowoda</w:t>
      </w:r>
      <w:proofErr w:type="spellEnd"/>
      <w:r w:rsidRPr="00C42CC4">
        <w:rPr>
          <w:rFonts w:ascii="Arial" w:hAnsi="Arial" w:cs="Arial"/>
          <w:color w:val="000000" w:themeColor="text1"/>
          <w:sz w:val="22"/>
          <w:lang w:val="es-ES"/>
        </w:rPr>
        <w:t xml:space="preserve"> 2009; </w:t>
      </w:r>
      <w:proofErr w:type="spellStart"/>
      <w:r w:rsidRPr="00C42CC4">
        <w:rPr>
          <w:rFonts w:ascii="Arial" w:hAnsi="Arial" w:cs="Arial"/>
          <w:color w:val="000000" w:themeColor="text1"/>
          <w:sz w:val="22"/>
          <w:lang w:val="es-ES"/>
        </w:rPr>
        <w:t>Dudgeon</w:t>
      </w:r>
      <w:proofErr w:type="spellEnd"/>
      <w:r w:rsidRPr="00C42CC4">
        <w:rPr>
          <w:rFonts w:ascii="Arial" w:hAnsi="Arial" w:cs="Arial"/>
          <w:color w:val="000000" w:themeColor="text1"/>
          <w:sz w:val="22"/>
          <w:lang w:val="es-ES"/>
        </w:rPr>
        <w:t xml:space="preserve"> 2003); </w:t>
      </w:r>
    </w:p>
    <w:p w14:paraId="3A791516" w14:textId="312309CE" w:rsidR="00195C9D" w:rsidRDefault="00FD337D" w:rsidP="00DD1A24">
      <w:pPr>
        <w:pStyle w:val="NoSpacing"/>
        <w:numPr>
          <w:ilvl w:val="0"/>
          <w:numId w:val="16"/>
        </w:numPr>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y medidas regionales para las anguilas en Oceanía (normas de paso, regulación de la pesca por etapas de vida, índices de incorporación compartidos) (Chang et al. 2020; </w:t>
      </w:r>
      <w:proofErr w:type="spellStart"/>
      <w:r w:rsidRPr="00C42CC4">
        <w:rPr>
          <w:rFonts w:ascii="Arial" w:hAnsi="Arial" w:cs="Arial"/>
          <w:color w:val="000000" w:themeColor="text1"/>
          <w:sz w:val="22"/>
          <w:lang w:val="es-ES"/>
        </w:rPr>
        <w:t>Koster</w:t>
      </w:r>
      <w:proofErr w:type="spellEnd"/>
      <w:r w:rsidRPr="00C42CC4">
        <w:rPr>
          <w:rFonts w:ascii="Arial" w:hAnsi="Arial" w:cs="Arial"/>
          <w:color w:val="000000" w:themeColor="text1"/>
          <w:sz w:val="22"/>
          <w:lang w:val="es-ES"/>
        </w:rPr>
        <w:t xml:space="preserve"> </w:t>
      </w:r>
      <w:r w:rsidRPr="00DD1A24">
        <w:rPr>
          <w:rFonts w:ascii="Arial" w:hAnsi="Arial" w:cs="Arial"/>
          <w:color w:val="000000" w:themeColor="text1"/>
          <w:sz w:val="22"/>
          <w:lang w:val="es-ES"/>
        </w:rPr>
        <w:t>et al. 2021).</w:t>
      </w:r>
    </w:p>
    <w:p w14:paraId="179A25D6" w14:textId="77777777" w:rsidR="00DD1A24" w:rsidRPr="00DD1A24" w:rsidRDefault="00DD1A24" w:rsidP="00DD1A24">
      <w:pPr>
        <w:pStyle w:val="NoSpacing"/>
        <w:ind w:left="720"/>
        <w:jc w:val="both"/>
        <w:rPr>
          <w:rFonts w:ascii="Arial" w:hAnsi="Arial" w:cs="Arial"/>
          <w:color w:val="000000" w:themeColor="text1"/>
          <w:sz w:val="22"/>
          <w:lang w:val="es-ES"/>
        </w:rPr>
      </w:pPr>
    </w:p>
    <w:p w14:paraId="1BCB3920" w14:textId="77777777" w:rsidR="0080499B" w:rsidRDefault="0080499B" w:rsidP="00DD1A24">
      <w:pPr>
        <w:pStyle w:val="Heading1"/>
        <w:spacing w:before="0" w:line="240" w:lineRule="auto"/>
        <w:rPr>
          <w:sz w:val="22"/>
          <w:szCs w:val="22"/>
          <w:lang w:val="es-ES"/>
        </w:rPr>
      </w:pPr>
      <w:bookmarkStart w:id="22" w:name="_Toc213237829"/>
      <w:r w:rsidRPr="00DD1A24">
        <w:rPr>
          <w:sz w:val="22"/>
          <w:szCs w:val="22"/>
          <w:lang w:val="es-ES"/>
        </w:rPr>
        <w:t xml:space="preserve">4 </w:t>
      </w:r>
      <w:proofErr w:type="gramStart"/>
      <w:r w:rsidRPr="00DD1A24">
        <w:rPr>
          <w:sz w:val="22"/>
          <w:szCs w:val="22"/>
          <w:lang w:val="es-ES"/>
        </w:rPr>
        <w:t>Métodos</w:t>
      </w:r>
      <w:bookmarkEnd w:id="22"/>
      <w:proofErr w:type="gramEnd"/>
    </w:p>
    <w:p w14:paraId="35D0C77A" w14:textId="77777777" w:rsidR="00DD1A24" w:rsidRPr="00DD1A24" w:rsidRDefault="00DD1A24" w:rsidP="00DD1A24">
      <w:pPr>
        <w:spacing w:after="0" w:line="240" w:lineRule="auto"/>
        <w:rPr>
          <w:lang w:val="es-ES"/>
        </w:rPr>
      </w:pPr>
    </w:p>
    <w:p w14:paraId="5E5B30A7" w14:textId="51FA7D4B" w:rsidR="0080499B" w:rsidRDefault="0080499B" w:rsidP="00DD1A24">
      <w:pPr>
        <w:pStyle w:val="Heading2"/>
        <w:numPr>
          <w:ilvl w:val="1"/>
          <w:numId w:val="13"/>
        </w:numPr>
        <w:spacing w:before="0" w:line="240" w:lineRule="auto"/>
        <w:ind w:left="540" w:hanging="540"/>
        <w:rPr>
          <w:rFonts w:ascii="Arial" w:hAnsi="Arial" w:cs="Arial"/>
          <w:sz w:val="22"/>
          <w:szCs w:val="22"/>
          <w:lang w:val="es-ES"/>
        </w:rPr>
      </w:pPr>
      <w:bookmarkStart w:id="23" w:name="_Toc213237830"/>
      <w:r w:rsidRPr="00C42CC4">
        <w:rPr>
          <w:rFonts w:ascii="Arial" w:hAnsi="Arial" w:cs="Arial"/>
          <w:sz w:val="22"/>
          <w:szCs w:val="22"/>
          <w:lang w:val="es-ES"/>
        </w:rPr>
        <w:t>Alcance y planteamiento</w:t>
      </w:r>
      <w:bookmarkEnd w:id="23"/>
    </w:p>
    <w:p w14:paraId="755827C4" w14:textId="77777777" w:rsidR="00DD1A24" w:rsidRPr="00DD1A24" w:rsidRDefault="00DD1A24" w:rsidP="00DD1A24">
      <w:pPr>
        <w:spacing w:after="0" w:line="240" w:lineRule="auto"/>
        <w:ind w:left="360"/>
        <w:rPr>
          <w:lang w:val="es-ES"/>
        </w:rPr>
      </w:pPr>
    </w:p>
    <w:p w14:paraId="60E6AE32" w14:textId="02B4E183" w:rsidR="00D11AD5" w:rsidRPr="00C42CC4" w:rsidRDefault="0080499B" w:rsidP="00DD1A24">
      <w:pPr>
        <w:spacing w:after="8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 xml:space="preserve">Este informe identifica peces migratorios de agua dulce que </w:t>
      </w:r>
    </w:p>
    <w:p w14:paraId="31974FF5" w14:textId="61131CFF" w:rsidR="00D676ED" w:rsidRPr="00C42CC4" w:rsidRDefault="0080499B" w:rsidP="00DD1A24">
      <w:pPr>
        <w:pStyle w:val="ListParagraph"/>
        <w:numPr>
          <w:ilvl w:val="0"/>
          <w:numId w:val="17"/>
        </w:numPr>
        <w:spacing w:after="80" w:line="240" w:lineRule="auto"/>
        <w:contextualSpacing w:val="0"/>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 xml:space="preserve">realizan movimientos cíclicos y predecibles, </w:t>
      </w:r>
    </w:p>
    <w:p w14:paraId="31AD7975" w14:textId="6D5DB957" w:rsidR="00D676ED" w:rsidRPr="00C42CC4" w:rsidRDefault="0080499B" w:rsidP="00DD1A24">
      <w:pPr>
        <w:pStyle w:val="ListParagraph"/>
        <w:numPr>
          <w:ilvl w:val="0"/>
          <w:numId w:val="17"/>
        </w:numPr>
        <w:spacing w:after="80" w:line="240" w:lineRule="auto"/>
        <w:contextualSpacing w:val="0"/>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 xml:space="preserve">se encuentran en al menos dos países dentro de aguas continentales conectadas, y </w:t>
      </w:r>
    </w:p>
    <w:p w14:paraId="6B666110" w14:textId="40BD44C5" w:rsidR="0080499B" w:rsidRPr="00C42CC4" w:rsidRDefault="0080499B" w:rsidP="00DD1A24">
      <w:pPr>
        <w:pStyle w:val="ListParagraph"/>
        <w:numPr>
          <w:ilvl w:val="0"/>
          <w:numId w:val="17"/>
        </w:numPr>
        <w:spacing w:after="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 xml:space="preserve">tienen un estado de conservación desfavorable según la definición de la CMS; es decir, figuran en la Lista Roja de la UICN como CR, EN, VU, NT, DD, NE o LC, donde fuentes creíbles indican riesgo o declive, o si la UICN determina la tendencia como «Decreciente». </w:t>
      </w:r>
    </w:p>
    <w:p w14:paraId="55C45E46" w14:textId="4B7A3BD8" w:rsidR="002F3B35" w:rsidRPr="00C42CC4" w:rsidRDefault="002F3B35" w:rsidP="00DD1A24">
      <w:pPr>
        <w:spacing w:after="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lastRenderedPageBreak/>
        <w:t xml:space="preserve">Además de los datos de desplazamiento de la UICN, la evaluación integra múltiples fuentes para proporcionar una base de pruebas más amplia sobre el comportamiento migratorio. Para garantizar una confirmación espacial más precisa, las áreas de distribución de las especies se cruzan con las redes de drenaje transfronterizas usando </w:t>
      </w:r>
      <w:proofErr w:type="spellStart"/>
      <w:r w:rsidRPr="00C42CC4">
        <w:rPr>
          <w:rFonts w:ascii="Arial" w:eastAsia="Times New Roman" w:hAnsi="Arial" w:cs="Arial"/>
          <w:color w:val="000000" w:themeColor="text1"/>
          <w:sz w:val="22"/>
          <w:lang w:val="es-ES"/>
        </w:rPr>
        <w:t>HydroRivers</w:t>
      </w:r>
      <w:proofErr w:type="spellEnd"/>
      <w:r w:rsidRPr="00C42CC4">
        <w:rPr>
          <w:rFonts w:ascii="Arial" w:eastAsia="Times New Roman" w:hAnsi="Arial" w:cs="Arial"/>
          <w:color w:val="000000" w:themeColor="text1"/>
          <w:sz w:val="22"/>
          <w:lang w:val="es-ES"/>
        </w:rPr>
        <w:t>, con la adición de zonas de influencia a los registros puntuales cuando sea necesario, para verificar que las poblaciones migratorias se encuentren dentro de las aguas continentales conectadas que cruzan las fronteras nacionales. La elegibilidad se alinea con el concepto de la CMS de estado de conservación «desfavorable», en consonancia con las categorías de la UICN y la extensión a especies de «Preocupación Menor» (LC) cuando las fuentes creíbles, la literatura, las tendencias o las evidencias de los expertos indiquen riesgo o declive.</w:t>
      </w:r>
    </w:p>
    <w:p w14:paraId="354C4E3D" w14:textId="77777777" w:rsidR="00DD1A24" w:rsidRDefault="00DD1A24" w:rsidP="00DD1A24">
      <w:pPr>
        <w:spacing w:after="0" w:line="240" w:lineRule="auto"/>
        <w:jc w:val="both"/>
        <w:rPr>
          <w:rFonts w:ascii="Arial" w:eastAsia="Times New Roman" w:hAnsi="Arial" w:cs="Arial"/>
          <w:color w:val="000000" w:themeColor="text1"/>
          <w:sz w:val="22"/>
          <w:lang w:val="es-ES"/>
        </w:rPr>
      </w:pPr>
    </w:p>
    <w:p w14:paraId="5F4F29F8" w14:textId="514092CB" w:rsidR="00531549" w:rsidRDefault="002F3B35" w:rsidP="00DD1A24">
      <w:pPr>
        <w:spacing w:after="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 xml:space="preserve">Los resultados se presentan en un formato orientado a la CMS, organizados por especie, grupo de especies, región y cuenca hidrográfica, y respaldados por estudios de caso y opciones de cooperación para facilitar las propuestas de inclusión en la lista y los instrumentos tales como Planes de Acción o </w:t>
      </w:r>
      <w:proofErr w:type="spellStart"/>
      <w:r w:rsidRPr="00C42CC4">
        <w:rPr>
          <w:rFonts w:ascii="Arial" w:eastAsia="Times New Roman" w:hAnsi="Arial" w:cs="Arial"/>
          <w:color w:val="000000" w:themeColor="text1"/>
          <w:sz w:val="22"/>
          <w:lang w:val="es-ES"/>
        </w:rPr>
        <w:t>MdE</w:t>
      </w:r>
      <w:proofErr w:type="spellEnd"/>
      <w:r w:rsidRPr="00C42CC4">
        <w:rPr>
          <w:rFonts w:ascii="Arial" w:eastAsia="Times New Roman" w:hAnsi="Arial" w:cs="Arial"/>
          <w:color w:val="000000" w:themeColor="text1"/>
          <w:sz w:val="22"/>
          <w:lang w:val="es-ES"/>
        </w:rPr>
        <w:t>. Por tanto, el resultado es una lista consolidada de especies destinada tanto a la consideración de su inclusión en la CMS como a la planificación de medidas de conservación cooperativas.</w:t>
      </w:r>
    </w:p>
    <w:p w14:paraId="1377559E" w14:textId="77777777" w:rsidR="00DD1A24" w:rsidRPr="00C42CC4" w:rsidRDefault="00DD1A24" w:rsidP="00DD1A24">
      <w:pPr>
        <w:spacing w:after="0" w:line="240" w:lineRule="auto"/>
        <w:jc w:val="both"/>
        <w:rPr>
          <w:rFonts w:ascii="Arial" w:eastAsia="Times New Roman" w:hAnsi="Arial" w:cs="Arial"/>
          <w:color w:val="000000" w:themeColor="text1"/>
          <w:sz w:val="22"/>
          <w:lang w:val="es-ES"/>
        </w:rPr>
      </w:pPr>
    </w:p>
    <w:p w14:paraId="51A6A051" w14:textId="77777777" w:rsidR="0080499B" w:rsidRPr="00C42CC4" w:rsidRDefault="0080499B" w:rsidP="00DD1A24">
      <w:pPr>
        <w:pStyle w:val="Heading2"/>
        <w:spacing w:before="0" w:line="240" w:lineRule="auto"/>
        <w:rPr>
          <w:rFonts w:ascii="Arial" w:hAnsi="Arial" w:cs="Arial"/>
          <w:sz w:val="22"/>
          <w:szCs w:val="22"/>
          <w:lang w:val="es-ES"/>
        </w:rPr>
      </w:pPr>
      <w:bookmarkStart w:id="24" w:name="_Toc213237831"/>
      <w:r w:rsidRPr="00C42CC4">
        <w:rPr>
          <w:rFonts w:ascii="Arial" w:hAnsi="Arial" w:cs="Arial"/>
          <w:sz w:val="22"/>
          <w:szCs w:val="22"/>
          <w:lang w:val="es-ES"/>
        </w:rPr>
        <w:t>4.2 Lista de fuentes y fundamentos de los datos</w:t>
      </w:r>
      <w:bookmarkEnd w:id="24"/>
    </w:p>
    <w:p w14:paraId="2E177D85" w14:textId="77777777" w:rsidR="00DD1A24" w:rsidRDefault="00DD1A24" w:rsidP="00DD1A24">
      <w:pPr>
        <w:spacing w:after="0" w:line="240" w:lineRule="auto"/>
        <w:jc w:val="both"/>
        <w:rPr>
          <w:rFonts w:ascii="Arial" w:eastAsia="Times New Roman" w:hAnsi="Arial" w:cs="Arial"/>
          <w:color w:val="000000" w:themeColor="text1"/>
          <w:sz w:val="22"/>
          <w:lang w:val="es-ES"/>
        </w:rPr>
      </w:pPr>
    </w:p>
    <w:p w14:paraId="006126DC" w14:textId="641C55E1" w:rsidR="0080499B" w:rsidRPr="00C42CC4" w:rsidRDefault="0080499B" w:rsidP="00DD1A24">
      <w:pPr>
        <w:spacing w:after="8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 xml:space="preserve">La lista inicial de peces de agua dulce migratorios utilizada aquí ha sido proporcionada por </w:t>
      </w:r>
      <w:proofErr w:type="spellStart"/>
      <w:r w:rsidRPr="00C42CC4">
        <w:rPr>
          <w:rFonts w:ascii="Arial" w:eastAsia="Times New Roman" w:hAnsi="Arial" w:cs="Arial"/>
          <w:color w:val="000000" w:themeColor="text1"/>
          <w:sz w:val="22"/>
          <w:lang w:val="es-ES"/>
        </w:rPr>
        <w:t>Sto</w:t>
      </w:r>
      <w:r w:rsidR="00F7090F" w:rsidRPr="00C42CC4">
        <w:rPr>
          <w:rFonts w:ascii="Arial" w:eastAsia="Times New Roman" w:hAnsi="Arial" w:cs="Arial"/>
          <w:color w:val="000000" w:themeColor="text1"/>
          <w:sz w:val="22"/>
          <w:lang w:val="es-ES"/>
        </w:rPr>
        <w:t>ffers</w:t>
      </w:r>
      <w:proofErr w:type="spellEnd"/>
      <w:r w:rsidR="00F7090F" w:rsidRPr="00C42CC4">
        <w:rPr>
          <w:rFonts w:ascii="Arial" w:eastAsia="Times New Roman" w:hAnsi="Arial" w:cs="Arial"/>
          <w:color w:val="000000" w:themeColor="text1"/>
          <w:sz w:val="22"/>
          <w:lang w:val="es-ES"/>
        </w:rPr>
        <w:t xml:space="preserve"> et al. (en preparación). </w:t>
      </w:r>
      <w:r w:rsidRPr="00C42CC4">
        <w:rPr>
          <w:rFonts w:ascii="Arial" w:eastAsia="Times New Roman" w:hAnsi="Arial" w:cs="Arial"/>
          <w:color w:val="000000" w:themeColor="text1"/>
          <w:sz w:val="22"/>
          <w:lang w:val="es-ES"/>
        </w:rPr>
        <w:t>Su compilación se basa en ocho bases de dat</w:t>
      </w:r>
      <w:r w:rsidR="00F7090F" w:rsidRPr="00C42CC4">
        <w:rPr>
          <w:rFonts w:ascii="Arial" w:eastAsia="Times New Roman" w:hAnsi="Arial" w:cs="Arial"/>
          <w:color w:val="000000" w:themeColor="text1"/>
          <w:sz w:val="22"/>
          <w:lang w:val="es-ES"/>
        </w:rPr>
        <w:t xml:space="preserve">os y bibliografía relacionada. </w:t>
      </w:r>
      <w:r w:rsidRPr="00C42CC4">
        <w:rPr>
          <w:rFonts w:ascii="Arial" w:eastAsia="Times New Roman" w:hAnsi="Arial" w:cs="Arial"/>
          <w:color w:val="000000" w:themeColor="text1"/>
          <w:sz w:val="22"/>
          <w:lang w:val="es-ES"/>
        </w:rPr>
        <w:t xml:space="preserve">Como describen </w:t>
      </w:r>
      <w:proofErr w:type="spellStart"/>
      <w:r w:rsidRPr="00C42CC4">
        <w:rPr>
          <w:rFonts w:ascii="Arial" w:eastAsia="Times New Roman" w:hAnsi="Arial" w:cs="Arial"/>
          <w:color w:val="000000" w:themeColor="text1"/>
          <w:sz w:val="22"/>
          <w:lang w:val="es-ES"/>
        </w:rPr>
        <w:t>Stoffers</w:t>
      </w:r>
      <w:proofErr w:type="spellEnd"/>
      <w:r w:rsidRPr="00C42CC4">
        <w:rPr>
          <w:rFonts w:ascii="Arial" w:eastAsia="Times New Roman" w:hAnsi="Arial" w:cs="Arial"/>
          <w:color w:val="000000" w:themeColor="text1"/>
          <w:sz w:val="22"/>
          <w:lang w:val="es-ES"/>
        </w:rPr>
        <w:t xml:space="preserve"> y sus compañeros, las entradas incluyen: </w:t>
      </w:r>
    </w:p>
    <w:p w14:paraId="2A1C7AD3" w14:textId="77777777" w:rsidR="0080499B" w:rsidRPr="00C42CC4" w:rsidRDefault="0080499B" w:rsidP="00DD1A24">
      <w:pPr>
        <w:numPr>
          <w:ilvl w:val="0"/>
          <w:numId w:val="7"/>
        </w:numPr>
        <w:spacing w:after="80" w:line="240" w:lineRule="auto"/>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Lista Roja de la UICN (estado, amenazas, tendencia poblacional)</w:t>
      </w:r>
    </w:p>
    <w:p w14:paraId="21A0AD46" w14:textId="77777777" w:rsidR="0080499B" w:rsidRPr="00C42CC4" w:rsidRDefault="0080499B" w:rsidP="00DD1A24">
      <w:pPr>
        <w:numPr>
          <w:ilvl w:val="0"/>
          <w:numId w:val="7"/>
        </w:numPr>
        <w:spacing w:after="80" w:line="240" w:lineRule="auto"/>
        <w:rPr>
          <w:rFonts w:ascii="Arial" w:eastAsia="Times New Roman" w:hAnsi="Arial" w:cs="Arial"/>
          <w:color w:val="000000" w:themeColor="text1"/>
          <w:sz w:val="22"/>
          <w:lang w:val="es-ES"/>
        </w:rPr>
      </w:pPr>
      <w:proofErr w:type="spellStart"/>
      <w:r w:rsidRPr="00C42CC4">
        <w:rPr>
          <w:rFonts w:ascii="Arial" w:eastAsia="Times New Roman" w:hAnsi="Arial" w:cs="Arial"/>
          <w:color w:val="000000" w:themeColor="text1"/>
          <w:sz w:val="22"/>
          <w:lang w:val="es-ES"/>
        </w:rPr>
        <w:t>FishBase</w:t>
      </w:r>
      <w:proofErr w:type="spellEnd"/>
      <w:r w:rsidRPr="00C42CC4">
        <w:rPr>
          <w:rFonts w:ascii="Arial" w:eastAsia="Times New Roman" w:hAnsi="Arial" w:cs="Arial"/>
          <w:color w:val="000000" w:themeColor="text1"/>
          <w:sz w:val="22"/>
          <w:lang w:val="es-ES"/>
        </w:rPr>
        <w:t xml:space="preserve"> (distribución, biología, notas de desplazamiento)</w:t>
      </w:r>
    </w:p>
    <w:p w14:paraId="2C241645" w14:textId="0F3AFF8A" w:rsidR="0080499B" w:rsidRPr="00C42CC4" w:rsidRDefault="0080499B" w:rsidP="00DD1A24">
      <w:pPr>
        <w:numPr>
          <w:ilvl w:val="0"/>
          <w:numId w:val="7"/>
        </w:numPr>
        <w:spacing w:after="80" w:line="240" w:lineRule="auto"/>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Registro Mundial de Especies Migratorias (GROMS)</w:t>
      </w:r>
    </w:p>
    <w:p w14:paraId="7F77259C" w14:textId="77777777" w:rsidR="0080499B" w:rsidRPr="00C42CC4" w:rsidRDefault="0080499B" w:rsidP="00DD1A24">
      <w:pPr>
        <w:numPr>
          <w:ilvl w:val="0"/>
          <w:numId w:val="7"/>
        </w:numPr>
        <w:spacing w:after="80" w:line="240" w:lineRule="auto"/>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Base de Datos de Peces Migratorios de Agua Dulce de Norteamérica</w:t>
      </w:r>
    </w:p>
    <w:p w14:paraId="18EADBFE" w14:textId="77777777" w:rsidR="0080499B" w:rsidRPr="00C42CC4" w:rsidRDefault="0080499B" w:rsidP="00DD1A24">
      <w:pPr>
        <w:numPr>
          <w:ilvl w:val="0"/>
          <w:numId w:val="7"/>
        </w:numPr>
        <w:spacing w:after="80" w:line="240" w:lineRule="auto"/>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Recursos de la Comisión del río Mekong sobre especies migratorias clave</w:t>
      </w:r>
    </w:p>
    <w:p w14:paraId="05065E97" w14:textId="77777777" w:rsidR="0080499B" w:rsidRPr="00C42CC4" w:rsidRDefault="0080499B" w:rsidP="00DD1A24">
      <w:pPr>
        <w:numPr>
          <w:ilvl w:val="0"/>
          <w:numId w:val="7"/>
        </w:numPr>
        <w:spacing w:after="80" w:line="240" w:lineRule="auto"/>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 xml:space="preserve">Materiales sobre rutas </w:t>
      </w:r>
      <w:proofErr w:type="spellStart"/>
      <w:r w:rsidRPr="00C42CC4">
        <w:rPr>
          <w:rFonts w:ascii="Arial" w:eastAsia="Times New Roman" w:hAnsi="Arial" w:cs="Arial"/>
          <w:color w:val="000000" w:themeColor="text1"/>
          <w:sz w:val="22"/>
          <w:lang w:val="es-ES"/>
        </w:rPr>
        <w:t>martítimas</w:t>
      </w:r>
      <w:proofErr w:type="spellEnd"/>
      <w:r w:rsidRPr="00C42CC4">
        <w:rPr>
          <w:rFonts w:ascii="Arial" w:eastAsia="Times New Roman" w:hAnsi="Arial" w:cs="Arial"/>
          <w:color w:val="000000" w:themeColor="text1"/>
          <w:sz w:val="22"/>
          <w:lang w:val="es-ES"/>
        </w:rPr>
        <w:t xml:space="preserve"> europeas/</w:t>
      </w:r>
      <w:proofErr w:type="spellStart"/>
      <w:r w:rsidRPr="00C42CC4">
        <w:rPr>
          <w:rFonts w:ascii="Arial" w:eastAsia="Times New Roman" w:hAnsi="Arial" w:cs="Arial"/>
          <w:color w:val="000000" w:themeColor="text1"/>
          <w:sz w:val="22"/>
          <w:lang w:val="es-ES"/>
        </w:rPr>
        <w:t>humectales</w:t>
      </w:r>
      <w:proofErr w:type="spellEnd"/>
      <w:r w:rsidRPr="00C42CC4">
        <w:rPr>
          <w:rFonts w:ascii="Arial" w:eastAsia="Times New Roman" w:hAnsi="Arial" w:cs="Arial"/>
          <w:color w:val="000000" w:themeColor="text1"/>
          <w:sz w:val="22"/>
          <w:lang w:val="es-ES"/>
        </w:rPr>
        <w:t xml:space="preserve"> internacionales</w:t>
      </w:r>
    </w:p>
    <w:p w14:paraId="60678CFD" w14:textId="77777777" w:rsidR="0080499B" w:rsidRPr="00C42CC4" w:rsidRDefault="0080499B" w:rsidP="00DD1A24">
      <w:pPr>
        <w:numPr>
          <w:ilvl w:val="0"/>
          <w:numId w:val="7"/>
        </w:numPr>
        <w:spacing w:after="80" w:line="240" w:lineRule="auto"/>
        <w:rPr>
          <w:rFonts w:ascii="Arial" w:eastAsia="Times New Roman" w:hAnsi="Arial" w:cs="Arial"/>
          <w:color w:val="000000" w:themeColor="text1"/>
          <w:sz w:val="22"/>
          <w:lang w:val="es-ES"/>
        </w:rPr>
      </w:pPr>
      <w:proofErr w:type="spellStart"/>
      <w:r w:rsidRPr="00C42CC4">
        <w:rPr>
          <w:rFonts w:ascii="Arial" w:eastAsia="Times New Roman" w:hAnsi="Arial" w:cs="Arial"/>
          <w:color w:val="000000" w:themeColor="text1"/>
          <w:sz w:val="22"/>
          <w:lang w:val="es-ES"/>
        </w:rPr>
        <w:t>Ecoclasificación</w:t>
      </w:r>
      <w:proofErr w:type="spellEnd"/>
      <w:r w:rsidRPr="00C42CC4">
        <w:rPr>
          <w:rFonts w:ascii="Arial" w:eastAsia="Times New Roman" w:hAnsi="Arial" w:cs="Arial"/>
          <w:color w:val="000000" w:themeColor="text1"/>
          <w:sz w:val="22"/>
          <w:lang w:val="es-ES"/>
        </w:rPr>
        <w:t xml:space="preserve"> de ríos de Sudáfrica</w:t>
      </w:r>
    </w:p>
    <w:p w14:paraId="2F6F7491" w14:textId="77777777" w:rsidR="00057C25" w:rsidRPr="00C42CC4" w:rsidRDefault="0080499B" w:rsidP="00DD1A24">
      <w:pPr>
        <w:numPr>
          <w:ilvl w:val="0"/>
          <w:numId w:val="7"/>
        </w:numPr>
        <w:spacing w:after="0" w:line="240" w:lineRule="auto"/>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Base de datos de peces de agua dulce de Nueva Zelanda</w:t>
      </w:r>
    </w:p>
    <w:p w14:paraId="6FFB59AF" w14:textId="77777777" w:rsidR="00DD1A24" w:rsidRDefault="00DD1A24" w:rsidP="00DD1A24">
      <w:pPr>
        <w:spacing w:after="0" w:line="240" w:lineRule="auto"/>
        <w:jc w:val="both"/>
        <w:rPr>
          <w:rFonts w:ascii="Arial" w:eastAsia="Times New Roman" w:hAnsi="Arial" w:cs="Arial"/>
          <w:color w:val="000000" w:themeColor="text1"/>
          <w:sz w:val="22"/>
          <w:lang w:val="es-ES"/>
        </w:rPr>
      </w:pPr>
    </w:p>
    <w:p w14:paraId="7F98A058" w14:textId="0881A09D" w:rsidR="0080499B" w:rsidRPr="00C42CC4" w:rsidRDefault="0080499B" w:rsidP="00DD1A24">
      <w:pPr>
        <w:spacing w:after="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 xml:space="preserve">También consultaron estudios recientes realizados por otros colegas (por ejemplo, Herrera-R. et al., 2023; </w:t>
      </w:r>
      <w:proofErr w:type="spellStart"/>
      <w:r w:rsidRPr="00C42CC4">
        <w:rPr>
          <w:rFonts w:ascii="Arial" w:eastAsia="Times New Roman" w:hAnsi="Arial" w:cs="Arial"/>
          <w:color w:val="000000" w:themeColor="text1"/>
          <w:sz w:val="22"/>
          <w:lang w:val="es-ES"/>
        </w:rPr>
        <w:t>Ngor</w:t>
      </w:r>
      <w:proofErr w:type="spellEnd"/>
      <w:r w:rsidRPr="00C42CC4">
        <w:rPr>
          <w:rFonts w:ascii="Arial" w:eastAsia="Times New Roman" w:hAnsi="Arial" w:cs="Arial"/>
          <w:color w:val="000000" w:themeColor="text1"/>
          <w:sz w:val="22"/>
          <w:lang w:val="es-ES"/>
        </w:rPr>
        <w:t xml:space="preserve"> et al., 2018; Yang et al., 2024; Zapata y Usma, 2013) y la opinión de expertos para verificar la evidencia de migración, la taxonomía y la distribución.</w:t>
      </w:r>
    </w:p>
    <w:p w14:paraId="2DB7C802" w14:textId="77777777" w:rsidR="00DD1A24" w:rsidRDefault="00DD1A24" w:rsidP="00DD1A24">
      <w:pPr>
        <w:spacing w:after="0" w:line="240" w:lineRule="auto"/>
        <w:jc w:val="both"/>
        <w:rPr>
          <w:rFonts w:ascii="Arial" w:eastAsia="Times New Roman" w:hAnsi="Arial" w:cs="Arial"/>
          <w:color w:val="000000" w:themeColor="text1"/>
          <w:sz w:val="22"/>
          <w:lang w:val="es-ES"/>
        </w:rPr>
      </w:pPr>
    </w:p>
    <w:p w14:paraId="1D4C5964" w14:textId="18AC86B0" w:rsidR="0080499B" w:rsidRDefault="0080499B" w:rsidP="00DD1A24">
      <w:pPr>
        <w:spacing w:after="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 xml:space="preserve">Basándose en la lista de </w:t>
      </w:r>
      <w:proofErr w:type="spellStart"/>
      <w:r w:rsidRPr="00C42CC4">
        <w:rPr>
          <w:rFonts w:ascii="Arial" w:eastAsia="Times New Roman" w:hAnsi="Arial" w:cs="Arial"/>
          <w:color w:val="000000" w:themeColor="text1"/>
          <w:sz w:val="22"/>
          <w:lang w:val="es-ES"/>
        </w:rPr>
        <w:t>Stoffers</w:t>
      </w:r>
      <w:proofErr w:type="spellEnd"/>
      <w:r w:rsidRPr="00C42CC4">
        <w:rPr>
          <w:rFonts w:ascii="Arial" w:eastAsia="Times New Roman" w:hAnsi="Arial" w:cs="Arial"/>
          <w:color w:val="000000" w:themeColor="text1"/>
          <w:sz w:val="22"/>
          <w:lang w:val="es-ES"/>
        </w:rPr>
        <w:t xml:space="preserve"> et al., este informe aplicó criterios de inclusión centrados en la CMS (presencia transfronteriza y estado desfavorable, como se describió anteriormente) y recopiló los campos por especie necesarios para el uso de la CMS (taxonomía, tipo de migración, países de presencia, categoría y tendencia de la UICN y principales amenazas).</w:t>
      </w:r>
    </w:p>
    <w:p w14:paraId="2D31117B" w14:textId="77777777" w:rsidR="00DD1A24" w:rsidRPr="00C42CC4" w:rsidRDefault="00DD1A24" w:rsidP="00DD1A24">
      <w:pPr>
        <w:spacing w:after="0" w:line="240" w:lineRule="auto"/>
        <w:jc w:val="both"/>
        <w:rPr>
          <w:rFonts w:ascii="Arial" w:eastAsia="Times New Roman" w:hAnsi="Arial" w:cs="Arial"/>
          <w:color w:val="000000" w:themeColor="text1"/>
          <w:sz w:val="22"/>
          <w:lang w:val="es-ES"/>
        </w:rPr>
      </w:pPr>
    </w:p>
    <w:p w14:paraId="5EDBDE26" w14:textId="465D2932" w:rsidR="007F1937" w:rsidRPr="00C42CC4" w:rsidRDefault="000A3599" w:rsidP="00DD1A24">
      <w:pPr>
        <w:pStyle w:val="NoSpacing"/>
        <w:rPr>
          <w:rStyle w:val="Heading2Char"/>
          <w:rFonts w:ascii="Arial" w:hAnsi="Arial" w:cs="Arial"/>
          <w:sz w:val="22"/>
          <w:szCs w:val="22"/>
          <w:lang w:val="es-ES"/>
        </w:rPr>
      </w:pPr>
      <w:bookmarkStart w:id="25" w:name="_Toc213237832"/>
      <w:r w:rsidRPr="00C42CC4">
        <w:rPr>
          <w:rStyle w:val="Heading2Char"/>
          <w:rFonts w:ascii="Arial" w:hAnsi="Arial" w:cs="Arial"/>
          <w:sz w:val="22"/>
          <w:szCs w:val="22"/>
          <w:lang w:val="es-ES"/>
        </w:rPr>
        <w:t>4.3 Criterios de definición</w:t>
      </w:r>
      <w:bookmarkEnd w:id="25"/>
    </w:p>
    <w:p w14:paraId="6A36EC27" w14:textId="681DA6BC" w:rsidR="004E664E" w:rsidRPr="00C42CC4" w:rsidRDefault="007F1937" w:rsidP="00DD1A24">
      <w:pPr>
        <w:pStyle w:val="NoSpacing"/>
        <w:jc w:val="both"/>
        <w:rPr>
          <w:rFonts w:ascii="Arial" w:hAnsi="Arial" w:cs="Arial"/>
          <w:i/>
          <w:iCs/>
          <w:color w:val="000000" w:themeColor="text1"/>
          <w:sz w:val="22"/>
          <w:lang w:val="es-ES"/>
        </w:rPr>
      </w:pPr>
      <w:r w:rsidRPr="00C42CC4">
        <w:rPr>
          <w:rFonts w:ascii="Arial" w:hAnsi="Arial" w:cs="Arial"/>
          <w:color w:val="000000" w:themeColor="text1"/>
          <w:sz w:val="22"/>
          <w:lang w:val="es-ES"/>
        </w:rPr>
        <w:br/>
      </w:r>
      <w:r w:rsidR="007F6FBD" w:rsidRPr="00C42CC4">
        <w:rPr>
          <w:rFonts w:ascii="Arial" w:hAnsi="Arial" w:cs="Arial"/>
          <w:i/>
          <w:iCs/>
          <w:color w:val="000000" w:themeColor="text1"/>
          <w:sz w:val="22"/>
          <w:lang w:val="es-ES"/>
        </w:rPr>
        <w:t>Especies migratorias de acuerdo con la CMS</w:t>
      </w:r>
    </w:p>
    <w:p w14:paraId="79E9F4A1" w14:textId="4E786497" w:rsidR="007F1937" w:rsidRPr="00C42CC4" w:rsidRDefault="007F1937" w:rsidP="00DD1A24">
      <w:pPr>
        <w:pStyle w:val="NoSpacing"/>
        <w:jc w:val="both"/>
        <w:rPr>
          <w:lang w:val="es-ES"/>
        </w:rPr>
      </w:pPr>
      <w:r w:rsidRPr="00C42CC4">
        <w:rPr>
          <w:rFonts w:ascii="Arial" w:hAnsi="Arial" w:cs="Arial"/>
          <w:color w:val="000000" w:themeColor="text1"/>
          <w:sz w:val="22"/>
          <w:lang w:val="es-ES"/>
        </w:rPr>
        <w:t>Desde 2011, la disponibilidad de información y las resoluciones sobre peces de agua dulce migratorios han aumentado notablement</w:t>
      </w:r>
      <w:r w:rsidR="00F7090F" w:rsidRPr="00C42CC4">
        <w:rPr>
          <w:rFonts w:ascii="Arial" w:hAnsi="Arial" w:cs="Arial"/>
          <w:color w:val="000000" w:themeColor="text1"/>
          <w:sz w:val="22"/>
          <w:lang w:val="es-ES"/>
        </w:rPr>
        <w:t xml:space="preserve">e. </w:t>
      </w:r>
      <w:r w:rsidRPr="00C42CC4">
        <w:rPr>
          <w:rFonts w:ascii="Arial" w:hAnsi="Arial" w:cs="Arial"/>
          <w:color w:val="000000" w:themeColor="text1"/>
          <w:sz w:val="22"/>
          <w:lang w:val="es-ES"/>
        </w:rPr>
        <w:t xml:space="preserve">No obstante, determinar si una especie puede ser considerada un pez migratorio según la CMS sigue siendo un reto debido a la escasez de datos espaciales y a la presencia de múltiples poblaciones, algunas de las cuales cruzan fronteras </w:t>
      </w:r>
      <w:r w:rsidRPr="00C42CC4">
        <w:rPr>
          <w:rFonts w:ascii="Arial" w:hAnsi="Arial" w:cs="Arial"/>
          <w:color w:val="000000" w:themeColor="text1"/>
          <w:sz w:val="22"/>
          <w:lang w:val="es-ES"/>
        </w:rPr>
        <w:lastRenderedPageBreak/>
        <w:t xml:space="preserve">internacionales, mientras otras permanecen dentro de un mismo país (Coates et al., 2000). Estos problemas no son exclusivos de los peces y se pueden abordar combinando diversas líneas de pruebas y coordinando el intercambio de información entre jurisdicciones. </w:t>
      </w:r>
      <w:r w:rsidR="00341E83" w:rsidRPr="00C42CC4">
        <w:rPr>
          <w:rFonts w:ascii="Arial" w:hAnsi="Arial" w:cs="Arial"/>
          <w:color w:val="000000" w:themeColor="text1"/>
          <w:sz w:val="22"/>
          <w:lang w:val="es-ES"/>
        </w:rPr>
        <w:t>Las pruebas utilizadas en esta evaluación incluyen</w:t>
      </w:r>
      <w:r w:rsidRPr="00C42CC4">
        <w:rPr>
          <w:rFonts w:ascii="Arial" w:hAnsi="Arial" w:cs="Arial"/>
          <w:color w:val="000000" w:themeColor="text1"/>
          <w:sz w:val="22"/>
          <w:lang w:val="es-ES"/>
        </w:rPr>
        <w:t xml:space="preserve"> estudios de desplazamientos publicados, supervisión e inventarios de cuencas hidrográficas, datos de telemetría y de marcado y recaptura, análisis de otolitos y genéticos, y conocimientos locales bien documentados para identificar aquellas poblaciones que realizan desplazamientos transfronterizos regulares.</w:t>
      </w:r>
    </w:p>
    <w:p w14:paraId="03AC304A" w14:textId="77777777" w:rsidR="006207EB" w:rsidRPr="00C42CC4" w:rsidRDefault="006207EB" w:rsidP="00DD1A24">
      <w:pPr>
        <w:spacing w:after="0" w:line="240" w:lineRule="auto"/>
        <w:rPr>
          <w:rFonts w:asciiTheme="minorHAnsi" w:hAnsiTheme="minorHAnsi" w:cstheme="minorHAnsi"/>
          <w:i/>
          <w:iCs/>
          <w:sz w:val="22"/>
          <w:lang w:val="es-ES"/>
        </w:rPr>
      </w:pPr>
    </w:p>
    <w:p w14:paraId="395F8A0A" w14:textId="3EF7F84B" w:rsidR="00DF7FA2" w:rsidRPr="00C42CC4" w:rsidRDefault="006207EB" w:rsidP="00DD1A24">
      <w:pPr>
        <w:spacing w:after="0" w:line="240" w:lineRule="auto"/>
        <w:jc w:val="both"/>
        <w:rPr>
          <w:rFonts w:asciiTheme="minorHAnsi" w:hAnsiTheme="minorHAnsi" w:cstheme="minorHAnsi"/>
          <w:i/>
          <w:iCs/>
          <w:sz w:val="22"/>
          <w:lang w:val="es-ES"/>
        </w:rPr>
      </w:pPr>
      <w:r w:rsidRPr="00C42CC4">
        <w:rPr>
          <w:rFonts w:asciiTheme="minorHAnsi" w:hAnsiTheme="minorHAnsi" w:cstheme="minorHAnsi"/>
          <w:i/>
          <w:iCs/>
          <w:sz w:val="22"/>
          <w:lang w:val="es-ES"/>
        </w:rPr>
        <w:t xml:space="preserve">Presencia transfronteriza </w:t>
      </w:r>
      <w:r w:rsidRPr="00C42CC4">
        <w:rPr>
          <w:rFonts w:asciiTheme="minorHAnsi" w:hAnsiTheme="minorHAnsi" w:cstheme="minorHAnsi"/>
          <w:i/>
          <w:iCs/>
          <w:sz w:val="22"/>
          <w:lang w:val="es-ES"/>
        </w:rPr>
        <w:br/>
      </w:r>
      <w:r w:rsidR="0080499B" w:rsidRPr="00C42CC4">
        <w:rPr>
          <w:rFonts w:ascii="Arial" w:eastAsia="Times New Roman" w:hAnsi="Arial" w:cs="Arial"/>
          <w:color w:val="000000" w:themeColor="text1"/>
          <w:sz w:val="22"/>
          <w:lang w:val="es-ES"/>
        </w:rPr>
        <w:t xml:space="preserve">Se ha considerado que una especie es transfronteriza cuando fuentes fiables indican que su área de distribución en aguas continentales abarca al menos dos países y que sus poblaciones pueden desplazarse dentro de ríos o lagos conectados a través de esas fronteras. Para las especies </w:t>
      </w:r>
      <w:proofErr w:type="spellStart"/>
      <w:r w:rsidR="0080499B" w:rsidRPr="00C42CC4">
        <w:rPr>
          <w:rFonts w:ascii="Arial" w:eastAsia="Times New Roman" w:hAnsi="Arial" w:cs="Arial"/>
          <w:color w:val="000000" w:themeColor="text1"/>
          <w:sz w:val="22"/>
          <w:lang w:val="es-ES"/>
        </w:rPr>
        <w:t>diádromas</w:t>
      </w:r>
      <w:proofErr w:type="spellEnd"/>
      <w:r w:rsidR="0080499B" w:rsidRPr="00C42CC4">
        <w:rPr>
          <w:rFonts w:ascii="Arial" w:eastAsia="Times New Roman" w:hAnsi="Arial" w:cs="Arial"/>
          <w:color w:val="000000" w:themeColor="text1"/>
          <w:sz w:val="22"/>
          <w:lang w:val="es-ES"/>
        </w:rPr>
        <w:t>, se consideraron los movimientos marinos cuando estos crean poblaciones continentales compartidas entre las Partes.</w:t>
      </w:r>
    </w:p>
    <w:p w14:paraId="64428318" w14:textId="77777777" w:rsidR="00DD1A24" w:rsidRDefault="00DD1A24" w:rsidP="00DD1A24">
      <w:pPr>
        <w:spacing w:after="0" w:line="240" w:lineRule="auto"/>
        <w:rPr>
          <w:rFonts w:asciiTheme="minorHAnsi" w:hAnsiTheme="minorHAnsi" w:cstheme="minorHAnsi"/>
          <w:i/>
          <w:iCs/>
          <w:sz w:val="22"/>
          <w:lang w:val="es-ES"/>
        </w:rPr>
      </w:pPr>
    </w:p>
    <w:p w14:paraId="7BA9914A" w14:textId="51B9E993" w:rsidR="007F6FBD" w:rsidRPr="00C42CC4" w:rsidRDefault="007F6FBD" w:rsidP="00DD1A24">
      <w:pPr>
        <w:spacing w:after="0" w:line="240" w:lineRule="auto"/>
        <w:rPr>
          <w:rFonts w:ascii="Arial" w:eastAsia="Times New Roman" w:hAnsi="Arial" w:cs="Arial"/>
          <w:color w:val="000000" w:themeColor="text1"/>
          <w:sz w:val="22"/>
          <w:lang w:val="es-ES"/>
        </w:rPr>
      </w:pPr>
      <w:r w:rsidRPr="00C42CC4">
        <w:rPr>
          <w:rFonts w:asciiTheme="minorHAnsi" w:hAnsiTheme="minorHAnsi" w:cstheme="minorHAnsi"/>
          <w:i/>
          <w:iCs/>
          <w:sz w:val="22"/>
          <w:lang w:val="es-ES"/>
        </w:rPr>
        <w:t>Estado de conservación desfavorable</w:t>
      </w:r>
    </w:p>
    <w:p w14:paraId="2AAAF102" w14:textId="16FCE1E7" w:rsidR="0080499B" w:rsidRDefault="0080499B" w:rsidP="00DD1A24">
      <w:pPr>
        <w:spacing w:after="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Interpretación guiada del artículo 1 de la CMS</w:t>
      </w:r>
      <w:r w:rsidR="00CE15C2" w:rsidRPr="00C42CC4">
        <w:rPr>
          <w:rFonts w:ascii="Arial" w:eastAsia="Times New Roman" w:hAnsi="Arial" w:cs="Arial"/>
          <w:color w:val="000000" w:themeColor="text1"/>
          <w:sz w:val="22"/>
          <w:lang w:val="es-ES"/>
        </w:rPr>
        <w:t>.</w:t>
      </w:r>
      <w:r w:rsidRPr="00C42CC4">
        <w:rPr>
          <w:rFonts w:ascii="Arial" w:eastAsia="Times New Roman" w:hAnsi="Arial" w:cs="Arial"/>
          <w:color w:val="000000" w:themeColor="text1"/>
          <w:sz w:val="22"/>
          <w:lang w:val="es-ES"/>
        </w:rPr>
        <w:t xml:space="preserve"> Para su aplicación práctica en esta evaluación, se incluyeron las especies cuya categoría de la UICN era CR, EN, VU o NT; o cuando la categoría era DD o NE y existía evidencia publicada o de expertos sobre declive, fragmentación o amenazas significativas; o cuando la UICN determinaba la tendencia como «Decreciente». Se excluyeron las especies catalogadas como LC con tendencias estables o crecientes.</w:t>
      </w:r>
    </w:p>
    <w:p w14:paraId="71E05A25" w14:textId="77777777" w:rsidR="00DD1A24" w:rsidRPr="00C42CC4" w:rsidRDefault="00DD1A24" w:rsidP="00DD1A24">
      <w:pPr>
        <w:spacing w:after="0" w:line="240" w:lineRule="auto"/>
        <w:jc w:val="both"/>
        <w:rPr>
          <w:rFonts w:ascii="Arial" w:eastAsia="Times New Roman" w:hAnsi="Arial" w:cs="Arial"/>
          <w:color w:val="000000" w:themeColor="text1"/>
          <w:sz w:val="22"/>
          <w:lang w:val="es-ES"/>
        </w:rPr>
      </w:pPr>
    </w:p>
    <w:p w14:paraId="7AECA33A" w14:textId="64335D2D" w:rsidR="0080499B" w:rsidRPr="00C42CC4" w:rsidRDefault="0080499B" w:rsidP="00DD1A24">
      <w:pPr>
        <w:pStyle w:val="Heading2"/>
        <w:spacing w:before="0" w:line="240" w:lineRule="auto"/>
        <w:rPr>
          <w:rFonts w:ascii="Arial" w:hAnsi="Arial" w:cs="Arial"/>
          <w:sz w:val="22"/>
          <w:szCs w:val="22"/>
          <w:lang w:val="es-ES"/>
        </w:rPr>
      </w:pPr>
      <w:bookmarkStart w:id="26" w:name="_Toc213237833"/>
      <w:r w:rsidRPr="00C42CC4">
        <w:rPr>
          <w:rFonts w:ascii="Arial" w:hAnsi="Arial" w:cs="Arial"/>
          <w:sz w:val="22"/>
          <w:szCs w:val="22"/>
          <w:lang w:val="es-ES"/>
        </w:rPr>
        <w:t>4.4 Compilación de la lista de especies candidatas para la CMS</w:t>
      </w:r>
      <w:bookmarkEnd w:id="26"/>
    </w:p>
    <w:p w14:paraId="5F0383F7" w14:textId="77777777" w:rsidR="00DD1A24" w:rsidRDefault="00DD1A24" w:rsidP="00DD1A24">
      <w:pPr>
        <w:spacing w:after="0" w:line="240" w:lineRule="auto"/>
        <w:jc w:val="both"/>
        <w:rPr>
          <w:rFonts w:ascii="Arial" w:eastAsia="Times New Roman" w:hAnsi="Arial" w:cs="Arial"/>
          <w:color w:val="000000" w:themeColor="text1"/>
          <w:sz w:val="22"/>
          <w:lang w:val="es-ES"/>
        </w:rPr>
      </w:pPr>
    </w:p>
    <w:p w14:paraId="633EEF8A" w14:textId="46EF224B" w:rsidR="0080499B" w:rsidRDefault="0080499B" w:rsidP="00DD1A24">
      <w:pPr>
        <w:spacing w:after="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Para cada especie candidata, el conjunto de datos registra el nombre científico y la taxonomía superior, el tipo de migración (</w:t>
      </w:r>
      <w:proofErr w:type="spellStart"/>
      <w:r w:rsidRPr="00C42CC4">
        <w:rPr>
          <w:rFonts w:ascii="Arial" w:eastAsia="Times New Roman" w:hAnsi="Arial" w:cs="Arial"/>
          <w:color w:val="000000" w:themeColor="text1"/>
          <w:sz w:val="22"/>
          <w:lang w:val="es-ES"/>
        </w:rPr>
        <w:t>potamódromo</w:t>
      </w:r>
      <w:proofErr w:type="spellEnd"/>
      <w:r w:rsidRPr="00C42CC4">
        <w:rPr>
          <w:rFonts w:ascii="Arial" w:eastAsia="Times New Roman" w:hAnsi="Arial" w:cs="Arial"/>
          <w:color w:val="000000" w:themeColor="text1"/>
          <w:sz w:val="22"/>
          <w:lang w:val="es-ES"/>
        </w:rPr>
        <w:t>, anádromo, catádromo, anfídromo, cuando se conoce), los países transfronterizos, la tendencia y la categoría global más reciente de la UICN, y las principales amenazas relevantes para los instrumentos de la CMS (conectividad, flujos ambientales, captura, contaminación, especies invasoras). Se armonizaron los sinónimos con el uso actual.</w:t>
      </w:r>
    </w:p>
    <w:p w14:paraId="54BFD198" w14:textId="77777777" w:rsidR="00DD1A24" w:rsidRPr="00C42CC4" w:rsidRDefault="00DD1A24" w:rsidP="00DD1A24">
      <w:pPr>
        <w:spacing w:after="0" w:line="240" w:lineRule="auto"/>
        <w:jc w:val="both"/>
        <w:rPr>
          <w:rFonts w:ascii="Arial" w:eastAsia="Times New Roman" w:hAnsi="Arial" w:cs="Arial"/>
          <w:color w:val="000000" w:themeColor="text1"/>
          <w:sz w:val="22"/>
          <w:lang w:val="es-ES"/>
        </w:rPr>
      </w:pPr>
    </w:p>
    <w:p w14:paraId="00786A90" w14:textId="79034E8A" w:rsidR="0080499B" w:rsidRPr="00C42CC4" w:rsidRDefault="0080499B" w:rsidP="00DD1A24">
      <w:pPr>
        <w:pStyle w:val="Heading2"/>
        <w:spacing w:before="0" w:line="240" w:lineRule="auto"/>
        <w:rPr>
          <w:rFonts w:ascii="Arial" w:hAnsi="Arial" w:cs="Arial"/>
          <w:sz w:val="22"/>
          <w:szCs w:val="22"/>
          <w:lang w:val="es-ES"/>
        </w:rPr>
      </w:pPr>
      <w:bookmarkStart w:id="27" w:name="_Toc213237834"/>
      <w:r w:rsidRPr="00C42CC4">
        <w:rPr>
          <w:rFonts w:ascii="Arial" w:hAnsi="Arial" w:cs="Arial"/>
          <w:sz w:val="22"/>
          <w:szCs w:val="22"/>
          <w:lang w:val="es-ES"/>
        </w:rPr>
        <w:t>4.5 Estudio del caso de la cuenca del Amazonas</w:t>
      </w:r>
      <w:bookmarkEnd w:id="27"/>
    </w:p>
    <w:p w14:paraId="0F002C69" w14:textId="77777777" w:rsidR="00DD1A24" w:rsidRDefault="00DD1A24" w:rsidP="00DD1A24">
      <w:pPr>
        <w:spacing w:after="0" w:line="240" w:lineRule="auto"/>
        <w:jc w:val="both"/>
        <w:rPr>
          <w:rFonts w:ascii="Arial" w:eastAsia="Times New Roman" w:hAnsi="Arial" w:cs="Arial"/>
          <w:color w:val="000000" w:themeColor="text1"/>
          <w:sz w:val="22"/>
          <w:lang w:val="es-ES"/>
        </w:rPr>
      </w:pPr>
    </w:p>
    <w:p w14:paraId="269CB93B" w14:textId="7CC0E438" w:rsidR="0080499B" w:rsidRDefault="0080499B" w:rsidP="00DD1A24">
      <w:pPr>
        <w:spacing w:after="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Dada la prevalencia de migrantes de larga distancia y de poblaciones compartidas en el Amazonas, una evaluación específica refinó la lista global gracias a la literatura específica de la cuenca del período 2021-2025 y a la consulta estructurada con expertos. Esto dio lugar un conjunto más completo de especies candidatas del Amazonas en armonía con los criterios de la CMS. En el capítulo 6 hay un resumen del estudio del caso.</w:t>
      </w:r>
    </w:p>
    <w:p w14:paraId="6AA82C60" w14:textId="77777777" w:rsidR="00DD1A24" w:rsidRPr="00C42CC4" w:rsidRDefault="00DD1A24" w:rsidP="00DD1A24">
      <w:pPr>
        <w:spacing w:after="0" w:line="240" w:lineRule="auto"/>
        <w:jc w:val="both"/>
        <w:rPr>
          <w:rFonts w:ascii="Arial" w:eastAsia="Times New Roman" w:hAnsi="Arial" w:cs="Arial"/>
          <w:color w:val="000000" w:themeColor="text1"/>
          <w:sz w:val="22"/>
          <w:lang w:val="es-ES"/>
        </w:rPr>
      </w:pPr>
    </w:p>
    <w:p w14:paraId="657AD8A3" w14:textId="475E3BA0" w:rsidR="0080499B" w:rsidRPr="00C42CC4" w:rsidRDefault="0080499B" w:rsidP="00DD1A24">
      <w:pPr>
        <w:pStyle w:val="Heading2"/>
        <w:spacing w:before="0" w:line="240" w:lineRule="auto"/>
        <w:rPr>
          <w:rFonts w:ascii="Arial" w:hAnsi="Arial" w:cs="Arial"/>
          <w:sz w:val="22"/>
          <w:szCs w:val="22"/>
          <w:lang w:val="es-ES"/>
        </w:rPr>
      </w:pPr>
      <w:bookmarkStart w:id="28" w:name="_Toc213237835"/>
      <w:r w:rsidRPr="00C42CC4">
        <w:rPr>
          <w:rFonts w:ascii="Arial" w:hAnsi="Arial" w:cs="Arial"/>
          <w:sz w:val="22"/>
          <w:szCs w:val="22"/>
          <w:lang w:val="es-ES"/>
        </w:rPr>
        <w:t>4.6 Uso en la CMS</w:t>
      </w:r>
      <w:bookmarkEnd w:id="28"/>
    </w:p>
    <w:p w14:paraId="35E4D9BD" w14:textId="77777777" w:rsidR="00DD1A24" w:rsidRDefault="00DD1A24" w:rsidP="00DD1A24">
      <w:pPr>
        <w:spacing w:after="0" w:line="240" w:lineRule="auto"/>
        <w:jc w:val="both"/>
        <w:rPr>
          <w:rFonts w:ascii="Arial" w:eastAsia="Times New Roman" w:hAnsi="Arial" w:cs="Arial"/>
          <w:color w:val="000000" w:themeColor="text1"/>
          <w:sz w:val="22"/>
          <w:lang w:val="es-ES"/>
        </w:rPr>
      </w:pPr>
    </w:p>
    <w:p w14:paraId="34D5C024" w14:textId="0D1691D2" w:rsidR="0080499B" w:rsidRDefault="0080499B" w:rsidP="00DD1A24">
      <w:pPr>
        <w:spacing w:after="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La base de datos final es una lista de peces de agua dulce migratorios transfronterizos y en estado desfavorable, organizada para su aplicación directa a la CMS (Anexo A). Su objetivo es respaldar las propuestas para modificar los Apéndices, las Acciones Concertadas y los instrumentos de cooperación, como los Planes de Acción o los Memorandos de Entendimiento.</w:t>
      </w:r>
    </w:p>
    <w:p w14:paraId="425AD358" w14:textId="77777777" w:rsidR="00DD1A24" w:rsidRPr="00C42CC4" w:rsidRDefault="00DD1A24" w:rsidP="00DD1A24">
      <w:pPr>
        <w:spacing w:after="0" w:line="240" w:lineRule="auto"/>
        <w:jc w:val="both"/>
        <w:rPr>
          <w:rFonts w:ascii="Arial" w:eastAsia="Times New Roman" w:hAnsi="Arial" w:cs="Arial"/>
          <w:color w:val="000000" w:themeColor="text1"/>
          <w:sz w:val="22"/>
          <w:lang w:val="es-ES"/>
        </w:rPr>
      </w:pPr>
    </w:p>
    <w:p w14:paraId="0738FBEC" w14:textId="6EBF8C3F" w:rsidR="0080499B" w:rsidRPr="00C42CC4" w:rsidRDefault="0080499B" w:rsidP="00DD1A24">
      <w:pPr>
        <w:pStyle w:val="Heading2"/>
        <w:spacing w:before="0" w:line="240" w:lineRule="auto"/>
        <w:rPr>
          <w:rFonts w:ascii="Arial" w:hAnsi="Arial" w:cs="Arial"/>
          <w:sz w:val="22"/>
          <w:szCs w:val="22"/>
          <w:lang w:val="es-ES"/>
        </w:rPr>
      </w:pPr>
      <w:bookmarkStart w:id="29" w:name="_Toc213237836"/>
      <w:r w:rsidRPr="00C42CC4">
        <w:rPr>
          <w:rFonts w:ascii="Arial" w:hAnsi="Arial" w:cs="Arial"/>
          <w:sz w:val="22"/>
          <w:szCs w:val="22"/>
          <w:lang w:val="es-ES"/>
        </w:rPr>
        <w:t>4.7 Supuestos y limitaciones</w:t>
      </w:r>
      <w:bookmarkEnd w:id="29"/>
    </w:p>
    <w:p w14:paraId="6D870E11" w14:textId="77777777" w:rsidR="00DD1A24" w:rsidRDefault="00DD1A24" w:rsidP="00DD1A24">
      <w:pPr>
        <w:spacing w:after="0" w:line="240" w:lineRule="auto"/>
        <w:jc w:val="both"/>
        <w:rPr>
          <w:rFonts w:ascii="Arial" w:eastAsia="Times New Roman" w:hAnsi="Arial" w:cs="Arial"/>
          <w:color w:val="000000" w:themeColor="text1"/>
          <w:sz w:val="22"/>
          <w:lang w:val="es-ES"/>
        </w:rPr>
      </w:pPr>
    </w:p>
    <w:p w14:paraId="30255438" w14:textId="3928CE81" w:rsidR="0080499B" w:rsidRDefault="0080499B" w:rsidP="00DD1A24">
      <w:pPr>
        <w:spacing w:after="0" w:line="240" w:lineRule="auto"/>
        <w:jc w:val="both"/>
        <w:rPr>
          <w:rFonts w:ascii="Arial" w:eastAsia="Times New Roman" w:hAnsi="Arial" w:cs="Arial"/>
          <w:color w:val="000000" w:themeColor="text1"/>
          <w:sz w:val="22"/>
          <w:lang w:val="es-ES"/>
        </w:rPr>
      </w:pPr>
      <w:r w:rsidRPr="00C42CC4">
        <w:rPr>
          <w:rFonts w:ascii="Arial" w:eastAsia="Times New Roman" w:hAnsi="Arial" w:cs="Arial"/>
          <w:color w:val="000000" w:themeColor="text1"/>
          <w:sz w:val="22"/>
          <w:lang w:val="es-ES"/>
        </w:rPr>
        <w:t xml:space="preserve">Los datos no son uniformes entre regiones y taxones. Muchas especies carecen de estudios formales de movimiento o evaluaciones recientes. La inclusión de especies DD y NE requiere pruebas que corroboren el riesgo. Las determinaciones transfronterizas se basan en la mejor </w:t>
      </w:r>
      <w:r w:rsidRPr="00C42CC4">
        <w:rPr>
          <w:rFonts w:ascii="Arial" w:eastAsia="Times New Roman" w:hAnsi="Arial" w:cs="Arial"/>
          <w:color w:val="000000" w:themeColor="text1"/>
          <w:sz w:val="22"/>
          <w:lang w:val="es-ES"/>
        </w:rPr>
        <w:lastRenderedPageBreak/>
        <w:t>información de distribución disponible y la conectividad documentada. Las actualizaciones futuras deberían incorporar nuevas investigaciones (p. ej., telemetría, genética, conjuntos de datos de distribución estandarizados) y las reevaluaciones de la Lista Roja de la UICN a medida que estén disponibles.</w:t>
      </w:r>
    </w:p>
    <w:p w14:paraId="0103FD4F" w14:textId="77777777" w:rsidR="00F8408E" w:rsidRPr="00C42CC4" w:rsidRDefault="00F8408E" w:rsidP="00DD1A24">
      <w:pPr>
        <w:spacing w:after="0" w:line="240" w:lineRule="auto"/>
        <w:jc w:val="both"/>
        <w:rPr>
          <w:rFonts w:ascii="Arial" w:eastAsia="Times New Roman" w:hAnsi="Arial" w:cs="Arial"/>
          <w:color w:val="000000" w:themeColor="text1"/>
          <w:sz w:val="22"/>
          <w:lang w:val="es-ES"/>
        </w:rPr>
      </w:pPr>
    </w:p>
    <w:p w14:paraId="231CA6C3" w14:textId="77777777" w:rsidR="000D4B47" w:rsidRPr="00F8408E" w:rsidRDefault="000D4B47" w:rsidP="00DD1A24">
      <w:pPr>
        <w:pStyle w:val="Heading1"/>
        <w:spacing w:before="0" w:line="240" w:lineRule="auto"/>
        <w:rPr>
          <w:sz w:val="22"/>
          <w:szCs w:val="22"/>
          <w:lang w:val="es-ES"/>
        </w:rPr>
      </w:pPr>
      <w:bookmarkStart w:id="30" w:name="_Toc213237837"/>
      <w:r w:rsidRPr="00F8408E">
        <w:rPr>
          <w:sz w:val="22"/>
          <w:szCs w:val="22"/>
          <w:lang w:val="es-ES"/>
        </w:rPr>
        <w:t xml:space="preserve">5 </w:t>
      </w:r>
      <w:proofErr w:type="gramStart"/>
      <w:r w:rsidRPr="00F8408E">
        <w:rPr>
          <w:sz w:val="22"/>
          <w:szCs w:val="22"/>
          <w:lang w:val="es-ES"/>
        </w:rPr>
        <w:t>Resultados</w:t>
      </w:r>
      <w:bookmarkEnd w:id="30"/>
      <w:proofErr w:type="gramEnd"/>
    </w:p>
    <w:p w14:paraId="504C9ED8" w14:textId="77777777" w:rsidR="00F8408E" w:rsidRDefault="00F8408E" w:rsidP="00DD1A24">
      <w:pPr>
        <w:pStyle w:val="Heading2"/>
        <w:spacing w:before="0" w:line="240" w:lineRule="auto"/>
        <w:rPr>
          <w:rFonts w:ascii="Arial" w:hAnsi="Arial" w:cs="Arial"/>
          <w:sz w:val="22"/>
          <w:szCs w:val="22"/>
          <w:lang w:val="es-ES"/>
        </w:rPr>
      </w:pPr>
      <w:bookmarkStart w:id="31" w:name="_Toc213237838"/>
    </w:p>
    <w:p w14:paraId="1D364615" w14:textId="13D793C5" w:rsidR="000D4B47" w:rsidRPr="00C42CC4" w:rsidRDefault="000D4B47" w:rsidP="00DD1A24">
      <w:pPr>
        <w:pStyle w:val="Heading2"/>
        <w:spacing w:before="0" w:line="240" w:lineRule="auto"/>
        <w:rPr>
          <w:rFonts w:ascii="Arial" w:hAnsi="Arial" w:cs="Arial"/>
          <w:sz w:val="22"/>
          <w:szCs w:val="22"/>
          <w:lang w:val="es-ES"/>
        </w:rPr>
      </w:pPr>
      <w:r w:rsidRPr="00C42CC4">
        <w:rPr>
          <w:rFonts w:ascii="Arial" w:hAnsi="Arial" w:cs="Arial"/>
          <w:sz w:val="22"/>
          <w:szCs w:val="22"/>
          <w:lang w:val="es-ES"/>
        </w:rPr>
        <w:t>5.1 Peces migratorios transfronterizos con un estado de conservación desfavorable</w:t>
      </w:r>
      <w:bookmarkEnd w:id="31"/>
    </w:p>
    <w:p w14:paraId="0A594DA7" w14:textId="77777777" w:rsidR="009676D8" w:rsidRPr="00C42CC4" w:rsidRDefault="009676D8" w:rsidP="00DD1A24">
      <w:pPr>
        <w:spacing w:after="0" w:line="240" w:lineRule="auto"/>
        <w:rPr>
          <w:rFonts w:ascii="Arial" w:hAnsi="Arial" w:cs="Arial"/>
          <w:color w:val="000000" w:themeColor="text1"/>
          <w:sz w:val="22"/>
          <w:lang w:val="es-ES"/>
        </w:rPr>
      </w:pPr>
    </w:p>
    <w:p w14:paraId="462B52CB" w14:textId="370C1785" w:rsidR="000D4B47" w:rsidRPr="00C42CC4" w:rsidRDefault="00EA3CD6" w:rsidP="00DD1A24">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Utilizando un conjunto de datos global integrado de peces de agua dulce migratorios, hemos identificado 325 especies como posibles candidatas a incluirse en los Apéndices de la CMS (excluyendo aquellas especies ya incluidas). Estas especies candidatas se encuentran principalmente en Asia (n = 205), con presencia adicional en Sudamérica (n = 55), África (n = 42), Europa (n = 50), Norteamérica (n = 32) y Oceanía (n = 6) (Anexo 1). El número de especies por continente supera las 325 dado que algunas especies se encuentran en varios continentes.</w:t>
      </w:r>
    </w:p>
    <w:p w14:paraId="7B7F77F3" w14:textId="77777777" w:rsidR="00211125" w:rsidRPr="00C42CC4" w:rsidRDefault="00211125" w:rsidP="00DD1A24">
      <w:pPr>
        <w:pStyle w:val="NoSpacing"/>
        <w:jc w:val="both"/>
        <w:rPr>
          <w:rFonts w:ascii="Arial" w:hAnsi="Arial" w:cs="Arial"/>
          <w:color w:val="000000" w:themeColor="text1"/>
          <w:sz w:val="22"/>
          <w:lang w:val="es-ES"/>
        </w:rPr>
      </w:pPr>
    </w:p>
    <w:p w14:paraId="6223CAF8" w14:textId="65EF0CFA" w:rsidR="0044530C" w:rsidRPr="00C42CC4" w:rsidRDefault="00EA3CD6" w:rsidP="00F8408E">
      <w:pPr>
        <w:pStyle w:val="NoSpacing"/>
        <w:spacing w:after="80"/>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Con respecto a la cobertura de las Partes de la CMS, 151 especies se encuentran en dos o más Partes de la CMS, 31 se encuentran en una sola Parte y 143 se encuentran únicamente en países no-Parte. Estas distribuciones indican dos vías de implementación distintas: </w:t>
      </w:r>
    </w:p>
    <w:p w14:paraId="70121CDD" w14:textId="61B44637" w:rsidR="0044530C" w:rsidRPr="00C42CC4" w:rsidRDefault="000D4B47" w:rsidP="00F8408E">
      <w:pPr>
        <w:pStyle w:val="NoSpacing"/>
        <w:numPr>
          <w:ilvl w:val="0"/>
          <w:numId w:val="18"/>
        </w:numPr>
        <w:spacing w:after="80"/>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regiones donde las medidas de inclusión en la lista y de cooperación podrían ponerse en práctica de inmediato (≥2 Partes presentes), y </w:t>
      </w:r>
    </w:p>
    <w:p w14:paraId="0714144F" w14:textId="6CF93FA4" w:rsidR="000D4B47" w:rsidRPr="00C42CC4" w:rsidRDefault="000D4B47" w:rsidP="00DD1A24">
      <w:pPr>
        <w:pStyle w:val="NoSpacing"/>
        <w:numPr>
          <w:ilvl w:val="0"/>
          <w:numId w:val="18"/>
        </w:numPr>
        <w:jc w:val="both"/>
        <w:rPr>
          <w:rFonts w:ascii="Arial" w:hAnsi="Arial" w:cs="Arial"/>
          <w:color w:val="000000" w:themeColor="text1"/>
          <w:sz w:val="22"/>
          <w:lang w:val="es-ES"/>
        </w:rPr>
      </w:pPr>
      <w:r w:rsidRPr="00C42CC4">
        <w:rPr>
          <w:rFonts w:ascii="Arial" w:hAnsi="Arial" w:cs="Arial"/>
          <w:color w:val="000000" w:themeColor="text1"/>
          <w:sz w:val="22"/>
          <w:lang w:val="es-ES"/>
        </w:rPr>
        <w:t>(</w:t>
      </w:r>
      <w:proofErr w:type="spellStart"/>
      <w:r w:rsidRPr="00C42CC4">
        <w:rPr>
          <w:rFonts w:ascii="Arial" w:hAnsi="Arial" w:cs="Arial"/>
          <w:color w:val="000000" w:themeColor="text1"/>
          <w:sz w:val="22"/>
          <w:lang w:val="es-ES"/>
        </w:rPr>
        <w:t>ii</w:t>
      </w:r>
      <w:proofErr w:type="spellEnd"/>
      <w:r w:rsidRPr="00C42CC4">
        <w:rPr>
          <w:rFonts w:ascii="Arial" w:hAnsi="Arial" w:cs="Arial"/>
          <w:color w:val="000000" w:themeColor="text1"/>
          <w:sz w:val="22"/>
          <w:lang w:val="es-ES"/>
        </w:rPr>
        <w:t>) regiones donde la necesidad de conservación es alta, pero la falta de miembros de la CMS limita actualmente la implementación de los instrumentos de la CMS, lo que exige una acción política paralela para alentar a los Estados del área de distribución no-Parte a considerar la firma de la Convención.</w:t>
      </w:r>
    </w:p>
    <w:p w14:paraId="2E593EDD" w14:textId="77777777" w:rsidR="00211125" w:rsidRPr="00C42CC4" w:rsidRDefault="00211125" w:rsidP="00DD1A24">
      <w:pPr>
        <w:pStyle w:val="NoSpacing"/>
        <w:jc w:val="both"/>
        <w:rPr>
          <w:rFonts w:ascii="Arial" w:hAnsi="Arial" w:cs="Arial"/>
          <w:color w:val="000000" w:themeColor="text1"/>
          <w:sz w:val="22"/>
          <w:lang w:val="es-ES"/>
        </w:rPr>
      </w:pPr>
    </w:p>
    <w:p w14:paraId="285BD705" w14:textId="40CFE62C" w:rsidR="000D4B47" w:rsidRDefault="006B2FAF" w:rsidP="00DD1A24">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El estado de amenaza de las especies que aún no figuran en los Apéndices de la CMS demuestra tanto la necesidad de actuar con urgencia como las oportunidades para las acciones de cooperación. Un total de 136 especies se encuentran en CR/EN/VU/NT; de estas, 75 ya se encuentran en ≥2 Partes de la CMS (es decir, son candidatas firmes a la inclusión en la lista), mientras que 61 cumplen con los criterios de </w:t>
      </w:r>
      <w:r w:rsidR="00341E83" w:rsidRPr="00C42CC4">
        <w:rPr>
          <w:rFonts w:ascii="Arial" w:hAnsi="Arial" w:cs="Arial"/>
          <w:color w:val="000000" w:themeColor="text1"/>
          <w:sz w:val="22"/>
          <w:lang w:val="es-ES"/>
        </w:rPr>
        <w:t>amenaza,</w:t>
      </w:r>
      <w:r w:rsidRPr="00C42CC4">
        <w:rPr>
          <w:rFonts w:ascii="Arial" w:hAnsi="Arial" w:cs="Arial"/>
          <w:color w:val="000000" w:themeColor="text1"/>
          <w:sz w:val="22"/>
          <w:lang w:val="es-ES"/>
        </w:rPr>
        <w:t xml:space="preserve"> pero se encuentran en ≤1 Parte, lo que señala una necesidad urgente, junto con el requisito de una mayor participación antes de que la CMS pueda aprovecharse por completo. Los sistemas transfronterizos con gran riqueza de especies, como el Danubio y el Río de la Plata/Paraná (numerosos taxones </w:t>
      </w:r>
      <w:proofErr w:type="spellStart"/>
      <w:r w:rsidRPr="00C42CC4">
        <w:rPr>
          <w:rFonts w:ascii="Arial" w:hAnsi="Arial" w:cs="Arial"/>
          <w:color w:val="000000" w:themeColor="text1"/>
          <w:sz w:val="22"/>
          <w:lang w:val="es-ES"/>
        </w:rPr>
        <w:t>potamódromos</w:t>
      </w:r>
      <w:proofErr w:type="spellEnd"/>
      <w:r w:rsidRPr="00C42CC4">
        <w:rPr>
          <w:rFonts w:ascii="Arial" w:hAnsi="Arial" w:cs="Arial"/>
          <w:color w:val="000000" w:themeColor="text1"/>
          <w:sz w:val="22"/>
          <w:lang w:val="es-ES"/>
        </w:rPr>
        <w:t xml:space="preserve"> amenazados), el Amazonas (</w:t>
      </w:r>
      <w:proofErr w:type="spellStart"/>
      <w:r w:rsidRPr="00C42CC4">
        <w:rPr>
          <w:rFonts w:ascii="Arial" w:hAnsi="Arial" w:cs="Arial"/>
          <w:color w:val="000000" w:themeColor="text1"/>
          <w:sz w:val="22"/>
          <w:lang w:val="es-ES"/>
        </w:rPr>
        <w:t>caraciformes</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siluriformes</w:t>
      </w:r>
      <w:proofErr w:type="spellEnd"/>
      <w:r w:rsidRPr="00C42CC4">
        <w:rPr>
          <w:rFonts w:ascii="Arial" w:hAnsi="Arial" w:cs="Arial"/>
          <w:color w:val="000000" w:themeColor="text1"/>
          <w:sz w:val="22"/>
          <w:lang w:val="es-ES"/>
        </w:rPr>
        <w:t xml:space="preserve"> de larga distancia), los ríos del Himalaya (por ejemplo, el sábalo </w:t>
      </w:r>
      <w:proofErr w:type="spellStart"/>
      <w:r w:rsidRPr="00C42CC4">
        <w:rPr>
          <w:rFonts w:ascii="Arial" w:hAnsi="Arial" w:cs="Arial"/>
          <w:color w:val="000000" w:themeColor="text1"/>
          <w:sz w:val="22"/>
          <w:lang w:val="es-ES"/>
        </w:rPr>
        <w:t>hilsa</w:t>
      </w:r>
      <w:proofErr w:type="spellEnd"/>
      <w:r w:rsidRPr="00C42CC4">
        <w:rPr>
          <w:rFonts w:ascii="Arial" w:hAnsi="Arial" w:cs="Arial"/>
          <w:color w:val="000000" w:themeColor="text1"/>
          <w:sz w:val="22"/>
          <w:lang w:val="es-ES"/>
        </w:rPr>
        <w:t xml:space="preserve"> y otros </w:t>
      </w:r>
      <w:proofErr w:type="spellStart"/>
      <w:r w:rsidRPr="00C42CC4">
        <w:rPr>
          <w:rFonts w:ascii="Arial" w:hAnsi="Arial" w:cs="Arial"/>
          <w:color w:val="000000" w:themeColor="text1"/>
          <w:sz w:val="22"/>
          <w:lang w:val="es-ES"/>
        </w:rPr>
        <w:t>clupeidos</w:t>
      </w:r>
      <w:proofErr w:type="spellEnd"/>
      <w:r w:rsidRPr="00C42CC4">
        <w:rPr>
          <w:rFonts w:ascii="Arial" w:hAnsi="Arial" w:cs="Arial"/>
          <w:color w:val="000000" w:themeColor="text1"/>
          <w:sz w:val="22"/>
          <w:lang w:val="es-ES"/>
        </w:rPr>
        <w:t xml:space="preserve"> a lo largo del Ganges-Brahmaputra-Indo), el Mekong (muchos migrantes de alta prioridad, pero con lagunas en cuanto a miembros) y Oceanía para las anguilas europeas (amplia conectividad catádromos entre estados insulares), merecen especial atención.</w:t>
      </w:r>
    </w:p>
    <w:p w14:paraId="44704A61" w14:textId="77777777" w:rsidR="00F8408E" w:rsidRPr="00C42CC4" w:rsidRDefault="00F8408E" w:rsidP="00DD1A24">
      <w:pPr>
        <w:pStyle w:val="NoSpacing"/>
        <w:jc w:val="both"/>
        <w:rPr>
          <w:rFonts w:ascii="Arial" w:hAnsi="Arial" w:cs="Arial"/>
          <w:color w:val="000000" w:themeColor="text1"/>
          <w:sz w:val="22"/>
          <w:lang w:val="es-ES"/>
        </w:rPr>
      </w:pPr>
    </w:p>
    <w:p w14:paraId="665496C2" w14:textId="0D6A877E" w:rsidR="000D4B47" w:rsidRDefault="000D4B47" w:rsidP="00F8408E">
      <w:pPr>
        <w:pStyle w:val="Heading2"/>
        <w:spacing w:before="0" w:line="240" w:lineRule="auto"/>
        <w:rPr>
          <w:rFonts w:ascii="Arial" w:hAnsi="Arial" w:cs="Arial"/>
          <w:sz w:val="22"/>
          <w:szCs w:val="22"/>
          <w:lang w:val="es-ES"/>
        </w:rPr>
      </w:pPr>
      <w:bookmarkStart w:id="32" w:name="_Toc213237839"/>
      <w:r w:rsidRPr="00C42CC4">
        <w:rPr>
          <w:rFonts w:ascii="Arial" w:hAnsi="Arial" w:cs="Arial"/>
          <w:sz w:val="22"/>
          <w:szCs w:val="22"/>
          <w:lang w:val="es-ES"/>
        </w:rPr>
        <w:t>5.2 Especies prioritarias y conjuntos de especies</w:t>
      </w:r>
      <w:bookmarkEnd w:id="32"/>
    </w:p>
    <w:p w14:paraId="5D39052B" w14:textId="77777777" w:rsidR="00F8408E" w:rsidRPr="00F8408E" w:rsidRDefault="00F8408E" w:rsidP="00F8408E">
      <w:pPr>
        <w:spacing w:after="0" w:line="240" w:lineRule="auto"/>
        <w:rPr>
          <w:lang w:val="es-ES"/>
        </w:rPr>
      </w:pPr>
    </w:p>
    <w:p w14:paraId="5628764E" w14:textId="34477673" w:rsidR="000D4B47" w:rsidRPr="00C42CC4" w:rsidRDefault="000D4B47" w:rsidP="00DD1A24">
      <w:pPr>
        <w:pStyle w:val="Heading4"/>
        <w:spacing w:before="0" w:line="240" w:lineRule="auto"/>
        <w:rPr>
          <w:lang w:val="es-ES"/>
        </w:rPr>
      </w:pPr>
      <w:r w:rsidRPr="00C42CC4">
        <w:rPr>
          <w:lang w:val="es-ES"/>
        </w:rPr>
        <w:t>5.2.1 Especies prioritarias</w:t>
      </w:r>
    </w:p>
    <w:p w14:paraId="5214214D" w14:textId="77777777" w:rsidR="00F8408E" w:rsidRDefault="00F8408E" w:rsidP="00DD1A24">
      <w:pPr>
        <w:pStyle w:val="NoSpacing"/>
        <w:jc w:val="both"/>
        <w:rPr>
          <w:rFonts w:asciiTheme="minorHAnsi" w:hAnsiTheme="minorHAnsi" w:cstheme="minorHAnsi"/>
          <w:color w:val="000000" w:themeColor="text1"/>
          <w:sz w:val="22"/>
          <w:lang w:val="es-ES"/>
        </w:rPr>
      </w:pPr>
    </w:p>
    <w:p w14:paraId="1663B81D" w14:textId="6F635DD8" w:rsidR="00211125" w:rsidRPr="00C42CC4" w:rsidRDefault="00D90101" w:rsidP="00DD1A24">
      <w:pPr>
        <w:pStyle w:val="NoSpacing"/>
        <w:jc w:val="both"/>
        <w:rPr>
          <w:rFonts w:asciiTheme="minorHAnsi" w:hAnsiTheme="minorHAnsi" w:cstheme="minorHAnsi"/>
          <w:color w:val="000000" w:themeColor="text1"/>
          <w:sz w:val="22"/>
          <w:lang w:val="es-ES"/>
        </w:rPr>
      </w:pPr>
      <w:r w:rsidRPr="00C42CC4">
        <w:rPr>
          <w:rFonts w:asciiTheme="minorHAnsi" w:hAnsiTheme="minorHAnsi" w:cstheme="minorHAnsi"/>
          <w:color w:val="000000" w:themeColor="text1"/>
          <w:sz w:val="22"/>
          <w:lang w:val="es-ES"/>
        </w:rPr>
        <w:t xml:space="preserve">Esta lista ilustrativa subraya 30 peces de agua dulce migratorios que, a corto plazo, son firmes candidatos a su inclusión en el Apéndice de la CMS. Las especies se seleccionaron para (i) demostrar desplazamientos transfronterizos claros o poblaciones compartidas y presencia en ≥2 jurisdicciones de las Partes de la CMS (incluidas las ZEE de las Partes para taxones </w:t>
      </w:r>
      <w:proofErr w:type="spellStart"/>
      <w:r w:rsidRPr="00C42CC4">
        <w:rPr>
          <w:rFonts w:asciiTheme="minorHAnsi" w:hAnsiTheme="minorHAnsi" w:cstheme="minorHAnsi"/>
          <w:color w:val="000000" w:themeColor="text1"/>
          <w:sz w:val="22"/>
          <w:lang w:val="es-ES"/>
        </w:rPr>
        <w:t>diádromos</w:t>
      </w:r>
      <w:proofErr w:type="spellEnd"/>
      <w:r w:rsidRPr="00C42CC4">
        <w:rPr>
          <w:rFonts w:asciiTheme="minorHAnsi" w:hAnsiTheme="minorHAnsi" w:cstheme="minorHAnsi"/>
          <w:color w:val="000000" w:themeColor="text1"/>
          <w:sz w:val="22"/>
          <w:lang w:val="es-ES"/>
        </w:rPr>
        <w:t>), (</w:t>
      </w:r>
      <w:proofErr w:type="spellStart"/>
      <w:r w:rsidRPr="00C42CC4">
        <w:rPr>
          <w:rFonts w:asciiTheme="minorHAnsi" w:hAnsiTheme="minorHAnsi" w:cstheme="minorHAnsi"/>
          <w:color w:val="000000" w:themeColor="text1"/>
          <w:sz w:val="22"/>
          <w:lang w:val="es-ES"/>
        </w:rPr>
        <w:t>ii</w:t>
      </w:r>
      <w:proofErr w:type="spellEnd"/>
      <w:r w:rsidRPr="00C42CC4">
        <w:rPr>
          <w:rFonts w:asciiTheme="minorHAnsi" w:hAnsiTheme="minorHAnsi" w:cstheme="minorHAnsi"/>
          <w:color w:val="000000" w:themeColor="text1"/>
          <w:sz w:val="22"/>
          <w:lang w:val="es-ES"/>
        </w:rPr>
        <w:t>) enfatizar un estado de conservación desfavorable según la UICN (CR, EN, VU o NT), y (</w:t>
      </w:r>
      <w:proofErr w:type="spellStart"/>
      <w:r w:rsidRPr="00C42CC4">
        <w:rPr>
          <w:rFonts w:asciiTheme="minorHAnsi" w:hAnsiTheme="minorHAnsi" w:cstheme="minorHAnsi"/>
          <w:color w:val="000000" w:themeColor="text1"/>
          <w:sz w:val="22"/>
          <w:lang w:val="es-ES"/>
        </w:rPr>
        <w:t>iii</w:t>
      </w:r>
      <w:proofErr w:type="spellEnd"/>
      <w:r w:rsidRPr="00C42CC4">
        <w:rPr>
          <w:rFonts w:asciiTheme="minorHAnsi" w:hAnsiTheme="minorHAnsi" w:cstheme="minorHAnsi"/>
          <w:color w:val="000000" w:themeColor="text1"/>
          <w:sz w:val="22"/>
          <w:lang w:val="es-ES"/>
        </w:rPr>
        <w:t xml:space="preserve">) garantizar la representatividad geográfica y ecológica en Europa, Asia, África, </w:t>
      </w:r>
      <w:r w:rsidRPr="00C42CC4">
        <w:rPr>
          <w:rFonts w:asciiTheme="minorHAnsi" w:hAnsiTheme="minorHAnsi" w:cstheme="minorHAnsi"/>
          <w:color w:val="000000" w:themeColor="text1"/>
          <w:sz w:val="22"/>
          <w:lang w:val="es-ES"/>
        </w:rPr>
        <w:lastRenderedPageBreak/>
        <w:t xml:space="preserve">Sudamérica y Oceanía. El conjunto abarca gremios clave y desafíos de gestión, por ejemplo: salmónidos y lampreas en sistemas mixtos río-mar (p. ej., </w:t>
      </w:r>
      <w:r w:rsidRPr="00C42CC4">
        <w:rPr>
          <w:rFonts w:asciiTheme="minorHAnsi" w:hAnsiTheme="minorHAnsi" w:cstheme="minorHAnsi"/>
          <w:i/>
          <w:iCs/>
          <w:color w:val="000000" w:themeColor="text1"/>
          <w:sz w:val="22"/>
          <w:lang w:val="es-ES"/>
        </w:rPr>
        <w:t>Salmo salar</w:t>
      </w:r>
      <w:r w:rsidRPr="00C42CC4">
        <w:rPr>
          <w:rFonts w:asciiTheme="minorHAnsi" w:hAnsiTheme="minorHAnsi" w:cstheme="minorHAnsi"/>
          <w:color w:val="000000" w:themeColor="text1"/>
          <w:sz w:val="22"/>
          <w:lang w:val="es-ES"/>
        </w:rPr>
        <w:t xml:space="preserve">, </w:t>
      </w:r>
      <w:proofErr w:type="spellStart"/>
      <w:r w:rsidRPr="00C42CC4">
        <w:rPr>
          <w:rFonts w:asciiTheme="minorHAnsi" w:hAnsiTheme="minorHAnsi" w:cstheme="minorHAnsi"/>
          <w:i/>
          <w:iCs/>
          <w:color w:val="000000" w:themeColor="text1"/>
          <w:sz w:val="22"/>
          <w:lang w:val="es-ES"/>
        </w:rPr>
        <w:t>Lampetra</w:t>
      </w:r>
      <w:proofErr w:type="spellEnd"/>
      <w:r w:rsidRPr="00C42CC4">
        <w:rPr>
          <w:rFonts w:asciiTheme="minorHAnsi" w:hAnsiTheme="minorHAnsi" w:cstheme="minorHAnsi"/>
          <w:color w:val="000000" w:themeColor="text1"/>
          <w:sz w:val="22"/>
          <w:lang w:val="es-ES"/>
        </w:rPr>
        <w:t xml:space="preserve"> </w:t>
      </w:r>
      <w:proofErr w:type="spellStart"/>
      <w:r w:rsidRPr="00C42CC4">
        <w:rPr>
          <w:rFonts w:asciiTheme="minorHAnsi" w:hAnsiTheme="minorHAnsi" w:cstheme="minorHAnsi"/>
          <w:color w:val="000000" w:themeColor="text1"/>
          <w:sz w:val="22"/>
          <w:lang w:val="es-ES"/>
        </w:rPr>
        <w:t>spp</w:t>
      </w:r>
      <w:proofErr w:type="spellEnd"/>
      <w:r w:rsidRPr="00C42CC4">
        <w:rPr>
          <w:rFonts w:asciiTheme="minorHAnsi" w:hAnsiTheme="minorHAnsi" w:cstheme="minorHAnsi"/>
          <w:color w:val="000000" w:themeColor="text1"/>
          <w:sz w:val="22"/>
          <w:lang w:val="es-ES"/>
        </w:rPr>
        <w:t xml:space="preserve">.), salmónidos </w:t>
      </w:r>
      <w:proofErr w:type="spellStart"/>
      <w:r w:rsidRPr="00C42CC4">
        <w:rPr>
          <w:rFonts w:asciiTheme="minorHAnsi" w:hAnsiTheme="minorHAnsi" w:cstheme="minorHAnsi"/>
          <w:color w:val="000000" w:themeColor="text1"/>
          <w:sz w:val="22"/>
          <w:lang w:val="es-ES"/>
        </w:rPr>
        <w:t>potamódromos</w:t>
      </w:r>
      <w:proofErr w:type="spellEnd"/>
      <w:r w:rsidRPr="00C42CC4">
        <w:rPr>
          <w:rFonts w:asciiTheme="minorHAnsi" w:hAnsiTheme="minorHAnsi" w:cstheme="minorHAnsi"/>
          <w:color w:val="000000" w:themeColor="text1"/>
          <w:sz w:val="22"/>
          <w:lang w:val="es-ES"/>
        </w:rPr>
        <w:t xml:space="preserve"> de larga distancia, ciprínidos y </w:t>
      </w:r>
      <w:proofErr w:type="spellStart"/>
      <w:r w:rsidRPr="00C42CC4">
        <w:rPr>
          <w:rFonts w:asciiTheme="minorHAnsi" w:hAnsiTheme="minorHAnsi" w:cstheme="minorHAnsi"/>
          <w:color w:val="000000" w:themeColor="text1"/>
          <w:sz w:val="22"/>
          <w:lang w:val="es-ES"/>
        </w:rPr>
        <w:t>caraciformes</w:t>
      </w:r>
      <w:proofErr w:type="spellEnd"/>
      <w:r w:rsidRPr="00C42CC4">
        <w:rPr>
          <w:rFonts w:asciiTheme="minorHAnsi" w:hAnsiTheme="minorHAnsi" w:cstheme="minorHAnsi"/>
          <w:color w:val="000000" w:themeColor="text1"/>
          <w:sz w:val="22"/>
          <w:lang w:val="es-ES"/>
        </w:rPr>
        <w:t xml:space="preserve"> (p. ej., </w:t>
      </w:r>
      <w:proofErr w:type="spellStart"/>
      <w:r w:rsidRPr="00C42CC4">
        <w:rPr>
          <w:rFonts w:asciiTheme="minorHAnsi" w:hAnsiTheme="minorHAnsi" w:cstheme="minorHAnsi"/>
          <w:i/>
          <w:iCs/>
          <w:color w:val="000000" w:themeColor="text1"/>
          <w:sz w:val="22"/>
          <w:lang w:val="es-ES"/>
        </w:rPr>
        <w:t>Hucho</w:t>
      </w:r>
      <w:proofErr w:type="spellEnd"/>
      <w:r w:rsidRPr="00C42CC4">
        <w:rPr>
          <w:rFonts w:asciiTheme="minorHAnsi" w:hAnsiTheme="minorHAnsi" w:cstheme="minorHAnsi"/>
          <w:i/>
          <w:iCs/>
          <w:color w:val="000000" w:themeColor="text1"/>
          <w:sz w:val="22"/>
          <w:lang w:val="es-ES"/>
        </w:rPr>
        <w:t xml:space="preserve"> </w:t>
      </w:r>
      <w:proofErr w:type="spellStart"/>
      <w:r w:rsidRPr="00C42CC4">
        <w:rPr>
          <w:rFonts w:asciiTheme="minorHAnsi" w:hAnsiTheme="minorHAnsi" w:cstheme="minorHAnsi"/>
          <w:i/>
          <w:iCs/>
          <w:color w:val="000000" w:themeColor="text1"/>
          <w:sz w:val="22"/>
          <w:lang w:val="es-ES"/>
        </w:rPr>
        <w:t>hucho</w:t>
      </w:r>
      <w:proofErr w:type="spellEnd"/>
      <w:r w:rsidRPr="00C42CC4">
        <w:rPr>
          <w:rFonts w:asciiTheme="minorHAnsi" w:hAnsiTheme="minorHAnsi" w:cstheme="minorHAnsi"/>
          <w:color w:val="000000" w:themeColor="text1"/>
          <w:sz w:val="22"/>
          <w:lang w:val="es-ES"/>
        </w:rPr>
        <w:t xml:space="preserve">, </w:t>
      </w:r>
      <w:r w:rsidRPr="00C42CC4">
        <w:rPr>
          <w:rFonts w:asciiTheme="minorHAnsi" w:hAnsiTheme="minorHAnsi" w:cstheme="minorHAnsi"/>
          <w:i/>
          <w:iCs/>
          <w:color w:val="000000" w:themeColor="text1"/>
          <w:sz w:val="22"/>
          <w:lang w:val="es-ES"/>
        </w:rPr>
        <w:t xml:space="preserve">Tor </w:t>
      </w:r>
      <w:proofErr w:type="spellStart"/>
      <w:r w:rsidRPr="00C42CC4">
        <w:rPr>
          <w:rFonts w:asciiTheme="minorHAnsi" w:hAnsiTheme="minorHAnsi" w:cstheme="minorHAnsi"/>
          <w:i/>
          <w:iCs/>
          <w:color w:val="000000" w:themeColor="text1"/>
          <w:sz w:val="22"/>
          <w:lang w:val="es-ES"/>
        </w:rPr>
        <w:t>putitora</w:t>
      </w:r>
      <w:proofErr w:type="spellEnd"/>
      <w:r w:rsidRPr="00C42CC4">
        <w:rPr>
          <w:rFonts w:asciiTheme="minorHAnsi" w:hAnsiTheme="minorHAnsi" w:cstheme="minorHAnsi"/>
          <w:color w:val="000000" w:themeColor="text1"/>
          <w:sz w:val="22"/>
          <w:lang w:val="es-ES"/>
        </w:rPr>
        <w:t xml:space="preserve">, </w:t>
      </w:r>
      <w:proofErr w:type="spellStart"/>
      <w:r w:rsidRPr="00C42CC4">
        <w:rPr>
          <w:rFonts w:asciiTheme="minorHAnsi" w:hAnsiTheme="minorHAnsi" w:cstheme="minorHAnsi"/>
          <w:i/>
          <w:iCs/>
          <w:color w:val="000000" w:themeColor="text1"/>
          <w:sz w:val="22"/>
          <w:lang w:val="es-ES"/>
        </w:rPr>
        <w:t>Brycon</w:t>
      </w:r>
      <w:proofErr w:type="spellEnd"/>
      <w:r w:rsidRPr="00C42CC4">
        <w:rPr>
          <w:rFonts w:asciiTheme="minorHAnsi" w:hAnsiTheme="minorHAnsi" w:cstheme="minorHAnsi"/>
          <w:color w:val="000000" w:themeColor="text1"/>
          <w:sz w:val="22"/>
          <w:lang w:val="es-ES"/>
        </w:rPr>
        <w:t xml:space="preserve"> </w:t>
      </w:r>
      <w:proofErr w:type="spellStart"/>
      <w:r w:rsidRPr="00C42CC4">
        <w:rPr>
          <w:rFonts w:asciiTheme="minorHAnsi" w:hAnsiTheme="minorHAnsi" w:cstheme="minorHAnsi"/>
          <w:color w:val="000000" w:themeColor="text1"/>
          <w:sz w:val="22"/>
          <w:lang w:val="es-ES"/>
        </w:rPr>
        <w:t>spp</w:t>
      </w:r>
      <w:proofErr w:type="spellEnd"/>
      <w:r w:rsidRPr="00C42CC4">
        <w:rPr>
          <w:rFonts w:asciiTheme="minorHAnsi" w:hAnsiTheme="minorHAnsi" w:cstheme="minorHAnsi"/>
          <w:color w:val="000000" w:themeColor="text1"/>
          <w:sz w:val="22"/>
          <w:lang w:val="es-ES"/>
        </w:rPr>
        <w:t xml:space="preserve">.), grandes bagres ligados a criaderos en llanuras aluviales y caudales ambientales (p. ej., </w:t>
      </w:r>
      <w:proofErr w:type="spellStart"/>
      <w:r w:rsidRPr="00C42CC4">
        <w:rPr>
          <w:rFonts w:asciiTheme="minorHAnsi" w:hAnsiTheme="minorHAnsi" w:cstheme="minorHAnsi"/>
          <w:i/>
          <w:iCs/>
          <w:color w:val="000000" w:themeColor="text1"/>
          <w:sz w:val="22"/>
          <w:lang w:val="es-ES"/>
        </w:rPr>
        <w:t>Pseudoplatystoma</w:t>
      </w:r>
      <w:proofErr w:type="spellEnd"/>
      <w:r w:rsidRPr="00C42CC4">
        <w:rPr>
          <w:rFonts w:asciiTheme="minorHAnsi" w:hAnsiTheme="minorHAnsi" w:cstheme="minorHAnsi"/>
          <w:color w:val="000000" w:themeColor="text1"/>
          <w:sz w:val="22"/>
          <w:lang w:val="es-ES"/>
        </w:rPr>
        <w:t xml:space="preserve"> </w:t>
      </w:r>
      <w:proofErr w:type="spellStart"/>
      <w:r w:rsidRPr="00C42CC4">
        <w:rPr>
          <w:rFonts w:asciiTheme="minorHAnsi" w:hAnsiTheme="minorHAnsi" w:cstheme="minorHAnsi"/>
          <w:color w:val="000000" w:themeColor="text1"/>
          <w:sz w:val="22"/>
          <w:lang w:val="es-ES"/>
        </w:rPr>
        <w:t>spp</w:t>
      </w:r>
      <w:proofErr w:type="spellEnd"/>
      <w:r w:rsidRPr="00C42CC4">
        <w:rPr>
          <w:rFonts w:asciiTheme="minorHAnsi" w:hAnsiTheme="minorHAnsi" w:cstheme="minorHAnsi"/>
          <w:color w:val="000000" w:themeColor="text1"/>
          <w:sz w:val="22"/>
          <w:lang w:val="es-ES"/>
        </w:rPr>
        <w:t xml:space="preserve">., </w:t>
      </w:r>
      <w:proofErr w:type="spellStart"/>
      <w:r w:rsidRPr="00C42CC4">
        <w:rPr>
          <w:rFonts w:asciiTheme="minorHAnsi" w:hAnsiTheme="minorHAnsi" w:cstheme="minorHAnsi"/>
          <w:i/>
          <w:iCs/>
          <w:color w:val="000000" w:themeColor="text1"/>
          <w:sz w:val="22"/>
          <w:lang w:val="es-ES"/>
        </w:rPr>
        <w:t>Bagarius</w:t>
      </w:r>
      <w:proofErr w:type="spellEnd"/>
      <w:r w:rsidRPr="00C42CC4">
        <w:rPr>
          <w:rFonts w:asciiTheme="minorHAnsi" w:hAnsiTheme="minorHAnsi" w:cstheme="minorHAnsi"/>
          <w:i/>
          <w:iCs/>
          <w:color w:val="000000" w:themeColor="text1"/>
          <w:sz w:val="22"/>
          <w:lang w:val="es-ES"/>
        </w:rPr>
        <w:t xml:space="preserve"> </w:t>
      </w:r>
      <w:proofErr w:type="spellStart"/>
      <w:r w:rsidRPr="00C42CC4">
        <w:rPr>
          <w:rFonts w:asciiTheme="minorHAnsi" w:hAnsiTheme="minorHAnsi" w:cstheme="minorHAnsi"/>
          <w:i/>
          <w:iCs/>
          <w:color w:val="000000" w:themeColor="text1"/>
          <w:sz w:val="22"/>
          <w:lang w:val="es-ES"/>
        </w:rPr>
        <w:t>yarrelli</w:t>
      </w:r>
      <w:proofErr w:type="spellEnd"/>
      <w:r w:rsidRPr="00C42CC4">
        <w:rPr>
          <w:rFonts w:asciiTheme="minorHAnsi" w:hAnsiTheme="minorHAnsi" w:cstheme="minorHAnsi"/>
          <w:color w:val="000000" w:themeColor="text1"/>
          <w:sz w:val="22"/>
          <w:lang w:val="es-ES"/>
        </w:rPr>
        <w:t xml:space="preserve">), y anguilas </w:t>
      </w:r>
      <w:proofErr w:type="spellStart"/>
      <w:r w:rsidRPr="00C42CC4">
        <w:rPr>
          <w:rFonts w:asciiTheme="minorHAnsi" w:hAnsiTheme="minorHAnsi" w:cstheme="minorHAnsi"/>
          <w:color w:val="000000" w:themeColor="text1"/>
          <w:sz w:val="22"/>
          <w:lang w:val="es-ES"/>
        </w:rPr>
        <w:t>anguílidas</w:t>
      </w:r>
      <w:proofErr w:type="spellEnd"/>
      <w:r w:rsidRPr="00C42CC4">
        <w:rPr>
          <w:rFonts w:asciiTheme="minorHAnsi" w:hAnsiTheme="minorHAnsi" w:cstheme="minorHAnsi"/>
          <w:color w:val="000000" w:themeColor="text1"/>
          <w:sz w:val="22"/>
          <w:lang w:val="es-ES"/>
        </w:rPr>
        <w:t xml:space="preserve"> cuyos ciclos de vida catádromos requieren el paso de la costa a las cabeceras de los ríos y la gestión de crías de anguilas (</w:t>
      </w:r>
      <w:proofErr w:type="spellStart"/>
      <w:r w:rsidRPr="00C42CC4">
        <w:rPr>
          <w:rFonts w:asciiTheme="minorHAnsi" w:hAnsiTheme="minorHAnsi" w:cstheme="minorHAnsi"/>
          <w:color w:val="000000" w:themeColor="text1"/>
          <w:sz w:val="22"/>
          <w:lang w:val="es-ES"/>
        </w:rPr>
        <w:t>e.g</w:t>
      </w:r>
      <w:proofErr w:type="spellEnd"/>
      <w:r w:rsidRPr="00C42CC4">
        <w:rPr>
          <w:rFonts w:asciiTheme="minorHAnsi" w:hAnsiTheme="minorHAnsi" w:cstheme="minorHAnsi"/>
          <w:color w:val="000000" w:themeColor="text1"/>
          <w:sz w:val="22"/>
          <w:lang w:val="es-ES"/>
        </w:rPr>
        <w:t xml:space="preserve">., </w:t>
      </w:r>
      <w:r w:rsidRPr="00C42CC4">
        <w:rPr>
          <w:rFonts w:asciiTheme="minorHAnsi" w:hAnsiTheme="minorHAnsi" w:cstheme="minorHAnsi"/>
          <w:i/>
          <w:iCs/>
          <w:color w:val="000000" w:themeColor="text1"/>
          <w:sz w:val="22"/>
          <w:lang w:val="es-ES"/>
        </w:rPr>
        <w:t>Anguilla</w:t>
      </w:r>
      <w:r w:rsidRPr="00C42CC4">
        <w:rPr>
          <w:rFonts w:asciiTheme="minorHAnsi" w:hAnsiTheme="minorHAnsi" w:cstheme="minorHAnsi"/>
          <w:color w:val="000000" w:themeColor="text1"/>
          <w:sz w:val="22"/>
          <w:lang w:val="es-ES"/>
        </w:rPr>
        <w:t xml:space="preserve"> </w:t>
      </w:r>
      <w:proofErr w:type="spellStart"/>
      <w:r w:rsidRPr="00C42CC4">
        <w:rPr>
          <w:rFonts w:asciiTheme="minorHAnsi" w:hAnsiTheme="minorHAnsi" w:cstheme="minorHAnsi"/>
          <w:color w:val="000000" w:themeColor="text1"/>
          <w:sz w:val="22"/>
          <w:lang w:val="es-ES"/>
        </w:rPr>
        <w:t>spp</w:t>
      </w:r>
      <w:proofErr w:type="spellEnd"/>
      <w:r w:rsidRPr="00C42CC4">
        <w:rPr>
          <w:rFonts w:asciiTheme="minorHAnsi" w:hAnsiTheme="minorHAnsi" w:cstheme="minorHAnsi"/>
          <w:color w:val="000000" w:themeColor="text1"/>
          <w:sz w:val="22"/>
          <w:lang w:val="es-ES"/>
        </w:rPr>
        <w:t>.). Esta lista está diseñada para uso práctico, para priorizar las propuestas de inclusión inmediata.</w:t>
      </w:r>
    </w:p>
    <w:p w14:paraId="2698E990" w14:textId="418C519F" w:rsidR="00D90101" w:rsidRPr="00C42CC4" w:rsidRDefault="00F12D2B" w:rsidP="00DD1A24">
      <w:pPr>
        <w:spacing w:after="0" w:line="240" w:lineRule="auto"/>
        <w:rPr>
          <w:rFonts w:ascii="Arial" w:hAnsi="Arial" w:cs="Arial"/>
          <w:color w:val="000000" w:themeColor="text1"/>
          <w:sz w:val="22"/>
          <w:lang w:val="es-ES"/>
        </w:rPr>
      </w:pPr>
      <w:r w:rsidRPr="00C42CC4">
        <w:rPr>
          <w:rFonts w:ascii="Arial" w:hAnsi="Arial" w:cs="Arial"/>
          <w:color w:val="000000" w:themeColor="text1"/>
          <w:sz w:val="22"/>
          <w:highlight w:val="yellow"/>
          <w:lang w:val="es-ES"/>
        </w:rPr>
        <w:br w:type="textWrapping" w:clear="all"/>
      </w:r>
      <w:r w:rsidRPr="00C42CC4">
        <w:rPr>
          <w:rFonts w:ascii="Arial" w:hAnsi="Arial" w:cs="Arial"/>
          <w:color w:val="000000" w:themeColor="text1"/>
          <w:sz w:val="22"/>
          <w:lang w:val="es-ES"/>
        </w:rPr>
        <w:t xml:space="preserve">Tabla 2: Especies prioritarias de peces de agua dulce para su inclusión en los Apéndices de la CMS </w:t>
      </w:r>
    </w:p>
    <w:tbl>
      <w:tblPr>
        <w:tblStyle w:val="TableGrid"/>
        <w:tblpPr w:leftFromText="180" w:rightFromText="180" w:vertAnchor="text" w:tblpY="1"/>
        <w:tblW w:w="0" w:type="auto"/>
        <w:tblLook w:val="04A0" w:firstRow="1" w:lastRow="0" w:firstColumn="1" w:lastColumn="0" w:noHBand="0" w:noVBand="1"/>
      </w:tblPr>
      <w:tblGrid>
        <w:gridCol w:w="2351"/>
        <w:gridCol w:w="6999"/>
      </w:tblGrid>
      <w:tr w:rsidR="001041E4" w:rsidRPr="007D606F" w14:paraId="69404CDD" w14:textId="77777777" w:rsidTr="002C7A74">
        <w:trPr>
          <w:tblHeader/>
        </w:trPr>
        <w:tc>
          <w:tcPr>
            <w:tcW w:w="0" w:type="auto"/>
            <w:hideMark/>
          </w:tcPr>
          <w:p w14:paraId="257F01FB" w14:textId="77777777" w:rsidR="000D4B47" w:rsidRPr="00C42CC4" w:rsidRDefault="000D4B47" w:rsidP="00A464A8">
            <w:pPr>
              <w:jc w:val="cente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Especie</w:t>
            </w:r>
          </w:p>
        </w:tc>
        <w:tc>
          <w:tcPr>
            <w:tcW w:w="0" w:type="auto"/>
            <w:hideMark/>
          </w:tcPr>
          <w:p w14:paraId="147BB7A1" w14:textId="0A145A39" w:rsidR="000D4B47" w:rsidRPr="00C42CC4" w:rsidRDefault="000D4B47" w:rsidP="00A464A8">
            <w:pPr>
              <w:jc w:val="cente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Resumen (distribución, estado de conservación según la UICN, migración y oportunidades de cooperación)</w:t>
            </w:r>
          </w:p>
        </w:tc>
      </w:tr>
      <w:tr w:rsidR="001041E4" w:rsidRPr="007D606F" w14:paraId="6F5BF8BF" w14:textId="77777777" w:rsidTr="00F12D2B">
        <w:tc>
          <w:tcPr>
            <w:tcW w:w="0" w:type="auto"/>
            <w:hideMark/>
          </w:tcPr>
          <w:p w14:paraId="62D1AF06" w14:textId="79F7DF7A" w:rsidR="000D4B47" w:rsidRPr="00C42CC4" w:rsidRDefault="000D4B47" w:rsidP="00A464A8">
            <w:pPr>
              <w:rPr>
                <w:rFonts w:ascii="Arial" w:eastAsia="Times New Roman" w:hAnsi="Arial" w:cs="Arial"/>
                <w:color w:val="000000" w:themeColor="text1"/>
                <w:sz w:val="20"/>
                <w:szCs w:val="20"/>
                <w:lang w:val="es-ES"/>
              </w:rPr>
            </w:pPr>
          </w:p>
        </w:tc>
        <w:tc>
          <w:tcPr>
            <w:tcW w:w="0" w:type="auto"/>
            <w:hideMark/>
          </w:tcPr>
          <w:p w14:paraId="213452DF" w14:textId="09890DA7" w:rsidR="000D4B47" w:rsidRPr="00C42CC4" w:rsidRDefault="000D4B47" w:rsidP="00A464A8">
            <w:pPr>
              <w:rPr>
                <w:rFonts w:ascii="Arial" w:eastAsia="Times New Roman" w:hAnsi="Arial" w:cs="Arial"/>
                <w:color w:val="000000" w:themeColor="text1"/>
                <w:sz w:val="20"/>
                <w:szCs w:val="20"/>
                <w:lang w:val="es-ES"/>
              </w:rPr>
            </w:pPr>
          </w:p>
        </w:tc>
      </w:tr>
      <w:tr w:rsidR="002C7A74" w:rsidRPr="007D606F" w14:paraId="1B00FD53" w14:textId="77777777" w:rsidTr="00F12D2B">
        <w:tc>
          <w:tcPr>
            <w:tcW w:w="0" w:type="auto"/>
          </w:tcPr>
          <w:p w14:paraId="3AA1502A" w14:textId="387DBC10" w:rsidR="002C7A74" w:rsidRPr="00C42CC4" w:rsidRDefault="002C7A74" w:rsidP="002C7A74">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Alburnus</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sarmaticus</w:t>
            </w:r>
            <w:proofErr w:type="spellEnd"/>
          </w:p>
        </w:tc>
        <w:tc>
          <w:tcPr>
            <w:tcW w:w="0" w:type="auto"/>
          </w:tcPr>
          <w:p w14:paraId="598D40EF" w14:textId="49D60144" w:rsidR="002C7A74" w:rsidRPr="00C42CC4" w:rsidRDefault="002C7A74" w:rsidP="002C7A74">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Rumanía, Ucrania, Bulgaria, Croacia, Eslovenia.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 (2023). </w:t>
            </w:r>
            <w:r w:rsidR="00BD2E15" w:rsidRPr="00C42CC4">
              <w:rPr>
                <w:rFonts w:ascii="Arial" w:eastAsia="Times New Roman" w:hAnsi="Arial" w:cs="Arial"/>
                <w:b/>
                <w:bCs/>
                <w:color w:val="000000" w:themeColor="text1"/>
                <w:sz w:val="20"/>
                <w:szCs w:val="20"/>
                <w:lang w:val="es-ES"/>
              </w:rPr>
              <w:t>Migratorio:</w:t>
            </w:r>
            <w:r w:rsidR="00BD2E15" w:rsidRPr="00C42CC4">
              <w:rPr>
                <w:rFonts w:ascii="Arial" w:eastAsia="Times New Roman" w:hAnsi="Arial" w:cs="Arial"/>
                <w:color w:val="000000" w:themeColor="text1"/>
                <w:sz w:val="20"/>
                <w:szCs w:val="20"/>
                <w:lang w:val="es-ES"/>
              </w:rPr>
              <w:t xml:space="preserve"> </w:t>
            </w:r>
            <w:proofErr w:type="spellStart"/>
            <w:r w:rsidR="00BD2E15" w:rsidRPr="00C42CC4">
              <w:rPr>
                <w:rFonts w:ascii="Arial" w:eastAsia="Times New Roman" w:hAnsi="Arial" w:cs="Arial"/>
                <w:color w:val="000000" w:themeColor="text1"/>
                <w:sz w:val="20"/>
                <w:szCs w:val="20"/>
                <w:lang w:val="es-ES"/>
              </w:rPr>
              <w:t>potamódromos</w:t>
            </w:r>
            <w:proofErr w:type="spellEnd"/>
            <w:r w:rsidR="00BD2E15" w:rsidRPr="00C42CC4">
              <w:rPr>
                <w:rFonts w:ascii="Arial" w:eastAsia="Times New Roman" w:hAnsi="Arial" w:cs="Arial"/>
                <w:color w:val="000000" w:themeColor="text1"/>
                <w:sz w:val="20"/>
                <w:szCs w:val="20"/>
                <w:lang w:val="es-ES"/>
              </w:rPr>
              <w:t xml:space="preserve"> en cauces principales y deltas sensibles a los cambios de caudal/hábitat.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proyectos conjuntos de conectividad deltaica y reducciones armonizadas de capturas incidentales en estuarios.</w:t>
            </w:r>
          </w:p>
        </w:tc>
      </w:tr>
      <w:tr w:rsidR="002C7A74" w:rsidRPr="007D606F" w14:paraId="5696BED1" w14:textId="77777777" w:rsidTr="00F12D2B">
        <w:tc>
          <w:tcPr>
            <w:tcW w:w="0" w:type="auto"/>
          </w:tcPr>
          <w:p w14:paraId="0C05414C" w14:textId="5A46D066" w:rsidR="002C7A74" w:rsidRPr="00C42CC4" w:rsidRDefault="002C7A74" w:rsidP="002C7A74">
            <w:pPr>
              <w:rPr>
                <w:rFonts w:ascii="Arial" w:eastAsia="Times New Roman" w:hAnsi="Arial" w:cs="Arial"/>
                <w:color w:val="000000" w:themeColor="text1"/>
                <w:sz w:val="20"/>
                <w:szCs w:val="20"/>
                <w:lang w:val="es-ES"/>
              </w:rPr>
            </w:pPr>
            <w:r w:rsidRPr="00C42CC4">
              <w:rPr>
                <w:rFonts w:ascii="Arial" w:eastAsia="Times New Roman" w:hAnsi="Arial" w:cs="Arial"/>
                <w:i/>
                <w:iCs/>
                <w:color w:val="000000" w:themeColor="text1"/>
                <w:sz w:val="20"/>
                <w:szCs w:val="20"/>
                <w:lang w:val="es-ES"/>
              </w:rPr>
              <w:t xml:space="preserve">Alosa </w:t>
            </w:r>
            <w:proofErr w:type="spellStart"/>
            <w:r w:rsidRPr="00C42CC4">
              <w:rPr>
                <w:rFonts w:ascii="Arial" w:eastAsia="Times New Roman" w:hAnsi="Arial" w:cs="Arial"/>
                <w:i/>
                <w:iCs/>
                <w:color w:val="000000" w:themeColor="text1"/>
                <w:sz w:val="20"/>
                <w:szCs w:val="20"/>
                <w:lang w:val="es-ES"/>
              </w:rPr>
              <w:t>alosa</w:t>
            </w:r>
            <w:proofErr w:type="spellEnd"/>
            <w:r w:rsidRPr="00C42CC4">
              <w:rPr>
                <w:rFonts w:ascii="Arial" w:eastAsia="Times New Roman" w:hAnsi="Arial" w:cs="Arial"/>
                <w:color w:val="000000" w:themeColor="text1"/>
                <w:sz w:val="20"/>
                <w:szCs w:val="20"/>
                <w:lang w:val="es-ES"/>
              </w:rPr>
              <w:t xml:space="preserve"> (sábalo)</w:t>
            </w:r>
          </w:p>
        </w:tc>
        <w:tc>
          <w:tcPr>
            <w:tcW w:w="0" w:type="auto"/>
          </w:tcPr>
          <w:p w14:paraId="40A6B5BC" w14:textId="6DA8A835" w:rsidR="002C7A74" w:rsidRPr="00C42CC4" w:rsidRDefault="002C7A74" w:rsidP="002C7A74">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Portugal, España, Francia, Irlanda, Reino Unido, Bélgica, Países Bajos, Alemania, Dinamarca, Noruega.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Preocupación menor a nivel mundial (fuertes descensos regionales).</w:t>
            </w:r>
            <w:r w:rsidR="00BD2E15" w:rsidRPr="00C42CC4">
              <w:rPr>
                <w:rFonts w:ascii="Arial" w:eastAsia="Times New Roman" w:hAnsi="Arial" w:cs="Arial"/>
                <w:b/>
                <w:bCs/>
                <w:color w:val="000000" w:themeColor="text1"/>
                <w:sz w:val="20"/>
                <w:szCs w:val="20"/>
                <w:lang w:val="es-ES"/>
              </w:rPr>
              <w:t xml:space="preserve"> Migratorio: </w:t>
            </w:r>
            <w:r w:rsidRPr="00C42CC4">
              <w:rPr>
                <w:rFonts w:ascii="Arial" w:eastAsia="Times New Roman" w:hAnsi="Arial" w:cs="Arial"/>
                <w:color w:val="000000" w:themeColor="text1"/>
                <w:sz w:val="20"/>
                <w:szCs w:val="20"/>
                <w:lang w:val="es-ES"/>
              </w:rPr>
              <w:t xml:space="preserve"> adultos anádromos que migran desde aguas costeras a ríos compartidos; juveniles que se crían en estuarios y partes baja de los ríos.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coordinación de las mejoras de los pasos para peces en los nodos de estuarios y presas, armonización de las vedas durante la temporada de desove y reparto de la supervisión de juveniles entre las Partes.</w:t>
            </w:r>
          </w:p>
        </w:tc>
      </w:tr>
      <w:tr w:rsidR="00CD6583" w:rsidRPr="007D606F" w14:paraId="4247EBF0" w14:textId="77777777" w:rsidTr="00F12D2B">
        <w:tc>
          <w:tcPr>
            <w:tcW w:w="0" w:type="auto"/>
          </w:tcPr>
          <w:p w14:paraId="563BB91A" w14:textId="00F733E2" w:rsidR="00CD6583" w:rsidRPr="00C42CC4" w:rsidRDefault="00CD6583" w:rsidP="00CD6583">
            <w:pPr>
              <w:rPr>
                <w:rFonts w:ascii="Arial" w:eastAsia="Times New Roman" w:hAnsi="Arial" w:cs="Arial"/>
                <w:i/>
                <w:iCs/>
                <w:color w:val="000000" w:themeColor="text1"/>
                <w:sz w:val="20"/>
                <w:szCs w:val="20"/>
                <w:lang w:val="es-ES"/>
              </w:rPr>
            </w:pPr>
            <w:r w:rsidRPr="00C42CC4">
              <w:rPr>
                <w:rFonts w:ascii="Arial" w:eastAsia="Times New Roman" w:hAnsi="Arial" w:cs="Arial"/>
                <w:i/>
                <w:iCs/>
                <w:color w:val="000000" w:themeColor="text1"/>
                <w:sz w:val="20"/>
                <w:szCs w:val="20"/>
                <w:lang w:val="es-ES"/>
              </w:rPr>
              <w:t xml:space="preserve">Anguilla </w:t>
            </w:r>
            <w:proofErr w:type="spellStart"/>
            <w:r w:rsidRPr="00C42CC4">
              <w:rPr>
                <w:rFonts w:ascii="Arial" w:eastAsia="Times New Roman" w:hAnsi="Arial" w:cs="Arial"/>
                <w:i/>
                <w:iCs/>
                <w:color w:val="000000" w:themeColor="text1"/>
                <w:sz w:val="20"/>
                <w:szCs w:val="20"/>
                <w:lang w:val="es-ES"/>
              </w:rPr>
              <w:t>bengalensis</w:t>
            </w:r>
            <w:proofErr w:type="spellEnd"/>
          </w:p>
        </w:tc>
        <w:tc>
          <w:tcPr>
            <w:tcW w:w="0" w:type="auto"/>
          </w:tcPr>
          <w:p w14:paraId="4C39037F" w14:textId="31FB6F43" w:rsidR="00CD6583" w:rsidRPr="00C42CC4" w:rsidRDefault="00CD6583" w:rsidP="00CD6583">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India, Bangladés, Sri Lanka, Nepal, Pakistán, Myanmar, Indonesia; Kenia, Tanzania, Mozambique; Madagascar.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Casi amenazada (2019). </w:t>
            </w:r>
            <w:r w:rsidR="00BD2E15" w:rsidRPr="00C42CC4">
              <w:rPr>
                <w:rFonts w:ascii="Arial" w:eastAsia="Times New Roman" w:hAnsi="Arial" w:cs="Arial"/>
                <w:b/>
                <w:bCs/>
                <w:color w:val="000000" w:themeColor="text1"/>
                <w:sz w:val="20"/>
                <w:szCs w:val="20"/>
                <w:lang w:val="es-ES"/>
              </w:rPr>
              <w:t>Migratorio:</w:t>
            </w:r>
            <w:r w:rsidRPr="00C42CC4">
              <w:rPr>
                <w:rFonts w:ascii="Arial" w:eastAsia="Times New Roman" w:hAnsi="Arial" w:cs="Arial"/>
                <w:color w:val="000000" w:themeColor="text1"/>
                <w:sz w:val="20"/>
                <w:szCs w:val="20"/>
                <w:lang w:val="es-ES"/>
              </w:rPr>
              <w:t xml:space="preserve"> catádromo con desove oceánico y amplias fases de crecimiento en agua dulce.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normas conjuntas de paso aguas arriba/aguas abajo y gestión coordinada de la captura de crías de anguilas entre las Partes.</w:t>
            </w:r>
          </w:p>
        </w:tc>
      </w:tr>
      <w:tr w:rsidR="00BD7353" w:rsidRPr="00E469FF" w14:paraId="49BB345E" w14:textId="77777777" w:rsidTr="00F12D2B">
        <w:tc>
          <w:tcPr>
            <w:tcW w:w="0" w:type="auto"/>
          </w:tcPr>
          <w:p w14:paraId="65F1FA0A" w14:textId="719936FF" w:rsidR="00BD7353" w:rsidRPr="00C42CC4" w:rsidRDefault="00BD7353" w:rsidP="00BD7353">
            <w:pPr>
              <w:rPr>
                <w:rFonts w:ascii="Arial" w:eastAsia="Times New Roman" w:hAnsi="Arial" w:cs="Arial"/>
                <w:i/>
                <w:iCs/>
                <w:color w:val="000000" w:themeColor="text1"/>
                <w:sz w:val="20"/>
                <w:szCs w:val="20"/>
                <w:lang w:val="es-ES"/>
              </w:rPr>
            </w:pPr>
            <w:r w:rsidRPr="00C42CC4">
              <w:rPr>
                <w:rFonts w:ascii="Arial" w:eastAsia="Times New Roman" w:hAnsi="Arial" w:cs="Arial"/>
                <w:i/>
                <w:iCs/>
                <w:color w:val="000000" w:themeColor="text1"/>
                <w:sz w:val="20"/>
                <w:szCs w:val="20"/>
                <w:lang w:val="es-ES"/>
              </w:rPr>
              <w:t>Anguilla bicolor</w:t>
            </w:r>
          </w:p>
        </w:tc>
        <w:tc>
          <w:tcPr>
            <w:tcW w:w="0" w:type="auto"/>
          </w:tcPr>
          <w:p w14:paraId="0F123D02" w14:textId="331918A7" w:rsidR="00BD7353" w:rsidRPr="00C42CC4" w:rsidRDefault="00BD7353" w:rsidP="00BD7353">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Indonesia, Malasia, Tailandia, Vietnam, Filipinas, Papúa Nueva Guinea, Australia, Timor Oriental; Tanzania, Kenia, Mozambique, Sudáfrica; India, Sri Lanka.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Casi amenazada (2019).</w:t>
            </w:r>
            <w:r w:rsidR="00BD2E15" w:rsidRPr="00C42CC4">
              <w:rPr>
                <w:rFonts w:ascii="Arial" w:eastAsia="Times New Roman" w:hAnsi="Arial" w:cs="Arial"/>
                <w:b/>
                <w:bCs/>
                <w:color w:val="000000" w:themeColor="text1"/>
                <w:sz w:val="20"/>
                <w:szCs w:val="20"/>
                <w:lang w:val="es-ES"/>
              </w:rPr>
              <w:t xml:space="preserve"> Migratorio: </w:t>
            </w:r>
            <w:r w:rsidRPr="00C42CC4">
              <w:rPr>
                <w:rFonts w:ascii="Arial" w:eastAsia="Times New Roman" w:hAnsi="Arial" w:cs="Arial"/>
                <w:color w:val="000000" w:themeColor="text1"/>
                <w:sz w:val="20"/>
                <w:szCs w:val="20"/>
                <w:lang w:val="es-ES"/>
              </w:rPr>
              <w:t xml:space="preserve">catádromo con </w:t>
            </w:r>
            <w:proofErr w:type="spellStart"/>
            <w:r w:rsidRPr="00C42CC4">
              <w:rPr>
                <w:rFonts w:ascii="Arial" w:eastAsia="Times New Roman" w:hAnsi="Arial" w:cs="Arial"/>
                <w:color w:val="000000" w:themeColor="text1"/>
                <w:sz w:val="20"/>
                <w:szCs w:val="20"/>
                <w:lang w:val="es-ES"/>
              </w:rPr>
              <w:t>leptocéfalos</w:t>
            </w:r>
            <w:proofErr w:type="spellEnd"/>
            <w:r w:rsidRPr="00C42CC4">
              <w:rPr>
                <w:rFonts w:ascii="Arial" w:eastAsia="Times New Roman" w:hAnsi="Arial" w:cs="Arial"/>
                <w:color w:val="000000" w:themeColor="text1"/>
                <w:sz w:val="20"/>
                <w:szCs w:val="20"/>
                <w:lang w:val="es-ES"/>
              </w:rPr>
              <w:t xml:space="preserve"> ampliamente dispersos y reclutamiento transfronterizo.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alineación regional sobre el filtrado de entrada y la mitigación de turbinas, además de índices compartidos de supervisión de crías de anguilas.</w:t>
            </w:r>
          </w:p>
        </w:tc>
      </w:tr>
      <w:tr w:rsidR="00C416A4" w:rsidRPr="00E469FF" w14:paraId="456720F6" w14:textId="77777777" w:rsidTr="00F12D2B">
        <w:tc>
          <w:tcPr>
            <w:tcW w:w="0" w:type="auto"/>
          </w:tcPr>
          <w:p w14:paraId="71887BD3" w14:textId="1824613C" w:rsidR="00C416A4" w:rsidRPr="00C42CC4" w:rsidRDefault="00C416A4" w:rsidP="00C416A4">
            <w:pPr>
              <w:rPr>
                <w:rFonts w:ascii="Arial" w:eastAsia="Times New Roman" w:hAnsi="Arial" w:cs="Arial"/>
                <w:i/>
                <w:iCs/>
                <w:color w:val="000000" w:themeColor="text1"/>
                <w:sz w:val="20"/>
                <w:szCs w:val="20"/>
                <w:lang w:val="es-ES"/>
              </w:rPr>
            </w:pPr>
            <w:r w:rsidRPr="00C42CC4">
              <w:rPr>
                <w:rFonts w:ascii="Arial" w:eastAsia="Times New Roman" w:hAnsi="Arial" w:cs="Arial"/>
                <w:i/>
                <w:color w:val="000000" w:themeColor="text1"/>
                <w:sz w:val="20"/>
                <w:szCs w:val="20"/>
                <w:lang w:val="es-ES"/>
              </w:rPr>
              <w:t xml:space="preserve">Anguilla </w:t>
            </w:r>
            <w:proofErr w:type="spellStart"/>
            <w:r w:rsidRPr="00C42CC4">
              <w:rPr>
                <w:rFonts w:ascii="Arial" w:eastAsia="Times New Roman" w:hAnsi="Arial" w:cs="Arial"/>
                <w:i/>
                <w:color w:val="000000" w:themeColor="text1"/>
                <w:sz w:val="20"/>
                <w:szCs w:val="20"/>
                <w:lang w:val="es-ES"/>
              </w:rPr>
              <w:t>mossambica</w:t>
            </w:r>
            <w:proofErr w:type="spellEnd"/>
            <w:r w:rsidRPr="00C42CC4">
              <w:rPr>
                <w:rFonts w:ascii="Arial" w:eastAsia="Times New Roman" w:hAnsi="Arial" w:cs="Arial"/>
                <w:color w:val="000000" w:themeColor="text1"/>
                <w:sz w:val="20"/>
                <w:szCs w:val="20"/>
                <w:lang w:val="es-ES"/>
              </w:rPr>
              <w:t xml:space="preserve"> (Anguila de aleta larga de África)</w:t>
            </w:r>
          </w:p>
        </w:tc>
        <w:tc>
          <w:tcPr>
            <w:tcW w:w="0" w:type="auto"/>
          </w:tcPr>
          <w:p w14:paraId="1C034B29" w14:textId="15E823DA" w:rsidR="00C416A4" w:rsidRPr="00C42CC4" w:rsidRDefault="00C416A4" w:rsidP="00C416A4">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Sudáfrica, </w:t>
            </w:r>
            <w:proofErr w:type="spellStart"/>
            <w:r w:rsidRPr="00C42CC4">
              <w:rPr>
                <w:rFonts w:ascii="Arial" w:eastAsia="Times New Roman" w:hAnsi="Arial" w:cs="Arial"/>
                <w:color w:val="000000" w:themeColor="text1"/>
                <w:sz w:val="20"/>
                <w:szCs w:val="20"/>
                <w:lang w:val="es-ES"/>
              </w:rPr>
              <w:t>Esuatini</w:t>
            </w:r>
            <w:proofErr w:type="spellEnd"/>
            <w:r w:rsidRPr="00C42CC4">
              <w:rPr>
                <w:rFonts w:ascii="Arial" w:eastAsia="Times New Roman" w:hAnsi="Arial" w:cs="Arial"/>
                <w:color w:val="000000" w:themeColor="text1"/>
                <w:sz w:val="20"/>
                <w:szCs w:val="20"/>
                <w:lang w:val="es-ES"/>
              </w:rPr>
              <w:t xml:space="preserve">, Mozambique, Tanzania, Kenia; Madagascar, Comoras, Mauricio, Reunión, Islas Seychelles.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Casi amenazada (2018).</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catádromo con desove oceánico; reclutamiento y escapada transfronterizos de crías anguilas.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normas regionales para el paso de anguilas y supervisión coordinada del reclutamiento y el escape en múltiples jurisdicciones.</w:t>
            </w:r>
          </w:p>
        </w:tc>
      </w:tr>
      <w:tr w:rsidR="00C416A4" w:rsidRPr="00E469FF" w14:paraId="02F8CA36" w14:textId="77777777" w:rsidTr="00F12D2B">
        <w:tc>
          <w:tcPr>
            <w:tcW w:w="0" w:type="auto"/>
          </w:tcPr>
          <w:p w14:paraId="3022F539" w14:textId="7031B11F" w:rsidR="00C416A4" w:rsidRPr="00C42CC4" w:rsidRDefault="00C416A4" w:rsidP="00C416A4">
            <w:pPr>
              <w:rPr>
                <w:rFonts w:ascii="Arial" w:eastAsia="Times New Roman" w:hAnsi="Arial" w:cs="Arial"/>
                <w:i/>
                <w:color w:val="000000" w:themeColor="text1"/>
                <w:sz w:val="20"/>
                <w:szCs w:val="20"/>
                <w:lang w:val="es-ES"/>
              </w:rPr>
            </w:pPr>
            <w:r w:rsidRPr="00C42CC4">
              <w:rPr>
                <w:rFonts w:ascii="Arial" w:eastAsia="Times New Roman" w:hAnsi="Arial" w:cs="Arial"/>
                <w:i/>
                <w:iCs/>
                <w:color w:val="000000" w:themeColor="text1"/>
                <w:sz w:val="20"/>
                <w:szCs w:val="20"/>
                <w:lang w:val="es-ES"/>
              </w:rPr>
              <w:t>Anguilla rostrata</w:t>
            </w:r>
            <w:r w:rsidRPr="00C42CC4">
              <w:rPr>
                <w:rFonts w:ascii="Arial" w:eastAsia="Times New Roman" w:hAnsi="Arial" w:cs="Arial"/>
                <w:color w:val="000000" w:themeColor="text1"/>
                <w:sz w:val="20"/>
                <w:szCs w:val="20"/>
                <w:lang w:val="es-ES"/>
              </w:rPr>
              <w:t xml:space="preserve"> (anguila americana)</w:t>
            </w:r>
          </w:p>
        </w:tc>
        <w:tc>
          <w:tcPr>
            <w:tcW w:w="0" w:type="auto"/>
          </w:tcPr>
          <w:p w14:paraId="48265E34" w14:textId="05B412C1" w:rsidR="00C416A4" w:rsidRPr="00C42CC4" w:rsidRDefault="00C416A4" w:rsidP="00C416A4">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Canadá, Estados Unidos, México, Bahamas, Cuba, Jamaica, República Dominicana, Haití, Trinidad y Tobago, Guatemala, Belice, Honduras, Nicaragua, Costa Rica, Panamá, Colombia, Venezuela, Guayana, Surinam.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 (2020).</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catádromo con desove oceánico en el Mar de los Sargazos y reclutamiento compartido; escapada </w:t>
            </w:r>
            <w:proofErr w:type="spellStart"/>
            <w:r w:rsidRPr="00C42CC4">
              <w:rPr>
                <w:rFonts w:ascii="Arial" w:eastAsia="Times New Roman" w:hAnsi="Arial" w:cs="Arial"/>
                <w:color w:val="000000" w:themeColor="text1"/>
                <w:sz w:val="20"/>
                <w:szCs w:val="20"/>
                <w:lang w:val="es-ES"/>
              </w:rPr>
              <w:t>transjurisdiccional</w:t>
            </w:r>
            <w:proofErr w:type="spellEnd"/>
            <w:r w:rsidRPr="00C42CC4">
              <w:rPr>
                <w:rFonts w:ascii="Arial" w:eastAsia="Times New Roman" w:hAnsi="Arial" w:cs="Arial"/>
                <w:color w:val="000000" w:themeColor="text1"/>
                <w:sz w:val="20"/>
                <w:szCs w:val="20"/>
                <w:lang w:val="es-ES"/>
              </w:rPr>
              <w:t xml:space="preserve"> de crías de anguila.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índices de reclutamiento compartidos, normas coordinadas para la captura de crías de anguilas y mitigación de la mortalidad en turbinas.</w:t>
            </w:r>
          </w:p>
        </w:tc>
      </w:tr>
      <w:tr w:rsidR="00C416A4" w:rsidRPr="00E469FF" w14:paraId="3E812764" w14:textId="77777777" w:rsidTr="00F12D2B">
        <w:tc>
          <w:tcPr>
            <w:tcW w:w="0" w:type="auto"/>
          </w:tcPr>
          <w:p w14:paraId="7A6DB458" w14:textId="0B4509E7" w:rsidR="00C416A4" w:rsidRPr="00C42CC4" w:rsidRDefault="00C416A4" w:rsidP="00C416A4">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lastRenderedPageBreak/>
              <w:t>Aspiolucius</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esocinus</w:t>
            </w:r>
            <w:proofErr w:type="spellEnd"/>
          </w:p>
        </w:tc>
        <w:tc>
          <w:tcPr>
            <w:tcW w:w="0" w:type="auto"/>
          </w:tcPr>
          <w:p w14:paraId="5DAC8542" w14:textId="25DE66B0" w:rsidR="00C416A4" w:rsidRPr="00C42CC4" w:rsidRDefault="00C416A4" w:rsidP="00C416A4">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Uzbekistán, Turkmenistán, Tayikistán, Kazajistán, Afganistán, Kirguistán.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 (2020).</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migrante de grandes ríos sensible a la regulación y la extracción de agua.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liberaciones coordinadas de caudales ambientales y protección de corredores migratorios a través de Partes ribereñas.</w:t>
            </w:r>
          </w:p>
        </w:tc>
      </w:tr>
      <w:tr w:rsidR="003F18C5" w:rsidRPr="00E469FF" w14:paraId="14299A30" w14:textId="77777777" w:rsidTr="00F12D2B">
        <w:tc>
          <w:tcPr>
            <w:tcW w:w="0" w:type="auto"/>
          </w:tcPr>
          <w:p w14:paraId="7E285263" w14:textId="426B2F98" w:rsidR="003F18C5" w:rsidRPr="00C42CC4" w:rsidRDefault="003F18C5" w:rsidP="003F18C5">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Bagarius</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yarrelli</w:t>
            </w:r>
            <w:proofErr w:type="spellEnd"/>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goonch</w:t>
            </w:r>
            <w:proofErr w:type="spellEnd"/>
            <w:r w:rsidRPr="00C42CC4">
              <w:rPr>
                <w:rFonts w:ascii="Arial" w:eastAsia="Times New Roman" w:hAnsi="Arial" w:cs="Arial"/>
                <w:color w:val="000000" w:themeColor="text1"/>
                <w:sz w:val="20"/>
                <w:szCs w:val="20"/>
                <w:lang w:val="es-ES"/>
              </w:rPr>
              <w:t>)</w:t>
            </w:r>
          </w:p>
        </w:tc>
        <w:tc>
          <w:tcPr>
            <w:tcW w:w="0" w:type="auto"/>
          </w:tcPr>
          <w:p w14:paraId="6BED92E7" w14:textId="68401E33" w:rsidR="003F18C5" w:rsidRPr="00C42CC4" w:rsidRDefault="003F18C5" w:rsidP="003F18C5">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India, Nepal, Bangladés, Pakistán, Birmania, Tailandia, República Democrática Popular Lao, Camboya, Vietnam.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Vulnerable (2022).</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bagres depredadores de gran tamaño que habitan rápidos y zonas profundas; sensibles a las alteraciones del caudal y a la pesca.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reglas de pesca armonizadas y estándares de caudal ambiental en los cauces principales compartidos.</w:t>
            </w:r>
          </w:p>
        </w:tc>
      </w:tr>
      <w:tr w:rsidR="003F18C5" w:rsidRPr="00E469FF" w14:paraId="65778F42" w14:textId="77777777" w:rsidTr="00F12D2B">
        <w:tc>
          <w:tcPr>
            <w:tcW w:w="0" w:type="auto"/>
          </w:tcPr>
          <w:p w14:paraId="0DE9E505" w14:textId="17EF2C7D" w:rsidR="003F18C5" w:rsidRPr="00C42CC4" w:rsidRDefault="00BB77FD" w:rsidP="003F18C5">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Brachyplatystoma</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filamentosum</w:t>
            </w:r>
            <w:proofErr w:type="spellEnd"/>
            <w:r w:rsidRPr="00C42CC4">
              <w:rPr>
                <w:rFonts w:ascii="Arial" w:eastAsia="Times New Roman" w:hAnsi="Arial" w:cs="Arial"/>
                <w:i/>
                <w:iCs/>
                <w:color w:val="000000" w:themeColor="text1"/>
                <w:sz w:val="20"/>
                <w:szCs w:val="20"/>
                <w:lang w:val="es-ES"/>
              </w:rPr>
              <w:t xml:space="preserve"> (valentón)</w:t>
            </w:r>
          </w:p>
        </w:tc>
        <w:tc>
          <w:tcPr>
            <w:tcW w:w="0" w:type="auto"/>
          </w:tcPr>
          <w:p w14:paraId="6103AFAE" w14:textId="758D0088" w:rsidR="003F18C5" w:rsidRPr="00C42CC4" w:rsidRDefault="004E7C65" w:rsidP="003F18C5">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Amazonas–Orinoco–Guayanas. </w:t>
            </w:r>
            <w:r w:rsidR="0023603B" w:rsidRPr="00C42CC4">
              <w:rPr>
                <w:rFonts w:ascii="Arial" w:eastAsia="Times New Roman" w:hAnsi="Arial" w:cs="Arial"/>
                <w:b/>
                <w:bCs/>
                <w:color w:val="000000" w:themeColor="text1"/>
                <w:sz w:val="20"/>
                <w:szCs w:val="20"/>
                <w:lang w:val="es-ES"/>
              </w:rPr>
              <w:t>UICN</w:t>
            </w:r>
            <w:r w:rsidR="0023603B" w:rsidRPr="00C42CC4">
              <w:rPr>
                <w:rFonts w:ascii="Arial" w:eastAsia="Times New Roman" w:hAnsi="Arial" w:cs="Arial"/>
                <w:color w:val="000000" w:themeColor="text1"/>
                <w:sz w:val="20"/>
                <w:szCs w:val="20"/>
                <w:lang w:val="es-ES"/>
              </w:rPr>
              <w:t>: según base de datos.</w:t>
            </w:r>
            <w:r w:rsidR="00BD2E15" w:rsidRPr="00C42CC4">
              <w:rPr>
                <w:rFonts w:ascii="Arial" w:eastAsia="Times New Roman" w:hAnsi="Arial" w:cs="Arial"/>
                <w:b/>
                <w:bCs/>
                <w:color w:val="000000" w:themeColor="text1"/>
                <w:sz w:val="20"/>
                <w:szCs w:val="20"/>
                <w:lang w:val="es-ES"/>
              </w:rPr>
              <w:t xml:space="preserve"> Migratorio:</w:t>
            </w:r>
            <w:r w:rsidR="0023603B" w:rsidRPr="00C42CC4">
              <w:rPr>
                <w:rFonts w:ascii="Arial" w:eastAsia="Times New Roman" w:hAnsi="Arial" w:cs="Arial"/>
                <w:color w:val="000000" w:themeColor="text1"/>
                <w:sz w:val="20"/>
                <w:szCs w:val="20"/>
                <w:lang w:val="es-ES"/>
              </w:rPr>
              <w:t xml:space="preserve"> </w:t>
            </w:r>
            <w:proofErr w:type="spellStart"/>
            <w:r w:rsidR="0023603B" w:rsidRPr="00C42CC4">
              <w:rPr>
                <w:rFonts w:ascii="Arial" w:eastAsia="Times New Roman" w:hAnsi="Arial" w:cs="Arial"/>
                <w:color w:val="000000" w:themeColor="text1"/>
                <w:sz w:val="20"/>
                <w:szCs w:val="20"/>
                <w:lang w:val="es-ES"/>
              </w:rPr>
              <w:t>siluriforme</w:t>
            </w:r>
            <w:proofErr w:type="spellEnd"/>
            <w:r w:rsidR="0023603B" w:rsidRPr="00C42CC4">
              <w:rPr>
                <w:rFonts w:ascii="Arial" w:eastAsia="Times New Roman" w:hAnsi="Arial" w:cs="Arial"/>
                <w:color w:val="000000" w:themeColor="text1"/>
                <w:sz w:val="20"/>
                <w:szCs w:val="20"/>
                <w:lang w:val="es-ES"/>
              </w:rPr>
              <w:t xml:space="preserve"> icónico de grandes distancias que se desplaza miles de kilómetros por el río</w:t>
            </w:r>
            <w:r w:rsidR="0023603B" w:rsidRPr="00C42CC4">
              <w:rPr>
                <w:rFonts w:ascii="Cambria Math" w:eastAsia="Times New Roman" w:hAnsi="Cambria Math" w:cs="Cambria Math"/>
                <w:color w:val="000000" w:themeColor="text1"/>
                <w:sz w:val="20"/>
                <w:szCs w:val="20"/>
                <w:lang w:val="es-ES"/>
              </w:rPr>
              <w:t xml:space="preserve"> </w:t>
            </w:r>
            <w:proofErr w:type="spellStart"/>
            <w:r w:rsidR="0023603B" w:rsidRPr="00C42CC4">
              <w:rPr>
                <w:rFonts w:ascii="Arial" w:eastAsia="Times New Roman" w:hAnsi="Arial" w:cs="Arial"/>
                <w:color w:val="000000" w:themeColor="text1"/>
                <w:sz w:val="20"/>
                <w:szCs w:val="20"/>
                <w:lang w:val="es-ES"/>
              </w:rPr>
              <w:t>hastael</w:t>
            </w:r>
            <w:proofErr w:type="spellEnd"/>
            <w:r w:rsidR="0023603B" w:rsidRPr="00C42CC4">
              <w:rPr>
                <w:rFonts w:ascii="Arial" w:eastAsia="Times New Roman" w:hAnsi="Arial" w:cs="Arial"/>
                <w:color w:val="000000" w:themeColor="text1"/>
                <w:sz w:val="20"/>
                <w:szCs w:val="20"/>
                <w:lang w:val="es-ES"/>
              </w:rPr>
              <w:t xml:space="preserve"> estuario. </w:t>
            </w:r>
            <w:r w:rsidR="0023603B" w:rsidRPr="00C42CC4">
              <w:rPr>
                <w:rFonts w:ascii="Arial" w:eastAsia="Times New Roman" w:hAnsi="Arial" w:cs="Arial"/>
                <w:b/>
                <w:bCs/>
                <w:color w:val="000000" w:themeColor="text1"/>
                <w:sz w:val="20"/>
                <w:szCs w:val="20"/>
                <w:lang w:val="es-ES"/>
              </w:rPr>
              <w:t>Cooperación:</w:t>
            </w:r>
            <w:r w:rsidR="0023603B" w:rsidRPr="00C42CC4">
              <w:rPr>
                <w:rFonts w:ascii="Arial" w:eastAsia="Times New Roman" w:hAnsi="Arial" w:cs="Arial"/>
                <w:color w:val="000000" w:themeColor="text1"/>
                <w:sz w:val="20"/>
                <w:szCs w:val="20"/>
                <w:lang w:val="es-ES"/>
              </w:rPr>
              <w:t xml:space="preserve"> estrategia</w:t>
            </w:r>
            <w:r w:rsidR="0023603B" w:rsidRPr="00C42CC4">
              <w:rPr>
                <w:rFonts w:ascii="Cambria Math" w:eastAsia="Times New Roman" w:hAnsi="Cambria Math" w:cs="Cambria Math"/>
                <w:color w:val="000000" w:themeColor="text1"/>
                <w:sz w:val="20"/>
                <w:szCs w:val="20"/>
                <w:lang w:val="es-ES"/>
              </w:rPr>
              <w:t xml:space="preserve"> </w:t>
            </w:r>
            <w:r w:rsidR="0023603B" w:rsidRPr="00C42CC4">
              <w:rPr>
                <w:rFonts w:ascii="Arial" w:eastAsia="Times New Roman" w:hAnsi="Arial" w:cs="Arial"/>
                <w:color w:val="000000" w:themeColor="text1"/>
                <w:sz w:val="20"/>
                <w:szCs w:val="20"/>
                <w:lang w:val="es-ES"/>
              </w:rPr>
              <w:t>de conectividad a escala de cuenca; control de capturas incidentales en pesquerías mixtas; protección de puntos críticos migratorios.</w:t>
            </w:r>
          </w:p>
        </w:tc>
      </w:tr>
      <w:tr w:rsidR="00423340" w:rsidRPr="00E469FF" w14:paraId="070B4CAE" w14:textId="77777777" w:rsidTr="00F12D2B">
        <w:tc>
          <w:tcPr>
            <w:tcW w:w="0" w:type="auto"/>
          </w:tcPr>
          <w:p w14:paraId="4E673833" w14:textId="00C477A3" w:rsidR="00423340" w:rsidRPr="00C42CC4" w:rsidRDefault="00423340" w:rsidP="00423340">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Brycon</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orbignyanus</w:t>
            </w:r>
            <w:proofErr w:type="spellEnd"/>
            <w:r w:rsidRPr="00C42CC4">
              <w:rPr>
                <w:rFonts w:ascii="Arial" w:eastAsia="Times New Roman" w:hAnsi="Arial" w:cs="Arial"/>
                <w:color w:val="000000" w:themeColor="text1"/>
                <w:sz w:val="20"/>
                <w:szCs w:val="20"/>
                <w:lang w:val="es-ES"/>
              </w:rPr>
              <w:t xml:space="preserve"> (salmón criollo)</w:t>
            </w:r>
          </w:p>
        </w:tc>
        <w:tc>
          <w:tcPr>
            <w:tcW w:w="0" w:type="auto"/>
          </w:tcPr>
          <w:p w14:paraId="68E3D265" w14:textId="4BD31849" w:rsidR="00423340" w:rsidRPr="00C42CC4" w:rsidRDefault="00423340" w:rsidP="00423340">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Argentina, Uruguay, Paraguay, Brasil, Bolivia.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 (2020).</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carácido</w:t>
            </w:r>
            <w:proofErr w:type="spellEnd"/>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potamódromo</w:t>
            </w:r>
            <w:proofErr w:type="spellEnd"/>
            <w:r w:rsidRPr="00C42CC4">
              <w:rPr>
                <w:rFonts w:ascii="Arial" w:eastAsia="Times New Roman" w:hAnsi="Arial" w:cs="Arial"/>
                <w:color w:val="000000" w:themeColor="text1"/>
                <w:sz w:val="20"/>
                <w:szCs w:val="20"/>
                <w:lang w:val="es-ES"/>
              </w:rPr>
              <w:t xml:space="preserve"> de grandes distancias que conecta zonas de desove y zonas de cría en llanuras aluviales; las presas y la presión pesquera han provocado su declive.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vedas estacionales en toda la cuenca, modernización de pasos para peces de alta eficiencia y protección de zonas de cría en llanuras de inundación entre las Partes.</w:t>
            </w:r>
          </w:p>
        </w:tc>
      </w:tr>
      <w:tr w:rsidR="00204D6C" w:rsidRPr="00E469FF" w14:paraId="4E98D582" w14:textId="77777777" w:rsidTr="00F12D2B">
        <w:tc>
          <w:tcPr>
            <w:tcW w:w="0" w:type="auto"/>
          </w:tcPr>
          <w:p w14:paraId="462ED196" w14:textId="045B897D" w:rsidR="00204D6C" w:rsidRPr="00C42CC4" w:rsidRDefault="00204D6C" w:rsidP="00204D6C">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Chondrostoma</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nasus</w:t>
            </w:r>
            <w:proofErr w:type="spellEnd"/>
            <w:r w:rsidRPr="00C42CC4">
              <w:rPr>
                <w:rFonts w:ascii="Arial" w:eastAsia="Times New Roman" w:hAnsi="Arial" w:cs="Arial"/>
                <w:color w:val="000000" w:themeColor="text1"/>
                <w:sz w:val="20"/>
                <w:szCs w:val="20"/>
                <w:lang w:val="es-ES"/>
              </w:rPr>
              <w:t xml:space="preserve"> (naso)</w:t>
            </w:r>
          </w:p>
        </w:tc>
        <w:tc>
          <w:tcPr>
            <w:tcW w:w="0" w:type="auto"/>
          </w:tcPr>
          <w:p w14:paraId="0D2B3B91" w14:textId="44DA6D77" w:rsidR="00204D6C" w:rsidRPr="00C42CC4" w:rsidRDefault="00204D6C" w:rsidP="00204D6C">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Francia, Italia, Suiza, Alemania, Austria, Eslovenia, Croacia, Bosnia y Herzegovina, Serbia, Hungría, Rumanía, Bulgaria, Polonia, Chequia, Eslovaquia, Ucrania.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Casi amenazada (2023).</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desovador</w:t>
            </w:r>
            <w:proofErr w:type="spellEnd"/>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potamódromo</w:t>
            </w:r>
            <w:proofErr w:type="spellEnd"/>
            <w:r w:rsidRPr="00C42CC4">
              <w:rPr>
                <w:rFonts w:ascii="Arial" w:eastAsia="Times New Roman" w:hAnsi="Arial" w:cs="Arial"/>
                <w:color w:val="000000" w:themeColor="text1"/>
                <w:sz w:val="20"/>
                <w:szCs w:val="20"/>
                <w:lang w:val="es-ES"/>
              </w:rPr>
              <w:t xml:space="preserve"> en rápidos de grava; sensible a azudes y a la canalización.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mitigación sincronizada de barreras y protección de tramos de desove en cuencas compartidas.</w:t>
            </w:r>
          </w:p>
        </w:tc>
      </w:tr>
      <w:tr w:rsidR="00204D6C" w:rsidRPr="00E469FF" w14:paraId="57452A5C" w14:textId="77777777" w:rsidTr="00F12D2B">
        <w:tc>
          <w:tcPr>
            <w:tcW w:w="0" w:type="auto"/>
          </w:tcPr>
          <w:p w14:paraId="257260B4" w14:textId="0C7DE22C" w:rsidR="00204D6C" w:rsidRPr="00C42CC4" w:rsidRDefault="00204D6C" w:rsidP="00204D6C">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color w:val="000000" w:themeColor="text1"/>
                <w:sz w:val="20"/>
                <w:szCs w:val="20"/>
                <w:lang w:val="es-ES"/>
              </w:rPr>
              <w:t>Chondrostoma</w:t>
            </w:r>
            <w:proofErr w:type="spellEnd"/>
            <w:r w:rsidRPr="00C42CC4">
              <w:rPr>
                <w:rFonts w:ascii="Arial" w:eastAsia="Times New Roman" w:hAnsi="Arial" w:cs="Arial"/>
                <w:i/>
                <w:color w:val="000000" w:themeColor="text1"/>
                <w:sz w:val="20"/>
                <w:szCs w:val="20"/>
                <w:lang w:val="es-ES"/>
              </w:rPr>
              <w:t xml:space="preserve"> </w:t>
            </w:r>
            <w:proofErr w:type="spellStart"/>
            <w:r w:rsidRPr="00C42CC4">
              <w:rPr>
                <w:rFonts w:ascii="Arial" w:eastAsia="Times New Roman" w:hAnsi="Arial" w:cs="Arial"/>
                <w:i/>
                <w:color w:val="000000" w:themeColor="text1"/>
                <w:sz w:val="20"/>
                <w:szCs w:val="20"/>
                <w:lang w:val="es-ES"/>
              </w:rPr>
              <w:t>soetta</w:t>
            </w:r>
            <w:proofErr w:type="spellEnd"/>
          </w:p>
        </w:tc>
        <w:tc>
          <w:tcPr>
            <w:tcW w:w="0" w:type="auto"/>
          </w:tcPr>
          <w:p w14:paraId="2FF4A405" w14:textId="2628033C" w:rsidR="00204D6C" w:rsidRPr="00C42CC4" w:rsidRDefault="00204D6C" w:rsidP="00204D6C">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Italia, Eslovenia, Croacia.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 (evaluaciones regionales).</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migraciones estacionales a tramos de desove en grava; muy sensible a las barreras.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mejoras en los pasos bilaterales y restauración del régimen sedimentario en los afluentes compartidos del sistema Alpino-Adriático.</w:t>
            </w:r>
          </w:p>
        </w:tc>
      </w:tr>
      <w:tr w:rsidR="00204D6C" w:rsidRPr="00E469FF" w14:paraId="348B19A7" w14:textId="77777777" w:rsidTr="00F12D2B">
        <w:tc>
          <w:tcPr>
            <w:tcW w:w="0" w:type="auto"/>
          </w:tcPr>
          <w:p w14:paraId="068C96F7" w14:textId="5FA61F50" w:rsidR="00204D6C" w:rsidRPr="00C42CC4" w:rsidRDefault="00BA3FBD" w:rsidP="00204D6C">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Genidens</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barbus</w:t>
            </w:r>
            <w:proofErr w:type="spellEnd"/>
          </w:p>
        </w:tc>
        <w:tc>
          <w:tcPr>
            <w:tcW w:w="0" w:type="auto"/>
          </w:tcPr>
          <w:p w14:paraId="5A88289E" w14:textId="6780EFDB" w:rsidR="00204D6C" w:rsidRPr="00C42CC4" w:rsidRDefault="00E024E5" w:rsidP="00204D6C">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estuario de La Plata y plataforma Atlántica (Argentina–Uruguay–Brasil).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según base de datos.</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migraciones de estuario a río / </w:t>
            </w:r>
            <w:proofErr w:type="spellStart"/>
            <w:r w:rsidRPr="00C42CC4">
              <w:rPr>
                <w:rFonts w:ascii="Arial" w:eastAsia="Times New Roman" w:hAnsi="Arial" w:cs="Arial"/>
                <w:color w:val="000000" w:themeColor="text1"/>
                <w:sz w:val="20"/>
                <w:szCs w:val="20"/>
                <w:lang w:val="es-ES"/>
              </w:rPr>
              <w:t>diadromía</w:t>
            </w:r>
            <w:proofErr w:type="spellEnd"/>
            <w:r w:rsidRPr="00C42CC4">
              <w:rPr>
                <w:rFonts w:ascii="Arial" w:eastAsia="Times New Roman" w:hAnsi="Arial" w:cs="Arial"/>
                <w:color w:val="000000" w:themeColor="text1"/>
                <w:sz w:val="20"/>
                <w:szCs w:val="20"/>
                <w:lang w:val="es-ES"/>
              </w:rPr>
              <w:t xml:space="preserve"> parcial con poblaciones costeras compartidas.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alineación de las vedas estacionales y las capturas incidentales costeras/estuarinas; protección de los penachos de cría de aguas turbias.</w:t>
            </w:r>
          </w:p>
        </w:tc>
      </w:tr>
      <w:tr w:rsidR="00204D6C" w:rsidRPr="00E469FF" w14:paraId="175449EA" w14:textId="77777777" w:rsidTr="00F12D2B">
        <w:tc>
          <w:tcPr>
            <w:tcW w:w="0" w:type="auto"/>
            <w:hideMark/>
          </w:tcPr>
          <w:p w14:paraId="36629905" w14:textId="77777777" w:rsidR="00204D6C" w:rsidRPr="00C42CC4" w:rsidRDefault="00204D6C" w:rsidP="00204D6C">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Hucho</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hucho</w:t>
            </w:r>
            <w:proofErr w:type="spellEnd"/>
            <w:r w:rsidRPr="00C42CC4">
              <w:rPr>
                <w:rFonts w:ascii="Arial" w:eastAsia="Times New Roman" w:hAnsi="Arial" w:cs="Arial"/>
                <w:color w:val="000000" w:themeColor="text1"/>
                <w:sz w:val="20"/>
                <w:szCs w:val="20"/>
                <w:lang w:val="es-ES"/>
              </w:rPr>
              <w:t xml:space="preserve"> (salmón del Danubio)</w:t>
            </w:r>
          </w:p>
        </w:tc>
        <w:tc>
          <w:tcPr>
            <w:tcW w:w="0" w:type="auto"/>
            <w:hideMark/>
          </w:tcPr>
          <w:p w14:paraId="7F95225D" w14:textId="7ED36B2E" w:rsidR="00204D6C" w:rsidRPr="00C42CC4" w:rsidRDefault="00204D6C" w:rsidP="00204D6C">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Austria, Eslovenia, Croacia, Bosnia y Herzegovina, Serbia, Rumanía.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migraciones </w:t>
            </w:r>
            <w:proofErr w:type="spellStart"/>
            <w:r w:rsidRPr="00C42CC4">
              <w:rPr>
                <w:rFonts w:ascii="Arial" w:eastAsia="Times New Roman" w:hAnsi="Arial" w:cs="Arial"/>
                <w:color w:val="000000" w:themeColor="text1"/>
                <w:sz w:val="20"/>
                <w:szCs w:val="20"/>
                <w:lang w:val="es-ES"/>
              </w:rPr>
              <w:t>potamódromas</w:t>
            </w:r>
            <w:proofErr w:type="spellEnd"/>
            <w:r w:rsidRPr="00C42CC4">
              <w:rPr>
                <w:rFonts w:ascii="Arial" w:eastAsia="Times New Roman" w:hAnsi="Arial" w:cs="Arial"/>
                <w:color w:val="000000" w:themeColor="text1"/>
                <w:sz w:val="20"/>
                <w:szCs w:val="20"/>
                <w:lang w:val="es-ES"/>
              </w:rPr>
              <w:t xml:space="preserve"> entre tramos de refugio, alimentación y desove en el sistema del Danubio; altamente sensible a las barreras.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priorización conjunta de las mejoras en las barreras, restauración de la continuidad de sedimentos/grava y supervisión estandarizada de los tiempos de funcionamiento entre Partes del Danubio.</w:t>
            </w:r>
          </w:p>
        </w:tc>
      </w:tr>
      <w:tr w:rsidR="005F308B" w:rsidRPr="00E469FF" w14:paraId="0A26064E" w14:textId="77777777" w:rsidTr="00F12D2B">
        <w:tc>
          <w:tcPr>
            <w:tcW w:w="0" w:type="auto"/>
          </w:tcPr>
          <w:p w14:paraId="6EE8D350" w14:textId="36BBE413" w:rsidR="005F308B" w:rsidRPr="00C42CC4" w:rsidRDefault="005F308B" w:rsidP="005F308B">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Lampetra</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fluviatilis</w:t>
            </w:r>
            <w:proofErr w:type="spellEnd"/>
            <w:r w:rsidRPr="00C42CC4">
              <w:rPr>
                <w:rFonts w:ascii="Arial" w:eastAsia="Times New Roman" w:hAnsi="Arial" w:cs="Arial"/>
                <w:color w:val="000000" w:themeColor="text1"/>
                <w:sz w:val="20"/>
                <w:szCs w:val="20"/>
                <w:lang w:val="es-ES"/>
              </w:rPr>
              <w:t xml:space="preserve"> (lamprea de río)</w:t>
            </w:r>
          </w:p>
        </w:tc>
        <w:tc>
          <w:tcPr>
            <w:tcW w:w="0" w:type="auto"/>
          </w:tcPr>
          <w:p w14:paraId="74FF888A" w14:textId="43EB6892" w:rsidR="005F308B" w:rsidRPr="00C42CC4" w:rsidRDefault="005F308B" w:rsidP="005F308B">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Noruega, Suecia, Finlandia, Estonia, Letonia, Lituania, Polonia, Alemania, Dinamarca, Países Bajos, Bélgica, Reino Unido, Irlanda, Francia, Italia.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Casi amenazada (evaluaciones regionales).</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anádromo, se desplaza entre aguas costeras y ríos para desovar; sensible a las barreras y a la captura incidental.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estandarización de las </w:t>
            </w:r>
            <w:r w:rsidRPr="00C42CC4">
              <w:rPr>
                <w:rFonts w:ascii="Arial" w:eastAsia="Times New Roman" w:hAnsi="Arial" w:cs="Arial"/>
                <w:color w:val="000000" w:themeColor="text1"/>
                <w:sz w:val="20"/>
                <w:szCs w:val="20"/>
                <w:lang w:val="es-ES"/>
              </w:rPr>
              <w:lastRenderedPageBreak/>
              <w:t>mejoras en las pequeñas barreras de los afluentes y armonización de los controles de captura incidental en los estuarios.</w:t>
            </w:r>
          </w:p>
        </w:tc>
      </w:tr>
      <w:tr w:rsidR="005F308B" w:rsidRPr="00E469FF" w14:paraId="0358AAEA" w14:textId="77777777" w:rsidTr="00F12D2B">
        <w:tc>
          <w:tcPr>
            <w:tcW w:w="0" w:type="auto"/>
          </w:tcPr>
          <w:p w14:paraId="7BFE9935" w14:textId="361EF784" w:rsidR="005F308B" w:rsidRPr="00C42CC4" w:rsidRDefault="005F308B" w:rsidP="005F308B">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lastRenderedPageBreak/>
              <w:t>Lampetra</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planeri</w:t>
            </w:r>
            <w:proofErr w:type="spellEnd"/>
            <w:r w:rsidRPr="00C42CC4">
              <w:rPr>
                <w:rFonts w:ascii="Arial" w:eastAsia="Times New Roman" w:hAnsi="Arial" w:cs="Arial"/>
                <w:color w:val="000000" w:themeColor="text1"/>
                <w:sz w:val="20"/>
                <w:szCs w:val="20"/>
                <w:lang w:val="es-ES"/>
              </w:rPr>
              <w:t xml:space="preserve"> (lamprea de arroyo)</w:t>
            </w:r>
          </w:p>
        </w:tc>
        <w:tc>
          <w:tcPr>
            <w:tcW w:w="0" w:type="auto"/>
          </w:tcPr>
          <w:p w14:paraId="7148725F" w14:textId="558C08D7" w:rsidR="005F308B" w:rsidRPr="00C42CC4" w:rsidRDefault="005F308B" w:rsidP="005F308B">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Reino Unido, Irlanda, Francia, Bélgica, Países Bajos, Alemania, Dinamarca, Noruega, Suecia, Finlandia, Polonia, Chequia, Eslovaquia, Austria, Suiza, España, Portugal, Italia, Eslovenia.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Casi amenazada (2023).</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migraciones de corto alcance en agua dulce hacia grava limpia; se beneficia de la conectividad de las zonas de cabecera de ríos.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eliminación/modernización coordinada de pequeñas barreras y restauración ribereña en zonas de cabecera de río compartidas.</w:t>
            </w:r>
          </w:p>
        </w:tc>
      </w:tr>
      <w:tr w:rsidR="005F308B" w:rsidRPr="00E469FF" w14:paraId="78DB0556" w14:textId="77777777" w:rsidTr="00F12D2B">
        <w:tc>
          <w:tcPr>
            <w:tcW w:w="0" w:type="auto"/>
            <w:hideMark/>
          </w:tcPr>
          <w:p w14:paraId="17A460B7" w14:textId="77777777" w:rsidR="005F308B" w:rsidRPr="00C42CC4" w:rsidRDefault="005F308B" w:rsidP="005F308B">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Luciobarbus</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brachycephalus</w:t>
            </w:r>
            <w:proofErr w:type="spellEnd"/>
            <w:r w:rsidRPr="00C42CC4">
              <w:rPr>
                <w:rFonts w:ascii="Arial" w:eastAsia="Times New Roman" w:hAnsi="Arial" w:cs="Arial"/>
                <w:color w:val="000000" w:themeColor="text1"/>
                <w:sz w:val="20"/>
                <w:szCs w:val="20"/>
                <w:lang w:val="es-ES"/>
              </w:rPr>
              <w:t xml:space="preserve"> (esturión del Aral)</w:t>
            </w:r>
          </w:p>
        </w:tc>
        <w:tc>
          <w:tcPr>
            <w:tcW w:w="0" w:type="auto"/>
            <w:hideMark/>
          </w:tcPr>
          <w:p w14:paraId="181F03A1" w14:textId="32D0697B" w:rsidR="005F308B" w:rsidRPr="00C42CC4" w:rsidRDefault="005F308B" w:rsidP="005F308B">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Kazajistán, Uzbekistán, Turkmenistán, Tayikistán, Kirguistán, Irán.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desplazamientos </w:t>
            </w:r>
            <w:proofErr w:type="spellStart"/>
            <w:r w:rsidRPr="00C42CC4">
              <w:rPr>
                <w:rFonts w:ascii="Arial" w:eastAsia="Times New Roman" w:hAnsi="Arial" w:cs="Arial"/>
                <w:color w:val="000000" w:themeColor="text1"/>
                <w:sz w:val="20"/>
                <w:szCs w:val="20"/>
                <w:lang w:val="es-ES"/>
              </w:rPr>
              <w:t>potamódromos</w:t>
            </w:r>
            <w:proofErr w:type="spellEnd"/>
            <w:r w:rsidRPr="00C42CC4">
              <w:rPr>
                <w:rFonts w:ascii="Arial" w:eastAsia="Times New Roman" w:hAnsi="Arial" w:cs="Arial"/>
                <w:color w:val="000000" w:themeColor="text1"/>
                <w:sz w:val="20"/>
                <w:szCs w:val="20"/>
                <w:lang w:val="es-ES"/>
              </w:rPr>
              <w:t xml:space="preserve"> a zonas de desove de aguas rápidas, fragmentadas por presas y desvíos de agua.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normas de flujo ambiental transfronterizas y vedas sincronizadas en tramos de desove compartidos.</w:t>
            </w:r>
          </w:p>
        </w:tc>
      </w:tr>
      <w:tr w:rsidR="005F308B" w:rsidRPr="00E469FF" w14:paraId="680A65ED" w14:textId="77777777" w:rsidTr="00F12D2B">
        <w:tc>
          <w:tcPr>
            <w:tcW w:w="0" w:type="auto"/>
          </w:tcPr>
          <w:p w14:paraId="13BFECAA" w14:textId="440EBCEB" w:rsidR="005F308B" w:rsidRPr="00C42CC4" w:rsidRDefault="005F308B" w:rsidP="005F308B">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Luciobarbus</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longiceps</w:t>
            </w:r>
            <w:proofErr w:type="spellEnd"/>
          </w:p>
        </w:tc>
        <w:tc>
          <w:tcPr>
            <w:tcW w:w="0" w:type="auto"/>
          </w:tcPr>
          <w:p w14:paraId="44E6DF1E" w14:textId="3164613C" w:rsidR="005F308B" w:rsidRPr="00C42CC4" w:rsidRDefault="005F308B" w:rsidP="005F308B">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Turquía, Siria, Israel, Jordania.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desplazamientos </w:t>
            </w:r>
            <w:proofErr w:type="spellStart"/>
            <w:r w:rsidRPr="00C42CC4">
              <w:rPr>
                <w:rFonts w:ascii="Arial" w:eastAsia="Times New Roman" w:hAnsi="Arial" w:cs="Arial"/>
                <w:color w:val="000000" w:themeColor="text1"/>
                <w:sz w:val="20"/>
                <w:szCs w:val="20"/>
                <w:lang w:val="es-ES"/>
              </w:rPr>
              <w:t>potamódromos</w:t>
            </w:r>
            <w:proofErr w:type="spellEnd"/>
            <w:r w:rsidRPr="00C42CC4">
              <w:rPr>
                <w:rFonts w:ascii="Arial" w:eastAsia="Times New Roman" w:hAnsi="Arial" w:cs="Arial"/>
                <w:color w:val="000000" w:themeColor="text1"/>
                <w:sz w:val="20"/>
                <w:szCs w:val="20"/>
                <w:lang w:val="es-ES"/>
              </w:rPr>
              <w:t xml:space="preserve"> hacia los afluentes para desovar; afectado por desvíos de agua y barreras.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coordinación bilateral de flujos y mitigación de barreras en tramos compartidos.</w:t>
            </w:r>
          </w:p>
        </w:tc>
      </w:tr>
      <w:tr w:rsidR="005F308B" w:rsidRPr="00E469FF" w14:paraId="704AF19B" w14:textId="77777777" w:rsidTr="00F12D2B">
        <w:tc>
          <w:tcPr>
            <w:tcW w:w="0" w:type="auto"/>
          </w:tcPr>
          <w:p w14:paraId="1815A2EF" w14:textId="41569258" w:rsidR="005F308B" w:rsidRPr="00C42CC4" w:rsidRDefault="005F308B" w:rsidP="005F308B">
            <w:pPr>
              <w:rPr>
                <w:rFonts w:ascii="Arial" w:eastAsia="Times New Roman" w:hAnsi="Arial" w:cs="Arial"/>
                <w:i/>
                <w:iCs/>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Luciobarbus</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subquincunciatus</w:t>
            </w:r>
            <w:proofErr w:type="spellEnd"/>
          </w:p>
        </w:tc>
        <w:tc>
          <w:tcPr>
            <w:tcW w:w="0" w:type="auto"/>
          </w:tcPr>
          <w:p w14:paraId="11186798" w14:textId="445503C2" w:rsidR="005F308B" w:rsidRPr="00C42CC4" w:rsidRDefault="005F308B" w:rsidP="005F308B">
            <w:pPr>
              <w:rPr>
                <w:rFonts w:ascii="Arial" w:eastAsia="Times New Roman" w:hAnsi="Arial" w:cs="Arial"/>
                <w:b/>
                <w:bCs/>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Turquía, Siria, Irak, Irán.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 crítico.</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el barbo </w:t>
            </w:r>
            <w:proofErr w:type="spellStart"/>
            <w:r w:rsidRPr="00C42CC4">
              <w:rPr>
                <w:rFonts w:ascii="Arial" w:eastAsia="Times New Roman" w:hAnsi="Arial" w:cs="Arial"/>
                <w:color w:val="000000" w:themeColor="text1"/>
                <w:sz w:val="20"/>
                <w:szCs w:val="20"/>
                <w:lang w:val="es-ES"/>
              </w:rPr>
              <w:t>potamódromo</w:t>
            </w:r>
            <w:proofErr w:type="spellEnd"/>
            <w:r w:rsidRPr="00C42CC4">
              <w:rPr>
                <w:rFonts w:ascii="Arial" w:eastAsia="Times New Roman" w:hAnsi="Arial" w:cs="Arial"/>
                <w:color w:val="000000" w:themeColor="text1"/>
                <w:sz w:val="20"/>
                <w:szCs w:val="20"/>
                <w:lang w:val="es-ES"/>
              </w:rPr>
              <w:t xml:space="preserve"> de gran tamaño es ahora extremadamente raro debido a la sobreexplotación, las presas y los desvíos de agua.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acuerdos interestatales sobre caudales ambientales y modernización prioritaria de pasos para peces en cauces principales compartidos.</w:t>
            </w:r>
          </w:p>
        </w:tc>
      </w:tr>
      <w:tr w:rsidR="005F308B" w:rsidRPr="00E469FF" w14:paraId="008811CD" w14:textId="77777777" w:rsidTr="00F12D2B">
        <w:tc>
          <w:tcPr>
            <w:tcW w:w="0" w:type="auto"/>
            <w:hideMark/>
          </w:tcPr>
          <w:p w14:paraId="0568A9E2" w14:textId="77777777" w:rsidR="005F308B" w:rsidRPr="00C42CC4" w:rsidRDefault="005F308B" w:rsidP="005F308B">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Megalops</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atlanticus</w:t>
            </w:r>
            <w:proofErr w:type="spellEnd"/>
            <w:r w:rsidRPr="00C42CC4">
              <w:rPr>
                <w:rFonts w:ascii="Arial" w:eastAsia="Times New Roman" w:hAnsi="Arial" w:cs="Arial"/>
                <w:color w:val="000000" w:themeColor="text1"/>
                <w:sz w:val="20"/>
                <w:szCs w:val="20"/>
                <w:lang w:val="es-ES"/>
              </w:rPr>
              <w:t xml:space="preserve"> (sábalo)</w:t>
            </w:r>
          </w:p>
        </w:tc>
        <w:tc>
          <w:tcPr>
            <w:tcW w:w="0" w:type="auto"/>
            <w:hideMark/>
          </w:tcPr>
          <w:p w14:paraId="1B49FD53" w14:textId="22E436CD" w:rsidR="005F308B" w:rsidRPr="00C42CC4" w:rsidRDefault="005F308B" w:rsidP="005F308B">
            <w:pPr>
              <w:rPr>
                <w:rFonts w:ascii="Arial" w:eastAsia="Times New Roman" w:hAnsi="Arial" w:cs="Arial"/>
                <w:color w:val="000000" w:themeColor="text1"/>
                <w:sz w:val="20"/>
                <w:szCs w:val="20"/>
                <w:lang w:val="es-ES"/>
              </w:rPr>
            </w:pPr>
            <w:r w:rsidRPr="00C42CC4">
              <w:rPr>
                <w:rFonts w:ascii="Arial" w:eastAsia="Times New Roman" w:hAnsi="Arial" w:cs="Arial"/>
                <w:b/>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Estados Unidos, México, Belice, Guatemala, Honduras, Nicaragua, Costa Rica, Panamá, Colombia, Venezuela, Trinidad y Tobago, Guayana, Surinam, Brasil; Mauritania, Senegal, Gambia, Guinea-Bisáu, Guinea, Sierra Leona, Liberia, Costa de Marfil, Ghana, Togo, Benín, Nigeria, Camerún, Guinea Ecuatorial, Gabón, República del Congo, Angola.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Vulnerable (2018).</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migraciones de costa a estuario utilizando desembocaduras de ríos y lagunas como criaderos; sus largos desplazamientos costeros crean poblaciones compartidas.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armonización de las normas de pesca de pesquerías mixtas y protección de los criaderos estuarinos compartidos mediante el marcado costero entre Partes.</w:t>
            </w:r>
          </w:p>
        </w:tc>
      </w:tr>
      <w:tr w:rsidR="005F308B" w:rsidRPr="00E469FF" w14:paraId="7AF7EC45" w14:textId="77777777" w:rsidTr="00204D6C">
        <w:tc>
          <w:tcPr>
            <w:tcW w:w="0" w:type="auto"/>
          </w:tcPr>
          <w:p w14:paraId="7F1FA53C" w14:textId="63F34143" w:rsidR="005F308B" w:rsidRPr="00C42CC4" w:rsidRDefault="002744EB" w:rsidP="005F308B">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Pangasius</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sanitwongsei</w:t>
            </w:r>
            <w:proofErr w:type="spellEnd"/>
          </w:p>
        </w:tc>
        <w:tc>
          <w:tcPr>
            <w:tcW w:w="0" w:type="auto"/>
          </w:tcPr>
          <w:p w14:paraId="7C12DEBD" w14:textId="0F285991" w:rsidR="005F308B" w:rsidRPr="00C42CC4" w:rsidRDefault="00756230" w:rsidP="005F308B">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cuenca baja del Mekong (Tailandia–República Democrática Popular Lao–Camboya) y Chao </w:t>
            </w:r>
            <w:proofErr w:type="spellStart"/>
            <w:r w:rsidRPr="00C42CC4">
              <w:rPr>
                <w:rFonts w:ascii="Arial" w:eastAsia="Times New Roman" w:hAnsi="Arial" w:cs="Arial"/>
                <w:color w:val="000000" w:themeColor="text1"/>
                <w:sz w:val="20"/>
                <w:szCs w:val="20"/>
                <w:lang w:val="es-ES"/>
              </w:rPr>
              <w:t>Phraya</w:t>
            </w:r>
            <w:proofErr w:type="spellEnd"/>
            <w:r w:rsidRPr="00C42CC4">
              <w:rPr>
                <w:rFonts w:ascii="Arial" w:eastAsia="Times New Roman" w:hAnsi="Arial" w:cs="Arial"/>
                <w:color w:val="000000" w:themeColor="text1"/>
                <w:sz w:val="20"/>
                <w:szCs w:val="20"/>
                <w:lang w:val="es-ES"/>
              </w:rPr>
              <w:t xml:space="preserve">.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 crítico.</w:t>
            </w:r>
            <w:r w:rsidR="00BD2E15"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w:t>
            </w:r>
            <w:proofErr w:type="spellStart"/>
            <w:r w:rsidR="00341E83" w:rsidRPr="00C42CC4">
              <w:rPr>
                <w:rFonts w:ascii="Arial" w:eastAsia="Times New Roman" w:hAnsi="Arial" w:cs="Arial"/>
                <w:color w:val="000000" w:themeColor="text1"/>
                <w:sz w:val="20"/>
                <w:szCs w:val="20"/>
                <w:lang w:val="es-ES"/>
              </w:rPr>
              <w:t>potamódromo</w:t>
            </w:r>
            <w:proofErr w:type="spellEnd"/>
            <w:r w:rsidR="00341E83" w:rsidRPr="00C42CC4">
              <w:rPr>
                <w:rFonts w:ascii="Cambria Math" w:eastAsia="Times New Roman" w:hAnsi="Cambria Math" w:cs="Cambria Math"/>
                <w:color w:val="000000" w:themeColor="text1"/>
                <w:sz w:val="20"/>
                <w:szCs w:val="20"/>
                <w:lang w:val="es-ES"/>
              </w:rPr>
              <w:t xml:space="preserve"> </w:t>
            </w:r>
            <w:r w:rsidR="00341E83" w:rsidRPr="00C42CC4">
              <w:rPr>
                <w:rFonts w:ascii="Arial" w:eastAsia="Times New Roman" w:hAnsi="Arial" w:cs="Arial"/>
                <w:color w:val="000000" w:themeColor="text1"/>
                <w:sz w:val="20"/>
                <w:szCs w:val="20"/>
                <w:lang w:val="es-ES"/>
              </w:rPr>
              <w:t>de</w:t>
            </w:r>
            <w:r w:rsidRPr="00C42CC4">
              <w:rPr>
                <w:rFonts w:ascii="Arial" w:eastAsia="Times New Roman" w:hAnsi="Arial" w:cs="Arial"/>
                <w:color w:val="000000" w:themeColor="text1"/>
                <w:sz w:val="20"/>
                <w:szCs w:val="20"/>
                <w:lang w:val="es-ES"/>
              </w:rPr>
              <w:t xml:space="preserve"> grandes distancias.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vedas</w:t>
            </w:r>
            <w:r w:rsidRPr="00C42CC4">
              <w:rPr>
                <w:rFonts w:ascii="Cambria Math" w:eastAsia="Times New Roman" w:hAnsi="Cambria Math" w:cs="Cambria Math"/>
                <w:color w:val="000000" w:themeColor="text1"/>
                <w:sz w:val="20"/>
                <w:szCs w:val="20"/>
                <w:lang w:val="es-ES"/>
              </w:rPr>
              <w:t xml:space="preserve"> </w:t>
            </w:r>
            <w:r w:rsidRPr="00C42CC4">
              <w:rPr>
                <w:rFonts w:ascii="Arial" w:eastAsia="Times New Roman" w:hAnsi="Arial" w:cs="Arial"/>
                <w:color w:val="000000" w:themeColor="text1"/>
                <w:sz w:val="20"/>
                <w:szCs w:val="20"/>
                <w:lang w:val="es-ES"/>
              </w:rPr>
              <w:t>estacionales transfronterizas; protección de las zonas de agregación de desove; modernización de las barreras clave</w:t>
            </w:r>
            <w:r w:rsidRPr="00C42CC4">
              <w:rPr>
                <w:rFonts w:ascii="Cambria Math" w:eastAsia="Times New Roman" w:hAnsi="Cambria Math" w:cs="Cambria Math"/>
                <w:color w:val="000000" w:themeColor="text1"/>
                <w:sz w:val="20"/>
                <w:szCs w:val="20"/>
                <w:lang w:val="es-ES"/>
              </w:rPr>
              <w:t xml:space="preserve"> </w:t>
            </w:r>
            <w:r w:rsidRPr="00C42CC4">
              <w:rPr>
                <w:rFonts w:ascii="Arial" w:eastAsia="Times New Roman" w:hAnsi="Arial" w:cs="Arial"/>
                <w:color w:val="000000" w:themeColor="text1"/>
                <w:sz w:val="20"/>
                <w:szCs w:val="20"/>
                <w:lang w:val="es-ES"/>
              </w:rPr>
              <w:t>del cauce principal; aplicación coordinada de la ley contra la pesca ilegal.</w:t>
            </w:r>
          </w:p>
        </w:tc>
      </w:tr>
      <w:tr w:rsidR="00F014F6" w:rsidRPr="00E469FF" w14:paraId="35CD679D" w14:textId="77777777" w:rsidTr="005F308B">
        <w:tc>
          <w:tcPr>
            <w:tcW w:w="0" w:type="auto"/>
          </w:tcPr>
          <w:p w14:paraId="14301DC3" w14:textId="24D97B50" w:rsidR="00F014F6" w:rsidRPr="00C42CC4" w:rsidRDefault="00F014F6" w:rsidP="00F014F6">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Probarbus</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jullieni</w:t>
            </w:r>
            <w:proofErr w:type="spellEnd"/>
            <w:r w:rsidRPr="00C42CC4">
              <w:rPr>
                <w:rFonts w:ascii="Arial" w:eastAsia="Times New Roman" w:hAnsi="Arial" w:cs="Arial"/>
                <w:i/>
                <w:iCs/>
                <w:color w:val="000000" w:themeColor="text1"/>
                <w:sz w:val="20"/>
                <w:szCs w:val="20"/>
                <w:lang w:val="es-ES"/>
              </w:rPr>
              <w:t xml:space="preserve"> (carpilla </w:t>
            </w:r>
            <w:proofErr w:type="spellStart"/>
            <w:r w:rsidRPr="00C42CC4">
              <w:rPr>
                <w:rFonts w:ascii="Arial" w:eastAsia="Times New Roman" w:hAnsi="Arial" w:cs="Arial"/>
                <w:i/>
                <w:iCs/>
                <w:color w:val="000000" w:themeColor="text1"/>
                <w:sz w:val="20"/>
                <w:szCs w:val="20"/>
                <w:lang w:val="es-ES"/>
              </w:rPr>
              <w:t>ikan</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temoleh</w:t>
            </w:r>
            <w:proofErr w:type="spellEnd"/>
            <w:r w:rsidRPr="00C42CC4">
              <w:rPr>
                <w:rFonts w:ascii="Arial" w:eastAsia="Times New Roman" w:hAnsi="Arial" w:cs="Arial"/>
                <w:i/>
                <w:iCs/>
                <w:color w:val="000000" w:themeColor="text1"/>
                <w:sz w:val="20"/>
                <w:szCs w:val="20"/>
                <w:lang w:val="es-ES"/>
              </w:rPr>
              <w:t>)</w:t>
            </w:r>
          </w:p>
        </w:tc>
        <w:tc>
          <w:tcPr>
            <w:tcW w:w="0" w:type="auto"/>
          </w:tcPr>
          <w:p w14:paraId="14F27DB6" w14:textId="465C7A96" w:rsidR="00F014F6" w:rsidRPr="00C42CC4" w:rsidRDefault="00F014F6" w:rsidP="00F014F6">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Camboya, República Democrática Popular Lao, Tailandia, Vietnam (históricamente Malasia).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 crítico (2019).</w:t>
            </w:r>
            <w:r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desovador</w:t>
            </w:r>
            <w:proofErr w:type="spellEnd"/>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potamódromo</w:t>
            </w:r>
            <w:proofErr w:type="spellEnd"/>
            <w:r w:rsidRPr="00C42CC4">
              <w:rPr>
                <w:rFonts w:ascii="Arial" w:eastAsia="Times New Roman" w:hAnsi="Arial" w:cs="Arial"/>
                <w:color w:val="000000" w:themeColor="text1"/>
                <w:sz w:val="20"/>
                <w:szCs w:val="20"/>
                <w:lang w:val="es-ES"/>
              </w:rPr>
              <w:t xml:space="preserve"> muy grande con agregaciones estacionales en el cauce principal; vulnerable a la pesca y a las fluctuaciones del caudal de las centrales hidroeléctricas.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vedas estacionales transfronterizas en zonas de agregación conocidas y supervisión conjunta a través de organismos regionales de cuencas fluviales.</w:t>
            </w:r>
          </w:p>
        </w:tc>
      </w:tr>
      <w:tr w:rsidR="00F014F6" w:rsidRPr="00E469FF" w14:paraId="1877E628" w14:textId="77777777" w:rsidTr="005F308B">
        <w:tc>
          <w:tcPr>
            <w:tcW w:w="0" w:type="auto"/>
          </w:tcPr>
          <w:p w14:paraId="240CCA3A" w14:textId="1E98314D" w:rsidR="00F014F6" w:rsidRPr="00C42CC4" w:rsidRDefault="00F014F6" w:rsidP="00F014F6">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Pseudoplatystoma</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corruscans</w:t>
            </w:r>
            <w:proofErr w:type="spellEnd"/>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sorubí</w:t>
            </w:r>
            <w:proofErr w:type="spellEnd"/>
            <w:r w:rsidRPr="00C42CC4">
              <w:rPr>
                <w:rFonts w:ascii="Arial" w:eastAsia="Times New Roman" w:hAnsi="Arial" w:cs="Arial"/>
                <w:color w:val="000000" w:themeColor="text1"/>
                <w:sz w:val="20"/>
                <w:szCs w:val="20"/>
                <w:lang w:val="es-ES"/>
              </w:rPr>
              <w:t xml:space="preserve"> pintado)</w:t>
            </w:r>
          </w:p>
        </w:tc>
        <w:tc>
          <w:tcPr>
            <w:tcW w:w="0" w:type="auto"/>
          </w:tcPr>
          <w:p w14:paraId="19B6E4E5" w14:textId="4FA819F5" w:rsidR="00F014F6" w:rsidRPr="00C42CC4" w:rsidRDefault="00F014F6" w:rsidP="00F014F6">
            <w:pPr>
              <w:rPr>
                <w:rFonts w:ascii="Arial" w:eastAsia="Times New Roman" w:hAnsi="Arial" w:cs="Arial"/>
                <w:color w:val="000000" w:themeColor="text1"/>
                <w:sz w:val="20"/>
                <w:szCs w:val="20"/>
                <w:lang w:val="es-ES"/>
              </w:rPr>
            </w:pPr>
            <w:r w:rsidRPr="00C42CC4">
              <w:rPr>
                <w:rFonts w:ascii="Arial" w:eastAsia="Times New Roman" w:hAnsi="Arial" w:cs="Arial"/>
                <w:b/>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Argentina, Brasil, Paraguay, Uruguay, Bolivia.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Casi amenazada (2020).</w:t>
            </w:r>
            <w:r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pimelódido</w:t>
            </w:r>
            <w:proofErr w:type="spellEnd"/>
            <w:r w:rsidRPr="00C42CC4">
              <w:rPr>
                <w:rFonts w:ascii="Arial" w:eastAsia="Times New Roman" w:hAnsi="Arial" w:cs="Arial"/>
                <w:color w:val="000000" w:themeColor="text1"/>
                <w:sz w:val="20"/>
                <w:szCs w:val="20"/>
                <w:lang w:val="es-ES"/>
              </w:rPr>
              <w:t xml:space="preserve"> migratorio de gran tamaño que depende de la conectividad longitudinal entre las zonas de desove y las llanuras de inundación de las zonas de cría.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mejoras conjuntas de pasos en presas clave y protecciones transfronterizas para viveros en llanuras de inundación.</w:t>
            </w:r>
          </w:p>
        </w:tc>
      </w:tr>
      <w:tr w:rsidR="00F014F6" w:rsidRPr="00E469FF" w14:paraId="5C637370" w14:textId="77777777" w:rsidTr="00CD6583">
        <w:tc>
          <w:tcPr>
            <w:tcW w:w="0" w:type="auto"/>
          </w:tcPr>
          <w:p w14:paraId="4AC55284" w14:textId="2C6D71A0" w:rsidR="00F014F6" w:rsidRPr="00C42CC4" w:rsidRDefault="00F014F6" w:rsidP="00F014F6">
            <w:pPr>
              <w:rPr>
                <w:rFonts w:ascii="Arial" w:eastAsia="Times New Roman" w:hAnsi="Arial" w:cs="Arial"/>
                <w:color w:val="000000" w:themeColor="text1"/>
                <w:sz w:val="20"/>
                <w:szCs w:val="20"/>
                <w:lang w:val="es-ES"/>
              </w:rPr>
            </w:pPr>
            <w:r w:rsidRPr="00C42CC4">
              <w:rPr>
                <w:rFonts w:ascii="Arial" w:eastAsia="Times New Roman" w:hAnsi="Arial" w:cs="Arial"/>
                <w:i/>
                <w:iCs/>
                <w:color w:val="000000" w:themeColor="text1"/>
                <w:sz w:val="20"/>
                <w:szCs w:val="20"/>
                <w:lang w:val="es-ES"/>
              </w:rPr>
              <w:lastRenderedPageBreak/>
              <w:t xml:space="preserve">Salmo </w:t>
            </w:r>
            <w:proofErr w:type="spellStart"/>
            <w:r w:rsidRPr="00C42CC4">
              <w:rPr>
                <w:rFonts w:ascii="Arial" w:eastAsia="Times New Roman" w:hAnsi="Arial" w:cs="Arial"/>
                <w:i/>
                <w:iCs/>
                <w:color w:val="000000" w:themeColor="text1"/>
                <w:sz w:val="20"/>
                <w:szCs w:val="20"/>
                <w:lang w:val="es-ES"/>
              </w:rPr>
              <w:t>marmoratus</w:t>
            </w:r>
            <w:proofErr w:type="spellEnd"/>
            <w:r w:rsidRPr="00C42CC4">
              <w:rPr>
                <w:rFonts w:ascii="Arial" w:eastAsia="Times New Roman" w:hAnsi="Arial" w:cs="Arial"/>
                <w:color w:val="000000" w:themeColor="text1"/>
                <w:sz w:val="20"/>
                <w:szCs w:val="20"/>
                <w:lang w:val="es-ES"/>
              </w:rPr>
              <w:t xml:space="preserve"> (trucha de mármol)</w:t>
            </w:r>
          </w:p>
        </w:tc>
        <w:tc>
          <w:tcPr>
            <w:tcW w:w="0" w:type="auto"/>
          </w:tcPr>
          <w:p w14:paraId="0EFB5E75" w14:textId="7DACDBCA" w:rsidR="00F014F6" w:rsidRPr="00C42CC4" w:rsidRDefault="00F014F6" w:rsidP="00F014F6">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Italia, Eslovenia, Croacia, Bosnia Herzegovina, Montenegro.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Vulnerable (2024).</w:t>
            </w:r>
            <w:r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potamódromo</w:t>
            </w:r>
            <w:proofErr w:type="spellEnd"/>
            <w:r w:rsidRPr="00C42CC4">
              <w:rPr>
                <w:rFonts w:ascii="Arial" w:eastAsia="Times New Roman" w:hAnsi="Arial" w:cs="Arial"/>
                <w:color w:val="000000" w:themeColor="text1"/>
                <w:sz w:val="20"/>
                <w:szCs w:val="20"/>
                <w:lang w:val="es-ES"/>
              </w:rPr>
              <w:t xml:space="preserve"> en ríos kársticos; las amenazas incluyen presas, cambios en los sedimentos e hibridación con la trucha marrón.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conservación genética transfronteriza y mitigación de barreras en afluentes compartidos del mar Adriático.</w:t>
            </w:r>
          </w:p>
        </w:tc>
      </w:tr>
      <w:tr w:rsidR="00F014F6" w:rsidRPr="00E469FF" w14:paraId="4F003CBF" w14:textId="77777777" w:rsidTr="00BD7353">
        <w:tc>
          <w:tcPr>
            <w:tcW w:w="0" w:type="auto"/>
          </w:tcPr>
          <w:p w14:paraId="6E506DB8" w14:textId="02520F10" w:rsidR="00F014F6" w:rsidRPr="00C42CC4" w:rsidRDefault="00F014F6" w:rsidP="00F014F6">
            <w:pPr>
              <w:rPr>
                <w:rFonts w:ascii="Arial" w:eastAsia="Times New Roman" w:hAnsi="Arial" w:cs="Arial"/>
                <w:color w:val="000000" w:themeColor="text1"/>
                <w:sz w:val="20"/>
                <w:szCs w:val="20"/>
                <w:lang w:val="es-ES"/>
              </w:rPr>
            </w:pPr>
            <w:r w:rsidRPr="00C42CC4">
              <w:rPr>
                <w:rFonts w:ascii="Arial" w:eastAsia="Times New Roman" w:hAnsi="Arial" w:cs="Arial"/>
                <w:i/>
                <w:iCs/>
                <w:color w:val="000000" w:themeColor="text1"/>
                <w:sz w:val="20"/>
                <w:szCs w:val="20"/>
                <w:lang w:val="es-ES"/>
              </w:rPr>
              <w:t>Salmo salar</w:t>
            </w:r>
            <w:r w:rsidRPr="00C42CC4">
              <w:rPr>
                <w:rFonts w:ascii="Arial" w:eastAsia="Times New Roman" w:hAnsi="Arial" w:cs="Arial"/>
                <w:color w:val="000000" w:themeColor="text1"/>
                <w:sz w:val="20"/>
                <w:szCs w:val="20"/>
                <w:lang w:val="es-ES"/>
              </w:rPr>
              <w:t xml:space="preserve"> (salmón del Atlántico)</w:t>
            </w:r>
          </w:p>
        </w:tc>
        <w:tc>
          <w:tcPr>
            <w:tcW w:w="0" w:type="auto"/>
          </w:tcPr>
          <w:p w14:paraId="1E8E2A7A" w14:textId="21188459" w:rsidR="00F014F6" w:rsidRPr="00C42CC4" w:rsidRDefault="00F014F6" w:rsidP="00F014F6">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Canadá, Estados Unidos (Maine), Islandia, Noruega, Reino Unido, Irlanda, Francia, España, Portugal.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Casi amenazada (2023).</w:t>
            </w:r>
            <w:r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anádromo con extensas migraciones marinas y retorno a su lugar de nacimiento; la pesca de poblaciones mixtas y las presas dificultan su gestión.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armonización de la gestión de poblaciones mixtas y aceleración de las mejoras de los pasos para peces en ríos compartidos.</w:t>
            </w:r>
          </w:p>
        </w:tc>
      </w:tr>
      <w:tr w:rsidR="00F014F6" w:rsidRPr="00E469FF" w14:paraId="626D6DBE" w14:textId="77777777" w:rsidTr="00204D6C">
        <w:tc>
          <w:tcPr>
            <w:tcW w:w="0" w:type="auto"/>
          </w:tcPr>
          <w:p w14:paraId="57274E97" w14:textId="6C04B154" w:rsidR="00F014F6" w:rsidRPr="00C42CC4" w:rsidRDefault="00F014F6" w:rsidP="00F014F6">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Schizothorax</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plagiostomus</w:t>
            </w:r>
            <w:proofErr w:type="spellEnd"/>
          </w:p>
        </w:tc>
        <w:tc>
          <w:tcPr>
            <w:tcW w:w="0" w:type="auto"/>
          </w:tcPr>
          <w:p w14:paraId="19FEE394" w14:textId="0B13D57C" w:rsidR="00F014F6" w:rsidRPr="00C42CC4" w:rsidRDefault="00F014F6" w:rsidP="00F014F6">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Afganistán, Pakistán, India, Nepal, Bután (oeste de China en las áreas de distribución superiores).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Vulnerable (2022).</w:t>
            </w:r>
            <w:r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potamódromo</w:t>
            </w:r>
            <w:proofErr w:type="spellEnd"/>
            <w:r w:rsidRPr="00C42CC4">
              <w:rPr>
                <w:rFonts w:ascii="Arial" w:eastAsia="Times New Roman" w:hAnsi="Arial" w:cs="Arial"/>
                <w:color w:val="000000" w:themeColor="text1"/>
                <w:sz w:val="20"/>
                <w:szCs w:val="20"/>
                <w:lang w:val="es-ES"/>
              </w:rPr>
              <w:t xml:space="preserve"> con migraciones estacionales a zonas de desove con grava; sensible a los sedimentos y a la alteración del hábitat.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restauración de la conectividad de las cabeceras de ríos y gestión del régimen de sedimentos en cuencas compartidas.</w:t>
            </w:r>
          </w:p>
        </w:tc>
      </w:tr>
      <w:tr w:rsidR="00F014F6" w:rsidRPr="00E469FF" w14:paraId="04E84F02" w14:textId="77777777" w:rsidTr="00C416A4">
        <w:tc>
          <w:tcPr>
            <w:tcW w:w="0" w:type="auto"/>
          </w:tcPr>
          <w:p w14:paraId="1B180F15" w14:textId="7D3810C5" w:rsidR="00F014F6" w:rsidRPr="00C42CC4" w:rsidRDefault="00F014F6" w:rsidP="00F014F6">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color w:val="000000" w:themeColor="text1"/>
                <w:sz w:val="20"/>
                <w:szCs w:val="20"/>
                <w:lang w:val="es-ES"/>
              </w:rPr>
              <w:t>Steindachneridion</w:t>
            </w:r>
            <w:proofErr w:type="spellEnd"/>
            <w:r w:rsidRPr="00C42CC4">
              <w:rPr>
                <w:rFonts w:ascii="Arial" w:eastAsia="Times New Roman" w:hAnsi="Arial" w:cs="Arial"/>
                <w:i/>
                <w:color w:val="000000" w:themeColor="text1"/>
                <w:sz w:val="20"/>
                <w:szCs w:val="20"/>
                <w:lang w:val="es-ES"/>
              </w:rPr>
              <w:t xml:space="preserve"> scriptum</w:t>
            </w:r>
            <w:r w:rsidRPr="00C42CC4">
              <w:rPr>
                <w:rFonts w:ascii="Arial" w:eastAsia="Times New Roman" w:hAnsi="Arial" w:cs="Arial"/>
                <w:color w:val="000000" w:themeColor="text1"/>
                <w:sz w:val="20"/>
                <w:szCs w:val="20"/>
                <w:lang w:val="es-ES"/>
              </w:rPr>
              <w:t xml:space="preserve"> (bagre cabezón)</w:t>
            </w:r>
          </w:p>
        </w:tc>
        <w:tc>
          <w:tcPr>
            <w:tcW w:w="0" w:type="auto"/>
          </w:tcPr>
          <w:p w14:paraId="0507522E" w14:textId="5A4F00B7" w:rsidR="00F014F6" w:rsidRPr="00C42CC4" w:rsidRDefault="00F014F6" w:rsidP="00F014F6">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Brasil, Paraguay, Argentina, Uruguay.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 (2023).</w:t>
            </w:r>
            <w:r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gran </w:t>
            </w:r>
            <w:proofErr w:type="spellStart"/>
            <w:r w:rsidRPr="00C42CC4">
              <w:rPr>
                <w:rFonts w:ascii="Arial" w:eastAsia="Times New Roman" w:hAnsi="Arial" w:cs="Arial"/>
                <w:color w:val="000000" w:themeColor="text1"/>
                <w:sz w:val="20"/>
                <w:szCs w:val="20"/>
                <w:lang w:val="es-ES"/>
              </w:rPr>
              <w:t>pimelódido</w:t>
            </w:r>
            <w:proofErr w:type="spellEnd"/>
            <w:r w:rsidRPr="00C42CC4">
              <w:rPr>
                <w:rFonts w:ascii="Arial" w:eastAsia="Times New Roman" w:hAnsi="Arial" w:cs="Arial"/>
                <w:color w:val="000000" w:themeColor="text1"/>
                <w:sz w:val="20"/>
                <w:szCs w:val="20"/>
                <w:lang w:val="es-ES"/>
              </w:rPr>
              <w:t xml:space="preserve"> migratorio con desplazamientos a lo largo de los cauces principales; las presas fragmentan la conectividad entre las zonas de desove y cría.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priorización de la rehabilitación de barreras conjuntas y protección de zonas de cría en llanuras de inundación transfronterizas.</w:t>
            </w:r>
          </w:p>
        </w:tc>
      </w:tr>
      <w:tr w:rsidR="00F014F6" w:rsidRPr="00E469FF" w14:paraId="5CAC72A1" w14:textId="77777777" w:rsidTr="005F308B">
        <w:tc>
          <w:tcPr>
            <w:tcW w:w="0" w:type="auto"/>
          </w:tcPr>
          <w:p w14:paraId="5F2BBE37" w14:textId="4D98CFD1" w:rsidR="00F014F6" w:rsidRPr="00C42CC4" w:rsidRDefault="00946D9B" w:rsidP="00946D9B">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Tenualosa</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ilisha</w:t>
            </w:r>
            <w:proofErr w:type="spellEnd"/>
            <w:r w:rsidRPr="00C42CC4">
              <w:rPr>
                <w:rFonts w:ascii="Arial" w:eastAsia="Times New Roman" w:hAnsi="Arial" w:cs="Arial"/>
                <w:i/>
                <w:iCs/>
                <w:color w:val="000000" w:themeColor="text1"/>
                <w:sz w:val="20"/>
                <w:szCs w:val="20"/>
                <w:lang w:val="es-ES"/>
              </w:rPr>
              <w:t xml:space="preserve"> (sábalo </w:t>
            </w:r>
            <w:proofErr w:type="spellStart"/>
            <w:r w:rsidRPr="00C42CC4">
              <w:rPr>
                <w:rFonts w:ascii="Arial" w:eastAsia="Times New Roman" w:hAnsi="Arial" w:cs="Arial"/>
                <w:i/>
                <w:iCs/>
                <w:color w:val="000000" w:themeColor="text1"/>
                <w:sz w:val="20"/>
                <w:szCs w:val="20"/>
                <w:lang w:val="es-ES"/>
              </w:rPr>
              <w:t>hilsa</w:t>
            </w:r>
            <w:proofErr w:type="spellEnd"/>
            <w:r w:rsidRPr="00C42CC4">
              <w:rPr>
                <w:rFonts w:ascii="Arial" w:eastAsia="Times New Roman" w:hAnsi="Arial" w:cs="Arial"/>
                <w:i/>
                <w:iCs/>
                <w:color w:val="000000" w:themeColor="text1"/>
                <w:sz w:val="20"/>
                <w:szCs w:val="20"/>
                <w:lang w:val="es-ES"/>
              </w:rPr>
              <w:t>)</w:t>
            </w:r>
          </w:p>
        </w:tc>
        <w:tc>
          <w:tcPr>
            <w:tcW w:w="0" w:type="auto"/>
          </w:tcPr>
          <w:p w14:paraId="2C2D308E" w14:textId="23DB5ADA" w:rsidR="00F014F6" w:rsidRPr="00C42CC4" w:rsidRDefault="00946D9B" w:rsidP="00F014F6">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Bahía de Bengala (India–Bangladés–Birmania; Pakistán a través de </w:t>
            </w:r>
            <w:proofErr w:type="spellStart"/>
            <w:r w:rsidRPr="00C42CC4">
              <w:rPr>
                <w:rFonts w:ascii="Arial" w:eastAsia="Times New Roman" w:hAnsi="Arial" w:cs="Arial"/>
                <w:color w:val="000000" w:themeColor="text1"/>
                <w:sz w:val="20"/>
                <w:szCs w:val="20"/>
                <w:lang w:val="es-ES"/>
              </w:rPr>
              <w:t>Indus</w:t>
            </w:r>
            <w:proofErr w:type="spellEnd"/>
            <w:r w:rsidRPr="00C42CC4">
              <w:rPr>
                <w:rFonts w:ascii="Arial" w:eastAsia="Times New Roman" w:hAnsi="Arial" w:cs="Arial"/>
                <w:color w:val="000000" w:themeColor="text1"/>
                <w:sz w:val="20"/>
                <w:szCs w:val="20"/>
                <w:lang w:val="es-ES"/>
              </w:rPr>
              <w:t xml:space="preserve">).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según base de datos. </w:t>
            </w:r>
            <w:r w:rsidRPr="00C42CC4">
              <w:rPr>
                <w:rFonts w:ascii="Arial" w:eastAsia="Times New Roman" w:hAnsi="Arial" w:cs="Arial"/>
                <w:b/>
                <w:bCs/>
                <w:color w:val="000000" w:themeColor="text1"/>
                <w:sz w:val="20"/>
                <w:szCs w:val="20"/>
                <w:lang w:val="es-ES"/>
              </w:rPr>
              <w:t>Migratorio:</w:t>
            </w:r>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Clupeido</w:t>
            </w:r>
            <w:proofErr w:type="spellEnd"/>
            <w:r w:rsidRPr="00C42CC4">
              <w:rPr>
                <w:rFonts w:ascii="Arial" w:eastAsia="Times New Roman" w:hAnsi="Arial" w:cs="Arial"/>
                <w:color w:val="000000" w:themeColor="text1"/>
                <w:sz w:val="20"/>
                <w:szCs w:val="20"/>
                <w:lang w:val="es-ES"/>
              </w:rPr>
              <w:t xml:space="preserve"> anádromo con migraciones transfronterizas de ríos y deltas.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vedas estacionales coordinadas, armonización de artes de pesca/mallas y objetivos de escape entre Partes.</w:t>
            </w:r>
          </w:p>
        </w:tc>
      </w:tr>
      <w:tr w:rsidR="00F014F6" w:rsidRPr="00E469FF" w14:paraId="247B7765" w14:textId="77777777" w:rsidTr="002C7A74">
        <w:tc>
          <w:tcPr>
            <w:tcW w:w="0" w:type="auto"/>
          </w:tcPr>
          <w:p w14:paraId="5EB6696C" w14:textId="0C50E2DD" w:rsidR="00F014F6" w:rsidRPr="00C42CC4" w:rsidRDefault="00F014F6" w:rsidP="00F014F6">
            <w:pPr>
              <w:rPr>
                <w:rFonts w:ascii="Arial" w:eastAsia="Times New Roman" w:hAnsi="Arial" w:cs="Arial"/>
                <w:color w:val="000000" w:themeColor="text1"/>
                <w:sz w:val="20"/>
                <w:szCs w:val="20"/>
                <w:lang w:val="es-ES"/>
              </w:rPr>
            </w:pPr>
            <w:r w:rsidRPr="00C42CC4">
              <w:rPr>
                <w:rFonts w:ascii="Arial" w:eastAsia="Times New Roman" w:hAnsi="Arial" w:cs="Arial"/>
                <w:i/>
                <w:iCs/>
                <w:color w:val="000000" w:themeColor="text1"/>
                <w:sz w:val="20"/>
                <w:szCs w:val="20"/>
                <w:lang w:val="es-ES"/>
              </w:rPr>
              <w:t xml:space="preserve">Tor </w:t>
            </w:r>
            <w:proofErr w:type="spellStart"/>
            <w:r w:rsidRPr="00C42CC4">
              <w:rPr>
                <w:rFonts w:ascii="Arial" w:eastAsia="Times New Roman" w:hAnsi="Arial" w:cs="Arial"/>
                <w:i/>
                <w:iCs/>
                <w:color w:val="000000" w:themeColor="text1"/>
                <w:sz w:val="20"/>
                <w:szCs w:val="20"/>
                <w:lang w:val="es-ES"/>
              </w:rPr>
              <w:t>putitora</w:t>
            </w:r>
            <w:proofErr w:type="spellEnd"/>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mahseer</w:t>
            </w:r>
            <w:proofErr w:type="spellEnd"/>
            <w:r w:rsidRPr="00C42CC4">
              <w:rPr>
                <w:rFonts w:ascii="Arial" w:eastAsia="Times New Roman" w:hAnsi="Arial" w:cs="Arial"/>
                <w:color w:val="000000" w:themeColor="text1"/>
                <w:sz w:val="20"/>
                <w:szCs w:val="20"/>
                <w:lang w:val="es-ES"/>
              </w:rPr>
              <w:t>)</w:t>
            </w:r>
          </w:p>
        </w:tc>
        <w:tc>
          <w:tcPr>
            <w:tcW w:w="0" w:type="auto"/>
          </w:tcPr>
          <w:p w14:paraId="16F73365" w14:textId="161BF61B" w:rsidR="00F014F6" w:rsidRPr="00C42CC4" w:rsidRDefault="00F014F6" w:rsidP="00F014F6">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Afganistán, Pakistán, India, Nepal, Bután, Bangladés (registros también de Birmania y Tailandia).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En peligro.</w:t>
            </w:r>
            <w:r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extensas migraciones </w:t>
            </w:r>
            <w:proofErr w:type="spellStart"/>
            <w:r w:rsidRPr="00C42CC4">
              <w:rPr>
                <w:rFonts w:ascii="Arial" w:eastAsia="Times New Roman" w:hAnsi="Arial" w:cs="Arial"/>
                <w:color w:val="000000" w:themeColor="text1"/>
                <w:sz w:val="20"/>
                <w:szCs w:val="20"/>
                <w:lang w:val="es-ES"/>
              </w:rPr>
              <w:t>premonzónicas</w:t>
            </w:r>
            <w:proofErr w:type="spellEnd"/>
            <w:r w:rsidRPr="00C42CC4">
              <w:rPr>
                <w:rFonts w:ascii="Arial" w:eastAsia="Times New Roman" w:hAnsi="Arial" w:cs="Arial"/>
                <w:color w:val="000000" w:themeColor="text1"/>
                <w:sz w:val="20"/>
                <w:szCs w:val="20"/>
                <w:lang w:val="es-ES"/>
              </w:rPr>
              <w:t xml:space="preserve"> desde los ríos principales a las zonas de desove en las cabeceras de ríos; las presas y la pesca están provocando su disminución.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vedas estacionales transfronterizas, santuarios tributarios y liberaciones de caudal ambiental coordinadas.</w:t>
            </w:r>
          </w:p>
        </w:tc>
      </w:tr>
      <w:tr w:rsidR="00F014F6" w:rsidRPr="00E469FF" w14:paraId="3E264C69" w14:textId="77777777" w:rsidTr="005F308B">
        <w:tc>
          <w:tcPr>
            <w:tcW w:w="0" w:type="auto"/>
          </w:tcPr>
          <w:p w14:paraId="2FA01F08" w14:textId="77FBB64B" w:rsidR="00F014F6" w:rsidRPr="00C42CC4" w:rsidRDefault="009A26A5" w:rsidP="00F014F6">
            <w:pPr>
              <w:rPr>
                <w:rFonts w:ascii="Arial" w:eastAsia="Times New Roman" w:hAnsi="Arial" w:cs="Arial"/>
                <w:color w:val="000000" w:themeColor="text1"/>
                <w:sz w:val="20"/>
                <w:szCs w:val="20"/>
                <w:lang w:val="es-ES"/>
              </w:rPr>
            </w:pPr>
            <w:proofErr w:type="spellStart"/>
            <w:r w:rsidRPr="00C42CC4">
              <w:rPr>
                <w:rFonts w:ascii="Arial" w:eastAsia="Times New Roman" w:hAnsi="Arial" w:cs="Arial"/>
                <w:i/>
                <w:iCs/>
                <w:color w:val="000000" w:themeColor="text1"/>
                <w:sz w:val="20"/>
                <w:szCs w:val="20"/>
                <w:lang w:val="es-ES"/>
              </w:rPr>
              <w:t>Zungaro</w:t>
            </w:r>
            <w:proofErr w:type="spellEnd"/>
            <w:r w:rsidRPr="00C42CC4">
              <w:rPr>
                <w:rFonts w:ascii="Arial" w:eastAsia="Times New Roman" w:hAnsi="Arial" w:cs="Arial"/>
                <w:i/>
                <w:iCs/>
                <w:color w:val="000000" w:themeColor="text1"/>
                <w:sz w:val="20"/>
                <w:szCs w:val="20"/>
                <w:lang w:val="es-ES"/>
              </w:rPr>
              <w:t xml:space="preserve"> </w:t>
            </w:r>
            <w:proofErr w:type="spellStart"/>
            <w:r w:rsidRPr="00C42CC4">
              <w:rPr>
                <w:rFonts w:ascii="Arial" w:eastAsia="Times New Roman" w:hAnsi="Arial" w:cs="Arial"/>
                <w:i/>
                <w:iCs/>
                <w:color w:val="000000" w:themeColor="text1"/>
                <w:sz w:val="20"/>
                <w:szCs w:val="20"/>
                <w:lang w:val="es-ES"/>
              </w:rPr>
              <w:t>jahu</w:t>
            </w:r>
            <w:proofErr w:type="spellEnd"/>
            <w:r w:rsidRPr="00C42CC4">
              <w:rPr>
                <w:rFonts w:ascii="Arial" w:eastAsia="Times New Roman" w:hAnsi="Arial" w:cs="Arial"/>
                <w:color w:val="000000" w:themeColor="text1"/>
                <w:sz w:val="20"/>
                <w:szCs w:val="20"/>
                <w:lang w:val="es-ES"/>
              </w:rPr>
              <w:t xml:space="preserve"> (manguruyú)</w:t>
            </w:r>
          </w:p>
        </w:tc>
        <w:tc>
          <w:tcPr>
            <w:tcW w:w="0" w:type="auto"/>
          </w:tcPr>
          <w:p w14:paraId="2CD3385F" w14:textId="1CA540CE" w:rsidR="00F014F6" w:rsidRPr="00C42CC4" w:rsidRDefault="009A26A5" w:rsidP="00F014F6">
            <w:pPr>
              <w:rPr>
                <w:rFonts w:ascii="Arial" w:eastAsia="Times New Roman" w:hAnsi="Arial" w:cs="Arial"/>
                <w:color w:val="000000" w:themeColor="text1"/>
                <w:sz w:val="20"/>
                <w:szCs w:val="20"/>
                <w:lang w:val="es-ES"/>
              </w:rPr>
            </w:pPr>
            <w:r w:rsidRPr="00C42CC4">
              <w:rPr>
                <w:rFonts w:ascii="Arial" w:eastAsia="Times New Roman" w:hAnsi="Arial" w:cs="Arial"/>
                <w:b/>
                <w:bCs/>
                <w:color w:val="000000" w:themeColor="text1"/>
                <w:sz w:val="20"/>
                <w:szCs w:val="20"/>
                <w:lang w:val="es-ES"/>
              </w:rPr>
              <w:t>Países:</w:t>
            </w:r>
            <w:r w:rsidRPr="00C42CC4">
              <w:rPr>
                <w:rFonts w:ascii="Arial" w:eastAsia="Times New Roman" w:hAnsi="Arial" w:cs="Arial"/>
                <w:color w:val="000000" w:themeColor="text1"/>
                <w:sz w:val="20"/>
                <w:szCs w:val="20"/>
                <w:lang w:val="es-ES"/>
              </w:rPr>
              <w:t xml:space="preserve"> Parte superior de Paraná/Paraguay–Paraná. </w:t>
            </w:r>
            <w:r w:rsidRPr="00C42CC4">
              <w:rPr>
                <w:rFonts w:ascii="Arial" w:eastAsia="Times New Roman" w:hAnsi="Arial" w:cs="Arial"/>
                <w:b/>
                <w:bCs/>
                <w:color w:val="000000" w:themeColor="text1"/>
                <w:sz w:val="20"/>
                <w:szCs w:val="20"/>
                <w:lang w:val="es-ES"/>
              </w:rPr>
              <w:t>UICN:</w:t>
            </w:r>
            <w:r w:rsidRPr="00C42CC4">
              <w:rPr>
                <w:rFonts w:ascii="Arial" w:eastAsia="Times New Roman" w:hAnsi="Arial" w:cs="Arial"/>
                <w:color w:val="000000" w:themeColor="text1"/>
                <w:sz w:val="20"/>
                <w:szCs w:val="20"/>
                <w:lang w:val="es-ES"/>
              </w:rPr>
              <w:t xml:space="preserve"> según base de datos.</w:t>
            </w:r>
            <w:r w:rsidRPr="00C42CC4">
              <w:rPr>
                <w:rFonts w:ascii="Arial" w:eastAsia="Times New Roman" w:hAnsi="Arial" w:cs="Arial"/>
                <w:b/>
                <w:bCs/>
                <w:color w:val="000000" w:themeColor="text1"/>
                <w:sz w:val="20"/>
                <w:szCs w:val="20"/>
                <w:lang w:val="es-ES"/>
              </w:rPr>
              <w:t xml:space="preserve"> Migratorio:</w:t>
            </w:r>
            <w:r w:rsidRPr="00C42CC4">
              <w:rPr>
                <w:rFonts w:ascii="Arial" w:eastAsia="Times New Roman" w:hAnsi="Arial" w:cs="Arial"/>
                <w:color w:val="000000" w:themeColor="text1"/>
                <w:sz w:val="20"/>
                <w:szCs w:val="20"/>
                <w:lang w:val="es-ES"/>
              </w:rPr>
              <w:t xml:space="preserve"> </w:t>
            </w:r>
            <w:proofErr w:type="spellStart"/>
            <w:r w:rsidRPr="00C42CC4">
              <w:rPr>
                <w:rFonts w:ascii="Arial" w:eastAsia="Times New Roman" w:hAnsi="Arial" w:cs="Arial"/>
                <w:color w:val="000000" w:themeColor="text1"/>
                <w:sz w:val="20"/>
                <w:szCs w:val="20"/>
                <w:lang w:val="es-ES"/>
              </w:rPr>
              <w:t>bagrepotamódromo</w:t>
            </w:r>
            <w:proofErr w:type="spellEnd"/>
            <w:r w:rsidRPr="00C42CC4">
              <w:rPr>
                <w:rFonts w:ascii="Arial" w:eastAsia="Times New Roman" w:hAnsi="Arial" w:cs="Arial"/>
                <w:color w:val="000000" w:themeColor="text1"/>
                <w:sz w:val="20"/>
                <w:szCs w:val="20"/>
                <w:lang w:val="es-ES"/>
              </w:rPr>
              <w:t xml:space="preserve"> de largas distancias que depende de las zonas de cría en las llanuras de inundación. </w:t>
            </w:r>
            <w:r w:rsidRPr="00C42CC4">
              <w:rPr>
                <w:rFonts w:ascii="Arial" w:eastAsia="Times New Roman" w:hAnsi="Arial" w:cs="Arial"/>
                <w:b/>
                <w:bCs/>
                <w:color w:val="000000" w:themeColor="text1"/>
                <w:sz w:val="20"/>
                <w:szCs w:val="20"/>
                <w:lang w:val="es-ES"/>
              </w:rPr>
              <w:t>Cooperación:</w:t>
            </w:r>
            <w:r w:rsidRPr="00C42CC4">
              <w:rPr>
                <w:rFonts w:ascii="Arial" w:eastAsia="Times New Roman" w:hAnsi="Arial" w:cs="Arial"/>
                <w:color w:val="000000" w:themeColor="text1"/>
                <w:sz w:val="20"/>
                <w:szCs w:val="20"/>
                <w:lang w:val="es-ES"/>
              </w:rPr>
              <w:t xml:space="preserve"> adaptaciones de pasos transfronterizos; normas</w:t>
            </w:r>
            <w:r w:rsidRPr="00C42CC4">
              <w:rPr>
                <w:rFonts w:ascii="Cambria Math" w:eastAsia="Times New Roman" w:hAnsi="Cambria Math" w:cs="Cambria Math"/>
                <w:color w:val="000000" w:themeColor="text1"/>
                <w:sz w:val="20"/>
                <w:szCs w:val="20"/>
                <w:lang w:val="es-ES"/>
              </w:rPr>
              <w:t xml:space="preserve"> </w:t>
            </w:r>
            <w:r w:rsidRPr="00C42CC4">
              <w:rPr>
                <w:rFonts w:ascii="Arial" w:eastAsia="Times New Roman" w:hAnsi="Arial" w:cs="Arial"/>
                <w:color w:val="000000" w:themeColor="text1"/>
                <w:sz w:val="20"/>
                <w:szCs w:val="20"/>
                <w:lang w:val="es-ES"/>
              </w:rPr>
              <w:t>ambientales de caudal/fluctuaciones del caudal; santuarios en tramos de desove conocidos.</w:t>
            </w:r>
          </w:p>
        </w:tc>
      </w:tr>
    </w:tbl>
    <w:p w14:paraId="33F1C209" w14:textId="31392607" w:rsidR="000D4B47" w:rsidRPr="00C42CC4" w:rsidRDefault="000D4B47" w:rsidP="00C52329">
      <w:pPr>
        <w:pStyle w:val="Heading3"/>
        <w:rPr>
          <w:lang w:val="es-ES"/>
        </w:rPr>
      </w:pPr>
      <w:bookmarkStart w:id="33" w:name="_Toc213237840"/>
      <w:r w:rsidRPr="00C42CC4">
        <w:rPr>
          <w:lang w:val="es-ES"/>
        </w:rPr>
        <w:t>5.2.2 Conjuntos de especies</w:t>
      </w:r>
      <w:bookmarkEnd w:id="33"/>
    </w:p>
    <w:p w14:paraId="1D899F56" w14:textId="77777777" w:rsidR="00211125" w:rsidRPr="00C42CC4" w:rsidRDefault="000D4B47" w:rsidP="00211125">
      <w:pPr>
        <w:pStyle w:val="NoSpacing"/>
        <w:rPr>
          <w:rStyle w:val="Heading4Char"/>
          <w:sz w:val="22"/>
          <w:lang w:val="es-ES"/>
        </w:rPr>
      </w:pPr>
      <w:r w:rsidRPr="00C42CC4">
        <w:rPr>
          <w:rStyle w:val="Heading4Char"/>
          <w:sz w:val="22"/>
          <w:lang w:val="es-ES"/>
        </w:rPr>
        <w:t xml:space="preserve">Grandes bagres </w:t>
      </w:r>
      <w:proofErr w:type="spellStart"/>
      <w:r w:rsidRPr="00C42CC4">
        <w:rPr>
          <w:rStyle w:val="Heading4Char"/>
          <w:sz w:val="22"/>
          <w:lang w:val="es-ES"/>
        </w:rPr>
        <w:t>pimelódidos</w:t>
      </w:r>
      <w:proofErr w:type="spellEnd"/>
      <w:r w:rsidRPr="00C42CC4">
        <w:rPr>
          <w:rStyle w:val="Heading4Char"/>
          <w:sz w:val="22"/>
          <w:lang w:val="es-ES"/>
        </w:rPr>
        <w:t xml:space="preserve"> migratorios (</w:t>
      </w:r>
      <w:proofErr w:type="spellStart"/>
      <w:r w:rsidRPr="00C42CC4">
        <w:rPr>
          <w:rStyle w:val="Heading4Char"/>
          <w:sz w:val="22"/>
          <w:lang w:val="es-ES"/>
        </w:rPr>
        <w:t>Brachyplatystoma</w:t>
      </w:r>
      <w:proofErr w:type="spellEnd"/>
      <w:r w:rsidRPr="00C42CC4">
        <w:rPr>
          <w:rStyle w:val="Heading4Char"/>
          <w:sz w:val="22"/>
          <w:lang w:val="es-ES"/>
        </w:rPr>
        <w:t xml:space="preserve">, </w:t>
      </w:r>
      <w:proofErr w:type="spellStart"/>
      <w:r w:rsidRPr="00C42CC4">
        <w:rPr>
          <w:rStyle w:val="Heading4Char"/>
          <w:sz w:val="22"/>
          <w:lang w:val="es-ES"/>
        </w:rPr>
        <w:t>Pseudoplatystoma</w:t>
      </w:r>
      <w:proofErr w:type="spellEnd"/>
      <w:r w:rsidRPr="00C42CC4">
        <w:rPr>
          <w:rStyle w:val="Heading4Char"/>
          <w:sz w:val="22"/>
          <w:lang w:val="es-ES"/>
        </w:rPr>
        <w:t xml:space="preserve">, </w:t>
      </w:r>
      <w:proofErr w:type="spellStart"/>
      <w:r w:rsidRPr="00C42CC4">
        <w:rPr>
          <w:rStyle w:val="Heading4Char"/>
          <w:sz w:val="22"/>
          <w:lang w:val="es-ES"/>
        </w:rPr>
        <w:t>Zungaro</w:t>
      </w:r>
      <w:proofErr w:type="spellEnd"/>
      <w:r w:rsidRPr="00C42CC4">
        <w:rPr>
          <w:rStyle w:val="Heading4Char"/>
          <w:sz w:val="22"/>
          <w:lang w:val="es-ES"/>
        </w:rPr>
        <w:t xml:space="preserve">; familia </w:t>
      </w:r>
      <w:proofErr w:type="spellStart"/>
      <w:r w:rsidRPr="00C42CC4">
        <w:rPr>
          <w:rStyle w:val="Heading4Char"/>
          <w:sz w:val="22"/>
          <w:lang w:val="es-ES"/>
        </w:rPr>
        <w:t>Pimelodidae</w:t>
      </w:r>
      <w:proofErr w:type="spellEnd"/>
      <w:r w:rsidRPr="00C42CC4">
        <w:rPr>
          <w:rStyle w:val="Heading4Char"/>
          <w:sz w:val="22"/>
          <w:lang w:val="es-ES"/>
        </w:rPr>
        <w:t>)</w:t>
      </w:r>
    </w:p>
    <w:p w14:paraId="5CAD985A" w14:textId="4A2F07A2" w:rsidR="000D4B47" w:rsidRPr="00C42CC4" w:rsidRDefault="000D4B47" w:rsidP="0077628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Estas especies forman poblaciones transfronterizas compartidas en los afluentes del Río de la Plata y el Amazonas, y realizan migraciones estacionales a escala de cuenca que conectan los corredores de desove aguas arriba con las zonas de cría en las llanuras aluviales. La disminución generalizada o la extinción local indican un estado desfavorable en partes de su área de distribución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Agostinho et al. 2003). El </w:t>
      </w:r>
      <w:proofErr w:type="spellStart"/>
      <w:r w:rsidRPr="00C42CC4">
        <w:rPr>
          <w:rFonts w:ascii="Arial" w:hAnsi="Arial" w:cs="Arial"/>
          <w:i/>
          <w:iCs/>
          <w:color w:val="000000" w:themeColor="text1"/>
          <w:sz w:val="22"/>
          <w:lang w:val="es-ES"/>
        </w:rPr>
        <w:t>Pseudoplatystoma</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corruscans</w:t>
      </w:r>
      <w:proofErr w:type="spellEnd"/>
      <w:r w:rsidRPr="00C42CC4">
        <w:rPr>
          <w:rFonts w:ascii="Arial" w:hAnsi="Arial" w:cs="Arial"/>
          <w:color w:val="000000" w:themeColor="text1"/>
          <w:sz w:val="22"/>
          <w:lang w:val="es-ES"/>
        </w:rPr>
        <w:t xml:space="preserve"> y el </w:t>
      </w:r>
      <w:proofErr w:type="spellStart"/>
      <w:r w:rsidRPr="00C42CC4">
        <w:rPr>
          <w:rFonts w:ascii="Arial" w:hAnsi="Arial" w:cs="Arial"/>
          <w:i/>
          <w:iCs/>
          <w:color w:val="000000" w:themeColor="text1"/>
          <w:sz w:val="22"/>
          <w:lang w:val="es-ES"/>
        </w:rPr>
        <w:t>Pseudoplatystoma</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fasciatum</w:t>
      </w:r>
      <w:proofErr w:type="spellEnd"/>
      <w:r w:rsidRPr="00C42CC4">
        <w:rPr>
          <w:rFonts w:ascii="Arial" w:hAnsi="Arial" w:cs="Arial"/>
          <w:color w:val="000000" w:themeColor="text1"/>
          <w:sz w:val="22"/>
          <w:lang w:val="es-ES"/>
        </w:rPr>
        <w:t xml:space="preserve"> han disminuido notablemente en el sistema del Río de la Plata, con informes de extinción en el Alto Uruguay, sobreexplotación en el Alto Paraguay y reducción de capturas en el Bajo Paraná y en el Río de la Plata; estos patrones son atribuibles a la regulación </w:t>
      </w:r>
      <w:r w:rsidRPr="00C42CC4">
        <w:rPr>
          <w:rFonts w:ascii="Arial" w:hAnsi="Arial" w:cs="Arial"/>
          <w:color w:val="000000" w:themeColor="text1"/>
          <w:sz w:val="22"/>
          <w:lang w:val="es-ES"/>
        </w:rPr>
        <w:lastRenderedPageBreak/>
        <w:t>fluvial, la fragmentación de las rutas y la intensificación de la pesca de adultos migratorios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Quirós 2003; Agostinho et al. 2003). El </w:t>
      </w:r>
      <w:proofErr w:type="spellStart"/>
      <w:r w:rsidRPr="00C42CC4">
        <w:rPr>
          <w:rFonts w:ascii="Arial" w:hAnsi="Arial" w:cs="Arial"/>
          <w:i/>
          <w:iCs/>
          <w:color w:val="000000" w:themeColor="text1"/>
          <w:sz w:val="22"/>
          <w:lang w:val="es-ES"/>
        </w:rPr>
        <w:t>Zungaro</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jahu</w:t>
      </w:r>
      <w:proofErr w:type="spellEnd"/>
      <w:r w:rsidRPr="00C42CC4">
        <w:rPr>
          <w:rFonts w:ascii="Arial" w:hAnsi="Arial" w:cs="Arial"/>
          <w:color w:val="000000" w:themeColor="text1"/>
          <w:sz w:val="22"/>
          <w:lang w:val="es-ES"/>
        </w:rPr>
        <w:t xml:space="preserve"> muestra desplazamientos similares de larga distancia y reducciones drásticas, incluyendo descensos sostenidos cerca de Itaipú y casi ausente en los tramos lacustres, lo que concuerda con los efectos de barrera en la conectividad y el acceso a las llanuras de inundación (Agostinho et al. 2003; Quirós 2003; </w:t>
      </w:r>
      <w:proofErr w:type="spellStart"/>
      <w:r w:rsidRPr="00C42CC4">
        <w:rPr>
          <w:rFonts w:ascii="Arial" w:hAnsi="Arial" w:cs="Arial"/>
          <w:color w:val="000000" w:themeColor="text1"/>
          <w:sz w:val="22"/>
          <w:lang w:val="es-ES"/>
        </w:rPr>
        <w:t>Petrere</w:t>
      </w:r>
      <w:proofErr w:type="spellEnd"/>
      <w:r w:rsidRPr="00C42CC4">
        <w:rPr>
          <w:rFonts w:ascii="Arial" w:hAnsi="Arial" w:cs="Arial"/>
          <w:color w:val="000000" w:themeColor="text1"/>
          <w:sz w:val="22"/>
          <w:lang w:val="es-ES"/>
        </w:rPr>
        <w:t xml:space="preserve"> et al. 2000). En el Amazonas, el </w:t>
      </w:r>
      <w:proofErr w:type="spellStart"/>
      <w:r w:rsidRPr="00C42CC4">
        <w:rPr>
          <w:rFonts w:ascii="Arial" w:hAnsi="Arial" w:cs="Arial"/>
          <w:i/>
          <w:iCs/>
          <w:color w:val="000000" w:themeColor="text1"/>
          <w:sz w:val="22"/>
          <w:lang w:val="es-ES"/>
        </w:rPr>
        <w:t>Brachyplatystoma</w:t>
      </w:r>
      <w:proofErr w:type="spellEnd"/>
      <w:r w:rsidRPr="00C42CC4">
        <w:rPr>
          <w:rFonts w:ascii="Arial" w:hAnsi="Arial" w:cs="Arial"/>
          <w:color w:val="000000" w:themeColor="text1"/>
          <w:sz w:val="22"/>
          <w:lang w:val="es-ES"/>
        </w:rPr>
        <w:t xml:space="preserve"> incluye migrantes de muy larga distancia que dependen de rutas fluviales principales ininterrumpidas y corredores de deriva, lo que resalta la necesidad de medidas cooperativas a nivel de cuenca donde las jurisdicciones se comparten entre Argentina, Paraguay, Brasil, Bolivia y Uruguay (Agostinho et al. 2003;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La inclusión en el Apéndice II podría armonizar la evaluación transfronteriza de poblaciones, las normas de desempeño para el paso de peces, los caudales ambientales para la deriva larvaria y la protección de las zonas de cría en las llanuras de inundación; cuando la cobertura de las Partes sea incompleta, se pueden desarrollar medidas de cooperación en paralelo con los esfuerzos de adhesión (Agostinho et al. 2003; Quirós 2003).</w:t>
      </w:r>
    </w:p>
    <w:p w14:paraId="30252B9B" w14:textId="77777777" w:rsidR="00211125" w:rsidRPr="00C42CC4" w:rsidRDefault="00211125" w:rsidP="00211125">
      <w:pPr>
        <w:pStyle w:val="NoSpacing"/>
        <w:rPr>
          <w:rFonts w:ascii="Arial" w:hAnsi="Arial" w:cs="Arial"/>
          <w:color w:val="000000" w:themeColor="text1"/>
          <w:sz w:val="22"/>
          <w:lang w:val="es-ES"/>
        </w:rPr>
      </w:pPr>
    </w:p>
    <w:p w14:paraId="59BA51A5" w14:textId="77777777" w:rsidR="00211125" w:rsidRPr="00C42CC4" w:rsidRDefault="000D4B47" w:rsidP="00211125">
      <w:pPr>
        <w:pStyle w:val="NoSpacing"/>
        <w:rPr>
          <w:rStyle w:val="Heading4Char"/>
          <w:sz w:val="22"/>
          <w:lang w:val="es-ES"/>
        </w:rPr>
      </w:pPr>
      <w:r w:rsidRPr="00C42CC4">
        <w:rPr>
          <w:rStyle w:val="Heading4Char"/>
          <w:sz w:val="22"/>
          <w:lang w:val="es-ES"/>
        </w:rPr>
        <w:t xml:space="preserve">Grandes </w:t>
      </w:r>
      <w:proofErr w:type="spellStart"/>
      <w:r w:rsidRPr="00C42CC4">
        <w:rPr>
          <w:rStyle w:val="Heading4Char"/>
          <w:sz w:val="22"/>
          <w:lang w:val="es-ES"/>
        </w:rPr>
        <w:t>carácidos</w:t>
      </w:r>
      <w:proofErr w:type="spellEnd"/>
      <w:r w:rsidRPr="00C42CC4">
        <w:rPr>
          <w:rStyle w:val="Heading4Char"/>
          <w:sz w:val="22"/>
          <w:lang w:val="es-ES"/>
        </w:rPr>
        <w:t xml:space="preserve"> y </w:t>
      </w:r>
      <w:proofErr w:type="spellStart"/>
      <w:r w:rsidRPr="00C42CC4">
        <w:rPr>
          <w:rStyle w:val="Heading4Char"/>
          <w:sz w:val="22"/>
          <w:lang w:val="es-ES"/>
        </w:rPr>
        <w:t>serrasálmidos</w:t>
      </w:r>
      <w:proofErr w:type="spellEnd"/>
      <w:r w:rsidRPr="00C42CC4">
        <w:rPr>
          <w:rStyle w:val="Heading4Char"/>
          <w:sz w:val="22"/>
          <w:lang w:val="es-ES"/>
        </w:rPr>
        <w:t xml:space="preserve"> migratorios (</w:t>
      </w:r>
      <w:proofErr w:type="spellStart"/>
      <w:r w:rsidRPr="00C42CC4">
        <w:rPr>
          <w:rStyle w:val="Heading4Char"/>
          <w:sz w:val="22"/>
          <w:lang w:val="es-ES"/>
        </w:rPr>
        <w:t>Brycon</w:t>
      </w:r>
      <w:proofErr w:type="spellEnd"/>
      <w:r w:rsidRPr="00C42CC4">
        <w:rPr>
          <w:rStyle w:val="Heading4Char"/>
          <w:sz w:val="22"/>
          <w:lang w:val="es-ES"/>
        </w:rPr>
        <w:t xml:space="preserve">, </w:t>
      </w:r>
      <w:proofErr w:type="spellStart"/>
      <w:r w:rsidRPr="00C42CC4">
        <w:rPr>
          <w:rStyle w:val="Heading4Char"/>
          <w:sz w:val="22"/>
          <w:lang w:val="es-ES"/>
        </w:rPr>
        <w:t>Salminus</w:t>
      </w:r>
      <w:proofErr w:type="spellEnd"/>
      <w:r w:rsidRPr="00C42CC4">
        <w:rPr>
          <w:rStyle w:val="Heading4Char"/>
          <w:sz w:val="22"/>
          <w:lang w:val="es-ES"/>
        </w:rPr>
        <w:t xml:space="preserve">, </w:t>
      </w:r>
      <w:proofErr w:type="spellStart"/>
      <w:r w:rsidRPr="00C42CC4">
        <w:rPr>
          <w:rStyle w:val="Heading4Char"/>
          <w:sz w:val="22"/>
          <w:lang w:val="es-ES"/>
        </w:rPr>
        <w:t>Piaractus</w:t>
      </w:r>
      <w:proofErr w:type="spellEnd"/>
      <w:r w:rsidRPr="00C42CC4">
        <w:rPr>
          <w:rStyle w:val="Heading4Char"/>
          <w:sz w:val="22"/>
          <w:lang w:val="es-ES"/>
        </w:rPr>
        <w:t xml:space="preserve">; </w:t>
      </w:r>
      <w:proofErr w:type="spellStart"/>
      <w:r w:rsidRPr="00C42CC4">
        <w:rPr>
          <w:rStyle w:val="Heading4Char"/>
          <w:sz w:val="22"/>
          <w:lang w:val="es-ES"/>
        </w:rPr>
        <w:t>Prochilodus</w:t>
      </w:r>
      <w:proofErr w:type="spellEnd"/>
      <w:r w:rsidRPr="00C42CC4">
        <w:rPr>
          <w:rStyle w:val="Heading4Char"/>
          <w:sz w:val="22"/>
          <w:lang w:val="es-ES"/>
        </w:rPr>
        <w:t xml:space="preserve"> y </w:t>
      </w:r>
      <w:proofErr w:type="spellStart"/>
      <w:r w:rsidRPr="00C42CC4">
        <w:rPr>
          <w:rStyle w:val="Heading4Char"/>
          <w:sz w:val="22"/>
          <w:lang w:val="es-ES"/>
        </w:rPr>
        <w:t>Semaprochilodus</w:t>
      </w:r>
      <w:proofErr w:type="spellEnd"/>
      <w:r w:rsidRPr="00C42CC4">
        <w:rPr>
          <w:rStyle w:val="Heading4Char"/>
          <w:sz w:val="22"/>
          <w:lang w:val="es-ES"/>
        </w:rPr>
        <w:t xml:space="preserve">; familias </w:t>
      </w:r>
      <w:proofErr w:type="spellStart"/>
      <w:r w:rsidRPr="00C42CC4">
        <w:rPr>
          <w:rStyle w:val="Heading4Char"/>
          <w:sz w:val="22"/>
          <w:lang w:val="es-ES"/>
        </w:rPr>
        <w:t>Characidae</w:t>
      </w:r>
      <w:proofErr w:type="spellEnd"/>
      <w:r w:rsidRPr="00C42CC4">
        <w:rPr>
          <w:rStyle w:val="Heading4Char"/>
          <w:sz w:val="22"/>
          <w:lang w:val="es-ES"/>
        </w:rPr>
        <w:t xml:space="preserve">, </w:t>
      </w:r>
      <w:proofErr w:type="spellStart"/>
      <w:r w:rsidRPr="00C42CC4">
        <w:rPr>
          <w:rStyle w:val="Heading4Char"/>
          <w:sz w:val="22"/>
          <w:lang w:val="es-ES"/>
        </w:rPr>
        <w:t>Serrasalmidae</w:t>
      </w:r>
      <w:proofErr w:type="spellEnd"/>
      <w:r w:rsidRPr="00C42CC4">
        <w:rPr>
          <w:rStyle w:val="Heading4Char"/>
          <w:sz w:val="22"/>
          <w:lang w:val="es-ES"/>
        </w:rPr>
        <w:t xml:space="preserve">, </w:t>
      </w:r>
      <w:proofErr w:type="spellStart"/>
      <w:r w:rsidRPr="00C42CC4">
        <w:rPr>
          <w:rStyle w:val="Heading4Char"/>
          <w:sz w:val="22"/>
          <w:lang w:val="es-ES"/>
        </w:rPr>
        <w:t>Prochilodontidae</w:t>
      </w:r>
      <w:proofErr w:type="spellEnd"/>
      <w:r w:rsidRPr="00C42CC4">
        <w:rPr>
          <w:rStyle w:val="Heading4Char"/>
          <w:sz w:val="22"/>
          <w:lang w:val="es-ES"/>
        </w:rPr>
        <w:t>)</w:t>
      </w:r>
    </w:p>
    <w:p w14:paraId="0ABAA0AC" w14:textId="6DA0F41A" w:rsidR="000D4B47" w:rsidRPr="00C42CC4" w:rsidRDefault="000D4B47" w:rsidP="0077628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Estos taxones forman poblaciones transfronterizas que realizan largas migraciones previas al desove y durante el desove, con pronunciadas disminuciones que indican condiciones desfavorables en múltiples tramos de los ríos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Agostinho et al. 2003). La especie </w:t>
      </w:r>
      <w:proofErr w:type="spellStart"/>
      <w:r w:rsidRPr="00C42CC4">
        <w:rPr>
          <w:rFonts w:ascii="Arial" w:hAnsi="Arial" w:cs="Arial"/>
          <w:i/>
          <w:iCs/>
          <w:color w:val="000000" w:themeColor="text1"/>
          <w:sz w:val="22"/>
          <w:lang w:val="es-ES"/>
        </w:rPr>
        <w:t>Salminus</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spp</w:t>
      </w:r>
      <w:proofErr w:type="spellEnd"/>
      <w:r w:rsidRPr="00C42CC4">
        <w:rPr>
          <w:rFonts w:ascii="Arial" w:hAnsi="Arial" w:cs="Arial"/>
          <w:i/>
          <w:iCs/>
          <w:color w:val="000000" w:themeColor="text1"/>
          <w:sz w:val="22"/>
          <w:lang w:val="es-ES"/>
        </w:rPr>
        <w:t>.</w:t>
      </w:r>
      <w:r w:rsidRPr="00C42CC4">
        <w:rPr>
          <w:rFonts w:ascii="Arial" w:hAnsi="Arial" w:cs="Arial"/>
          <w:color w:val="000000" w:themeColor="text1"/>
          <w:sz w:val="22"/>
          <w:lang w:val="es-ES"/>
        </w:rPr>
        <w:t xml:space="preserve"> se desplaza cientos de kilómetros, e incluso más de mil kilómetros, entre los tramos estuarinos y la parte alta de los ríos, incluyendo un desplazamiento documentado de aproximadamente 1440 kilómetros dentro del sistema del río de la Plata, lo que demuestra la magnitud de la conectividad interjurisdiccional que la gestión debe abordar (</w:t>
      </w:r>
      <w:proofErr w:type="spellStart"/>
      <w:r w:rsidRPr="00C42CC4">
        <w:rPr>
          <w:rFonts w:ascii="Arial" w:hAnsi="Arial" w:cs="Arial"/>
          <w:color w:val="000000" w:themeColor="text1"/>
          <w:sz w:val="22"/>
          <w:lang w:val="es-ES"/>
        </w:rPr>
        <w:t>Petrere</w:t>
      </w:r>
      <w:proofErr w:type="spellEnd"/>
      <w:r w:rsidRPr="00C42CC4">
        <w:rPr>
          <w:rFonts w:ascii="Arial" w:hAnsi="Arial" w:cs="Arial"/>
          <w:color w:val="000000" w:themeColor="text1"/>
          <w:sz w:val="22"/>
          <w:lang w:val="es-ES"/>
        </w:rPr>
        <w:t xml:space="preserve"> 1985; </w:t>
      </w:r>
      <w:proofErr w:type="spellStart"/>
      <w:r w:rsidRPr="00C42CC4">
        <w:rPr>
          <w:rFonts w:ascii="Arial" w:hAnsi="Arial" w:cs="Arial"/>
          <w:color w:val="000000" w:themeColor="text1"/>
          <w:sz w:val="22"/>
          <w:lang w:val="es-ES"/>
        </w:rPr>
        <w:t>Sverlij</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Espinach</w:t>
      </w:r>
      <w:proofErr w:type="spellEnd"/>
      <w:r w:rsidRPr="00C42CC4">
        <w:rPr>
          <w:rFonts w:ascii="Arial" w:hAnsi="Arial" w:cs="Arial"/>
          <w:color w:val="000000" w:themeColor="text1"/>
          <w:sz w:val="22"/>
          <w:lang w:val="es-ES"/>
        </w:rPr>
        <w:t xml:space="preserve">-Ros 1986). Los análisis regionales muestran una marcada disminución en la abundancia de especies en el bajo y medio Paraná y en los afluentes de la cuenca alta, con efecto barrera y pérdida de hábitats ribereños y la fragmentación de las rutas de la llanura de inundación y la reducción del reclutamiento, lo que concuerda con una trayectoria desfavorable (Agostinho et al. 2003; Quirós 2003). Las especies </w:t>
      </w:r>
      <w:proofErr w:type="spellStart"/>
      <w:r w:rsidRPr="00C42CC4">
        <w:rPr>
          <w:rFonts w:ascii="Arial" w:hAnsi="Arial" w:cs="Arial"/>
          <w:i/>
          <w:iCs/>
          <w:color w:val="000000" w:themeColor="text1"/>
          <w:sz w:val="22"/>
          <w:lang w:val="es-ES"/>
        </w:rPr>
        <w:t>Prochilodus</w:t>
      </w:r>
      <w:proofErr w:type="spellEnd"/>
      <w:r w:rsidRPr="00C42CC4">
        <w:rPr>
          <w:rFonts w:ascii="Arial" w:hAnsi="Arial" w:cs="Arial"/>
          <w:color w:val="000000" w:themeColor="text1"/>
          <w:sz w:val="22"/>
          <w:lang w:val="es-ES"/>
        </w:rPr>
        <w:t xml:space="preserve">, detritívoros importantes con migraciones de largas distancias que conectan los cauces principales con llanuras de inundación, son particularmente sensibles a la interrupción del paso en presas y a la alteración de los caudales estacionales, lo que refuerza la necesidad de una gestión coordinada en Argentina, Uruguay, Paraguay y Brasil (Agostinho et al. 2003;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Cuando varias Partes comparten poblaciones, las medidas del Apéndice II pueden formalizar las vedas estacionales de los recorridos río arriba, la identificación y la supervisión genética de las poblaciones, y la reactivación de la energía hidroeléctrica para restaurar la conectividad y los pulsos de inundación (Agostinho et al. 2003; Quirós 2003).</w:t>
      </w:r>
    </w:p>
    <w:p w14:paraId="7CCDBDE9" w14:textId="77777777" w:rsidR="00211125" w:rsidRPr="00C42CC4" w:rsidRDefault="00211125" w:rsidP="00211125">
      <w:pPr>
        <w:pStyle w:val="NoSpacing"/>
        <w:rPr>
          <w:rFonts w:ascii="Arial" w:hAnsi="Arial" w:cs="Arial"/>
          <w:color w:val="000000" w:themeColor="text1"/>
          <w:sz w:val="22"/>
          <w:lang w:val="es-ES"/>
        </w:rPr>
      </w:pPr>
    </w:p>
    <w:p w14:paraId="32069485" w14:textId="77777777" w:rsidR="00211125" w:rsidRPr="00C42CC4" w:rsidRDefault="000D4B47" w:rsidP="00211125">
      <w:pPr>
        <w:pStyle w:val="NoSpacing"/>
        <w:rPr>
          <w:rStyle w:val="Heading4Char"/>
          <w:sz w:val="22"/>
          <w:lang w:val="es-ES"/>
        </w:rPr>
      </w:pPr>
      <w:r w:rsidRPr="00C42CC4">
        <w:rPr>
          <w:rStyle w:val="Heading4Char"/>
          <w:sz w:val="22"/>
          <w:lang w:val="es-ES"/>
        </w:rPr>
        <w:t xml:space="preserve">Bagres </w:t>
      </w:r>
      <w:proofErr w:type="spellStart"/>
      <w:r w:rsidRPr="00C42CC4">
        <w:rPr>
          <w:rStyle w:val="Heading4Char"/>
          <w:sz w:val="22"/>
          <w:lang w:val="es-ES"/>
        </w:rPr>
        <w:t>pangásidos</w:t>
      </w:r>
      <w:proofErr w:type="spellEnd"/>
      <w:r w:rsidRPr="00C42CC4">
        <w:rPr>
          <w:rStyle w:val="Heading4Char"/>
          <w:sz w:val="22"/>
          <w:lang w:val="es-ES"/>
        </w:rPr>
        <w:t xml:space="preserve"> del sudeste asiático continental, incluido el Mekong (</w:t>
      </w:r>
      <w:proofErr w:type="spellStart"/>
      <w:r w:rsidRPr="00C42CC4">
        <w:rPr>
          <w:rStyle w:val="Heading4Char"/>
          <w:sz w:val="22"/>
          <w:lang w:val="es-ES"/>
        </w:rPr>
        <w:t>Pangasius</w:t>
      </w:r>
      <w:proofErr w:type="spellEnd"/>
      <w:r w:rsidRPr="00C42CC4">
        <w:rPr>
          <w:rStyle w:val="Heading4Char"/>
          <w:sz w:val="22"/>
          <w:lang w:val="es-ES"/>
        </w:rPr>
        <w:t xml:space="preserve">, </w:t>
      </w:r>
      <w:proofErr w:type="spellStart"/>
      <w:r w:rsidRPr="00C42CC4">
        <w:rPr>
          <w:rStyle w:val="Heading4Char"/>
          <w:sz w:val="22"/>
          <w:lang w:val="es-ES"/>
        </w:rPr>
        <w:t>Pangasianodon</w:t>
      </w:r>
      <w:proofErr w:type="spellEnd"/>
      <w:r w:rsidRPr="00C42CC4">
        <w:rPr>
          <w:rStyle w:val="Heading4Char"/>
          <w:sz w:val="22"/>
          <w:lang w:val="es-ES"/>
        </w:rPr>
        <w:t xml:space="preserve">; familia </w:t>
      </w:r>
      <w:proofErr w:type="spellStart"/>
      <w:r w:rsidRPr="00C42CC4">
        <w:rPr>
          <w:rStyle w:val="Heading4Char"/>
          <w:sz w:val="22"/>
          <w:lang w:val="es-ES"/>
        </w:rPr>
        <w:t>Pangasiidae</w:t>
      </w:r>
      <w:proofErr w:type="spellEnd"/>
      <w:r w:rsidRPr="00C42CC4">
        <w:rPr>
          <w:rStyle w:val="Heading4Char"/>
          <w:sz w:val="22"/>
          <w:lang w:val="es-ES"/>
        </w:rPr>
        <w:t>)</w:t>
      </w:r>
    </w:p>
    <w:p w14:paraId="34B29025" w14:textId="662C32A7" w:rsidR="000D4B47" w:rsidRPr="00C42CC4" w:rsidRDefault="000D4B47" w:rsidP="0077628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Estas especies comparten poblaciones a través de fronteras nacionales y muestran importantes reducciones en algunas zonas de su área de distribución, cumpliendo en varios casos tanto el criterio de migratorios como el de desfavorable (</w:t>
      </w:r>
      <w:proofErr w:type="spellStart"/>
      <w:r w:rsidRPr="00C42CC4">
        <w:rPr>
          <w:rFonts w:ascii="Arial" w:hAnsi="Arial" w:cs="Arial"/>
          <w:color w:val="000000" w:themeColor="text1"/>
          <w:sz w:val="22"/>
          <w:lang w:val="es-ES"/>
        </w:rPr>
        <w:t>Ngor</w:t>
      </w:r>
      <w:proofErr w:type="spellEnd"/>
      <w:r w:rsidRPr="00C42CC4">
        <w:rPr>
          <w:rFonts w:ascii="Arial" w:hAnsi="Arial" w:cs="Arial"/>
          <w:color w:val="000000" w:themeColor="text1"/>
          <w:sz w:val="22"/>
          <w:lang w:val="es-ES"/>
        </w:rPr>
        <w:t xml:space="preserve"> et al. 2018; Herrera-R et al. 2023). El </w:t>
      </w:r>
      <w:proofErr w:type="spellStart"/>
      <w:r w:rsidRPr="00C42CC4">
        <w:rPr>
          <w:rFonts w:ascii="Arial" w:hAnsi="Arial" w:cs="Arial"/>
          <w:i/>
          <w:iCs/>
          <w:color w:val="000000" w:themeColor="text1"/>
          <w:sz w:val="22"/>
          <w:lang w:val="es-ES"/>
        </w:rPr>
        <w:t>Pangasianodon</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hypophthalmus</w:t>
      </w:r>
      <w:proofErr w:type="spellEnd"/>
      <w:r w:rsidRPr="00C42CC4">
        <w:rPr>
          <w:rFonts w:ascii="Arial" w:hAnsi="Arial" w:cs="Arial"/>
          <w:color w:val="000000" w:themeColor="text1"/>
          <w:sz w:val="22"/>
          <w:lang w:val="es-ES"/>
        </w:rPr>
        <w:t xml:space="preserve">, catalogado como «En Peligro» ha sufrido un drástico descenso en el río Chao </w:t>
      </w:r>
      <w:proofErr w:type="spellStart"/>
      <w:r w:rsidRPr="00C42CC4">
        <w:rPr>
          <w:rFonts w:ascii="Arial" w:hAnsi="Arial" w:cs="Arial"/>
          <w:color w:val="000000" w:themeColor="text1"/>
          <w:sz w:val="22"/>
          <w:lang w:val="es-ES"/>
        </w:rPr>
        <w:t>Phraya</w:t>
      </w:r>
      <w:proofErr w:type="spellEnd"/>
      <w:r w:rsidRPr="00C42CC4">
        <w:rPr>
          <w:rFonts w:ascii="Arial" w:hAnsi="Arial" w:cs="Arial"/>
          <w:color w:val="000000" w:themeColor="text1"/>
          <w:sz w:val="22"/>
          <w:lang w:val="es-ES"/>
        </w:rPr>
        <w:t xml:space="preserve"> y presenta grandes reducciones en las pesquerías de las llanuras aluviales del bajo Mekong, como el sistema del </w:t>
      </w:r>
      <w:proofErr w:type="spellStart"/>
      <w:r w:rsidRPr="00C42CC4">
        <w:rPr>
          <w:rFonts w:ascii="Arial" w:hAnsi="Arial" w:cs="Arial"/>
          <w:color w:val="000000" w:themeColor="text1"/>
          <w:sz w:val="22"/>
          <w:lang w:val="es-ES"/>
        </w:rPr>
        <w:t>Tonlé</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Sap</w:t>
      </w:r>
      <w:proofErr w:type="spellEnd"/>
      <w:r w:rsidRPr="00C42CC4">
        <w:rPr>
          <w:rFonts w:ascii="Arial" w:hAnsi="Arial" w:cs="Arial"/>
          <w:color w:val="000000" w:themeColor="text1"/>
          <w:sz w:val="22"/>
          <w:lang w:val="es-ES"/>
        </w:rPr>
        <w:t xml:space="preserve">. Los desplazamientos estacionales incluyen migraciones de adultos río arriba con el inicio de los flujos monzónicos y de deriva río abajo de larvas hacia las zonas de cría en las llanuras aluviales que se extienden a través de las fronteras entre Camboya y Vietnam y entre la República Democrática Popular Lao y Tailandia (So et al. </w:t>
      </w:r>
      <w:r w:rsidRPr="00C42CC4">
        <w:rPr>
          <w:rFonts w:ascii="Arial" w:hAnsi="Arial" w:cs="Arial"/>
          <w:color w:val="000000" w:themeColor="text1"/>
          <w:sz w:val="22"/>
          <w:lang w:val="es-ES"/>
        </w:rPr>
        <w:lastRenderedPageBreak/>
        <w:t xml:space="preserve">2006; </w:t>
      </w:r>
      <w:proofErr w:type="spellStart"/>
      <w:r w:rsidRPr="00C42CC4">
        <w:rPr>
          <w:rFonts w:ascii="Arial" w:hAnsi="Arial" w:cs="Arial"/>
          <w:color w:val="000000" w:themeColor="text1"/>
          <w:sz w:val="22"/>
          <w:lang w:val="es-ES"/>
        </w:rPr>
        <w:t>Poulsen</w:t>
      </w:r>
      <w:proofErr w:type="spellEnd"/>
      <w:r w:rsidRPr="00C42CC4">
        <w:rPr>
          <w:rFonts w:ascii="Arial" w:hAnsi="Arial" w:cs="Arial"/>
          <w:color w:val="000000" w:themeColor="text1"/>
          <w:sz w:val="22"/>
          <w:lang w:val="es-ES"/>
        </w:rPr>
        <w:t xml:space="preserve"> y Jørgensen 2000; Van </w:t>
      </w:r>
      <w:proofErr w:type="spellStart"/>
      <w:r w:rsidRPr="00C42CC4">
        <w:rPr>
          <w:rFonts w:ascii="Arial" w:hAnsi="Arial" w:cs="Arial"/>
          <w:color w:val="000000" w:themeColor="text1"/>
          <w:sz w:val="22"/>
          <w:lang w:val="es-ES"/>
        </w:rPr>
        <w:t>Zalinge</w:t>
      </w:r>
      <w:proofErr w:type="spellEnd"/>
      <w:r w:rsidRPr="00C42CC4">
        <w:rPr>
          <w:rFonts w:ascii="Arial" w:hAnsi="Arial" w:cs="Arial"/>
          <w:color w:val="000000" w:themeColor="text1"/>
          <w:sz w:val="22"/>
          <w:lang w:val="es-ES"/>
        </w:rPr>
        <w:t xml:space="preserve"> et al. 2002; </w:t>
      </w:r>
      <w:proofErr w:type="spellStart"/>
      <w:r w:rsidRPr="00C42CC4">
        <w:rPr>
          <w:rFonts w:ascii="Arial" w:hAnsi="Arial" w:cs="Arial"/>
          <w:color w:val="000000" w:themeColor="text1"/>
          <w:sz w:val="22"/>
          <w:lang w:val="es-ES"/>
        </w:rPr>
        <w:t>Ngor</w:t>
      </w:r>
      <w:proofErr w:type="spellEnd"/>
      <w:r w:rsidRPr="00C42CC4">
        <w:rPr>
          <w:rFonts w:ascii="Arial" w:hAnsi="Arial" w:cs="Arial"/>
          <w:color w:val="000000" w:themeColor="text1"/>
          <w:sz w:val="22"/>
          <w:lang w:val="es-ES"/>
        </w:rPr>
        <w:t xml:space="preserve"> et al. 2018). Aunque el </w:t>
      </w:r>
      <w:proofErr w:type="spellStart"/>
      <w:r w:rsidRPr="00C42CC4">
        <w:rPr>
          <w:rFonts w:ascii="Arial" w:hAnsi="Arial" w:cs="Arial"/>
          <w:i/>
          <w:iCs/>
          <w:color w:val="000000" w:themeColor="text1"/>
          <w:sz w:val="22"/>
          <w:lang w:val="es-ES"/>
        </w:rPr>
        <w:t>Pangasianodon</w:t>
      </w:r>
      <w:proofErr w:type="spellEnd"/>
      <w:r w:rsidRPr="00C42CC4">
        <w:rPr>
          <w:rFonts w:ascii="Arial" w:hAnsi="Arial" w:cs="Arial"/>
          <w:i/>
          <w:iCs/>
          <w:color w:val="000000" w:themeColor="text1"/>
          <w:sz w:val="22"/>
          <w:lang w:val="es-ES"/>
        </w:rPr>
        <w:t xml:space="preserve"> gigas</w:t>
      </w:r>
      <w:r w:rsidRPr="00C42CC4">
        <w:rPr>
          <w:rFonts w:ascii="Arial" w:hAnsi="Arial" w:cs="Arial"/>
          <w:color w:val="000000" w:themeColor="text1"/>
          <w:sz w:val="22"/>
          <w:lang w:val="es-ES"/>
        </w:rPr>
        <w:t xml:space="preserve"> ya figura en el Apéndice I, los </w:t>
      </w:r>
      <w:proofErr w:type="spellStart"/>
      <w:r w:rsidRPr="00C42CC4">
        <w:rPr>
          <w:rFonts w:ascii="Arial" w:hAnsi="Arial" w:cs="Arial"/>
          <w:color w:val="000000" w:themeColor="text1"/>
          <w:sz w:val="22"/>
          <w:lang w:val="es-ES"/>
        </w:rPr>
        <w:t>pangásidos</w:t>
      </w:r>
      <w:proofErr w:type="spellEnd"/>
      <w:r w:rsidRPr="00C42CC4">
        <w:rPr>
          <w:rFonts w:ascii="Arial" w:hAnsi="Arial" w:cs="Arial"/>
          <w:color w:val="000000" w:themeColor="text1"/>
          <w:sz w:val="22"/>
          <w:lang w:val="es-ES"/>
        </w:rPr>
        <w:t xml:space="preserve"> relacionados que aparecen en la lista cumplen con los criterios transfronterizo y de amenaza y se encuentran en jurisdicciones de las Partes, lo que permite la aplicación de las medidas del Apéndice II para la supervisión compartida, la protección de los tramos de desove, la reducción de la captura incidental en la pesca con redes de arrastre y redes de enmalle, y la gestión de los caudales para preservar los períodos de deriva larvaria. Cuando faltan miembros, los marcos de las comisiones fluviales pueden impulsar estas acciones en espera de la adhesión (</w:t>
      </w:r>
      <w:proofErr w:type="spellStart"/>
      <w:r w:rsidRPr="00C42CC4">
        <w:rPr>
          <w:rFonts w:ascii="Arial" w:hAnsi="Arial" w:cs="Arial"/>
          <w:color w:val="000000" w:themeColor="text1"/>
          <w:sz w:val="22"/>
          <w:lang w:val="es-ES"/>
        </w:rPr>
        <w:t>Ngor</w:t>
      </w:r>
      <w:proofErr w:type="spellEnd"/>
      <w:r w:rsidRPr="00C42CC4">
        <w:rPr>
          <w:rFonts w:ascii="Arial" w:hAnsi="Arial" w:cs="Arial"/>
          <w:color w:val="000000" w:themeColor="text1"/>
          <w:sz w:val="22"/>
          <w:lang w:val="es-ES"/>
        </w:rPr>
        <w:t xml:space="preserve"> et al. 2018; Herrera-R et al. 2023).</w:t>
      </w:r>
    </w:p>
    <w:p w14:paraId="5EC112BE" w14:textId="77777777" w:rsidR="00211125" w:rsidRPr="00C42CC4" w:rsidRDefault="00211125" w:rsidP="00211125">
      <w:pPr>
        <w:pStyle w:val="NoSpacing"/>
        <w:rPr>
          <w:rFonts w:ascii="Arial" w:hAnsi="Arial" w:cs="Arial"/>
          <w:color w:val="000000" w:themeColor="text1"/>
          <w:sz w:val="22"/>
          <w:lang w:val="es-ES"/>
        </w:rPr>
      </w:pPr>
    </w:p>
    <w:p w14:paraId="290C955A" w14:textId="77777777" w:rsidR="00211125" w:rsidRPr="00C42CC4" w:rsidRDefault="000D4B47" w:rsidP="00211125">
      <w:pPr>
        <w:pStyle w:val="NoSpacing"/>
        <w:rPr>
          <w:rStyle w:val="Heading4Char"/>
          <w:sz w:val="22"/>
          <w:lang w:val="es-ES"/>
        </w:rPr>
      </w:pPr>
      <w:proofErr w:type="spellStart"/>
      <w:r w:rsidRPr="00C42CC4">
        <w:rPr>
          <w:rStyle w:val="Heading4Char"/>
          <w:sz w:val="22"/>
          <w:lang w:val="es-ES"/>
        </w:rPr>
        <w:t>Megacarpas</w:t>
      </w:r>
      <w:proofErr w:type="spellEnd"/>
      <w:r w:rsidRPr="00C42CC4">
        <w:rPr>
          <w:rStyle w:val="Heading4Char"/>
          <w:sz w:val="22"/>
          <w:lang w:val="es-ES"/>
        </w:rPr>
        <w:t xml:space="preserve"> del Mekong (</w:t>
      </w:r>
      <w:proofErr w:type="spellStart"/>
      <w:r w:rsidRPr="00C42CC4">
        <w:rPr>
          <w:rStyle w:val="Heading4Char"/>
          <w:sz w:val="22"/>
          <w:lang w:val="es-ES"/>
        </w:rPr>
        <w:t>Probarbus</w:t>
      </w:r>
      <w:proofErr w:type="spellEnd"/>
      <w:r w:rsidRPr="00C42CC4">
        <w:rPr>
          <w:rStyle w:val="Heading4Char"/>
          <w:sz w:val="22"/>
          <w:lang w:val="es-ES"/>
        </w:rPr>
        <w:t xml:space="preserve">, </w:t>
      </w:r>
      <w:proofErr w:type="spellStart"/>
      <w:r w:rsidRPr="00C42CC4">
        <w:rPr>
          <w:rStyle w:val="Heading4Char"/>
          <w:sz w:val="22"/>
          <w:lang w:val="es-ES"/>
        </w:rPr>
        <w:t>Catlocarpio</w:t>
      </w:r>
      <w:proofErr w:type="spellEnd"/>
      <w:r w:rsidRPr="00C42CC4">
        <w:rPr>
          <w:rStyle w:val="Heading4Char"/>
          <w:sz w:val="22"/>
          <w:lang w:val="es-ES"/>
        </w:rPr>
        <w:t xml:space="preserve">; familia </w:t>
      </w:r>
      <w:proofErr w:type="spellStart"/>
      <w:r w:rsidRPr="00C42CC4">
        <w:rPr>
          <w:rStyle w:val="Heading4Char"/>
          <w:sz w:val="22"/>
          <w:lang w:val="es-ES"/>
        </w:rPr>
        <w:t>Cyprinidae</w:t>
      </w:r>
      <w:proofErr w:type="spellEnd"/>
      <w:r w:rsidRPr="00C42CC4">
        <w:rPr>
          <w:rStyle w:val="Heading4Char"/>
          <w:sz w:val="22"/>
          <w:lang w:val="es-ES"/>
        </w:rPr>
        <w:t>)</w:t>
      </w:r>
    </w:p>
    <w:p w14:paraId="4150B4FB" w14:textId="48A01E5D" w:rsidR="000D4B47" w:rsidRPr="00C42CC4" w:rsidRDefault="000D4B47" w:rsidP="00776281">
      <w:pPr>
        <w:pStyle w:val="NoSpacing"/>
        <w:jc w:val="both"/>
        <w:rPr>
          <w:rFonts w:ascii="Arial" w:hAnsi="Arial" w:cs="Arial"/>
          <w:color w:val="000000" w:themeColor="text1"/>
          <w:sz w:val="22"/>
          <w:lang w:val="es-ES"/>
        </w:rPr>
      </w:pPr>
      <w:r w:rsidRPr="00C42CC4">
        <w:rPr>
          <w:rStyle w:val="Heading4Char"/>
          <w:sz w:val="22"/>
          <w:lang w:val="es-ES"/>
        </w:rPr>
        <w:br/>
      </w:r>
      <w:r w:rsidRPr="00C42CC4">
        <w:rPr>
          <w:rFonts w:ascii="Arial" w:hAnsi="Arial" w:cs="Arial"/>
          <w:color w:val="000000" w:themeColor="text1"/>
          <w:sz w:val="22"/>
          <w:lang w:val="es-ES"/>
        </w:rPr>
        <w:t>Estos longevos ciprínidos forman poblaciones compartidas en el cauce principal del río, que se congregan para desovar en pozas profundas y se dispersan ampliamente con las crecidas, una dinámica transfronteriza que los hace altamente susceptibles a la pesca y a la alteración hidrológica a través de las fronteras nacionales (</w:t>
      </w:r>
      <w:proofErr w:type="spellStart"/>
      <w:r w:rsidRPr="00C42CC4">
        <w:rPr>
          <w:rFonts w:ascii="Arial" w:hAnsi="Arial" w:cs="Arial"/>
          <w:color w:val="000000" w:themeColor="text1"/>
          <w:sz w:val="22"/>
          <w:lang w:val="es-ES"/>
        </w:rPr>
        <w:t>Ngor</w:t>
      </w:r>
      <w:proofErr w:type="spellEnd"/>
      <w:r w:rsidRPr="00C42CC4">
        <w:rPr>
          <w:rFonts w:ascii="Arial" w:hAnsi="Arial" w:cs="Arial"/>
          <w:color w:val="000000" w:themeColor="text1"/>
          <w:sz w:val="22"/>
          <w:lang w:val="es-ES"/>
        </w:rPr>
        <w:t xml:space="preserve"> et al. 2018). Las especies </w:t>
      </w:r>
      <w:proofErr w:type="spellStart"/>
      <w:r w:rsidRPr="00C42CC4">
        <w:rPr>
          <w:rFonts w:ascii="Arial" w:hAnsi="Arial" w:cs="Arial"/>
          <w:i/>
          <w:iCs/>
          <w:color w:val="000000" w:themeColor="text1"/>
          <w:sz w:val="22"/>
          <w:lang w:val="es-ES"/>
        </w:rPr>
        <w:t>Probarbus</w:t>
      </w:r>
      <w:proofErr w:type="spellEnd"/>
      <w:r w:rsidRPr="00C42CC4">
        <w:rPr>
          <w:rFonts w:ascii="Arial" w:hAnsi="Arial" w:cs="Arial"/>
          <w:color w:val="000000" w:themeColor="text1"/>
          <w:sz w:val="22"/>
          <w:lang w:val="es-ES"/>
        </w:rPr>
        <w:t xml:space="preserve"> desovan durante la estación seca en charcas profundas y son vulnerables a la explotación en lugares y momentos predecibles, mientras que el </w:t>
      </w:r>
      <w:proofErr w:type="spellStart"/>
      <w:r w:rsidRPr="00C42CC4">
        <w:rPr>
          <w:rFonts w:ascii="Arial" w:hAnsi="Arial" w:cs="Arial"/>
          <w:i/>
          <w:iCs/>
          <w:color w:val="000000" w:themeColor="text1"/>
          <w:sz w:val="22"/>
          <w:lang w:val="es-ES"/>
        </w:rPr>
        <w:t>Catlocarpio</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siamensis</w:t>
      </w:r>
      <w:proofErr w:type="spellEnd"/>
      <w:r w:rsidRPr="00C42CC4">
        <w:rPr>
          <w:rFonts w:ascii="Arial" w:hAnsi="Arial" w:cs="Arial"/>
          <w:color w:val="000000" w:themeColor="text1"/>
          <w:sz w:val="22"/>
          <w:lang w:val="es-ES"/>
        </w:rPr>
        <w:t xml:space="preserve"> depende de las señales de flujo estacional intactas y la conectividad, con disminuciones vinculadas a la presión pesquera y a los cambios en los regímenes de descarga en tramos compartidos del bajo y medio Mekong (</w:t>
      </w:r>
      <w:proofErr w:type="spellStart"/>
      <w:r w:rsidRPr="00C42CC4">
        <w:rPr>
          <w:rFonts w:ascii="Arial" w:hAnsi="Arial" w:cs="Arial"/>
          <w:color w:val="000000" w:themeColor="text1"/>
          <w:sz w:val="22"/>
          <w:lang w:val="es-ES"/>
        </w:rPr>
        <w:t>Ngor</w:t>
      </w:r>
      <w:proofErr w:type="spellEnd"/>
      <w:r w:rsidRPr="00C42CC4">
        <w:rPr>
          <w:rFonts w:ascii="Arial" w:hAnsi="Arial" w:cs="Arial"/>
          <w:color w:val="000000" w:themeColor="text1"/>
          <w:sz w:val="22"/>
          <w:lang w:val="es-ES"/>
        </w:rPr>
        <w:t xml:space="preserve"> et al. 2018). En las zonas de superposición de las Partes, las medidas del Apéndice II pueden formalizar santuarios de aguas profundas, vedas estacionales en zonas de desove conocidas y la coordinación adaptativa del caudal. En las zonas no-Partes, se pueden impulsar medidas similares mediante acuerdos subregionales mientras se lleva a cabo el proceso de adhesión (</w:t>
      </w:r>
      <w:proofErr w:type="spellStart"/>
      <w:r w:rsidRPr="00C42CC4">
        <w:rPr>
          <w:rFonts w:ascii="Arial" w:hAnsi="Arial" w:cs="Arial"/>
          <w:color w:val="000000" w:themeColor="text1"/>
          <w:sz w:val="22"/>
          <w:lang w:val="es-ES"/>
        </w:rPr>
        <w:t>Ngor</w:t>
      </w:r>
      <w:proofErr w:type="spellEnd"/>
      <w:r w:rsidRPr="00C42CC4">
        <w:rPr>
          <w:rFonts w:ascii="Arial" w:hAnsi="Arial" w:cs="Arial"/>
          <w:color w:val="000000" w:themeColor="text1"/>
          <w:sz w:val="22"/>
          <w:lang w:val="es-ES"/>
        </w:rPr>
        <w:t xml:space="preserve"> et al. 2018).</w:t>
      </w:r>
    </w:p>
    <w:p w14:paraId="08FA3B3E" w14:textId="77777777" w:rsidR="00211125" w:rsidRPr="00C42CC4" w:rsidRDefault="00211125" w:rsidP="00211125">
      <w:pPr>
        <w:pStyle w:val="NoSpacing"/>
        <w:rPr>
          <w:rFonts w:ascii="Arial" w:hAnsi="Arial" w:cs="Arial"/>
          <w:color w:val="000000" w:themeColor="text1"/>
          <w:sz w:val="22"/>
          <w:lang w:val="es-ES"/>
        </w:rPr>
      </w:pPr>
    </w:p>
    <w:p w14:paraId="7CC27A72" w14:textId="77777777" w:rsidR="00211125" w:rsidRPr="00C42CC4" w:rsidRDefault="000D4B47" w:rsidP="00211125">
      <w:pPr>
        <w:pStyle w:val="NoSpacing"/>
        <w:rPr>
          <w:rStyle w:val="Heading4Char"/>
          <w:sz w:val="22"/>
          <w:lang w:val="es-ES"/>
        </w:rPr>
      </w:pPr>
      <w:r w:rsidRPr="00C42CC4">
        <w:rPr>
          <w:rStyle w:val="Heading4Char"/>
          <w:sz w:val="22"/>
          <w:lang w:val="es-ES"/>
        </w:rPr>
        <w:t xml:space="preserve">Salmónidos del hemisferio norte templado (Salmo, </w:t>
      </w:r>
      <w:proofErr w:type="spellStart"/>
      <w:r w:rsidRPr="00C42CC4">
        <w:rPr>
          <w:rStyle w:val="Heading4Char"/>
          <w:sz w:val="22"/>
          <w:lang w:val="es-ES"/>
        </w:rPr>
        <w:t>Hucho</w:t>
      </w:r>
      <w:proofErr w:type="spellEnd"/>
      <w:r w:rsidRPr="00C42CC4">
        <w:rPr>
          <w:rStyle w:val="Heading4Char"/>
          <w:sz w:val="22"/>
          <w:lang w:val="es-ES"/>
        </w:rPr>
        <w:t xml:space="preserve">, </w:t>
      </w:r>
      <w:proofErr w:type="spellStart"/>
      <w:r w:rsidRPr="00C42CC4">
        <w:rPr>
          <w:rStyle w:val="Heading4Char"/>
          <w:sz w:val="22"/>
          <w:lang w:val="es-ES"/>
        </w:rPr>
        <w:t>Salvelinus</w:t>
      </w:r>
      <w:proofErr w:type="spellEnd"/>
      <w:r w:rsidRPr="00C42CC4">
        <w:rPr>
          <w:rStyle w:val="Heading4Char"/>
          <w:sz w:val="22"/>
          <w:lang w:val="es-ES"/>
        </w:rPr>
        <w:t xml:space="preserve">, </w:t>
      </w:r>
      <w:proofErr w:type="spellStart"/>
      <w:r w:rsidRPr="00C42CC4">
        <w:rPr>
          <w:rStyle w:val="Heading4Char"/>
          <w:sz w:val="22"/>
          <w:lang w:val="es-ES"/>
        </w:rPr>
        <w:t>Coregonus</w:t>
      </w:r>
      <w:proofErr w:type="spellEnd"/>
      <w:r w:rsidRPr="00C42CC4">
        <w:rPr>
          <w:rStyle w:val="Heading4Char"/>
          <w:sz w:val="22"/>
          <w:lang w:val="es-ES"/>
        </w:rPr>
        <w:t xml:space="preserve">; familia </w:t>
      </w:r>
      <w:proofErr w:type="spellStart"/>
      <w:r w:rsidRPr="00C42CC4">
        <w:rPr>
          <w:rStyle w:val="Heading4Char"/>
          <w:sz w:val="22"/>
          <w:lang w:val="es-ES"/>
        </w:rPr>
        <w:t>Salmonidae</w:t>
      </w:r>
      <w:proofErr w:type="spellEnd"/>
      <w:r w:rsidRPr="00C42CC4">
        <w:rPr>
          <w:rStyle w:val="Heading4Char"/>
          <w:sz w:val="22"/>
          <w:lang w:val="es-ES"/>
        </w:rPr>
        <w:t>)</w:t>
      </w:r>
    </w:p>
    <w:p w14:paraId="503BDD58" w14:textId="5EF4A962" w:rsidR="000D4B47" w:rsidRPr="00C42CC4" w:rsidRDefault="000D4B47" w:rsidP="0077628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Estas especies incluyen migrantes transfronterizos de agua dulce con disminuciones documentadas en múltiples jurisdicciones, lo que indica un estado desfavorable en varias poblaciones (</w:t>
      </w:r>
      <w:proofErr w:type="spellStart"/>
      <w:r w:rsidRPr="00C42CC4">
        <w:rPr>
          <w:rFonts w:ascii="Arial" w:hAnsi="Arial" w:cs="Arial"/>
          <w:color w:val="000000" w:themeColor="text1"/>
          <w:sz w:val="22"/>
          <w:lang w:val="es-ES"/>
        </w:rPr>
        <w:t>Ocock</w:t>
      </w:r>
      <w:proofErr w:type="spellEnd"/>
      <w:r w:rsidRPr="00C42CC4">
        <w:rPr>
          <w:rFonts w:ascii="Arial" w:hAnsi="Arial" w:cs="Arial"/>
          <w:color w:val="000000" w:themeColor="text1"/>
          <w:sz w:val="22"/>
          <w:lang w:val="es-ES"/>
        </w:rPr>
        <w:t xml:space="preserve"> et al. 2006). El </w:t>
      </w:r>
      <w:proofErr w:type="spellStart"/>
      <w:r w:rsidRPr="00C42CC4">
        <w:rPr>
          <w:rFonts w:ascii="Arial" w:hAnsi="Arial" w:cs="Arial"/>
          <w:i/>
          <w:iCs/>
          <w:color w:val="000000" w:themeColor="text1"/>
          <w:sz w:val="22"/>
          <w:lang w:val="es-ES"/>
        </w:rPr>
        <w:t>Hucho</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taimen</w:t>
      </w:r>
      <w:proofErr w:type="spellEnd"/>
      <w:r w:rsidRPr="00C42CC4">
        <w:rPr>
          <w:rFonts w:ascii="Arial" w:hAnsi="Arial" w:cs="Arial"/>
          <w:color w:val="000000" w:themeColor="text1"/>
          <w:sz w:val="22"/>
          <w:lang w:val="es-ES"/>
        </w:rPr>
        <w:t xml:space="preserve"> presenta desplazamientos a escala de cuenca dentro de las cuencas del Amur y el Ártico euroasiático, y ha disminuido en Rusia, Mongolia y China debido a la sobrepesca, la degradación del hábitat, la presión sobre la calidad del agua y los efectos de barrera; ahora los ejemplares adultos de gran tamaño son escasos en muchos tramos históricos, y se han reportado con</w:t>
      </w:r>
      <w:r w:rsidR="008618F1" w:rsidRPr="00C42CC4">
        <w:rPr>
          <w:rFonts w:ascii="Arial" w:hAnsi="Arial" w:cs="Arial"/>
          <w:color w:val="000000" w:themeColor="text1"/>
          <w:sz w:val="22"/>
          <w:lang w:val="es-ES"/>
        </w:rPr>
        <w:t xml:space="preserve">tracciones en ríos represados </w:t>
      </w:r>
      <w:r w:rsidRPr="00C42CC4">
        <w:rPr>
          <w:rFonts w:ascii="Arial" w:hAnsi="Arial" w:cs="Arial"/>
          <w:color w:val="000000" w:themeColor="text1"/>
          <w:sz w:val="22"/>
          <w:lang w:val="es-ES"/>
        </w:rPr>
        <w:t>en el oeste de Rusia y en aguas afectadas por la minería en Mongolia (</w:t>
      </w:r>
      <w:proofErr w:type="spellStart"/>
      <w:r w:rsidRPr="00C42CC4">
        <w:rPr>
          <w:rFonts w:ascii="Arial" w:hAnsi="Arial" w:cs="Arial"/>
          <w:color w:val="000000" w:themeColor="text1"/>
          <w:sz w:val="22"/>
          <w:lang w:val="es-ES"/>
        </w:rPr>
        <w:t>Ocock</w:t>
      </w:r>
      <w:proofErr w:type="spellEnd"/>
      <w:r w:rsidRPr="00C42CC4">
        <w:rPr>
          <w:rFonts w:ascii="Arial" w:hAnsi="Arial" w:cs="Arial"/>
          <w:color w:val="000000" w:themeColor="text1"/>
          <w:sz w:val="22"/>
          <w:lang w:val="es-ES"/>
        </w:rPr>
        <w:t xml:space="preserve"> et al. 2006; Gilroy et al. 2010). En cuencas transfronterizas europeas, algunas poblaciones de </w:t>
      </w:r>
      <w:proofErr w:type="spellStart"/>
      <w:r w:rsidRPr="00C42CC4">
        <w:rPr>
          <w:rFonts w:ascii="Arial" w:hAnsi="Arial" w:cs="Arial"/>
          <w:i/>
          <w:iCs/>
          <w:color w:val="000000" w:themeColor="text1"/>
          <w:sz w:val="22"/>
          <w:lang w:val="es-ES"/>
        </w:rPr>
        <w:t>Coregonus</w:t>
      </w:r>
      <w:proofErr w:type="spellEnd"/>
      <w:r w:rsidRPr="00C42CC4">
        <w:rPr>
          <w:rFonts w:ascii="Arial" w:hAnsi="Arial" w:cs="Arial"/>
          <w:color w:val="000000" w:themeColor="text1"/>
          <w:sz w:val="22"/>
          <w:lang w:val="es-ES"/>
        </w:rPr>
        <w:t xml:space="preserve"> y de </w:t>
      </w:r>
      <w:r w:rsidRPr="00C42CC4">
        <w:rPr>
          <w:rFonts w:ascii="Arial" w:hAnsi="Arial" w:cs="Arial"/>
          <w:i/>
          <w:iCs/>
          <w:color w:val="000000" w:themeColor="text1"/>
          <w:sz w:val="22"/>
          <w:lang w:val="es-ES"/>
        </w:rPr>
        <w:t>Salmo</w:t>
      </w:r>
      <w:r w:rsidRPr="00C42CC4">
        <w:rPr>
          <w:rFonts w:ascii="Arial" w:hAnsi="Arial" w:cs="Arial"/>
          <w:color w:val="000000" w:themeColor="text1"/>
          <w:sz w:val="22"/>
          <w:lang w:val="es-ES"/>
        </w:rPr>
        <w:t xml:space="preserve"> cruzan las fronteras nacionales, cumpliendo el criterio </w:t>
      </w:r>
      <w:r w:rsidR="00ED6116" w:rsidRPr="00C42CC4">
        <w:rPr>
          <w:rFonts w:ascii="Arial" w:hAnsi="Arial" w:cs="Arial"/>
          <w:color w:val="000000" w:themeColor="text1"/>
          <w:sz w:val="22"/>
          <w:lang w:val="es-ES"/>
        </w:rPr>
        <w:t>migratorio,</w:t>
      </w:r>
      <w:r w:rsidRPr="00C42CC4">
        <w:rPr>
          <w:rFonts w:ascii="Arial" w:hAnsi="Arial" w:cs="Arial"/>
          <w:color w:val="000000" w:themeColor="text1"/>
          <w:sz w:val="22"/>
          <w:lang w:val="es-ES"/>
        </w:rPr>
        <w:t xml:space="preserve"> aunque el estado de amenaza también es elevado. Las medidas del Apéndice II podrían centrarse en los refugios térmicos, los hábitats de desove en grava y los efectos acumulativos de la energía hidroeléctrica que operan a través de las fronteras (</w:t>
      </w:r>
      <w:proofErr w:type="spellStart"/>
      <w:r w:rsidRPr="00C42CC4">
        <w:rPr>
          <w:rFonts w:ascii="Arial" w:hAnsi="Arial" w:cs="Arial"/>
          <w:color w:val="000000" w:themeColor="text1"/>
          <w:sz w:val="22"/>
          <w:lang w:val="es-ES"/>
        </w:rPr>
        <w:t>Ocock</w:t>
      </w:r>
      <w:proofErr w:type="spellEnd"/>
      <w:r w:rsidRPr="00C42CC4">
        <w:rPr>
          <w:rFonts w:ascii="Arial" w:hAnsi="Arial" w:cs="Arial"/>
          <w:color w:val="000000" w:themeColor="text1"/>
          <w:sz w:val="22"/>
          <w:lang w:val="es-ES"/>
        </w:rPr>
        <w:t xml:space="preserve"> et al. 2006).</w:t>
      </w:r>
    </w:p>
    <w:p w14:paraId="7C979743" w14:textId="77777777" w:rsidR="00211125" w:rsidRPr="00C42CC4" w:rsidRDefault="00211125" w:rsidP="00211125">
      <w:pPr>
        <w:pStyle w:val="NoSpacing"/>
        <w:rPr>
          <w:rFonts w:ascii="Arial" w:hAnsi="Arial" w:cs="Arial"/>
          <w:color w:val="000000" w:themeColor="text1"/>
          <w:sz w:val="22"/>
          <w:lang w:val="es-ES"/>
        </w:rPr>
      </w:pPr>
    </w:p>
    <w:p w14:paraId="1FD1F1DB" w14:textId="77777777" w:rsidR="00211125" w:rsidRPr="00C42CC4" w:rsidRDefault="000D4B47" w:rsidP="00211125">
      <w:pPr>
        <w:pStyle w:val="NoSpacing"/>
        <w:rPr>
          <w:rStyle w:val="Heading4Char"/>
          <w:sz w:val="22"/>
          <w:lang w:val="es-ES"/>
        </w:rPr>
      </w:pPr>
      <w:r w:rsidRPr="00C42CC4">
        <w:rPr>
          <w:rStyle w:val="Heading4Char"/>
          <w:sz w:val="22"/>
          <w:lang w:val="es-ES"/>
        </w:rPr>
        <w:t xml:space="preserve">Anguilas europeas (Anguilla; familia </w:t>
      </w:r>
      <w:proofErr w:type="spellStart"/>
      <w:r w:rsidRPr="00C42CC4">
        <w:rPr>
          <w:rStyle w:val="Heading4Char"/>
          <w:sz w:val="22"/>
          <w:lang w:val="es-ES"/>
        </w:rPr>
        <w:t>Anguillidae</w:t>
      </w:r>
      <w:proofErr w:type="spellEnd"/>
      <w:r w:rsidRPr="00C42CC4">
        <w:rPr>
          <w:rStyle w:val="Heading4Char"/>
          <w:sz w:val="22"/>
          <w:lang w:val="es-ES"/>
        </w:rPr>
        <w:t>)</w:t>
      </w:r>
    </w:p>
    <w:p w14:paraId="23A762D8" w14:textId="13327223" w:rsidR="000D4B47" w:rsidRPr="00C42CC4" w:rsidRDefault="000D4B47" w:rsidP="0077628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 xml:space="preserve">Estos peces catádromos conectan las aguas continentales de múltiples jurisdicciones con las zonas de desove oceánicas, creando poblaciones inherentemente transfronterizas que cumplen el criterio migratorio y que se enfrentan a condiciones desfavorables en muchos lugares debido a barreras de paso, mortalidad por turbinas, explotación de juveniles y adultos, y condiciones oceánicas cambiantes (Yang et al. 2024). Dado que muchas áreas de distribución incluyen al menos dos Partes, la acción coordinada del Apéndice II puede armonizar las normas de paso </w:t>
      </w:r>
      <w:r w:rsidRPr="00C42CC4">
        <w:rPr>
          <w:rFonts w:ascii="Arial" w:hAnsi="Arial" w:cs="Arial"/>
          <w:color w:val="000000" w:themeColor="text1"/>
          <w:sz w:val="22"/>
          <w:lang w:val="es-ES"/>
        </w:rPr>
        <w:lastRenderedPageBreak/>
        <w:t>continental, regular las pesquerías específicas por etapas de vida y armonizar la supervisión del reclutamiento y el escape entre países, incluidos los pequeños Estados insulares de Oceanía, donde la conectividad abarca múltiples soberanías (Yang et al., 2024).</w:t>
      </w:r>
    </w:p>
    <w:p w14:paraId="08E194DF" w14:textId="77777777" w:rsidR="00211125" w:rsidRPr="00C42CC4" w:rsidRDefault="00211125" w:rsidP="00211125">
      <w:pPr>
        <w:pStyle w:val="NoSpacing"/>
        <w:rPr>
          <w:rFonts w:ascii="Arial" w:hAnsi="Arial" w:cs="Arial"/>
          <w:color w:val="000000" w:themeColor="text1"/>
          <w:sz w:val="22"/>
          <w:lang w:val="es-ES"/>
        </w:rPr>
      </w:pPr>
    </w:p>
    <w:p w14:paraId="0B18B6FF" w14:textId="77777777" w:rsidR="00211125" w:rsidRPr="00C42CC4" w:rsidRDefault="000D4B47" w:rsidP="00211125">
      <w:pPr>
        <w:pStyle w:val="NoSpacing"/>
        <w:rPr>
          <w:rStyle w:val="Heading4Char"/>
          <w:sz w:val="22"/>
          <w:lang w:val="es-ES"/>
        </w:rPr>
      </w:pPr>
      <w:proofErr w:type="spellStart"/>
      <w:r w:rsidRPr="00C42CC4">
        <w:rPr>
          <w:rStyle w:val="Heading4Char"/>
          <w:sz w:val="22"/>
          <w:lang w:val="es-ES"/>
        </w:rPr>
        <w:t>Clupeidos</w:t>
      </w:r>
      <w:proofErr w:type="spellEnd"/>
      <w:r w:rsidRPr="00C42CC4">
        <w:rPr>
          <w:rStyle w:val="Heading4Char"/>
          <w:sz w:val="22"/>
          <w:lang w:val="es-ES"/>
        </w:rPr>
        <w:t xml:space="preserve"> de la subfamilia </w:t>
      </w:r>
      <w:proofErr w:type="spellStart"/>
      <w:r w:rsidRPr="00C42CC4">
        <w:rPr>
          <w:rStyle w:val="Heading4Char"/>
          <w:sz w:val="22"/>
          <w:lang w:val="es-ES"/>
        </w:rPr>
        <w:t>Alosinae</w:t>
      </w:r>
      <w:proofErr w:type="spellEnd"/>
      <w:r w:rsidRPr="00C42CC4">
        <w:rPr>
          <w:rStyle w:val="Heading4Char"/>
          <w:sz w:val="22"/>
          <w:lang w:val="es-ES"/>
        </w:rPr>
        <w:t xml:space="preserve"> (Alosa, </w:t>
      </w:r>
      <w:proofErr w:type="spellStart"/>
      <w:r w:rsidRPr="00C42CC4">
        <w:rPr>
          <w:rStyle w:val="Heading4Char"/>
          <w:sz w:val="22"/>
          <w:lang w:val="es-ES"/>
        </w:rPr>
        <w:t>Tenualosa</w:t>
      </w:r>
      <w:proofErr w:type="spellEnd"/>
      <w:r w:rsidRPr="00C42CC4">
        <w:rPr>
          <w:rStyle w:val="Heading4Char"/>
          <w:sz w:val="22"/>
          <w:lang w:val="es-ES"/>
        </w:rPr>
        <w:t xml:space="preserve">; familia </w:t>
      </w:r>
      <w:proofErr w:type="spellStart"/>
      <w:r w:rsidRPr="00C42CC4">
        <w:rPr>
          <w:rStyle w:val="Heading4Char"/>
          <w:sz w:val="22"/>
          <w:lang w:val="es-ES"/>
        </w:rPr>
        <w:t>Clupeidae</w:t>
      </w:r>
      <w:proofErr w:type="spellEnd"/>
      <w:r w:rsidRPr="00C42CC4">
        <w:rPr>
          <w:rStyle w:val="Heading4Char"/>
          <w:sz w:val="22"/>
          <w:lang w:val="es-ES"/>
        </w:rPr>
        <w:t>)</w:t>
      </w:r>
    </w:p>
    <w:p w14:paraId="6787C531" w14:textId="6CF6219D" w:rsidR="000D4B47" w:rsidRPr="00C42CC4" w:rsidRDefault="000D4B47" w:rsidP="0077628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 xml:space="preserve">Estos migrantes anádromos forman poblaciones compartidas entre estuarios y ríos, y realizan migraciones estacionales a sistemas transfronterizos. El sábalo </w:t>
      </w:r>
      <w:proofErr w:type="spellStart"/>
      <w:r w:rsidRPr="00C42CC4">
        <w:rPr>
          <w:rFonts w:ascii="Arial" w:hAnsi="Arial" w:cs="Arial"/>
          <w:color w:val="000000" w:themeColor="text1"/>
          <w:sz w:val="22"/>
          <w:lang w:val="es-ES"/>
        </w:rPr>
        <w:t>hilsa</w:t>
      </w:r>
      <w:proofErr w:type="spellEnd"/>
      <w:r w:rsidRPr="00C42CC4">
        <w:rPr>
          <w:rFonts w:ascii="Arial" w:hAnsi="Arial" w:cs="Arial"/>
          <w:color w:val="000000" w:themeColor="text1"/>
          <w:sz w:val="22"/>
          <w:lang w:val="es-ES"/>
        </w:rPr>
        <w:t xml:space="preserve"> es un ejemplo destacado en el sur de Asia, cumpliendo así los criterios de migración y de poblaciones compartidas, y mostrando condiciones desfavorables allí donde la explotación y la alteración del caudal son intensas (Zapata y Usma 2013; Herrera-R et al. 2023). La </w:t>
      </w:r>
      <w:proofErr w:type="spellStart"/>
      <w:r w:rsidRPr="00C42CC4">
        <w:rPr>
          <w:rFonts w:ascii="Arial" w:hAnsi="Arial" w:cs="Arial"/>
          <w:i/>
          <w:iCs/>
          <w:color w:val="000000" w:themeColor="text1"/>
          <w:sz w:val="22"/>
          <w:lang w:val="es-ES"/>
        </w:rPr>
        <w:t>Tenualosa</w:t>
      </w:r>
      <w:proofErr w:type="spellEnd"/>
      <w:r w:rsidRPr="00C42CC4">
        <w:rPr>
          <w:rFonts w:ascii="Arial" w:hAnsi="Arial" w:cs="Arial"/>
          <w:i/>
          <w:iCs/>
          <w:color w:val="000000" w:themeColor="text1"/>
          <w:sz w:val="22"/>
          <w:lang w:val="es-ES"/>
        </w:rPr>
        <w:t xml:space="preserve"> </w:t>
      </w:r>
      <w:proofErr w:type="spellStart"/>
      <w:r w:rsidRPr="00C42CC4">
        <w:rPr>
          <w:rFonts w:ascii="Arial" w:hAnsi="Arial" w:cs="Arial"/>
          <w:i/>
          <w:iCs/>
          <w:color w:val="000000" w:themeColor="text1"/>
          <w:sz w:val="22"/>
          <w:lang w:val="es-ES"/>
        </w:rPr>
        <w:t>ilisha</w:t>
      </w:r>
      <w:proofErr w:type="spellEnd"/>
      <w:r w:rsidRPr="00C42CC4">
        <w:rPr>
          <w:rFonts w:ascii="Arial" w:hAnsi="Arial" w:cs="Arial"/>
          <w:color w:val="000000" w:themeColor="text1"/>
          <w:sz w:val="22"/>
          <w:lang w:val="es-ES"/>
        </w:rPr>
        <w:t xml:space="preserve"> mantiene importantes pesquerías en el sistema del Ganges, Brahmaputra y </w:t>
      </w:r>
      <w:proofErr w:type="spellStart"/>
      <w:r w:rsidRPr="00C42CC4">
        <w:rPr>
          <w:rFonts w:ascii="Arial" w:hAnsi="Arial" w:cs="Arial"/>
          <w:color w:val="000000" w:themeColor="text1"/>
          <w:sz w:val="22"/>
          <w:lang w:val="es-ES"/>
        </w:rPr>
        <w:t>Meghna</w:t>
      </w:r>
      <w:proofErr w:type="spellEnd"/>
      <w:r w:rsidRPr="00C42CC4">
        <w:rPr>
          <w:rFonts w:ascii="Arial" w:hAnsi="Arial" w:cs="Arial"/>
          <w:color w:val="000000" w:themeColor="text1"/>
          <w:sz w:val="22"/>
          <w:lang w:val="es-ES"/>
        </w:rPr>
        <w:t>, compartido por Bangladesh e India. La intensidad y la temporalidad de las migraciones y el reclutamiento son sensibles al caudal, la salinidad y la gestión del hábitat estuarino a través de las fronteras, lo que refuerza la importancia de las medidas coordinadas en las zonas en las que coexisten las Partes (Zapata and Usma 2013). En las aguas compartidas por las Partes, el enfoque del Apéndice II puede armonizar las vedas estacionales, la regulación de la malla y la gestión del caudal ambiental para proteger los afluentes de desove aguas arriba y las condiciones de cría en los estuarios (Zapata and Usma 2013; Herrera-R et al. 2023).</w:t>
      </w:r>
    </w:p>
    <w:p w14:paraId="4D023053" w14:textId="77777777" w:rsidR="00211125" w:rsidRPr="00C42CC4" w:rsidRDefault="00211125" w:rsidP="00211125">
      <w:pPr>
        <w:pStyle w:val="NoSpacing"/>
        <w:rPr>
          <w:rFonts w:ascii="Arial" w:hAnsi="Arial" w:cs="Arial"/>
          <w:color w:val="000000" w:themeColor="text1"/>
          <w:sz w:val="22"/>
          <w:lang w:val="es-ES"/>
        </w:rPr>
      </w:pPr>
    </w:p>
    <w:p w14:paraId="1F81068C" w14:textId="77777777" w:rsidR="00211125" w:rsidRPr="00C42CC4" w:rsidRDefault="000D4B47" w:rsidP="00211125">
      <w:pPr>
        <w:pStyle w:val="NoSpacing"/>
        <w:rPr>
          <w:rStyle w:val="Heading4Char"/>
          <w:sz w:val="22"/>
          <w:lang w:val="es-ES"/>
        </w:rPr>
      </w:pPr>
      <w:proofErr w:type="spellStart"/>
      <w:r w:rsidRPr="00C42CC4">
        <w:rPr>
          <w:rStyle w:val="Heading4Char"/>
          <w:sz w:val="22"/>
          <w:lang w:val="es-ES"/>
        </w:rPr>
        <w:t>Mahseer</w:t>
      </w:r>
      <w:proofErr w:type="spellEnd"/>
      <w:r w:rsidRPr="00C42CC4">
        <w:rPr>
          <w:rStyle w:val="Heading4Char"/>
          <w:sz w:val="22"/>
          <w:lang w:val="es-ES"/>
        </w:rPr>
        <w:t xml:space="preserve"> y ciprínidos de montaña afines (Tor, </w:t>
      </w:r>
      <w:proofErr w:type="spellStart"/>
      <w:r w:rsidRPr="00C42CC4">
        <w:rPr>
          <w:rStyle w:val="Heading4Char"/>
          <w:sz w:val="22"/>
          <w:lang w:val="es-ES"/>
        </w:rPr>
        <w:t>Neolissochilus</w:t>
      </w:r>
      <w:proofErr w:type="spellEnd"/>
      <w:r w:rsidRPr="00C42CC4">
        <w:rPr>
          <w:rStyle w:val="Heading4Char"/>
          <w:sz w:val="22"/>
          <w:lang w:val="es-ES"/>
        </w:rPr>
        <w:t xml:space="preserve">, </w:t>
      </w:r>
      <w:proofErr w:type="spellStart"/>
      <w:r w:rsidRPr="00C42CC4">
        <w:rPr>
          <w:rStyle w:val="Heading4Char"/>
          <w:sz w:val="22"/>
          <w:lang w:val="es-ES"/>
        </w:rPr>
        <w:t>Naziritor</w:t>
      </w:r>
      <w:proofErr w:type="spellEnd"/>
      <w:r w:rsidRPr="00C42CC4">
        <w:rPr>
          <w:rStyle w:val="Heading4Char"/>
          <w:sz w:val="22"/>
          <w:lang w:val="es-ES"/>
        </w:rPr>
        <w:t xml:space="preserve">; familia </w:t>
      </w:r>
      <w:proofErr w:type="spellStart"/>
      <w:r w:rsidRPr="00C42CC4">
        <w:rPr>
          <w:rStyle w:val="Heading4Char"/>
          <w:sz w:val="22"/>
          <w:lang w:val="es-ES"/>
        </w:rPr>
        <w:t>Cyprinidae</w:t>
      </w:r>
      <w:proofErr w:type="spellEnd"/>
      <w:r w:rsidRPr="00C42CC4">
        <w:rPr>
          <w:rStyle w:val="Heading4Char"/>
          <w:sz w:val="22"/>
          <w:lang w:val="es-ES"/>
        </w:rPr>
        <w:t>)</w:t>
      </w:r>
    </w:p>
    <w:p w14:paraId="5EA4E900" w14:textId="1369A06B" w:rsidR="000D4B47" w:rsidRPr="00C42CC4" w:rsidRDefault="000D4B47" w:rsidP="0077628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 xml:space="preserve">Estos peces fluviales realizan migraciones río arriba desde los cauces principales más grandes hacia los afluentes de cabecera para desovar y regresar río abajo a sus hábitats de alimentación, formando poblaciones transfronterizas en toda la región del Himalaya y experimentando múltiples presiones que indican un estado desfavorable en partes de su área de distribución (Malik y </w:t>
      </w:r>
      <w:proofErr w:type="spellStart"/>
      <w:r w:rsidRPr="00C42CC4">
        <w:rPr>
          <w:rFonts w:ascii="Arial" w:hAnsi="Arial" w:cs="Arial"/>
          <w:color w:val="000000" w:themeColor="text1"/>
          <w:sz w:val="22"/>
          <w:lang w:val="es-ES"/>
        </w:rPr>
        <w:t>Negi</w:t>
      </w:r>
      <w:proofErr w:type="spellEnd"/>
      <w:r w:rsidRPr="00C42CC4">
        <w:rPr>
          <w:rFonts w:ascii="Arial" w:hAnsi="Arial" w:cs="Arial"/>
          <w:color w:val="000000" w:themeColor="text1"/>
          <w:sz w:val="22"/>
          <w:lang w:val="es-ES"/>
        </w:rPr>
        <w:t xml:space="preserve"> 2007; </w:t>
      </w:r>
      <w:proofErr w:type="spellStart"/>
      <w:r w:rsidRPr="00C42CC4">
        <w:rPr>
          <w:rFonts w:ascii="Arial" w:hAnsi="Arial" w:cs="Arial"/>
          <w:color w:val="000000" w:themeColor="text1"/>
          <w:sz w:val="22"/>
          <w:lang w:val="es-ES"/>
        </w:rPr>
        <w:t>Jayaram</w:t>
      </w:r>
      <w:proofErr w:type="spellEnd"/>
      <w:r w:rsidRPr="00C42CC4">
        <w:rPr>
          <w:rFonts w:ascii="Arial" w:hAnsi="Arial" w:cs="Arial"/>
          <w:color w:val="000000" w:themeColor="text1"/>
          <w:sz w:val="22"/>
          <w:lang w:val="es-ES"/>
        </w:rPr>
        <w:t xml:space="preserve"> 2005). El </w:t>
      </w:r>
      <w:r w:rsidRPr="00C42CC4">
        <w:rPr>
          <w:rFonts w:ascii="Arial" w:hAnsi="Arial" w:cs="Arial"/>
          <w:i/>
          <w:iCs/>
          <w:color w:val="000000" w:themeColor="text1"/>
          <w:sz w:val="22"/>
          <w:lang w:val="es-ES"/>
        </w:rPr>
        <w:t xml:space="preserve">Tor </w:t>
      </w:r>
      <w:proofErr w:type="spellStart"/>
      <w:r w:rsidRPr="00C42CC4">
        <w:rPr>
          <w:rFonts w:ascii="Arial" w:hAnsi="Arial" w:cs="Arial"/>
          <w:i/>
          <w:iCs/>
          <w:color w:val="000000" w:themeColor="text1"/>
          <w:sz w:val="22"/>
          <w:lang w:val="es-ES"/>
        </w:rPr>
        <w:t>putitora</w:t>
      </w:r>
      <w:proofErr w:type="spellEnd"/>
      <w:r w:rsidRPr="00C42CC4">
        <w:rPr>
          <w:rFonts w:ascii="Arial" w:hAnsi="Arial" w:cs="Arial"/>
          <w:color w:val="000000" w:themeColor="text1"/>
          <w:sz w:val="22"/>
          <w:lang w:val="es-ES"/>
        </w:rPr>
        <w:t xml:space="preserve"> se comparte entre Afganistán, Pakistán, India, Nepal, Bután, Bangladés, Sri Lanka y otros países vecinos, y se enfrenta a la sobrepesca, la extracción excesiva de recursos y los efectos acumulativos de las presas que fragmentan los corredores y alteran las señales de caudal y temperatura esenciales para la migración (Malik and </w:t>
      </w:r>
      <w:proofErr w:type="spellStart"/>
      <w:r w:rsidRPr="00C42CC4">
        <w:rPr>
          <w:rFonts w:ascii="Arial" w:hAnsi="Arial" w:cs="Arial"/>
          <w:color w:val="000000" w:themeColor="text1"/>
          <w:sz w:val="22"/>
          <w:lang w:val="es-ES"/>
        </w:rPr>
        <w:t>Negi</w:t>
      </w:r>
      <w:proofErr w:type="spellEnd"/>
      <w:r w:rsidRPr="00C42CC4">
        <w:rPr>
          <w:rFonts w:ascii="Arial" w:hAnsi="Arial" w:cs="Arial"/>
          <w:color w:val="000000" w:themeColor="text1"/>
          <w:sz w:val="22"/>
          <w:lang w:val="es-ES"/>
        </w:rPr>
        <w:t xml:space="preserve"> 2007). Cuando dos o más Partes comparten poblaciones, las medidas del Apéndice II pueden establecer objetivos de desempeño para el paso, proteger los afluentes de desove, coordinar los caudales ambientales de la estación seca y regular la pesca de adultos antes del desove. En tramos no-Partes, los acuerdos transfronterizos sobre ríos pueden impulsar medidas similares en espera de la adhesión (Malik y </w:t>
      </w:r>
      <w:proofErr w:type="spellStart"/>
      <w:r w:rsidRPr="00C42CC4">
        <w:rPr>
          <w:rFonts w:ascii="Arial" w:hAnsi="Arial" w:cs="Arial"/>
          <w:color w:val="000000" w:themeColor="text1"/>
          <w:sz w:val="22"/>
          <w:lang w:val="es-ES"/>
        </w:rPr>
        <w:t>Negi</w:t>
      </w:r>
      <w:proofErr w:type="spellEnd"/>
      <w:r w:rsidRPr="00C42CC4">
        <w:rPr>
          <w:rFonts w:ascii="Arial" w:hAnsi="Arial" w:cs="Arial"/>
          <w:color w:val="000000" w:themeColor="text1"/>
          <w:sz w:val="22"/>
          <w:lang w:val="es-ES"/>
        </w:rPr>
        <w:t xml:space="preserve"> 2007; </w:t>
      </w:r>
      <w:proofErr w:type="spellStart"/>
      <w:r w:rsidRPr="00C42CC4">
        <w:rPr>
          <w:rFonts w:ascii="Arial" w:hAnsi="Arial" w:cs="Arial"/>
          <w:color w:val="000000" w:themeColor="text1"/>
          <w:sz w:val="22"/>
          <w:lang w:val="es-ES"/>
        </w:rPr>
        <w:t>Jayaram</w:t>
      </w:r>
      <w:proofErr w:type="spellEnd"/>
      <w:r w:rsidRPr="00C42CC4">
        <w:rPr>
          <w:rFonts w:ascii="Arial" w:hAnsi="Arial" w:cs="Arial"/>
          <w:color w:val="000000" w:themeColor="text1"/>
          <w:sz w:val="22"/>
          <w:lang w:val="es-ES"/>
        </w:rPr>
        <w:t xml:space="preserve"> 2005).</w:t>
      </w:r>
    </w:p>
    <w:p w14:paraId="704CC53C" w14:textId="77777777" w:rsidR="00211125" w:rsidRPr="00C42CC4" w:rsidRDefault="00211125" w:rsidP="00211125">
      <w:pPr>
        <w:pStyle w:val="NoSpacing"/>
        <w:rPr>
          <w:rFonts w:ascii="Arial" w:hAnsi="Arial" w:cs="Arial"/>
          <w:color w:val="000000" w:themeColor="text1"/>
          <w:sz w:val="22"/>
          <w:lang w:val="es-ES"/>
        </w:rPr>
      </w:pPr>
    </w:p>
    <w:p w14:paraId="5F3425DB" w14:textId="564A43FA" w:rsidR="00211125" w:rsidRPr="00C42CC4" w:rsidRDefault="000D4B47" w:rsidP="00211125">
      <w:pPr>
        <w:pStyle w:val="NoSpacing"/>
        <w:rPr>
          <w:rStyle w:val="Heading4Char"/>
          <w:sz w:val="22"/>
          <w:lang w:val="es-ES"/>
        </w:rPr>
      </w:pPr>
      <w:r w:rsidRPr="00C42CC4">
        <w:rPr>
          <w:rStyle w:val="Heading4Char"/>
          <w:sz w:val="22"/>
          <w:lang w:val="es-ES"/>
        </w:rPr>
        <w:t xml:space="preserve">Mújoles, barbos, </w:t>
      </w:r>
      <w:proofErr w:type="spellStart"/>
      <w:r w:rsidRPr="00C42CC4">
        <w:rPr>
          <w:rStyle w:val="Heading4Char"/>
          <w:sz w:val="22"/>
          <w:lang w:val="es-ES"/>
        </w:rPr>
        <w:t>schizothorax</w:t>
      </w:r>
      <w:proofErr w:type="spellEnd"/>
      <w:r w:rsidRPr="00C42CC4">
        <w:rPr>
          <w:rStyle w:val="Heading4Char"/>
          <w:sz w:val="22"/>
          <w:lang w:val="es-ES"/>
        </w:rPr>
        <w:t xml:space="preserve"> </w:t>
      </w:r>
      <w:proofErr w:type="spellStart"/>
      <w:r w:rsidRPr="00C42CC4">
        <w:rPr>
          <w:rStyle w:val="Heading4Char"/>
          <w:sz w:val="22"/>
          <w:lang w:val="es-ES"/>
        </w:rPr>
        <w:t>richardsonii</w:t>
      </w:r>
      <w:proofErr w:type="spellEnd"/>
      <w:r w:rsidRPr="00C42CC4">
        <w:rPr>
          <w:rStyle w:val="Heading4Char"/>
          <w:sz w:val="22"/>
          <w:lang w:val="es-ES"/>
        </w:rPr>
        <w:t>, góbidos, rayas</w:t>
      </w:r>
    </w:p>
    <w:p w14:paraId="778B9D08" w14:textId="78293070" w:rsidR="000D4B47" w:rsidRDefault="000D4B47" w:rsidP="00776281">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br/>
        <w:t xml:space="preserve">Los mújoles son peces migratorios anfídromos que conectan hábitats costeros y fluviales, formando poblaciones compartidas en estuarios, lo que supone beneficios derivados de la gestión coordinada de presas de marea y la conectividad costa-río en las zonas de superposición de las Partes (Herrera-R et al. 2023). Los barbos europeos, </w:t>
      </w:r>
      <w:proofErr w:type="spellStart"/>
      <w:r w:rsidRPr="00C42CC4">
        <w:rPr>
          <w:rFonts w:ascii="Arial" w:hAnsi="Arial" w:cs="Arial"/>
          <w:i/>
          <w:iCs/>
          <w:color w:val="000000" w:themeColor="text1"/>
          <w:sz w:val="22"/>
          <w:lang w:val="es-ES"/>
        </w:rPr>
        <w:t>Luciobarbus</w:t>
      </w:r>
      <w:proofErr w:type="spellEnd"/>
      <w:r w:rsidRPr="00C42CC4">
        <w:rPr>
          <w:rFonts w:ascii="Arial" w:hAnsi="Arial" w:cs="Arial"/>
          <w:color w:val="000000" w:themeColor="text1"/>
          <w:sz w:val="22"/>
          <w:lang w:val="es-ES"/>
        </w:rPr>
        <w:t xml:space="preserve">, y los barbos africanos pequeños, </w:t>
      </w:r>
      <w:proofErr w:type="spellStart"/>
      <w:r w:rsidRPr="00C42CC4">
        <w:rPr>
          <w:rFonts w:ascii="Arial" w:hAnsi="Arial" w:cs="Arial"/>
          <w:i/>
          <w:iCs/>
          <w:color w:val="000000" w:themeColor="text1"/>
          <w:sz w:val="22"/>
          <w:lang w:val="es-ES"/>
        </w:rPr>
        <w:t>Enteromius</w:t>
      </w:r>
      <w:proofErr w:type="spellEnd"/>
      <w:r w:rsidRPr="00C42CC4">
        <w:rPr>
          <w:rFonts w:ascii="Arial" w:hAnsi="Arial" w:cs="Arial"/>
          <w:color w:val="000000" w:themeColor="text1"/>
          <w:sz w:val="22"/>
          <w:lang w:val="es-ES"/>
        </w:rPr>
        <w:t xml:space="preserve"> son especialistas fluviales </w:t>
      </w:r>
      <w:proofErr w:type="spellStart"/>
      <w:r w:rsidRPr="00C42CC4">
        <w:rPr>
          <w:rFonts w:ascii="Arial" w:hAnsi="Arial" w:cs="Arial"/>
          <w:color w:val="000000" w:themeColor="text1"/>
          <w:sz w:val="22"/>
          <w:lang w:val="es-ES"/>
        </w:rPr>
        <w:t>potamódromos</w:t>
      </w:r>
      <w:proofErr w:type="spellEnd"/>
      <w:r w:rsidRPr="00C42CC4">
        <w:rPr>
          <w:rFonts w:ascii="Arial" w:hAnsi="Arial" w:cs="Arial"/>
          <w:color w:val="000000" w:themeColor="text1"/>
          <w:sz w:val="22"/>
          <w:lang w:val="es-ES"/>
        </w:rPr>
        <w:t xml:space="preserve"> cuyos desplazamientos transfronterizos se ven obstaculizados por presas y diques medianos, lo que sugiere la importancia de una mitigación armonizada de barreras en cuencas compartidas (Herrera-R et al. 2023). Los </w:t>
      </w:r>
      <w:proofErr w:type="spellStart"/>
      <w:r w:rsidRPr="00C42CC4">
        <w:rPr>
          <w:rFonts w:ascii="Arial" w:hAnsi="Arial" w:cs="Arial"/>
          <w:i/>
          <w:iCs/>
          <w:color w:val="000000" w:themeColor="text1"/>
          <w:sz w:val="22"/>
          <w:lang w:val="es-ES"/>
        </w:rPr>
        <w:t>Schizothorax</w:t>
      </w:r>
      <w:proofErr w:type="spellEnd"/>
      <w:r w:rsidRPr="00C42CC4">
        <w:rPr>
          <w:rFonts w:ascii="Arial" w:hAnsi="Arial" w:cs="Arial"/>
          <w:color w:val="000000" w:themeColor="text1"/>
          <w:sz w:val="22"/>
          <w:lang w:val="es-ES"/>
        </w:rPr>
        <w:t xml:space="preserve"> del Himalaya y de Asia dependen de los tramos fríos y de las corrientes rápidas, y presentan patrones de desplazamiento estacionales ligados al caudal y a la temperatura que cruzan las fronteras políticas; por su parte los góbidos, </w:t>
      </w:r>
      <w:proofErr w:type="spellStart"/>
      <w:r w:rsidRPr="00C42CC4">
        <w:rPr>
          <w:rFonts w:ascii="Arial" w:hAnsi="Arial" w:cs="Arial"/>
          <w:i/>
          <w:iCs/>
          <w:color w:val="000000" w:themeColor="text1"/>
          <w:sz w:val="22"/>
          <w:lang w:val="es-ES"/>
        </w:rPr>
        <w:t>Sicydium</w:t>
      </w:r>
      <w:proofErr w:type="spellEnd"/>
      <w:r w:rsidRPr="00C42CC4">
        <w:rPr>
          <w:rFonts w:ascii="Arial" w:hAnsi="Arial" w:cs="Arial"/>
          <w:color w:val="000000" w:themeColor="text1"/>
          <w:sz w:val="22"/>
          <w:lang w:val="es-ES"/>
        </w:rPr>
        <w:t xml:space="preserve">, muestran ciclos de vida de cabecera-estuario en islas tropicales donde hay numerosas barreras pequeñas que interrumpen la conectividad entre jurisdicciones (Herrera-R et al. 2023; Yang et al. 2024). </w:t>
      </w:r>
      <w:r w:rsidRPr="00C42CC4">
        <w:rPr>
          <w:rFonts w:ascii="Arial" w:hAnsi="Arial" w:cs="Arial"/>
          <w:color w:val="000000" w:themeColor="text1"/>
          <w:sz w:val="22"/>
          <w:lang w:val="es-ES"/>
        </w:rPr>
        <w:lastRenderedPageBreak/>
        <w:t xml:space="preserve">Las rayas de agua dulce, </w:t>
      </w:r>
      <w:proofErr w:type="spellStart"/>
      <w:r w:rsidRPr="00C42CC4">
        <w:rPr>
          <w:rFonts w:ascii="Arial" w:hAnsi="Arial" w:cs="Arial"/>
          <w:i/>
          <w:color w:val="000000" w:themeColor="text1"/>
          <w:sz w:val="22"/>
          <w:lang w:val="es-ES"/>
        </w:rPr>
        <w:t>Dasyatidae</w:t>
      </w:r>
      <w:proofErr w:type="spellEnd"/>
      <w:r w:rsidRPr="00C42CC4">
        <w:rPr>
          <w:rFonts w:ascii="Arial" w:hAnsi="Arial" w:cs="Arial"/>
          <w:color w:val="000000" w:themeColor="text1"/>
          <w:sz w:val="22"/>
          <w:lang w:val="es-ES"/>
        </w:rPr>
        <w:t>, en Asia ocupan los canales de las llanuras aluviales y los hábitats de fondo arenoso expuestos al dragado y a la alteración de los flujos; siendo varios los países que comparten poblaciones en grandes cuencas, lo que refuerza la necesidad de medidas transfronterizas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Herrera-R et al. 2023).</w:t>
      </w:r>
    </w:p>
    <w:p w14:paraId="2767FE91" w14:textId="77777777" w:rsidR="009E62D3" w:rsidRPr="00C42CC4" w:rsidRDefault="009E62D3" w:rsidP="00776281">
      <w:pPr>
        <w:pStyle w:val="NoSpacing"/>
        <w:jc w:val="both"/>
        <w:rPr>
          <w:rFonts w:ascii="Arial" w:hAnsi="Arial" w:cs="Arial"/>
          <w:color w:val="000000" w:themeColor="text1"/>
          <w:sz w:val="22"/>
          <w:lang w:val="es-ES"/>
        </w:rPr>
      </w:pPr>
    </w:p>
    <w:p w14:paraId="42143BA9" w14:textId="396D9826" w:rsidR="000D4B47" w:rsidRPr="00C42CC4" w:rsidRDefault="000D4B47" w:rsidP="009E62D3">
      <w:pPr>
        <w:pStyle w:val="Heading2"/>
        <w:spacing w:before="0" w:line="240" w:lineRule="auto"/>
        <w:jc w:val="both"/>
        <w:rPr>
          <w:rFonts w:ascii="Arial" w:hAnsi="Arial" w:cs="Arial"/>
          <w:sz w:val="22"/>
          <w:szCs w:val="22"/>
          <w:lang w:val="es-ES"/>
        </w:rPr>
      </w:pPr>
      <w:bookmarkStart w:id="34" w:name="_Toc213237841"/>
      <w:r w:rsidRPr="00C42CC4">
        <w:rPr>
          <w:rFonts w:ascii="Arial" w:hAnsi="Arial" w:cs="Arial"/>
          <w:sz w:val="22"/>
          <w:szCs w:val="22"/>
          <w:lang w:val="es-ES"/>
        </w:rPr>
        <w:t>5.3 Cuencas fluviales prioritarias</w:t>
      </w:r>
      <w:bookmarkEnd w:id="34"/>
    </w:p>
    <w:p w14:paraId="4C45EBA4" w14:textId="77777777" w:rsidR="009E62D3" w:rsidRDefault="009E62D3" w:rsidP="009E62D3">
      <w:pPr>
        <w:pStyle w:val="Heading3"/>
        <w:spacing w:before="0" w:after="0" w:line="240" w:lineRule="auto"/>
        <w:jc w:val="both"/>
        <w:rPr>
          <w:lang w:val="es-ES"/>
        </w:rPr>
      </w:pPr>
      <w:bookmarkStart w:id="35" w:name="_Toc213237842"/>
    </w:p>
    <w:p w14:paraId="1D4190B2" w14:textId="5B9DB56D" w:rsidR="000D4B47" w:rsidRPr="00C42CC4" w:rsidRDefault="000D4B47" w:rsidP="009E62D3">
      <w:pPr>
        <w:pStyle w:val="Heading3"/>
        <w:spacing w:before="0" w:after="0" w:line="240" w:lineRule="auto"/>
        <w:jc w:val="both"/>
        <w:rPr>
          <w:lang w:val="es-ES"/>
        </w:rPr>
      </w:pPr>
      <w:r w:rsidRPr="00C42CC4">
        <w:rPr>
          <w:lang w:val="es-ES"/>
        </w:rPr>
        <w:t>5.3.1 Cuenca del Amazonas (Sudamérica)</w:t>
      </w:r>
      <w:bookmarkEnd w:id="35"/>
    </w:p>
    <w:p w14:paraId="5D368BCF" w14:textId="77777777" w:rsidR="009E62D3" w:rsidRDefault="009E62D3" w:rsidP="009E62D3">
      <w:pPr>
        <w:pStyle w:val="NoSpacing"/>
        <w:jc w:val="both"/>
        <w:rPr>
          <w:rFonts w:ascii="Arial" w:hAnsi="Arial" w:cs="Arial"/>
          <w:sz w:val="22"/>
          <w:lang w:val="es-ES"/>
        </w:rPr>
      </w:pPr>
    </w:p>
    <w:p w14:paraId="7758CF62" w14:textId="316DD2A3" w:rsidR="000D4B47" w:rsidRPr="00C42CC4" w:rsidRDefault="000D4B47" w:rsidP="009E62D3">
      <w:pPr>
        <w:pStyle w:val="NoSpacing"/>
        <w:jc w:val="both"/>
        <w:rPr>
          <w:rFonts w:ascii="Arial" w:hAnsi="Arial" w:cs="Arial"/>
          <w:sz w:val="22"/>
          <w:lang w:val="es-ES"/>
        </w:rPr>
      </w:pPr>
      <w:r w:rsidRPr="00C42CC4">
        <w:rPr>
          <w:rFonts w:ascii="Arial" w:hAnsi="Arial" w:cs="Arial"/>
          <w:sz w:val="22"/>
          <w:lang w:val="es-ES"/>
        </w:rPr>
        <w:t xml:space="preserve">El Amazonas facilita los desplazamientos a escala de cuenca de grandes bagres y </w:t>
      </w:r>
      <w:proofErr w:type="spellStart"/>
      <w:r w:rsidRPr="00C42CC4">
        <w:rPr>
          <w:rFonts w:ascii="Arial" w:hAnsi="Arial" w:cs="Arial"/>
          <w:sz w:val="22"/>
          <w:lang w:val="es-ES"/>
        </w:rPr>
        <w:t>caraciformes</w:t>
      </w:r>
      <w:proofErr w:type="spellEnd"/>
      <w:r w:rsidRPr="00C42CC4">
        <w:rPr>
          <w:rFonts w:ascii="Arial" w:hAnsi="Arial" w:cs="Arial"/>
          <w:sz w:val="22"/>
          <w:lang w:val="es-ES"/>
        </w:rPr>
        <w:t xml:space="preserve">, con una conectividad que se extiende desde las zonas de desove en las cabeceras hasta amplias zonas de cría en las llanuras aluviales, a menudo cruzando fronteras nacionales. Las poblaciones compartidas se mantienen gracias a amplios corredores fluviales ininterrumpidos y a ciclos </w:t>
      </w:r>
      <w:proofErr w:type="spellStart"/>
      <w:r w:rsidRPr="00C42CC4">
        <w:rPr>
          <w:rFonts w:ascii="Arial" w:hAnsi="Arial" w:cs="Arial"/>
          <w:sz w:val="22"/>
          <w:lang w:val="es-ES"/>
        </w:rPr>
        <w:t>hidroclimáticos</w:t>
      </w:r>
      <w:proofErr w:type="spellEnd"/>
      <w:r w:rsidRPr="00C42CC4">
        <w:rPr>
          <w:rFonts w:ascii="Arial" w:hAnsi="Arial" w:cs="Arial"/>
          <w:sz w:val="22"/>
          <w:lang w:val="es-ES"/>
        </w:rPr>
        <w:t xml:space="preserve"> predecibles. Las recientes presiones derivadas de las cascadas hidroeléctricas, el dragado de canales y la pesca con redes de gran tamaño han aumentado los riesgos para los adultos migratorios y las larvas a la deriva en tramos transfronterizos, lo que indica trayectorias desfavorables para varios taxones (</w:t>
      </w:r>
      <w:proofErr w:type="spellStart"/>
      <w:r w:rsidRPr="00C42CC4">
        <w:rPr>
          <w:rFonts w:ascii="Arial" w:hAnsi="Arial" w:cs="Arial"/>
          <w:sz w:val="22"/>
          <w:lang w:val="es-ES"/>
        </w:rPr>
        <w:t>Carolsfeld</w:t>
      </w:r>
      <w:proofErr w:type="spellEnd"/>
      <w:r w:rsidRPr="00C42CC4">
        <w:rPr>
          <w:rFonts w:ascii="Arial" w:hAnsi="Arial" w:cs="Arial"/>
          <w:sz w:val="22"/>
          <w:lang w:val="es-ES"/>
        </w:rPr>
        <w:t xml:space="preserve"> et al., 2003). Las medidas de cooperación deben priorizar la protección de los corredores críticos utilizados durante las migraciones de los adultos, la protección y el mapeo de las rutas de deriva larval, y la supervisión conjunta de la eficiencia del paso y la supervivencia en las presas existentes y planificadas a lo largo de los tramos internacionales (</w:t>
      </w:r>
      <w:proofErr w:type="spellStart"/>
      <w:r w:rsidRPr="00C42CC4">
        <w:rPr>
          <w:rFonts w:ascii="Arial" w:hAnsi="Arial" w:cs="Arial"/>
          <w:sz w:val="22"/>
          <w:lang w:val="es-ES"/>
        </w:rPr>
        <w:t>Carolsfeld</w:t>
      </w:r>
      <w:proofErr w:type="spellEnd"/>
      <w:r w:rsidRPr="00C42CC4">
        <w:rPr>
          <w:rFonts w:ascii="Arial" w:hAnsi="Arial" w:cs="Arial"/>
          <w:sz w:val="22"/>
          <w:lang w:val="es-ES"/>
        </w:rPr>
        <w:t xml:space="preserve"> et al., 2003). Dentro de un instrumento del Apéndice II, las Partes podrían coordinar las regulaciones de pesca estacionales durante los desplazamientos río arriba, estandarizar las restricciones de artes de pesca que minimicen la captura incidental de grandes migrantes y alinear los regímenes de caudal ambiental para preservar los patrones de inundación de las llanuras aluviales, fundamentales para el reclutamiento (</w:t>
      </w:r>
      <w:proofErr w:type="spellStart"/>
      <w:r w:rsidRPr="00C42CC4">
        <w:rPr>
          <w:rFonts w:ascii="Arial" w:hAnsi="Arial" w:cs="Arial"/>
          <w:sz w:val="22"/>
          <w:lang w:val="es-ES"/>
        </w:rPr>
        <w:t>Carolsfeld</w:t>
      </w:r>
      <w:proofErr w:type="spellEnd"/>
      <w:r w:rsidRPr="00C42CC4">
        <w:rPr>
          <w:rFonts w:ascii="Arial" w:hAnsi="Arial" w:cs="Arial"/>
          <w:sz w:val="22"/>
          <w:lang w:val="es-ES"/>
        </w:rPr>
        <w:t xml:space="preserve"> et al., 2003). Dado que hay varios afluentes importantes que cruzan fronteras poco antes de llegar a llanuras aluviales de alto valor, la protección temprana de estos puntos puede generar beneficios para toda la cuenca, desproporcionados con respecto al alcance geográfico de la intervención (</w:t>
      </w:r>
      <w:proofErr w:type="spellStart"/>
      <w:r w:rsidRPr="00C42CC4">
        <w:rPr>
          <w:rFonts w:ascii="Arial" w:hAnsi="Arial" w:cs="Arial"/>
          <w:sz w:val="22"/>
          <w:lang w:val="es-ES"/>
        </w:rPr>
        <w:t>Carolsfeld</w:t>
      </w:r>
      <w:proofErr w:type="spellEnd"/>
      <w:r w:rsidRPr="00C42CC4">
        <w:rPr>
          <w:rFonts w:ascii="Arial" w:hAnsi="Arial" w:cs="Arial"/>
          <w:sz w:val="22"/>
          <w:lang w:val="es-ES"/>
        </w:rPr>
        <w:t xml:space="preserve"> et al., 2003).</w:t>
      </w:r>
    </w:p>
    <w:p w14:paraId="26F4D285" w14:textId="77777777" w:rsidR="009E62D3" w:rsidRDefault="009E62D3" w:rsidP="009E62D3">
      <w:pPr>
        <w:pStyle w:val="Heading3"/>
        <w:spacing w:before="0" w:after="0" w:line="240" w:lineRule="auto"/>
        <w:jc w:val="both"/>
        <w:rPr>
          <w:lang w:val="es-ES"/>
        </w:rPr>
      </w:pPr>
      <w:bookmarkStart w:id="36" w:name="_Toc213237843"/>
    </w:p>
    <w:p w14:paraId="26490306" w14:textId="109E60D0" w:rsidR="00B32216" w:rsidRPr="00C42CC4" w:rsidRDefault="000D4B47" w:rsidP="009E62D3">
      <w:pPr>
        <w:pStyle w:val="Heading3"/>
        <w:spacing w:before="0" w:after="0" w:line="240" w:lineRule="auto"/>
        <w:jc w:val="both"/>
        <w:rPr>
          <w:lang w:val="es-ES"/>
        </w:rPr>
      </w:pPr>
      <w:r w:rsidRPr="00C42CC4">
        <w:rPr>
          <w:lang w:val="es-ES"/>
        </w:rPr>
        <w:t>5.3.2 Sistema del Río de la Plata y del Paraná (Sudamérica)</w:t>
      </w:r>
      <w:bookmarkEnd w:id="36"/>
    </w:p>
    <w:p w14:paraId="5702794C" w14:textId="77777777" w:rsidR="009E62D3" w:rsidRDefault="009E62D3" w:rsidP="009E62D3">
      <w:pPr>
        <w:pStyle w:val="NoSpacing"/>
        <w:jc w:val="both"/>
        <w:rPr>
          <w:rFonts w:ascii="Arial" w:hAnsi="Arial" w:cs="Arial"/>
          <w:color w:val="000000" w:themeColor="text1"/>
          <w:sz w:val="22"/>
          <w:lang w:val="es-ES"/>
        </w:rPr>
      </w:pPr>
    </w:p>
    <w:p w14:paraId="440FE99F" w14:textId="193D12AF" w:rsidR="000D4B47" w:rsidRPr="00C42CC4" w:rsidRDefault="000D4B47" w:rsidP="009E62D3">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Este sistema alberga múltiples migrantes transfronterizos de largas distancias, entre los grandes bagres </w:t>
      </w:r>
      <w:proofErr w:type="spellStart"/>
      <w:r w:rsidRPr="00C42CC4">
        <w:rPr>
          <w:rFonts w:ascii="Arial" w:hAnsi="Arial" w:cs="Arial"/>
          <w:color w:val="000000" w:themeColor="text1"/>
          <w:sz w:val="22"/>
          <w:lang w:val="es-ES"/>
        </w:rPr>
        <w:t>pimelódidos</w:t>
      </w:r>
      <w:proofErr w:type="spellEnd"/>
      <w:r w:rsidRPr="00C42CC4">
        <w:rPr>
          <w:rFonts w:ascii="Arial" w:hAnsi="Arial" w:cs="Arial"/>
          <w:color w:val="000000" w:themeColor="text1"/>
          <w:sz w:val="22"/>
          <w:lang w:val="es-ES"/>
        </w:rPr>
        <w:t xml:space="preserve"> y los </w:t>
      </w:r>
      <w:proofErr w:type="spellStart"/>
      <w:r w:rsidRPr="00C42CC4">
        <w:rPr>
          <w:rFonts w:ascii="Arial" w:hAnsi="Arial" w:cs="Arial"/>
          <w:color w:val="000000" w:themeColor="text1"/>
          <w:sz w:val="22"/>
          <w:lang w:val="es-ES"/>
        </w:rPr>
        <w:t>carácidos</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serrasálmidos</w:t>
      </w:r>
      <w:proofErr w:type="spellEnd"/>
      <w:r w:rsidRPr="00C42CC4">
        <w:rPr>
          <w:rFonts w:ascii="Arial" w:hAnsi="Arial" w:cs="Arial"/>
          <w:color w:val="000000" w:themeColor="text1"/>
          <w:sz w:val="22"/>
          <w:lang w:val="es-ES"/>
        </w:rPr>
        <w:t xml:space="preserve"> migratorios, con una conectividad poblacional que abarca Argentina, Brasil, Paraguay, Uruguay y Bolivia. Las especies prioritarias en esta cuenca incluyen al </w:t>
      </w:r>
      <w:proofErr w:type="spellStart"/>
      <w:r w:rsidR="00964D71" w:rsidRPr="00C42CC4">
        <w:rPr>
          <w:rFonts w:ascii="Arial" w:hAnsi="Arial" w:cs="Arial"/>
          <w:i/>
          <w:iCs/>
          <w:color w:val="000000" w:themeColor="text1"/>
          <w:sz w:val="22"/>
          <w:lang w:val="es-ES"/>
        </w:rPr>
        <w:t>Brycon</w:t>
      </w:r>
      <w:proofErr w:type="spellEnd"/>
      <w:r w:rsidR="00964D71" w:rsidRPr="00C42CC4">
        <w:rPr>
          <w:rFonts w:ascii="Arial" w:hAnsi="Arial" w:cs="Arial"/>
          <w:i/>
          <w:iCs/>
          <w:color w:val="000000" w:themeColor="text1"/>
          <w:sz w:val="22"/>
          <w:lang w:val="es-ES"/>
        </w:rPr>
        <w:t xml:space="preserve"> </w:t>
      </w:r>
      <w:proofErr w:type="spellStart"/>
      <w:r w:rsidR="00964D71" w:rsidRPr="00C42CC4">
        <w:rPr>
          <w:rFonts w:ascii="Arial" w:hAnsi="Arial" w:cs="Arial"/>
          <w:i/>
          <w:iCs/>
          <w:color w:val="000000" w:themeColor="text1"/>
          <w:sz w:val="22"/>
          <w:lang w:val="es-ES"/>
        </w:rPr>
        <w:t>orbignyanus</w:t>
      </w:r>
      <w:proofErr w:type="spellEnd"/>
      <w:r w:rsidR="00964D71" w:rsidRPr="00C42CC4">
        <w:rPr>
          <w:rFonts w:ascii="Arial" w:hAnsi="Arial" w:cs="Arial"/>
          <w:color w:val="000000" w:themeColor="text1"/>
          <w:sz w:val="22"/>
          <w:lang w:val="es-ES"/>
        </w:rPr>
        <w:t xml:space="preserve">, al </w:t>
      </w:r>
      <w:proofErr w:type="spellStart"/>
      <w:r w:rsidR="00964D71" w:rsidRPr="00C42CC4">
        <w:rPr>
          <w:rFonts w:ascii="Arial" w:hAnsi="Arial" w:cs="Arial"/>
          <w:i/>
          <w:iCs/>
          <w:color w:val="000000" w:themeColor="text1"/>
          <w:sz w:val="22"/>
          <w:lang w:val="es-ES"/>
        </w:rPr>
        <w:t>Genidens</w:t>
      </w:r>
      <w:proofErr w:type="spellEnd"/>
      <w:r w:rsidR="00964D71" w:rsidRPr="00C42CC4">
        <w:rPr>
          <w:rFonts w:ascii="Arial" w:hAnsi="Arial" w:cs="Arial"/>
          <w:i/>
          <w:iCs/>
          <w:color w:val="000000" w:themeColor="text1"/>
          <w:sz w:val="22"/>
          <w:lang w:val="es-ES"/>
        </w:rPr>
        <w:t xml:space="preserve"> </w:t>
      </w:r>
      <w:proofErr w:type="spellStart"/>
      <w:r w:rsidR="00964D71" w:rsidRPr="00C42CC4">
        <w:rPr>
          <w:rFonts w:ascii="Arial" w:hAnsi="Arial" w:cs="Arial"/>
          <w:i/>
          <w:iCs/>
          <w:color w:val="000000" w:themeColor="text1"/>
          <w:sz w:val="22"/>
          <w:lang w:val="es-ES"/>
        </w:rPr>
        <w:t>barbus</w:t>
      </w:r>
      <w:proofErr w:type="spellEnd"/>
      <w:r w:rsidR="00964D71" w:rsidRPr="00C42CC4">
        <w:rPr>
          <w:rFonts w:ascii="Arial" w:hAnsi="Arial" w:cs="Arial"/>
          <w:color w:val="000000" w:themeColor="text1"/>
          <w:sz w:val="22"/>
          <w:lang w:val="es-ES"/>
        </w:rPr>
        <w:t xml:space="preserve"> y al </w:t>
      </w:r>
      <w:proofErr w:type="spellStart"/>
      <w:r w:rsidR="00964D71" w:rsidRPr="00C42CC4">
        <w:rPr>
          <w:rFonts w:ascii="Arial" w:hAnsi="Arial" w:cs="Arial"/>
          <w:i/>
          <w:iCs/>
          <w:color w:val="000000" w:themeColor="text1"/>
          <w:sz w:val="22"/>
          <w:lang w:val="es-ES"/>
        </w:rPr>
        <w:t>Zungaro</w:t>
      </w:r>
      <w:proofErr w:type="spellEnd"/>
      <w:r w:rsidR="00964D71" w:rsidRPr="00C42CC4">
        <w:rPr>
          <w:rFonts w:ascii="Arial" w:hAnsi="Arial" w:cs="Arial"/>
          <w:i/>
          <w:iCs/>
          <w:color w:val="000000" w:themeColor="text1"/>
          <w:sz w:val="22"/>
          <w:lang w:val="es-ES"/>
        </w:rPr>
        <w:t xml:space="preserve"> </w:t>
      </w:r>
      <w:proofErr w:type="spellStart"/>
      <w:r w:rsidR="00964D71" w:rsidRPr="00C42CC4">
        <w:rPr>
          <w:rFonts w:ascii="Arial" w:hAnsi="Arial" w:cs="Arial"/>
          <w:i/>
          <w:iCs/>
          <w:color w:val="000000" w:themeColor="text1"/>
          <w:sz w:val="22"/>
          <w:lang w:val="es-ES"/>
        </w:rPr>
        <w:t>jahu</w:t>
      </w:r>
      <w:proofErr w:type="spellEnd"/>
      <w:r w:rsidR="00964D71" w:rsidRPr="00C42CC4">
        <w:rPr>
          <w:rFonts w:ascii="Arial" w:hAnsi="Arial" w:cs="Arial"/>
          <w:color w:val="000000" w:themeColor="text1"/>
          <w:sz w:val="22"/>
          <w:lang w:val="es-ES"/>
        </w:rPr>
        <w:t xml:space="preserve">. Se han encontrado pruebas firmes de poblaciones compartidas y de un estado desfavorable: informes reiterados de reducciones y extinciones locales del </w:t>
      </w:r>
      <w:proofErr w:type="spellStart"/>
      <w:r w:rsidRPr="00C42CC4">
        <w:rPr>
          <w:rFonts w:ascii="Arial" w:hAnsi="Arial" w:cs="Arial"/>
          <w:i/>
          <w:iCs/>
          <w:color w:val="000000" w:themeColor="text1"/>
          <w:sz w:val="22"/>
          <w:lang w:val="es-ES"/>
        </w:rPr>
        <w:t>Pseudoplatystoma</w:t>
      </w:r>
      <w:proofErr w:type="spellEnd"/>
      <w:r w:rsidRPr="00C42CC4">
        <w:rPr>
          <w:rFonts w:ascii="Arial" w:hAnsi="Arial" w:cs="Arial"/>
          <w:color w:val="000000" w:themeColor="text1"/>
          <w:sz w:val="22"/>
          <w:lang w:val="es-ES"/>
        </w:rPr>
        <w:t xml:space="preserve"> y el </w:t>
      </w:r>
      <w:proofErr w:type="spellStart"/>
      <w:r w:rsidRPr="00C42CC4">
        <w:rPr>
          <w:rFonts w:ascii="Arial" w:hAnsi="Arial" w:cs="Arial"/>
          <w:i/>
          <w:iCs/>
          <w:color w:val="000000" w:themeColor="text1"/>
          <w:sz w:val="22"/>
          <w:lang w:val="es-ES"/>
        </w:rPr>
        <w:t>Zungaro</w:t>
      </w:r>
      <w:proofErr w:type="spellEnd"/>
      <w:r w:rsidRPr="00C42CC4">
        <w:rPr>
          <w:rFonts w:ascii="Arial" w:hAnsi="Arial" w:cs="Arial"/>
          <w:color w:val="000000" w:themeColor="text1"/>
          <w:sz w:val="22"/>
          <w:lang w:val="es-ES"/>
        </w:rPr>
        <w:t xml:space="preserve">, y reducciones drásticas en migrantes de largas distancias tales como el </w:t>
      </w:r>
      <w:proofErr w:type="spellStart"/>
      <w:r w:rsidRPr="00C42CC4">
        <w:rPr>
          <w:rFonts w:ascii="Arial" w:hAnsi="Arial" w:cs="Arial"/>
          <w:i/>
          <w:iCs/>
          <w:color w:val="000000" w:themeColor="text1"/>
          <w:sz w:val="22"/>
          <w:lang w:val="es-ES"/>
        </w:rPr>
        <w:t>Salminus</w:t>
      </w:r>
      <w:proofErr w:type="spellEnd"/>
      <w:r w:rsidRPr="00C42CC4">
        <w:rPr>
          <w:rFonts w:ascii="Arial" w:hAnsi="Arial" w:cs="Arial"/>
          <w:color w:val="000000" w:themeColor="text1"/>
          <w:sz w:val="22"/>
          <w:lang w:val="es-ES"/>
        </w:rPr>
        <w:t xml:space="preserve"> y el </w:t>
      </w:r>
      <w:proofErr w:type="spellStart"/>
      <w:r w:rsidRPr="00C42CC4">
        <w:rPr>
          <w:rFonts w:ascii="Arial" w:hAnsi="Arial" w:cs="Arial"/>
          <w:i/>
          <w:iCs/>
          <w:color w:val="000000" w:themeColor="text1"/>
          <w:sz w:val="22"/>
          <w:lang w:val="es-ES"/>
        </w:rPr>
        <w:t>Brycon</w:t>
      </w:r>
      <w:proofErr w:type="spellEnd"/>
      <w:r w:rsidRPr="00C42CC4">
        <w:rPr>
          <w:rFonts w:ascii="Arial" w:hAnsi="Arial" w:cs="Arial"/>
          <w:color w:val="000000" w:themeColor="text1"/>
          <w:sz w:val="22"/>
          <w:lang w:val="es-ES"/>
        </w:rPr>
        <w:t xml:space="preserve"> relacionadas con los efectos de barrera, desconexión de la llanura aluvial y sobreexplotación durante los desplazamientos río arriba (Agostinho et al. 2003;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 Quirós 2003). Un marco del Apéndice II entre las Partes podría coordinar las vedas estacionales de las zonas de desove, implementar normas de desempeño para el paso de peces en las presas prioritarias de los corredores migratorios, proteger y restaurar los criaderos de las llanuras aluviales y alinear los caudales ambientales para mantener la deriva larvaria y los pulsos de reclutamiento (Agostinho et al</w:t>
      </w:r>
      <w:r w:rsidR="008618F1" w:rsidRPr="00C42CC4">
        <w:rPr>
          <w:rFonts w:ascii="Arial" w:hAnsi="Arial" w:cs="Arial"/>
          <w:color w:val="000000" w:themeColor="text1"/>
          <w:sz w:val="22"/>
          <w:lang w:val="es-ES"/>
        </w:rPr>
        <w:t xml:space="preserve">. 2003; </w:t>
      </w:r>
      <w:proofErr w:type="spellStart"/>
      <w:r w:rsidR="008618F1" w:rsidRPr="00C42CC4">
        <w:rPr>
          <w:rFonts w:ascii="Arial" w:hAnsi="Arial" w:cs="Arial"/>
          <w:color w:val="000000" w:themeColor="text1"/>
          <w:sz w:val="22"/>
          <w:lang w:val="es-ES"/>
        </w:rPr>
        <w:t>Carolsfeld</w:t>
      </w:r>
      <w:proofErr w:type="spellEnd"/>
      <w:r w:rsidR="008618F1" w:rsidRPr="00C42CC4">
        <w:rPr>
          <w:rFonts w:ascii="Arial" w:hAnsi="Arial" w:cs="Arial"/>
          <w:color w:val="000000" w:themeColor="text1"/>
          <w:sz w:val="22"/>
          <w:lang w:val="es-ES"/>
        </w:rPr>
        <w:t xml:space="preserve"> et al. 2003;</w:t>
      </w:r>
      <w:r w:rsidRPr="00C42CC4">
        <w:rPr>
          <w:rFonts w:ascii="Arial" w:hAnsi="Arial" w:cs="Arial"/>
          <w:color w:val="000000" w:themeColor="text1"/>
          <w:sz w:val="22"/>
          <w:lang w:val="es-ES"/>
        </w:rPr>
        <w:t xml:space="preserve"> Quirós 2003). Las acciones complementarias incluyen protocolos conjuntos de evaluación de poblaciones, identificación genética de poblaciones en distintas jurisdicciones y reducción de la captura incidental transfronteriza en pesquerías mixtas donde los migrantes de gran tamaño son vulnerables durante las agregaciones previas al desove (Agostinho et al., 2003; Quirós, 2003). Cuando los tramos aguas arriba y aguas abajo están separados por fronteras internacionales, los índices </w:t>
      </w:r>
      <w:r w:rsidRPr="00C42CC4">
        <w:rPr>
          <w:rFonts w:ascii="Arial" w:hAnsi="Arial" w:cs="Arial"/>
          <w:color w:val="000000" w:themeColor="text1"/>
          <w:sz w:val="22"/>
          <w:lang w:val="es-ES"/>
        </w:rPr>
        <w:lastRenderedPageBreak/>
        <w:t>compartidos independientes de la pesca y el cumplimiento coordinado pueden reducir el riesgo de agotamiento progresivo a lo largo de la ruta migratoria (</w:t>
      </w:r>
      <w:proofErr w:type="spellStart"/>
      <w:r w:rsidRPr="00C42CC4">
        <w:rPr>
          <w:rFonts w:ascii="Arial" w:hAnsi="Arial" w:cs="Arial"/>
          <w:color w:val="000000" w:themeColor="text1"/>
          <w:sz w:val="22"/>
          <w:lang w:val="es-ES"/>
        </w:rPr>
        <w:t>Carolsfeld</w:t>
      </w:r>
      <w:proofErr w:type="spellEnd"/>
      <w:r w:rsidRPr="00C42CC4">
        <w:rPr>
          <w:rFonts w:ascii="Arial" w:hAnsi="Arial" w:cs="Arial"/>
          <w:color w:val="000000" w:themeColor="text1"/>
          <w:sz w:val="22"/>
          <w:lang w:val="es-ES"/>
        </w:rPr>
        <w:t xml:space="preserve"> et al., 2003).</w:t>
      </w:r>
    </w:p>
    <w:p w14:paraId="789C07CC" w14:textId="77777777" w:rsidR="009E62D3" w:rsidRDefault="009E62D3" w:rsidP="009E62D3">
      <w:pPr>
        <w:pStyle w:val="Heading3"/>
        <w:spacing w:before="0" w:after="0" w:line="240" w:lineRule="auto"/>
        <w:jc w:val="both"/>
        <w:rPr>
          <w:lang w:val="es-ES"/>
        </w:rPr>
      </w:pPr>
      <w:bookmarkStart w:id="37" w:name="_Toc213237844"/>
    </w:p>
    <w:p w14:paraId="318250BB" w14:textId="14F43B85" w:rsidR="000D4B47" w:rsidRPr="00C42CC4" w:rsidRDefault="000D4B47" w:rsidP="009E62D3">
      <w:pPr>
        <w:pStyle w:val="Heading3"/>
        <w:spacing w:before="0" w:after="0" w:line="240" w:lineRule="auto"/>
        <w:jc w:val="both"/>
        <w:rPr>
          <w:lang w:val="es-ES"/>
        </w:rPr>
      </w:pPr>
      <w:r w:rsidRPr="00C42CC4">
        <w:rPr>
          <w:lang w:val="es-ES"/>
        </w:rPr>
        <w:t>5.3.3 Cuenca del Danubio (Europa)</w:t>
      </w:r>
      <w:bookmarkEnd w:id="37"/>
    </w:p>
    <w:p w14:paraId="0E36F889" w14:textId="77777777" w:rsidR="009E62D3" w:rsidRDefault="009E62D3" w:rsidP="009E62D3">
      <w:pPr>
        <w:pStyle w:val="NoSpacing"/>
        <w:jc w:val="both"/>
        <w:rPr>
          <w:rFonts w:ascii="Arial" w:hAnsi="Arial" w:cs="Arial"/>
          <w:sz w:val="22"/>
          <w:lang w:val="es-ES"/>
        </w:rPr>
      </w:pPr>
    </w:p>
    <w:p w14:paraId="773ADBB8" w14:textId="14E41CF1" w:rsidR="00560CFF" w:rsidRPr="00C42CC4" w:rsidRDefault="000D4B47" w:rsidP="009E62D3">
      <w:pPr>
        <w:pStyle w:val="NoSpacing"/>
        <w:jc w:val="both"/>
        <w:rPr>
          <w:rFonts w:ascii="Arial" w:hAnsi="Arial" w:cs="Arial"/>
          <w:sz w:val="22"/>
          <w:lang w:val="es-ES"/>
        </w:rPr>
      </w:pPr>
      <w:r w:rsidRPr="00C42CC4">
        <w:rPr>
          <w:rFonts w:ascii="Arial" w:hAnsi="Arial" w:cs="Arial"/>
          <w:sz w:val="22"/>
          <w:lang w:val="es-ES"/>
        </w:rPr>
        <w:t xml:space="preserve">El Danubio conecta a un gran número de Partes y sustenta comunidades de ciprínidos </w:t>
      </w:r>
      <w:proofErr w:type="spellStart"/>
      <w:r w:rsidRPr="00C42CC4">
        <w:rPr>
          <w:rFonts w:ascii="Arial" w:hAnsi="Arial" w:cs="Arial"/>
          <w:sz w:val="22"/>
          <w:lang w:val="es-ES"/>
        </w:rPr>
        <w:t>potamódromos</w:t>
      </w:r>
      <w:proofErr w:type="spellEnd"/>
      <w:r w:rsidRPr="00C42CC4">
        <w:rPr>
          <w:rFonts w:ascii="Arial" w:hAnsi="Arial" w:cs="Arial"/>
          <w:sz w:val="22"/>
          <w:lang w:val="es-ES"/>
        </w:rPr>
        <w:t xml:space="preserve"> que se desplazan a través de las fronteras nacionales para completar sus migraciones entre los corredores del cauce principal, los tramos de desove de los afluentes y las zonas de cría en las llanuras aluviales. Estas poblaciones compartidas se han fragmentado debido a la canalización histórica, la construcción de numerosos azudes y presas, y la alteración de los regímenes sedimentarios, con contracciones poblacionales documentadas e interrupciones en la distribución de varios taxones, lo que concuerda con un estado desfavorable (</w:t>
      </w:r>
      <w:proofErr w:type="spellStart"/>
      <w:r w:rsidRPr="00C42CC4">
        <w:rPr>
          <w:rFonts w:ascii="Arial" w:hAnsi="Arial" w:cs="Arial"/>
          <w:sz w:val="22"/>
          <w:lang w:val="es-ES"/>
        </w:rPr>
        <w:t>Ocock</w:t>
      </w:r>
      <w:proofErr w:type="spellEnd"/>
      <w:r w:rsidRPr="00C42CC4">
        <w:rPr>
          <w:rFonts w:ascii="Arial" w:hAnsi="Arial" w:cs="Arial"/>
          <w:sz w:val="22"/>
          <w:lang w:val="es-ES"/>
        </w:rPr>
        <w:t xml:space="preserve"> et al., 2006). Las medidas prioritarias incluyen restaurar la conectividad longitudinal en barreras estratégicas del cauce principal y los afluentes clave, restablecer la continuidad sedimentaria para estabilizar las gravas de desove y coordinar los caudales ambientales para reconectar las llanuras de inundación y las señales de migración a través de las fronteras (</w:t>
      </w:r>
      <w:proofErr w:type="spellStart"/>
      <w:r w:rsidRPr="00C42CC4">
        <w:rPr>
          <w:rFonts w:ascii="Arial" w:hAnsi="Arial" w:cs="Arial"/>
          <w:sz w:val="22"/>
          <w:lang w:val="es-ES"/>
        </w:rPr>
        <w:t>Ocock</w:t>
      </w:r>
      <w:proofErr w:type="spellEnd"/>
      <w:r w:rsidRPr="00C42CC4">
        <w:rPr>
          <w:rFonts w:ascii="Arial" w:hAnsi="Arial" w:cs="Arial"/>
          <w:sz w:val="22"/>
          <w:lang w:val="es-ES"/>
        </w:rPr>
        <w:t xml:space="preserve"> et al., 2006). En virtud del Apéndice II, las Partes podrían formalizar la supervisión compartida de la época de migración y el reclutamiento, la coordinación de estándares para la modernización de barreras adaptadas a los migrantes de gran tamaño y la armonización de regulaciones de captura en tramos transfronterizos donde las pesquerías </w:t>
      </w:r>
      <w:proofErr w:type="spellStart"/>
      <w:r w:rsidRPr="00C42CC4">
        <w:rPr>
          <w:rFonts w:ascii="Arial" w:hAnsi="Arial" w:cs="Arial"/>
          <w:sz w:val="22"/>
          <w:lang w:val="es-ES"/>
        </w:rPr>
        <w:t>transjurisdiccionales</w:t>
      </w:r>
      <w:proofErr w:type="spellEnd"/>
      <w:r w:rsidRPr="00C42CC4">
        <w:rPr>
          <w:rFonts w:ascii="Arial" w:hAnsi="Arial" w:cs="Arial"/>
          <w:sz w:val="22"/>
          <w:lang w:val="es-ES"/>
        </w:rPr>
        <w:t xml:space="preserve"> se centran en los adultos antes del desove (</w:t>
      </w:r>
      <w:proofErr w:type="spellStart"/>
      <w:r w:rsidRPr="00C42CC4">
        <w:rPr>
          <w:rFonts w:ascii="Arial" w:hAnsi="Arial" w:cs="Arial"/>
          <w:sz w:val="22"/>
          <w:lang w:val="es-ES"/>
        </w:rPr>
        <w:t>Ocock</w:t>
      </w:r>
      <w:proofErr w:type="spellEnd"/>
      <w:r w:rsidRPr="00C42CC4">
        <w:rPr>
          <w:rFonts w:ascii="Arial" w:hAnsi="Arial" w:cs="Arial"/>
          <w:sz w:val="22"/>
          <w:lang w:val="es-ES"/>
        </w:rPr>
        <w:t xml:space="preserve"> et al., 2006). Las acciones tempranas deben centrarse en los puntos estratégicos en los que la eliminación de barreras o el paso efectivo de peces permitirían reabrir largos tramos del río, a la vez que se protegerían los hábitats de las llanuras de inundación con alto valor para la cría de juveniles (</w:t>
      </w:r>
      <w:proofErr w:type="spellStart"/>
      <w:r w:rsidRPr="00C42CC4">
        <w:rPr>
          <w:rFonts w:ascii="Arial" w:hAnsi="Arial" w:cs="Arial"/>
          <w:sz w:val="22"/>
          <w:lang w:val="es-ES"/>
        </w:rPr>
        <w:t>Ocock</w:t>
      </w:r>
      <w:proofErr w:type="spellEnd"/>
      <w:r w:rsidRPr="00C42CC4">
        <w:rPr>
          <w:rFonts w:ascii="Arial" w:hAnsi="Arial" w:cs="Arial"/>
          <w:sz w:val="22"/>
          <w:lang w:val="es-ES"/>
        </w:rPr>
        <w:t xml:space="preserve"> et al., 2006).</w:t>
      </w:r>
    </w:p>
    <w:p w14:paraId="2A8790EF" w14:textId="77777777" w:rsidR="009E62D3" w:rsidRDefault="009E62D3" w:rsidP="009E62D3">
      <w:pPr>
        <w:pStyle w:val="Heading3"/>
        <w:spacing w:before="0" w:after="0" w:line="240" w:lineRule="auto"/>
        <w:jc w:val="both"/>
        <w:rPr>
          <w:lang w:val="es-ES"/>
        </w:rPr>
      </w:pPr>
      <w:bookmarkStart w:id="38" w:name="_Toc213237845"/>
    </w:p>
    <w:p w14:paraId="32AF8638" w14:textId="6DE94EF9" w:rsidR="00B32216" w:rsidRPr="00C42CC4" w:rsidRDefault="000D4B47" w:rsidP="009E62D3">
      <w:pPr>
        <w:pStyle w:val="Heading3"/>
        <w:spacing w:before="0" w:after="0" w:line="240" w:lineRule="auto"/>
        <w:jc w:val="both"/>
        <w:rPr>
          <w:lang w:val="es-ES"/>
        </w:rPr>
      </w:pPr>
      <w:r w:rsidRPr="00C42CC4">
        <w:rPr>
          <w:lang w:val="es-ES"/>
        </w:rPr>
        <w:t>5.3.4 Cuenca del Mekong (Sudeste Asiático continental)</w:t>
      </w:r>
      <w:bookmarkEnd w:id="38"/>
    </w:p>
    <w:p w14:paraId="19B71825" w14:textId="77777777" w:rsidR="009E62D3" w:rsidRDefault="009E62D3" w:rsidP="009E62D3">
      <w:pPr>
        <w:pStyle w:val="NoSpacing"/>
        <w:jc w:val="both"/>
        <w:rPr>
          <w:rFonts w:ascii="Arial" w:hAnsi="Arial" w:cs="Arial"/>
          <w:color w:val="000000" w:themeColor="text1"/>
          <w:sz w:val="22"/>
          <w:lang w:val="es-ES"/>
        </w:rPr>
      </w:pPr>
    </w:p>
    <w:p w14:paraId="18BB538B" w14:textId="2DCFD8A6" w:rsidR="000D4B47" w:rsidRPr="00C42CC4" w:rsidRDefault="000D4B47" w:rsidP="009E62D3">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El Mekong concentra numerosas especies migratorias de alta prioridad que cumplen los criterios para su inclusión en la lista, como bagres </w:t>
      </w:r>
      <w:proofErr w:type="spellStart"/>
      <w:r w:rsidRPr="00C42CC4">
        <w:rPr>
          <w:rFonts w:ascii="Arial" w:hAnsi="Arial" w:cs="Arial"/>
          <w:color w:val="000000" w:themeColor="text1"/>
          <w:sz w:val="22"/>
          <w:lang w:val="es-ES"/>
        </w:rPr>
        <w:t>pangásidos</w:t>
      </w:r>
      <w:proofErr w:type="spellEnd"/>
      <w:r w:rsidRPr="00C42CC4">
        <w:rPr>
          <w:rFonts w:ascii="Arial" w:hAnsi="Arial" w:cs="Arial"/>
          <w:color w:val="000000" w:themeColor="text1"/>
          <w:sz w:val="22"/>
          <w:lang w:val="es-ES"/>
        </w:rPr>
        <w:t xml:space="preserve"> y </w:t>
      </w:r>
      <w:proofErr w:type="spellStart"/>
      <w:r w:rsidRPr="00C42CC4">
        <w:rPr>
          <w:rFonts w:ascii="Arial" w:hAnsi="Arial" w:cs="Arial"/>
          <w:color w:val="000000" w:themeColor="text1"/>
          <w:sz w:val="22"/>
          <w:lang w:val="es-ES"/>
        </w:rPr>
        <w:t>megacarpas</w:t>
      </w:r>
      <w:proofErr w:type="spellEnd"/>
      <w:r w:rsidRPr="00C42CC4">
        <w:rPr>
          <w:rFonts w:ascii="Arial" w:hAnsi="Arial" w:cs="Arial"/>
          <w:color w:val="000000" w:themeColor="text1"/>
          <w:sz w:val="22"/>
          <w:lang w:val="es-ES"/>
        </w:rPr>
        <w:t xml:space="preserve"> longevas, con poblaciones compartidas en Camboya, la República Democrática Popular Lao, Tailandia y Vietnam. Las pruebas incluyen migraciones estacionales de larga distancia de adultos a lo largo del cauce principal, congregaciones de desove predecibles en charcas profundas y deriva larvaria transfronteriza hacia zonas de cría en las llanuras de inundación, acompañadas de una disminución generalizada de las capturas por pescador y una reducción de los adultos de gran tamaño, lo que indica un estado desfavorable (</w:t>
      </w:r>
      <w:proofErr w:type="spellStart"/>
      <w:r w:rsidRPr="00C42CC4">
        <w:rPr>
          <w:rFonts w:ascii="Arial" w:hAnsi="Arial" w:cs="Arial"/>
          <w:color w:val="000000" w:themeColor="text1"/>
          <w:sz w:val="22"/>
          <w:lang w:val="es-ES"/>
        </w:rPr>
        <w:t>Ngor</w:t>
      </w:r>
      <w:proofErr w:type="spellEnd"/>
      <w:r w:rsidRPr="00C42CC4">
        <w:rPr>
          <w:rFonts w:ascii="Arial" w:hAnsi="Arial" w:cs="Arial"/>
          <w:color w:val="000000" w:themeColor="text1"/>
          <w:sz w:val="22"/>
          <w:lang w:val="es-ES"/>
        </w:rPr>
        <w:t xml:space="preserve"> et al., 2018). Si bien la falta de miembros limita actualmente la participación formal en la Convención, se pueden implementar medidas técnicas a través de la comisión fluvial y acuerdos subregionales, incluyendo el establecimiento de santuarios en charcas de aguas profundas en zonas de desove conocidas, vedas estacionales coordinadas sincronizadas con los hidrogramas monzónicos y reglas de caudal ambiental transfronterizas que preserven los períodos de deriva larvaria y las señales de temperatura (</w:t>
      </w:r>
      <w:proofErr w:type="spellStart"/>
      <w:r w:rsidRPr="00C42CC4">
        <w:rPr>
          <w:rFonts w:ascii="Arial" w:hAnsi="Arial" w:cs="Arial"/>
          <w:color w:val="000000" w:themeColor="text1"/>
          <w:sz w:val="22"/>
          <w:lang w:val="es-ES"/>
        </w:rPr>
        <w:t>Ngor</w:t>
      </w:r>
      <w:proofErr w:type="spellEnd"/>
      <w:r w:rsidRPr="00C42CC4">
        <w:rPr>
          <w:rFonts w:ascii="Arial" w:hAnsi="Arial" w:cs="Arial"/>
          <w:color w:val="000000" w:themeColor="text1"/>
          <w:sz w:val="22"/>
          <w:lang w:val="es-ES"/>
        </w:rPr>
        <w:t xml:space="preserve"> et al., 2018). En los casos en los que haya presencia de las Partes, los instrumentos del Apéndice II podrían estandarizar la mitigación de la captura incidental en la pesca con redes de arrastre y con diques, armonizar la supervisión de los pulsos de reclutamiento en el sistema del </w:t>
      </w:r>
      <w:proofErr w:type="spellStart"/>
      <w:r w:rsidRPr="00C42CC4">
        <w:rPr>
          <w:rFonts w:ascii="Arial" w:hAnsi="Arial" w:cs="Arial"/>
          <w:color w:val="000000" w:themeColor="text1"/>
          <w:sz w:val="22"/>
          <w:lang w:val="es-ES"/>
        </w:rPr>
        <w:t>Tonlé</w:t>
      </w:r>
      <w:proofErr w:type="spellEnd"/>
      <w:r w:rsidRPr="00C42CC4">
        <w:rPr>
          <w:rFonts w:ascii="Arial" w:hAnsi="Arial" w:cs="Arial"/>
          <w:color w:val="000000" w:themeColor="text1"/>
          <w:sz w:val="22"/>
          <w:lang w:val="es-ES"/>
        </w:rPr>
        <w:t xml:space="preserve"> </w:t>
      </w:r>
      <w:proofErr w:type="spellStart"/>
      <w:r w:rsidRPr="00C42CC4">
        <w:rPr>
          <w:rFonts w:ascii="Arial" w:hAnsi="Arial" w:cs="Arial"/>
          <w:color w:val="000000" w:themeColor="text1"/>
          <w:sz w:val="22"/>
          <w:lang w:val="es-ES"/>
        </w:rPr>
        <w:t>Sap</w:t>
      </w:r>
      <w:proofErr w:type="spellEnd"/>
      <w:r w:rsidRPr="00C42CC4">
        <w:rPr>
          <w:rFonts w:ascii="Arial" w:hAnsi="Arial" w:cs="Arial"/>
          <w:color w:val="000000" w:themeColor="text1"/>
          <w:sz w:val="22"/>
          <w:lang w:val="es-ES"/>
        </w:rPr>
        <w:t xml:space="preserve"> y evaluar el impacto acumulativo de las nuevas barreras en los desplazamientos transfronterizos con marcos de decisión compartidos para el paso de peces y la gestión de sedimentos (</w:t>
      </w:r>
      <w:proofErr w:type="spellStart"/>
      <w:r w:rsidRPr="00C42CC4">
        <w:rPr>
          <w:rFonts w:ascii="Arial" w:hAnsi="Arial" w:cs="Arial"/>
          <w:color w:val="000000" w:themeColor="text1"/>
          <w:sz w:val="22"/>
          <w:lang w:val="es-ES"/>
        </w:rPr>
        <w:t>Ngor</w:t>
      </w:r>
      <w:proofErr w:type="spellEnd"/>
      <w:r w:rsidRPr="00C42CC4">
        <w:rPr>
          <w:rFonts w:ascii="Arial" w:hAnsi="Arial" w:cs="Arial"/>
          <w:color w:val="000000" w:themeColor="text1"/>
          <w:sz w:val="22"/>
          <w:lang w:val="es-ES"/>
        </w:rPr>
        <w:t xml:space="preserve"> et al., 2018).</w:t>
      </w:r>
    </w:p>
    <w:p w14:paraId="6FD9B4DD" w14:textId="77777777" w:rsidR="009E62D3" w:rsidRDefault="009E62D3" w:rsidP="009E62D3">
      <w:pPr>
        <w:pStyle w:val="Heading3"/>
        <w:spacing w:before="0" w:after="0" w:line="240" w:lineRule="auto"/>
        <w:jc w:val="both"/>
        <w:rPr>
          <w:lang w:val="es-ES"/>
        </w:rPr>
      </w:pPr>
      <w:bookmarkStart w:id="39" w:name="_Toc213237846"/>
    </w:p>
    <w:p w14:paraId="6580AC33" w14:textId="202613FE" w:rsidR="000D4B47" w:rsidRPr="00C42CC4" w:rsidRDefault="000D4B47" w:rsidP="009E62D3">
      <w:pPr>
        <w:pStyle w:val="Heading3"/>
        <w:spacing w:before="0" w:after="0" w:line="240" w:lineRule="auto"/>
        <w:jc w:val="both"/>
        <w:rPr>
          <w:lang w:val="es-ES"/>
        </w:rPr>
      </w:pPr>
      <w:r w:rsidRPr="00C42CC4">
        <w:rPr>
          <w:lang w:val="es-ES"/>
        </w:rPr>
        <w:t xml:space="preserve">5.3.5 Ríos del Himalaya: Sistemas del Ganges, Brahmaputra, </w:t>
      </w:r>
      <w:proofErr w:type="spellStart"/>
      <w:r w:rsidRPr="00C42CC4">
        <w:rPr>
          <w:lang w:val="es-ES"/>
        </w:rPr>
        <w:t>Meghna</w:t>
      </w:r>
      <w:proofErr w:type="spellEnd"/>
      <w:r w:rsidRPr="00C42CC4">
        <w:rPr>
          <w:lang w:val="es-ES"/>
        </w:rPr>
        <w:t xml:space="preserve"> e Indo</w:t>
      </w:r>
      <w:bookmarkEnd w:id="39"/>
    </w:p>
    <w:p w14:paraId="272D34F1" w14:textId="77777777" w:rsidR="009E62D3" w:rsidRDefault="009E62D3" w:rsidP="009E62D3">
      <w:pPr>
        <w:pStyle w:val="NoSpacing"/>
        <w:jc w:val="both"/>
        <w:rPr>
          <w:rFonts w:ascii="Arial" w:hAnsi="Arial" w:cs="Arial"/>
          <w:color w:val="000000" w:themeColor="text1"/>
          <w:sz w:val="22"/>
          <w:lang w:val="es-ES"/>
        </w:rPr>
      </w:pPr>
    </w:p>
    <w:p w14:paraId="145AFCEB" w14:textId="0DFC67F7" w:rsidR="000D4B47" w:rsidRPr="00C42CC4" w:rsidRDefault="000D4B47" w:rsidP="009E62D3">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En estos sistemas, las especies migratorias anádromas y </w:t>
      </w:r>
      <w:proofErr w:type="spellStart"/>
      <w:r w:rsidRPr="00C42CC4">
        <w:rPr>
          <w:rFonts w:ascii="Arial" w:hAnsi="Arial" w:cs="Arial"/>
          <w:color w:val="000000" w:themeColor="text1"/>
          <w:sz w:val="22"/>
          <w:lang w:val="es-ES"/>
        </w:rPr>
        <w:t>potamódromas</w:t>
      </w:r>
      <w:proofErr w:type="spellEnd"/>
      <w:r w:rsidRPr="00C42CC4">
        <w:rPr>
          <w:rFonts w:ascii="Arial" w:hAnsi="Arial" w:cs="Arial"/>
          <w:color w:val="000000" w:themeColor="text1"/>
          <w:sz w:val="22"/>
          <w:lang w:val="es-ES"/>
        </w:rPr>
        <w:t xml:space="preserve"> cruzan fronteras. El sábalo </w:t>
      </w:r>
      <w:proofErr w:type="spellStart"/>
      <w:r w:rsidRPr="00C42CC4">
        <w:rPr>
          <w:rFonts w:ascii="Arial" w:hAnsi="Arial" w:cs="Arial"/>
          <w:color w:val="000000" w:themeColor="text1"/>
          <w:sz w:val="22"/>
          <w:lang w:val="es-ES"/>
        </w:rPr>
        <w:t>hilsa</w:t>
      </w:r>
      <w:proofErr w:type="spellEnd"/>
      <w:r w:rsidRPr="00C42CC4">
        <w:rPr>
          <w:rFonts w:ascii="Arial" w:hAnsi="Arial" w:cs="Arial"/>
          <w:color w:val="000000" w:themeColor="text1"/>
          <w:sz w:val="22"/>
          <w:lang w:val="es-ES"/>
        </w:rPr>
        <w:t xml:space="preserve"> en el Ganges-Brahmaputra-</w:t>
      </w:r>
      <w:proofErr w:type="spellStart"/>
      <w:r w:rsidRPr="00C42CC4">
        <w:rPr>
          <w:rFonts w:ascii="Arial" w:hAnsi="Arial" w:cs="Arial"/>
          <w:color w:val="000000" w:themeColor="text1"/>
          <w:sz w:val="22"/>
          <w:lang w:val="es-ES"/>
        </w:rPr>
        <w:t>Meghna</w:t>
      </w:r>
      <w:proofErr w:type="spellEnd"/>
      <w:r w:rsidRPr="00C42CC4">
        <w:rPr>
          <w:rFonts w:ascii="Arial" w:hAnsi="Arial" w:cs="Arial"/>
          <w:color w:val="000000" w:themeColor="text1"/>
          <w:sz w:val="22"/>
          <w:lang w:val="es-ES"/>
        </w:rPr>
        <w:t xml:space="preserve"> y el </w:t>
      </w:r>
      <w:proofErr w:type="spellStart"/>
      <w:r w:rsidRPr="00C42CC4">
        <w:rPr>
          <w:rFonts w:ascii="Arial" w:hAnsi="Arial" w:cs="Arial"/>
          <w:color w:val="000000" w:themeColor="text1"/>
          <w:sz w:val="22"/>
          <w:lang w:val="es-ES"/>
        </w:rPr>
        <w:t>mahseer</w:t>
      </w:r>
      <w:proofErr w:type="spellEnd"/>
      <w:r w:rsidRPr="00C42CC4">
        <w:rPr>
          <w:rFonts w:ascii="Arial" w:hAnsi="Arial" w:cs="Arial"/>
          <w:color w:val="000000" w:themeColor="text1"/>
          <w:sz w:val="22"/>
          <w:lang w:val="es-ES"/>
        </w:rPr>
        <w:t xml:space="preserve"> en los afluentes del Indo y el </w:t>
      </w:r>
      <w:r w:rsidRPr="00C42CC4">
        <w:rPr>
          <w:rFonts w:ascii="Arial" w:hAnsi="Arial" w:cs="Arial"/>
          <w:color w:val="000000" w:themeColor="text1"/>
          <w:sz w:val="22"/>
          <w:lang w:val="es-ES"/>
        </w:rPr>
        <w:lastRenderedPageBreak/>
        <w:t xml:space="preserve">Ganges constituyen claros ejemplos de poblaciones compartidas y tendencias desfavorables donde la explotación y los efectos de barrera son intensos. Las migraciones del sábalo </w:t>
      </w:r>
      <w:proofErr w:type="spellStart"/>
      <w:r w:rsidRPr="00C42CC4">
        <w:rPr>
          <w:rFonts w:ascii="Arial" w:hAnsi="Arial" w:cs="Arial"/>
          <w:color w:val="000000" w:themeColor="text1"/>
          <w:sz w:val="22"/>
          <w:lang w:val="es-ES"/>
        </w:rPr>
        <w:t>hilsa</w:t>
      </w:r>
      <w:proofErr w:type="spellEnd"/>
      <w:r w:rsidRPr="00C42CC4">
        <w:rPr>
          <w:rFonts w:ascii="Arial" w:hAnsi="Arial" w:cs="Arial"/>
          <w:color w:val="000000" w:themeColor="text1"/>
          <w:sz w:val="22"/>
          <w:lang w:val="es-ES"/>
        </w:rPr>
        <w:t xml:space="preserve"> conectan hábitats estuarinos y fluviales entre Bangladesh e India, y su reclutamiento es sensible al caudal, la salinidad y la gestión estuarina presente en las distintas jurisdicciones (Zapata y Usma, 2013). Los </w:t>
      </w:r>
      <w:proofErr w:type="spellStart"/>
      <w:r w:rsidRPr="00C42CC4">
        <w:rPr>
          <w:rFonts w:ascii="Arial" w:hAnsi="Arial" w:cs="Arial"/>
          <w:color w:val="000000" w:themeColor="text1"/>
          <w:sz w:val="22"/>
          <w:lang w:val="es-ES"/>
        </w:rPr>
        <w:t>mahseer</w:t>
      </w:r>
      <w:proofErr w:type="spellEnd"/>
      <w:r w:rsidRPr="00C42CC4">
        <w:rPr>
          <w:rFonts w:ascii="Arial" w:hAnsi="Arial" w:cs="Arial"/>
          <w:color w:val="000000" w:themeColor="text1"/>
          <w:sz w:val="22"/>
          <w:lang w:val="es-ES"/>
        </w:rPr>
        <w:t xml:space="preserve"> remontan los afluentes de cabecera para desovar y regresan a ríos más grandes para alimentarse en su etapa adulta. Los impactos acumulativos de las presas, la extracción de áridos y la pesca dirigida reducen la conectividad y el éxito del desove en los tramos fluviales compartidos (Malik y </w:t>
      </w:r>
      <w:proofErr w:type="spellStart"/>
      <w:r w:rsidRPr="00C42CC4">
        <w:rPr>
          <w:rFonts w:ascii="Arial" w:hAnsi="Arial" w:cs="Arial"/>
          <w:color w:val="000000" w:themeColor="text1"/>
          <w:sz w:val="22"/>
          <w:lang w:val="es-ES"/>
        </w:rPr>
        <w:t>Negi</w:t>
      </w:r>
      <w:proofErr w:type="spellEnd"/>
      <w:r w:rsidRPr="00C42CC4">
        <w:rPr>
          <w:rFonts w:ascii="Arial" w:hAnsi="Arial" w:cs="Arial"/>
          <w:color w:val="000000" w:themeColor="text1"/>
          <w:sz w:val="22"/>
          <w:lang w:val="es-ES"/>
        </w:rPr>
        <w:t xml:space="preserve">, 2007). Para las Partes de estas cuencas, las medidas del Apéndice II pueden armonizar las vedas estacionales en los nodos de cabecera y estuarinos, proteger y restaurar hábitats de desove de alto valor en los afluentes y coordinar los caudales ambientales durante la estación seca para mantener las señales migratorias y los regímenes térmicos. La recopilación conjunta de datos sobre la época de migración, la deriva larvaria y el reclutamiento de juveniles puede servir para fundamentar la regulación adaptativa transfronteriza (Zapata y Usma, 2013; Malik y </w:t>
      </w:r>
      <w:proofErr w:type="spellStart"/>
      <w:r w:rsidRPr="00C42CC4">
        <w:rPr>
          <w:rFonts w:ascii="Arial" w:hAnsi="Arial" w:cs="Arial"/>
          <w:color w:val="000000" w:themeColor="text1"/>
          <w:sz w:val="22"/>
          <w:lang w:val="es-ES"/>
        </w:rPr>
        <w:t>Negi</w:t>
      </w:r>
      <w:proofErr w:type="spellEnd"/>
      <w:r w:rsidRPr="00C42CC4">
        <w:rPr>
          <w:rFonts w:ascii="Arial" w:hAnsi="Arial" w:cs="Arial"/>
          <w:color w:val="000000" w:themeColor="text1"/>
          <w:sz w:val="22"/>
          <w:lang w:val="es-ES"/>
        </w:rPr>
        <w:t xml:space="preserve">, 2007). Cuando las jurisdicciones de países no-Partes son fundamentales para las rutas migratorias, los acuerdos fluviales transfronterizos pueden promover medidas compatibles mientras se busca la adhesión (Zapata y Usma 2013; Malik y </w:t>
      </w:r>
      <w:proofErr w:type="spellStart"/>
      <w:r w:rsidRPr="00C42CC4">
        <w:rPr>
          <w:rFonts w:ascii="Arial" w:hAnsi="Arial" w:cs="Arial"/>
          <w:color w:val="000000" w:themeColor="text1"/>
          <w:sz w:val="22"/>
          <w:lang w:val="es-ES"/>
        </w:rPr>
        <w:t>Negi</w:t>
      </w:r>
      <w:proofErr w:type="spellEnd"/>
      <w:r w:rsidRPr="00C42CC4">
        <w:rPr>
          <w:rFonts w:ascii="Arial" w:hAnsi="Arial" w:cs="Arial"/>
          <w:color w:val="000000" w:themeColor="text1"/>
          <w:sz w:val="22"/>
          <w:lang w:val="es-ES"/>
        </w:rPr>
        <w:t xml:space="preserve"> 2007).</w:t>
      </w:r>
    </w:p>
    <w:p w14:paraId="29D3F228" w14:textId="77777777" w:rsidR="009E62D3" w:rsidRDefault="009E62D3" w:rsidP="009E62D3">
      <w:pPr>
        <w:pStyle w:val="Heading3"/>
        <w:spacing w:before="0" w:after="0" w:line="240" w:lineRule="auto"/>
        <w:jc w:val="both"/>
        <w:rPr>
          <w:lang w:val="es-ES"/>
        </w:rPr>
      </w:pPr>
      <w:bookmarkStart w:id="40" w:name="_Toc213237847"/>
    </w:p>
    <w:p w14:paraId="01A5756D" w14:textId="0C54BC99" w:rsidR="000D4B47" w:rsidRPr="00C42CC4" w:rsidRDefault="000D4B47" w:rsidP="009E62D3">
      <w:pPr>
        <w:pStyle w:val="Heading3"/>
        <w:spacing w:before="0" w:after="0" w:line="240" w:lineRule="auto"/>
        <w:jc w:val="both"/>
        <w:rPr>
          <w:lang w:val="es-ES"/>
        </w:rPr>
      </w:pPr>
      <w:r w:rsidRPr="00C42CC4">
        <w:rPr>
          <w:lang w:val="es-ES"/>
        </w:rPr>
        <w:t>5.3.6 Oceanía: corredores regionales de anguilas a través de estados insulares</w:t>
      </w:r>
      <w:bookmarkEnd w:id="40"/>
    </w:p>
    <w:p w14:paraId="1722E138" w14:textId="77777777" w:rsidR="009E62D3" w:rsidRDefault="009E62D3" w:rsidP="009E62D3">
      <w:pPr>
        <w:pStyle w:val="NoSpacing"/>
        <w:jc w:val="both"/>
        <w:rPr>
          <w:rFonts w:ascii="Arial" w:hAnsi="Arial" w:cs="Arial"/>
          <w:color w:val="000000" w:themeColor="text1"/>
          <w:sz w:val="22"/>
          <w:lang w:val="es-ES"/>
        </w:rPr>
      </w:pPr>
    </w:p>
    <w:p w14:paraId="0D9249FD" w14:textId="42FDA154" w:rsidR="00560CFF" w:rsidRDefault="000D4B47" w:rsidP="009E62D3">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Las anguilas de Oceanía presentan ciclos de vida catádromos que conectan múltiples estados insulares pequeños a través de áreas de desove oceánicas compartidas y amplios hábitats de crecimiento de agua dulce, formando poblaciones inherentemente transfronterizas. Estas especies cumplen el criterio migratorio y muestran condiciones desfavorables con barreras y turbinas terrestres que reducen la supervivencia durante el paso, pesquerías en diferentes etapas de vida que se centran en las crías de anguilas y las anguilas amarillas, y una variabilidad oceánica que afecta al reclutamiento (Yang et al. 2024). Una medida regional para la anguila podría estandarizar el diseño de los pasos interiores y el control en las tomas de agua, armonizar las regulaciones sobre temporadas y tallas entre países y coordinar la supervisión de los pulsos de reclutamiento y la capacidad de escape de las anguilas plateadas, creando una base compartida de pruebas para evaluar el estado de la población y los beneficios de la gestión (Yang et al., 2024). Dado que muchas islas son Partes, un instrumento del Apéndice II podría establecer rápidamente un marco técnico común, mientras que los países vecinos no-Partes pueden participar a través de organismos regionales de pesca y memorandos de cooperación en espera de su adhesión (Yang et al., 2024).</w:t>
      </w:r>
    </w:p>
    <w:p w14:paraId="5ED31609" w14:textId="77777777" w:rsidR="009E62D3" w:rsidRPr="00C42CC4" w:rsidRDefault="009E62D3" w:rsidP="009E62D3">
      <w:pPr>
        <w:pStyle w:val="NoSpacing"/>
        <w:jc w:val="both"/>
        <w:rPr>
          <w:rFonts w:ascii="Arial" w:hAnsi="Arial" w:cs="Arial"/>
          <w:color w:val="000000" w:themeColor="text1"/>
          <w:sz w:val="22"/>
          <w:lang w:val="es-ES"/>
        </w:rPr>
      </w:pPr>
    </w:p>
    <w:p w14:paraId="032A3656" w14:textId="640D5C9D" w:rsidR="00831E2B" w:rsidRPr="009E62D3" w:rsidRDefault="00831E2B" w:rsidP="009E62D3">
      <w:pPr>
        <w:pStyle w:val="Heading1"/>
        <w:spacing w:before="0" w:line="240" w:lineRule="auto"/>
        <w:jc w:val="both"/>
        <w:rPr>
          <w:sz w:val="22"/>
          <w:szCs w:val="22"/>
          <w:lang w:val="es-ES"/>
        </w:rPr>
      </w:pPr>
      <w:bookmarkStart w:id="41" w:name="_Toc213237848"/>
      <w:r w:rsidRPr="009E62D3">
        <w:rPr>
          <w:sz w:val="22"/>
          <w:szCs w:val="22"/>
          <w:lang w:val="es-ES"/>
        </w:rPr>
        <w:t xml:space="preserve">6 </w:t>
      </w:r>
      <w:proofErr w:type="gramStart"/>
      <w:r w:rsidRPr="009E62D3">
        <w:rPr>
          <w:sz w:val="22"/>
          <w:szCs w:val="22"/>
          <w:lang w:val="es-ES"/>
        </w:rPr>
        <w:t>Especies</w:t>
      </w:r>
      <w:proofErr w:type="gramEnd"/>
      <w:r w:rsidRPr="009E62D3">
        <w:rPr>
          <w:sz w:val="22"/>
          <w:szCs w:val="22"/>
          <w:lang w:val="es-ES"/>
        </w:rPr>
        <w:t xml:space="preserve"> adicionales que podrían beneficiarse de la inclusión en la CMS: Un estudio de caso de peces migratorios del Amazonas</w:t>
      </w:r>
      <w:bookmarkEnd w:id="41"/>
    </w:p>
    <w:p w14:paraId="2DCDB32B" w14:textId="77777777" w:rsidR="009E62D3" w:rsidRDefault="009E62D3" w:rsidP="009E62D3">
      <w:pPr>
        <w:pStyle w:val="Heading2"/>
        <w:spacing w:before="0" w:line="240" w:lineRule="auto"/>
        <w:jc w:val="both"/>
        <w:rPr>
          <w:rFonts w:ascii="Arial" w:hAnsi="Arial" w:cs="Arial"/>
          <w:sz w:val="22"/>
          <w:szCs w:val="22"/>
          <w:lang w:val="es-ES"/>
        </w:rPr>
      </w:pPr>
      <w:bookmarkStart w:id="42" w:name="_Toc213237849"/>
    </w:p>
    <w:p w14:paraId="05732D74" w14:textId="002BDD19" w:rsidR="00831E2B" w:rsidRPr="00C42CC4" w:rsidRDefault="00831E2B" w:rsidP="009E62D3">
      <w:pPr>
        <w:pStyle w:val="Heading2"/>
        <w:spacing w:before="0" w:line="240" w:lineRule="auto"/>
        <w:jc w:val="both"/>
        <w:rPr>
          <w:rFonts w:ascii="Arial" w:hAnsi="Arial" w:cs="Arial"/>
          <w:sz w:val="22"/>
          <w:szCs w:val="22"/>
          <w:lang w:val="es-ES"/>
        </w:rPr>
      </w:pPr>
      <w:r w:rsidRPr="00C42CC4">
        <w:rPr>
          <w:rFonts w:ascii="Arial" w:hAnsi="Arial" w:cs="Arial"/>
          <w:sz w:val="22"/>
          <w:szCs w:val="22"/>
          <w:lang w:val="es-ES"/>
        </w:rPr>
        <w:t>6.1 Introducción y enfoque</w:t>
      </w:r>
      <w:bookmarkEnd w:id="42"/>
    </w:p>
    <w:p w14:paraId="535F0A82" w14:textId="77777777" w:rsidR="001A4AA6" w:rsidRPr="00C42CC4" w:rsidRDefault="001A4AA6" w:rsidP="009E62D3">
      <w:pPr>
        <w:pStyle w:val="NoSpacing"/>
        <w:jc w:val="both"/>
        <w:rPr>
          <w:rFonts w:ascii="Arial" w:hAnsi="Arial" w:cs="Arial"/>
          <w:color w:val="000000" w:themeColor="text1"/>
          <w:sz w:val="22"/>
          <w:lang w:val="es-ES"/>
        </w:rPr>
      </w:pPr>
    </w:p>
    <w:p w14:paraId="2EA37510" w14:textId="75F7863B" w:rsidR="00831E2B" w:rsidRDefault="00831E2B" w:rsidP="009E62D3">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Para identificar especies adicionales que podrían beneficiarse de la inclusión en la CMS, se llevó a cabo una evaluación específica del Amazonas que incorporó una revisión específica de la literatura científica reciente con consulta a expertos regionales. Utilizando la definición de la CMS de taxones migratorios (miembros de una población que cruzan de forma cíclica y predecible una o más jurisdicciones nacionales), se llevó a cabo una recopilación de especies candidatas a partir de cuatro síntesis recientes, se estandarizaron los nombres taxonómicos y se excluyeron los taxones que se encuentran exclusivamente fuera del Amazonas (por ejemplo, restringidos a Tocantins). El estado de conservación se evaluó basándose en las Listas Rojas nacionales de Bolivia, Colombia, Perú, Ecuador y Brasil, así como en las categorías de la Lista Roja de la UICN (CR, EN, VU, NT, DD) y las tendencias poblacionales de «Disminución». Se incorporaron datos </w:t>
      </w:r>
      <w:r w:rsidRPr="00C42CC4">
        <w:rPr>
          <w:rFonts w:ascii="Arial" w:hAnsi="Arial" w:cs="Arial"/>
          <w:color w:val="000000" w:themeColor="text1"/>
          <w:sz w:val="22"/>
          <w:lang w:val="es-ES"/>
        </w:rPr>
        <w:lastRenderedPageBreak/>
        <w:t>de estudios recientes sobre declive para incluir taxones adicionales en riesgo. La lista resultante prioriza las especies con estado de conservación desfavorable que realizan migraciones transfronterizas y que tienen mayor probabilidad de beneficiarse de una gestión internacional coordinada dentro del marco de la CMS.</w:t>
      </w:r>
    </w:p>
    <w:p w14:paraId="2BB81DC9" w14:textId="77777777" w:rsidR="009E62D3" w:rsidRPr="00C42CC4" w:rsidRDefault="009E62D3" w:rsidP="009E62D3">
      <w:pPr>
        <w:pStyle w:val="NoSpacing"/>
        <w:jc w:val="both"/>
        <w:rPr>
          <w:rFonts w:ascii="Arial" w:hAnsi="Arial" w:cs="Arial"/>
          <w:color w:val="000000" w:themeColor="text1"/>
          <w:sz w:val="22"/>
          <w:lang w:val="es-ES"/>
        </w:rPr>
      </w:pPr>
    </w:p>
    <w:p w14:paraId="4FCEC0F2" w14:textId="77777777" w:rsidR="00831E2B" w:rsidRPr="00C42CC4" w:rsidRDefault="00831E2B" w:rsidP="009E62D3">
      <w:pPr>
        <w:pStyle w:val="Heading2"/>
        <w:spacing w:before="0" w:line="240" w:lineRule="auto"/>
        <w:jc w:val="both"/>
        <w:rPr>
          <w:rFonts w:ascii="Arial" w:hAnsi="Arial" w:cs="Arial"/>
          <w:sz w:val="22"/>
          <w:szCs w:val="22"/>
          <w:lang w:val="es-ES"/>
        </w:rPr>
      </w:pPr>
      <w:bookmarkStart w:id="43" w:name="_Toc213237850"/>
      <w:r w:rsidRPr="00C42CC4">
        <w:rPr>
          <w:rFonts w:ascii="Arial" w:hAnsi="Arial" w:cs="Arial"/>
          <w:sz w:val="22"/>
          <w:szCs w:val="22"/>
          <w:lang w:val="es-ES"/>
        </w:rPr>
        <w:t>6.2 Resumen de resultados y lista de especies candidatas</w:t>
      </w:r>
      <w:bookmarkEnd w:id="43"/>
    </w:p>
    <w:p w14:paraId="609E1AE8" w14:textId="77777777" w:rsidR="001A4AA6" w:rsidRPr="00C42CC4" w:rsidRDefault="001A4AA6" w:rsidP="009E62D3">
      <w:pPr>
        <w:pStyle w:val="NoSpacing"/>
        <w:jc w:val="both"/>
        <w:rPr>
          <w:rFonts w:ascii="Arial" w:hAnsi="Arial" w:cs="Arial"/>
          <w:color w:val="000000" w:themeColor="text1"/>
          <w:sz w:val="22"/>
          <w:lang w:val="es-ES"/>
        </w:rPr>
      </w:pPr>
    </w:p>
    <w:p w14:paraId="5532D1F6" w14:textId="4988E8FE" w:rsidR="00831E2B" w:rsidRPr="00C42CC4" w:rsidRDefault="00831E2B" w:rsidP="009E62D3">
      <w:pPr>
        <w:pStyle w:val="NoSpacing"/>
        <w:jc w:val="both"/>
        <w:rPr>
          <w:rFonts w:ascii="Arial" w:hAnsi="Arial" w:cs="Arial"/>
          <w:color w:val="000000" w:themeColor="text1"/>
          <w:sz w:val="22"/>
          <w:lang w:val="es-ES"/>
        </w:rPr>
      </w:pPr>
      <w:r w:rsidRPr="00C42CC4">
        <w:rPr>
          <w:rFonts w:ascii="Arial" w:hAnsi="Arial" w:cs="Arial"/>
          <w:color w:val="000000" w:themeColor="text1"/>
          <w:sz w:val="22"/>
          <w:lang w:val="es-ES"/>
        </w:rPr>
        <w:t xml:space="preserve">El informe incluyó una evaluación experta de 33 peces migratorios de agua dulce, identificando 20 que cumplen con los criterios de la CMS: desplazamientos transfronterizos documentados/poblaciones compartidas, problemas de conservación desfavorables y beneficio evidente con la cooperación internacional. El conjunto está dominado por </w:t>
      </w:r>
      <w:proofErr w:type="spellStart"/>
      <w:r w:rsidRPr="00C42CC4">
        <w:rPr>
          <w:rFonts w:ascii="Arial" w:hAnsi="Arial" w:cs="Arial"/>
          <w:color w:val="000000" w:themeColor="text1"/>
          <w:sz w:val="22"/>
          <w:lang w:val="es-ES"/>
        </w:rPr>
        <w:t>siluriformes</w:t>
      </w:r>
      <w:proofErr w:type="spellEnd"/>
      <w:r w:rsidRPr="00C42CC4">
        <w:rPr>
          <w:rFonts w:ascii="Arial" w:hAnsi="Arial" w:cs="Arial"/>
          <w:color w:val="000000" w:themeColor="text1"/>
          <w:sz w:val="22"/>
          <w:lang w:val="es-ES"/>
        </w:rPr>
        <w:t xml:space="preserve"> de larga distancia (p. ej., </w:t>
      </w:r>
      <w:proofErr w:type="spellStart"/>
      <w:r w:rsidR="00D937EF" w:rsidRPr="00C42CC4">
        <w:rPr>
          <w:rFonts w:ascii="Arial" w:hAnsi="Arial" w:cs="Arial"/>
          <w:i/>
          <w:iCs/>
          <w:color w:val="000000" w:themeColor="text1"/>
          <w:sz w:val="22"/>
          <w:lang w:val="es-ES"/>
        </w:rPr>
        <w:t>Brachyplatystoma</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filamentosum</w:t>
      </w:r>
      <w:proofErr w:type="spellEnd"/>
      <w:r w:rsidR="00D937EF" w:rsidRPr="00C42CC4">
        <w:rPr>
          <w:rFonts w:ascii="Arial" w:hAnsi="Arial" w:cs="Arial"/>
          <w:color w:val="000000" w:themeColor="text1"/>
          <w:sz w:val="22"/>
          <w:lang w:val="es-ES"/>
        </w:rPr>
        <w:t xml:space="preserve">, </w:t>
      </w:r>
      <w:r w:rsidR="00D937EF" w:rsidRPr="00C42CC4">
        <w:rPr>
          <w:rFonts w:ascii="Arial" w:hAnsi="Arial" w:cs="Arial"/>
          <w:i/>
          <w:iCs/>
          <w:color w:val="000000" w:themeColor="text1"/>
          <w:sz w:val="22"/>
          <w:lang w:val="es-ES"/>
        </w:rPr>
        <w:t xml:space="preserve">B. </w:t>
      </w:r>
      <w:proofErr w:type="spellStart"/>
      <w:r w:rsidR="00D937EF" w:rsidRPr="00C42CC4">
        <w:rPr>
          <w:rFonts w:ascii="Arial" w:hAnsi="Arial" w:cs="Arial"/>
          <w:i/>
          <w:iCs/>
          <w:color w:val="000000" w:themeColor="text1"/>
          <w:sz w:val="22"/>
          <w:lang w:val="es-ES"/>
        </w:rPr>
        <w:t>juruense</w:t>
      </w:r>
      <w:proofErr w:type="spellEnd"/>
      <w:r w:rsidR="00D937EF" w:rsidRPr="00C42CC4">
        <w:rPr>
          <w:rFonts w:ascii="Arial" w:hAnsi="Arial" w:cs="Arial"/>
          <w:color w:val="000000" w:themeColor="text1"/>
          <w:sz w:val="22"/>
          <w:lang w:val="es-ES"/>
        </w:rPr>
        <w:t xml:space="preserve">, </w:t>
      </w:r>
      <w:r w:rsidR="00D937EF" w:rsidRPr="00C42CC4">
        <w:rPr>
          <w:rFonts w:ascii="Arial" w:hAnsi="Arial" w:cs="Arial"/>
          <w:i/>
          <w:iCs/>
          <w:color w:val="000000" w:themeColor="text1"/>
          <w:sz w:val="22"/>
          <w:lang w:val="es-ES"/>
        </w:rPr>
        <w:t xml:space="preserve">B. </w:t>
      </w:r>
      <w:proofErr w:type="spellStart"/>
      <w:r w:rsidR="00D937EF" w:rsidRPr="00C42CC4">
        <w:rPr>
          <w:rFonts w:ascii="Arial" w:hAnsi="Arial" w:cs="Arial"/>
          <w:i/>
          <w:iCs/>
          <w:color w:val="000000" w:themeColor="text1"/>
          <w:sz w:val="22"/>
          <w:lang w:val="es-ES"/>
        </w:rPr>
        <w:t>capapretum</w:t>
      </w:r>
      <w:proofErr w:type="spellEnd"/>
      <w:r w:rsidR="00D937EF" w:rsidRPr="00C42CC4">
        <w:rPr>
          <w:rFonts w:ascii="Arial" w:hAnsi="Arial" w:cs="Arial"/>
          <w:color w:val="000000" w:themeColor="text1"/>
          <w:sz w:val="22"/>
          <w:lang w:val="es-ES"/>
        </w:rPr>
        <w:t xml:space="preserve">, </w:t>
      </w:r>
      <w:r w:rsidR="00D937EF" w:rsidRPr="00C42CC4">
        <w:rPr>
          <w:rFonts w:ascii="Arial" w:hAnsi="Arial" w:cs="Arial"/>
          <w:i/>
          <w:iCs/>
          <w:color w:val="000000" w:themeColor="text1"/>
          <w:sz w:val="22"/>
          <w:lang w:val="es-ES"/>
        </w:rPr>
        <w:t xml:space="preserve">B. </w:t>
      </w:r>
      <w:proofErr w:type="spellStart"/>
      <w:r w:rsidR="00D937EF" w:rsidRPr="00C42CC4">
        <w:rPr>
          <w:rFonts w:ascii="Arial" w:hAnsi="Arial" w:cs="Arial"/>
          <w:i/>
          <w:iCs/>
          <w:color w:val="000000" w:themeColor="text1"/>
          <w:sz w:val="22"/>
          <w:lang w:val="es-ES"/>
        </w:rPr>
        <w:t>platynemum</w:t>
      </w:r>
      <w:proofErr w:type="spellEnd"/>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Pseudoplatystoma</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tigrinum</w:t>
      </w:r>
      <w:proofErr w:type="spellEnd"/>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Phractocephalus</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hemioliopterus</w:t>
      </w:r>
      <w:proofErr w:type="spellEnd"/>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Pinirampus</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pirinampu</w:t>
      </w:r>
      <w:proofErr w:type="spellEnd"/>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Platynematichthys</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notatus</w:t>
      </w:r>
      <w:proofErr w:type="spellEnd"/>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Sorubim</w:t>
      </w:r>
      <w:proofErr w:type="spellEnd"/>
      <w:r w:rsidR="00D937EF" w:rsidRPr="00C42CC4">
        <w:rPr>
          <w:rFonts w:ascii="Arial" w:hAnsi="Arial" w:cs="Arial"/>
          <w:i/>
          <w:iCs/>
          <w:color w:val="000000" w:themeColor="text1"/>
          <w:sz w:val="22"/>
          <w:lang w:val="es-ES"/>
        </w:rPr>
        <w:t xml:space="preserve"> lima</w:t>
      </w:r>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Sorubimichthys</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planiceps</w:t>
      </w:r>
      <w:proofErr w:type="spellEnd"/>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Zungaro</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zungaro</w:t>
      </w:r>
      <w:proofErr w:type="spellEnd"/>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color w:val="000000" w:themeColor="text1"/>
          <w:sz w:val="22"/>
          <w:lang w:val="es-ES"/>
        </w:rPr>
        <w:t>characiformes</w:t>
      </w:r>
      <w:proofErr w:type="spellEnd"/>
      <w:r w:rsidR="00D937EF" w:rsidRPr="00C42CC4">
        <w:rPr>
          <w:rFonts w:ascii="Arial" w:hAnsi="Arial" w:cs="Arial"/>
          <w:color w:val="000000" w:themeColor="text1"/>
          <w:sz w:val="22"/>
          <w:lang w:val="es-ES"/>
        </w:rPr>
        <w:t xml:space="preserve"> de media a larga distancia (p. ej., </w:t>
      </w:r>
      <w:proofErr w:type="spellStart"/>
      <w:r w:rsidR="00D937EF" w:rsidRPr="00C42CC4">
        <w:rPr>
          <w:rFonts w:ascii="Arial" w:hAnsi="Arial" w:cs="Arial"/>
          <w:i/>
          <w:iCs/>
          <w:color w:val="000000" w:themeColor="text1"/>
          <w:sz w:val="22"/>
          <w:lang w:val="es-ES"/>
        </w:rPr>
        <w:t>Brycon</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amazonicus</w:t>
      </w:r>
      <w:proofErr w:type="spellEnd"/>
      <w:r w:rsidR="00D937EF" w:rsidRPr="00C42CC4">
        <w:rPr>
          <w:rFonts w:ascii="Arial" w:hAnsi="Arial" w:cs="Arial"/>
          <w:color w:val="000000" w:themeColor="text1"/>
          <w:sz w:val="22"/>
          <w:lang w:val="es-ES"/>
        </w:rPr>
        <w:t xml:space="preserve">, </w:t>
      </w:r>
      <w:r w:rsidR="00D937EF" w:rsidRPr="00C42CC4">
        <w:rPr>
          <w:rFonts w:ascii="Arial" w:hAnsi="Arial" w:cs="Arial"/>
          <w:i/>
          <w:iCs/>
          <w:color w:val="000000" w:themeColor="text1"/>
          <w:sz w:val="22"/>
          <w:lang w:val="es-ES"/>
        </w:rPr>
        <w:t xml:space="preserve">B. </w:t>
      </w:r>
      <w:proofErr w:type="spellStart"/>
      <w:r w:rsidR="00D937EF" w:rsidRPr="00C42CC4">
        <w:rPr>
          <w:rFonts w:ascii="Arial" w:hAnsi="Arial" w:cs="Arial"/>
          <w:i/>
          <w:iCs/>
          <w:color w:val="000000" w:themeColor="text1"/>
          <w:sz w:val="22"/>
          <w:lang w:val="es-ES"/>
        </w:rPr>
        <w:t>falcatus</w:t>
      </w:r>
      <w:proofErr w:type="spellEnd"/>
      <w:r w:rsidR="00D937EF" w:rsidRPr="00C42CC4">
        <w:rPr>
          <w:rFonts w:ascii="Arial" w:hAnsi="Arial" w:cs="Arial"/>
          <w:color w:val="000000" w:themeColor="text1"/>
          <w:sz w:val="22"/>
          <w:lang w:val="es-ES"/>
        </w:rPr>
        <w:t xml:space="preserve">, </w:t>
      </w:r>
      <w:r w:rsidR="00D937EF" w:rsidRPr="00C42CC4">
        <w:rPr>
          <w:rFonts w:ascii="Arial" w:hAnsi="Arial" w:cs="Arial"/>
          <w:i/>
          <w:iCs/>
          <w:color w:val="000000" w:themeColor="text1"/>
          <w:sz w:val="22"/>
          <w:lang w:val="es-ES"/>
        </w:rPr>
        <w:t xml:space="preserve">B. </w:t>
      </w:r>
      <w:proofErr w:type="spellStart"/>
      <w:r w:rsidR="00D937EF" w:rsidRPr="00C42CC4">
        <w:rPr>
          <w:rFonts w:ascii="Arial" w:hAnsi="Arial" w:cs="Arial"/>
          <w:i/>
          <w:iCs/>
          <w:color w:val="000000" w:themeColor="text1"/>
          <w:sz w:val="22"/>
          <w:lang w:val="es-ES"/>
        </w:rPr>
        <w:t>melanopterus</w:t>
      </w:r>
      <w:proofErr w:type="spellEnd"/>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Prochilodus</w:t>
      </w:r>
      <w:proofErr w:type="spellEnd"/>
      <w:r w:rsidR="00D937EF" w:rsidRPr="00C42CC4">
        <w:rPr>
          <w:rFonts w:ascii="Arial" w:hAnsi="Arial" w:cs="Arial"/>
          <w:i/>
          <w:iCs/>
          <w:color w:val="000000" w:themeColor="text1"/>
          <w:sz w:val="22"/>
          <w:lang w:val="es-ES"/>
        </w:rPr>
        <w:t xml:space="preserve"> nigricans</w:t>
      </w:r>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Semaprochilodus</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insignis</w:t>
      </w:r>
      <w:proofErr w:type="spellEnd"/>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Leporinus</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fasciatus</w:t>
      </w:r>
      <w:proofErr w:type="spellEnd"/>
      <w:r w:rsidR="00D937EF" w:rsidRPr="00C42CC4">
        <w:rPr>
          <w:rFonts w:ascii="Arial" w:hAnsi="Arial" w:cs="Arial"/>
          <w:color w:val="000000" w:themeColor="text1"/>
          <w:sz w:val="22"/>
          <w:lang w:val="es-ES"/>
        </w:rPr>
        <w:t xml:space="preserve">, </w:t>
      </w:r>
      <w:r w:rsidR="00D937EF" w:rsidRPr="00C42CC4">
        <w:rPr>
          <w:rFonts w:ascii="Arial" w:hAnsi="Arial" w:cs="Arial"/>
          <w:i/>
          <w:iCs/>
          <w:color w:val="000000" w:themeColor="text1"/>
          <w:sz w:val="22"/>
          <w:lang w:val="es-ES"/>
        </w:rPr>
        <w:t xml:space="preserve">L. </w:t>
      </w:r>
      <w:proofErr w:type="spellStart"/>
      <w:r w:rsidR="00D937EF" w:rsidRPr="00C42CC4">
        <w:rPr>
          <w:rFonts w:ascii="Arial" w:hAnsi="Arial" w:cs="Arial"/>
          <w:i/>
          <w:iCs/>
          <w:color w:val="000000" w:themeColor="text1"/>
          <w:sz w:val="22"/>
          <w:lang w:val="es-ES"/>
        </w:rPr>
        <w:t>friderici</w:t>
      </w:r>
      <w:proofErr w:type="spellEnd"/>
      <w:r w:rsidR="00D937EF" w:rsidRPr="00C42CC4">
        <w:rPr>
          <w:rFonts w:ascii="Arial" w:hAnsi="Arial" w:cs="Arial"/>
          <w:color w:val="000000" w:themeColor="text1"/>
          <w:sz w:val="22"/>
          <w:lang w:val="es-ES"/>
        </w:rPr>
        <w:t xml:space="preserve">), y </w:t>
      </w:r>
      <w:proofErr w:type="spellStart"/>
      <w:r w:rsidR="00D937EF" w:rsidRPr="00C42CC4">
        <w:rPr>
          <w:rFonts w:ascii="Arial" w:hAnsi="Arial" w:cs="Arial"/>
          <w:color w:val="000000" w:themeColor="text1"/>
          <w:sz w:val="22"/>
          <w:lang w:val="es-ES"/>
        </w:rPr>
        <w:t>serrasálmidos</w:t>
      </w:r>
      <w:proofErr w:type="spellEnd"/>
      <w:r w:rsidR="00D937EF" w:rsidRPr="00C42CC4">
        <w:rPr>
          <w:rFonts w:ascii="Arial" w:hAnsi="Arial" w:cs="Arial"/>
          <w:color w:val="000000" w:themeColor="text1"/>
          <w:sz w:val="22"/>
          <w:lang w:val="es-ES"/>
        </w:rPr>
        <w:t xml:space="preserve"> ampliamente explotados (</w:t>
      </w:r>
      <w:proofErr w:type="spellStart"/>
      <w:r w:rsidR="00D937EF" w:rsidRPr="00C42CC4">
        <w:rPr>
          <w:rFonts w:ascii="Arial" w:hAnsi="Arial" w:cs="Arial"/>
          <w:i/>
          <w:iCs/>
          <w:color w:val="000000" w:themeColor="text1"/>
          <w:sz w:val="22"/>
          <w:lang w:val="es-ES"/>
        </w:rPr>
        <w:t>Colossoma</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macropomum</w:t>
      </w:r>
      <w:proofErr w:type="spellEnd"/>
      <w:r w:rsidR="00D937EF" w:rsidRPr="00C42CC4">
        <w:rPr>
          <w:rFonts w:ascii="Arial" w:hAnsi="Arial" w:cs="Arial"/>
          <w:color w:val="000000" w:themeColor="text1"/>
          <w:sz w:val="22"/>
          <w:lang w:val="es-ES"/>
        </w:rPr>
        <w:t xml:space="preserve">, </w:t>
      </w:r>
      <w:proofErr w:type="spellStart"/>
      <w:r w:rsidR="00D937EF" w:rsidRPr="00C42CC4">
        <w:rPr>
          <w:rFonts w:ascii="Arial" w:hAnsi="Arial" w:cs="Arial"/>
          <w:i/>
          <w:iCs/>
          <w:color w:val="000000" w:themeColor="text1"/>
          <w:sz w:val="22"/>
          <w:lang w:val="es-ES"/>
        </w:rPr>
        <w:t>Piaractus</w:t>
      </w:r>
      <w:proofErr w:type="spellEnd"/>
      <w:r w:rsidR="00D937EF" w:rsidRPr="00C42CC4">
        <w:rPr>
          <w:rFonts w:ascii="Arial" w:hAnsi="Arial" w:cs="Arial"/>
          <w:i/>
          <w:iCs/>
          <w:color w:val="000000" w:themeColor="text1"/>
          <w:sz w:val="22"/>
          <w:lang w:val="es-ES"/>
        </w:rPr>
        <w:t xml:space="preserve"> </w:t>
      </w:r>
      <w:proofErr w:type="spellStart"/>
      <w:r w:rsidR="00D937EF" w:rsidRPr="00C42CC4">
        <w:rPr>
          <w:rFonts w:ascii="Arial" w:hAnsi="Arial" w:cs="Arial"/>
          <w:i/>
          <w:iCs/>
          <w:color w:val="000000" w:themeColor="text1"/>
          <w:sz w:val="22"/>
          <w:lang w:val="es-ES"/>
        </w:rPr>
        <w:t>brachypomus</w:t>
      </w:r>
      <w:proofErr w:type="spellEnd"/>
      <w:r w:rsidR="00D937EF" w:rsidRPr="00C42CC4">
        <w:rPr>
          <w:rFonts w:ascii="Arial" w:hAnsi="Arial" w:cs="Arial"/>
          <w:color w:val="000000" w:themeColor="text1"/>
          <w:sz w:val="22"/>
          <w:lang w:val="es-ES"/>
        </w:rPr>
        <w:t>). Todas estas especies ilustran las principales necesidades de gestión para la actuación de l</w:t>
      </w:r>
      <w:r w:rsidR="005A11DE" w:rsidRPr="00C42CC4">
        <w:rPr>
          <w:rFonts w:ascii="Arial" w:hAnsi="Arial" w:cs="Arial"/>
          <w:color w:val="000000" w:themeColor="text1"/>
          <w:sz w:val="22"/>
          <w:lang w:val="es-ES"/>
        </w:rPr>
        <w:t xml:space="preserve">a CMS en el sistema amazónico: </w:t>
      </w:r>
      <w:r w:rsidR="00D937EF" w:rsidRPr="00C42CC4">
        <w:rPr>
          <w:rFonts w:ascii="Arial" w:hAnsi="Arial" w:cs="Arial"/>
          <w:color w:val="000000" w:themeColor="text1"/>
          <w:sz w:val="22"/>
          <w:lang w:val="es-ES"/>
        </w:rPr>
        <w:t xml:space="preserve">conectividad a escala de cuenca (mitigación de barreras y gestión del caudal), vedas estacionales coordinadas para pesquerías de poblaciones mixtas, control de capturas incidentales y supervisión/marcado compartido para rastrear los movimientos transfronterizos y el reclutamiento. Las pruebas subyacentes sintetizan las distancias de migración (a menudo de entre 100 y más de 1500 km, y a más de entre 3000 a 4000 km para algunos </w:t>
      </w:r>
      <w:proofErr w:type="spellStart"/>
      <w:r w:rsidR="00D937EF" w:rsidRPr="00C42CC4">
        <w:rPr>
          <w:rFonts w:ascii="Arial" w:hAnsi="Arial" w:cs="Arial"/>
          <w:i/>
          <w:color w:val="000000" w:themeColor="text1"/>
          <w:sz w:val="22"/>
          <w:lang w:val="es-ES"/>
        </w:rPr>
        <w:t>Brachyplatystoma</w:t>
      </w:r>
      <w:proofErr w:type="spellEnd"/>
      <w:r w:rsidR="00D937EF" w:rsidRPr="00C42CC4">
        <w:rPr>
          <w:rFonts w:ascii="Arial" w:hAnsi="Arial" w:cs="Arial"/>
          <w:color w:val="000000" w:themeColor="text1"/>
          <w:sz w:val="22"/>
          <w:lang w:val="es-ES"/>
        </w:rPr>
        <w:t>), la estructura de poblaciones compartidas y la disminución de la pesca o de las poblaciones documentada en estudios de toda la cuenca y en evaluaciones nacionales.</w:t>
      </w:r>
    </w:p>
    <w:p w14:paraId="1C287E28" w14:textId="77777777" w:rsidR="005B2AAC" w:rsidRPr="00C42CC4" w:rsidRDefault="005B2AAC" w:rsidP="009E62D3">
      <w:pPr>
        <w:pStyle w:val="NoSpacing"/>
        <w:jc w:val="both"/>
        <w:rPr>
          <w:rFonts w:ascii="Arial" w:hAnsi="Arial" w:cs="Arial"/>
          <w:color w:val="000000" w:themeColor="text1"/>
          <w:sz w:val="22"/>
          <w:lang w:val="es-ES"/>
        </w:rPr>
      </w:pPr>
    </w:p>
    <w:p w14:paraId="19ADBECF" w14:textId="65C75A72" w:rsidR="00831E2B" w:rsidRPr="00C42CC4" w:rsidRDefault="00831E2B" w:rsidP="009E62D3">
      <w:pPr>
        <w:pStyle w:val="Heading2"/>
        <w:spacing w:before="0" w:line="240" w:lineRule="auto"/>
        <w:jc w:val="both"/>
        <w:rPr>
          <w:rFonts w:ascii="Arial" w:hAnsi="Arial" w:cs="Arial"/>
          <w:sz w:val="22"/>
          <w:szCs w:val="22"/>
          <w:lang w:val="es-ES"/>
        </w:rPr>
      </w:pPr>
      <w:bookmarkStart w:id="44" w:name="_Toc213237851"/>
      <w:r w:rsidRPr="00C42CC4">
        <w:rPr>
          <w:rFonts w:ascii="Arial" w:hAnsi="Arial" w:cs="Arial"/>
          <w:sz w:val="22"/>
          <w:szCs w:val="22"/>
          <w:lang w:val="es-ES"/>
        </w:rPr>
        <w:t>6.3 Lista completa de peces amazónicos candidatos que cumplen los criterios de inclusión en la lista de la CMS</w:t>
      </w:r>
      <w:bookmarkEnd w:id="44"/>
    </w:p>
    <w:p w14:paraId="28934B79" w14:textId="77777777" w:rsidR="007B32E9" w:rsidRPr="00C42CC4" w:rsidRDefault="007B32E9" w:rsidP="009E62D3">
      <w:pPr>
        <w:spacing w:after="0" w:line="240" w:lineRule="auto"/>
        <w:jc w:val="both"/>
        <w:rPr>
          <w:lang w:val="es-ES"/>
        </w:rPr>
      </w:pPr>
    </w:p>
    <w:p w14:paraId="12D55C54" w14:textId="17DE3F95" w:rsidR="00776281" w:rsidRPr="00C42CC4" w:rsidRDefault="007B32E9" w:rsidP="009E62D3">
      <w:pPr>
        <w:spacing w:after="0" w:line="240" w:lineRule="auto"/>
        <w:jc w:val="both"/>
        <w:rPr>
          <w:lang w:val="es-ES"/>
        </w:rPr>
      </w:pPr>
      <w:r w:rsidRPr="00C42CC4">
        <w:rPr>
          <w:rFonts w:asciiTheme="minorHAnsi" w:hAnsiTheme="minorHAnsi" w:cstheme="minorHAnsi"/>
          <w:sz w:val="22"/>
          <w:lang w:val="es-ES"/>
        </w:rPr>
        <w:t>Tabla 3: Peces migratorios amazónicos prioritarios que cumplen los criterios de selec</w:t>
      </w:r>
      <w:r w:rsidR="005A11DE" w:rsidRPr="00C42CC4">
        <w:rPr>
          <w:rFonts w:asciiTheme="minorHAnsi" w:hAnsiTheme="minorHAnsi" w:cstheme="minorHAnsi"/>
          <w:sz w:val="22"/>
          <w:lang w:val="es-ES"/>
        </w:rPr>
        <w:t xml:space="preserve">ción del Apéndice II de la CMS. </w:t>
      </w:r>
      <w:r w:rsidRPr="00C42CC4">
        <w:rPr>
          <w:rFonts w:asciiTheme="minorHAnsi" w:hAnsiTheme="minorHAnsi" w:cstheme="minorHAnsi"/>
          <w:sz w:val="22"/>
          <w:lang w:val="es-ES"/>
        </w:rPr>
        <w:t xml:space="preserve">(Las especies incluidas en la lista cumplen los cuatro filtros utilizados en la evaluación: (i) evidencia de comportamiento migratorio (desplazamientos transfronterizos o poblaciones compartidas); </w:t>
      </w:r>
      <w:proofErr w:type="spellStart"/>
      <w:r w:rsidRPr="00C42CC4">
        <w:rPr>
          <w:rFonts w:asciiTheme="minorHAnsi" w:hAnsiTheme="minorHAnsi" w:cstheme="minorHAnsi"/>
          <w:sz w:val="22"/>
          <w:lang w:val="es-ES"/>
        </w:rPr>
        <w:t>ii</w:t>
      </w:r>
      <w:proofErr w:type="spellEnd"/>
      <w:r w:rsidRPr="00C42CC4">
        <w:rPr>
          <w:rFonts w:asciiTheme="minorHAnsi" w:hAnsiTheme="minorHAnsi" w:cstheme="minorHAnsi"/>
          <w:sz w:val="22"/>
          <w:lang w:val="es-ES"/>
        </w:rPr>
        <w:t>) estado de conservación desfavorable o tendencia a la baja; (</w:t>
      </w:r>
      <w:proofErr w:type="spellStart"/>
      <w:r w:rsidRPr="00C42CC4">
        <w:rPr>
          <w:rFonts w:asciiTheme="minorHAnsi" w:hAnsiTheme="minorHAnsi" w:cstheme="minorHAnsi"/>
          <w:sz w:val="22"/>
          <w:lang w:val="es-ES"/>
        </w:rPr>
        <w:t>iii</w:t>
      </w:r>
      <w:proofErr w:type="spellEnd"/>
      <w:r w:rsidRPr="00C42CC4">
        <w:rPr>
          <w:rFonts w:asciiTheme="minorHAnsi" w:hAnsiTheme="minorHAnsi" w:cstheme="minorHAnsi"/>
          <w:sz w:val="22"/>
          <w:lang w:val="es-ES"/>
        </w:rPr>
        <w:t>) beneficio esperado claro de la cooperación internacional, por ejemplo, medidas pesqueras coordinadas, conectividad, supervisión conjunta).</w:t>
      </w:r>
    </w:p>
    <w:tbl>
      <w:tblPr>
        <w:tblStyle w:val="TableGrid"/>
        <w:tblW w:w="9351" w:type="dxa"/>
        <w:tblLook w:val="04A0" w:firstRow="1" w:lastRow="0" w:firstColumn="1" w:lastColumn="0" w:noHBand="0" w:noVBand="1"/>
      </w:tblPr>
      <w:tblGrid>
        <w:gridCol w:w="1838"/>
        <w:gridCol w:w="1985"/>
        <w:gridCol w:w="5528"/>
      </w:tblGrid>
      <w:tr w:rsidR="00776281" w:rsidRPr="00C42CC4" w14:paraId="25E61261" w14:textId="77777777" w:rsidTr="00D4425D">
        <w:tc>
          <w:tcPr>
            <w:tcW w:w="1838" w:type="dxa"/>
          </w:tcPr>
          <w:p w14:paraId="4B0125BC" w14:textId="77777777" w:rsidR="00776281" w:rsidRPr="00C42CC4" w:rsidRDefault="00776281" w:rsidP="00ED6116">
            <w:pPr>
              <w:rPr>
                <w:rFonts w:ascii="Arial" w:hAnsi="Arial" w:cs="Arial"/>
                <w:b/>
                <w:bCs/>
                <w:sz w:val="22"/>
                <w:lang w:val="es-ES"/>
              </w:rPr>
            </w:pPr>
            <w:r w:rsidRPr="00C42CC4">
              <w:rPr>
                <w:rFonts w:ascii="Arial" w:hAnsi="Arial" w:cs="Arial"/>
                <w:b/>
                <w:bCs/>
                <w:sz w:val="22"/>
                <w:lang w:val="es-ES"/>
              </w:rPr>
              <w:t>Orden</w:t>
            </w:r>
          </w:p>
        </w:tc>
        <w:tc>
          <w:tcPr>
            <w:tcW w:w="1985" w:type="dxa"/>
          </w:tcPr>
          <w:p w14:paraId="06118633" w14:textId="77777777" w:rsidR="00776281" w:rsidRPr="00C42CC4" w:rsidRDefault="00776281" w:rsidP="00ED6116">
            <w:pPr>
              <w:rPr>
                <w:rFonts w:ascii="Arial" w:hAnsi="Arial" w:cs="Arial"/>
                <w:b/>
                <w:bCs/>
                <w:sz w:val="22"/>
                <w:lang w:val="es-ES"/>
              </w:rPr>
            </w:pPr>
            <w:r w:rsidRPr="00C42CC4">
              <w:rPr>
                <w:rFonts w:ascii="Arial" w:hAnsi="Arial" w:cs="Arial"/>
                <w:b/>
                <w:bCs/>
                <w:sz w:val="22"/>
                <w:lang w:val="es-ES"/>
              </w:rPr>
              <w:t>Familia</w:t>
            </w:r>
          </w:p>
        </w:tc>
        <w:tc>
          <w:tcPr>
            <w:tcW w:w="5528" w:type="dxa"/>
          </w:tcPr>
          <w:p w14:paraId="69561164" w14:textId="77777777" w:rsidR="00776281" w:rsidRPr="00C42CC4" w:rsidRDefault="00776281" w:rsidP="00ED6116">
            <w:pPr>
              <w:rPr>
                <w:rFonts w:ascii="Arial" w:hAnsi="Arial" w:cs="Arial"/>
                <w:b/>
                <w:bCs/>
                <w:sz w:val="22"/>
                <w:lang w:val="es-ES"/>
              </w:rPr>
            </w:pPr>
            <w:r w:rsidRPr="00C42CC4">
              <w:rPr>
                <w:rFonts w:ascii="Arial" w:hAnsi="Arial" w:cs="Arial"/>
                <w:b/>
                <w:bCs/>
                <w:sz w:val="22"/>
                <w:lang w:val="es-ES"/>
              </w:rPr>
              <w:t>Especie</w:t>
            </w:r>
          </w:p>
        </w:tc>
      </w:tr>
      <w:tr w:rsidR="00776281" w:rsidRPr="00C42CC4" w14:paraId="60CDF9B5" w14:textId="77777777" w:rsidTr="00D4425D">
        <w:tc>
          <w:tcPr>
            <w:tcW w:w="1838" w:type="dxa"/>
          </w:tcPr>
          <w:p w14:paraId="065BE00B" w14:textId="77777777" w:rsidR="00776281" w:rsidRPr="00C42CC4" w:rsidRDefault="00776281" w:rsidP="00ED6116">
            <w:pPr>
              <w:rPr>
                <w:rFonts w:ascii="Arial" w:hAnsi="Arial" w:cs="Arial"/>
                <w:sz w:val="22"/>
                <w:lang w:val="es-ES"/>
              </w:rPr>
            </w:pPr>
            <w:proofErr w:type="spellStart"/>
            <w:r w:rsidRPr="00C42CC4">
              <w:rPr>
                <w:rFonts w:ascii="Arial" w:hAnsi="Arial" w:cs="Arial"/>
                <w:sz w:val="22"/>
                <w:lang w:val="es-ES"/>
              </w:rPr>
              <w:t>Characiformes</w:t>
            </w:r>
            <w:proofErr w:type="spellEnd"/>
          </w:p>
        </w:tc>
        <w:tc>
          <w:tcPr>
            <w:tcW w:w="1985" w:type="dxa"/>
          </w:tcPr>
          <w:p w14:paraId="0DAEC072" w14:textId="77777777" w:rsidR="00776281" w:rsidRPr="00C42CC4" w:rsidRDefault="00776281" w:rsidP="00ED6116">
            <w:pPr>
              <w:rPr>
                <w:rFonts w:ascii="Arial" w:hAnsi="Arial" w:cs="Arial"/>
                <w:sz w:val="22"/>
                <w:lang w:val="es-ES"/>
              </w:rPr>
            </w:pPr>
            <w:proofErr w:type="spellStart"/>
            <w:r w:rsidRPr="00C42CC4">
              <w:rPr>
                <w:rFonts w:ascii="Arial" w:hAnsi="Arial" w:cs="Arial"/>
                <w:sz w:val="22"/>
                <w:lang w:val="es-ES"/>
              </w:rPr>
              <w:t>Bryconidae</w:t>
            </w:r>
            <w:proofErr w:type="spellEnd"/>
          </w:p>
        </w:tc>
        <w:tc>
          <w:tcPr>
            <w:tcW w:w="5528" w:type="dxa"/>
          </w:tcPr>
          <w:p w14:paraId="04197C9B" w14:textId="77777777" w:rsidR="00776281" w:rsidRPr="00C42CC4" w:rsidRDefault="00776281" w:rsidP="00ED6116">
            <w:pPr>
              <w:rPr>
                <w:rFonts w:ascii="Arial" w:hAnsi="Arial" w:cs="Arial"/>
                <w:i/>
                <w:iCs/>
                <w:sz w:val="22"/>
                <w:lang w:val="es-ES"/>
              </w:rPr>
            </w:pPr>
            <w:proofErr w:type="spellStart"/>
            <w:r w:rsidRPr="00C42CC4">
              <w:rPr>
                <w:rFonts w:ascii="Arial" w:hAnsi="Arial" w:cs="Arial"/>
                <w:i/>
                <w:iCs/>
                <w:sz w:val="22"/>
                <w:lang w:val="es-ES"/>
              </w:rPr>
              <w:t>Brycon</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amazonicus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Brycon</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falcatus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Brycon</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melanopterus</w:t>
            </w:r>
            <w:proofErr w:type="spellEnd"/>
          </w:p>
        </w:tc>
      </w:tr>
      <w:tr w:rsidR="00776281" w:rsidRPr="00C42CC4" w14:paraId="76FC436C" w14:textId="77777777" w:rsidTr="00D4425D">
        <w:tc>
          <w:tcPr>
            <w:tcW w:w="1838" w:type="dxa"/>
          </w:tcPr>
          <w:p w14:paraId="58F185D2" w14:textId="77777777" w:rsidR="00776281" w:rsidRPr="00C42CC4" w:rsidRDefault="00776281" w:rsidP="00ED6116">
            <w:pPr>
              <w:rPr>
                <w:rFonts w:ascii="Arial" w:hAnsi="Arial" w:cs="Arial"/>
                <w:sz w:val="22"/>
                <w:lang w:val="es-ES"/>
              </w:rPr>
            </w:pPr>
          </w:p>
        </w:tc>
        <w:tc>
          <w:tcPr>
            <w:tcW w:w="1985" w:type="dxa"/>
          </w:tcPr>
          <w:p w14:paraId="44A7A6CD" w14:textId="77777777" w:rsidR="00776281" w:rsidRPr="00C42CC4" w:rsidRDefault="00776281" w:rsidP="00ED6116">
            <w:pPr>
              <w:rPr>
                <w:rFonts w:ascii="Arial" w:hAnsi="Arial" w:cs="Arial"/>
                <w:sz w:val="22"/>
                <w:lang w:val="es-ES"/>
              </w:rPr>
            </w:pPr>
            <w:proofErr w:type="spellStart"/>
            <w:r w:rsidRPr="00C42CC4">
              <w:rPr>
                <w:rFonts w:ascii="Arial" w:hAnsi="Arial" w:cs="Arial"/>
                <w:sz w:val="22"/>
                <w:lang w:val="es-ES"/>
              </w:rPr>
              <w:t>Anostomidae</w:t>
            </w:r>
            <w:proofErr w:type="spellEnd"/>
          </w:p>
        </w:tc>
        <w:tc>
          <w:tcPr>
            <w:tcW w:w="5528" w:type="dxa"/>
          </w:tcPr>
          <w:p w14:paraId="6EB6D452" w14:textId="77777777" w:rsidR="00776281" w:rsidRPr="00C42CC4" w:rsidRDefault="00776281" w:rsidP="00ED6116">
            <w:pPr>
              <w:rPr>
                <w:rFonts w:ascii="Arial" w:hAnsi="Arial" w:cs="Arial"/>
                <w:i/>
                <w:iCs/>
                <w:sz w:val="22"/>
                <w:lang w:val="es-ES"/>
              </w:rPr>
            </w:pPr>
            <w:proofErr w:type="spellStart"/>
            <w:r w:rsidRPr="00C42CC4">
              <w:rPr>
                <w:rFonts w:ascii="Arial" w:hAnsi="Arial" w:cs="Arial"/>
                <w:i/>
                <w:iCs/>
                <w:sz w:val="22"/>
                <w:lang w:val="es-ES"/>
              </w:rPr>
              <w:t>Leporinus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fasciatus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Leporinus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friderici</w:t>
            </w:r>
            <w:proofErr w:type="spellEnd"/>
          </w:p>
        </w:tc>
      </w:tr>
      <w:tr w:rsidR="00776281" w:rsidRPr="00C42CC4" w14:paraId="1E20F7EE" w14:textId="77777777" w:rsidTr="00D4425D">
        <w:tc>
          <w:tcPr>
            <w:tcW w:w="1838" w:type="dxa"/>
          </w:tcPr>
          <w:p w14:paraId="46B38D2E" w14:textId="77777777" w:rsidR="00776281" w:rsidRPr="00C42CC4" w:rsidRDefault="00776281" w:rsidP="00ED6116">
            <w:pPr>
              <w:rPr>
                <w:rFonts w:ascii="Arial" w:hAnsi="Arial" w:cs="Arial"/>
                <w:sz w:val="22"/>
                <w:lang w:val="es-ES"/>
              </w:rPr>
            </w:pPr>
          </w:p>
        </w:tc>
        <w:tc>
          <w:tcPr>
            <w:tcW w:w="1985" w:type="dxa"/>
          </w:tcPr>
          <w:p w14:paraId="713BFCCB" w14:textId="77777777" w:rsidR="00776281" w:rsidRPr="00C42CC4" w:rsidRDefault="00776281" w:rsidP="00ED6116">
            <w:pPr>
              <w:rPr>
                <w:rFonts w:ascii="Arial" w:hAnsi="Arial" w:cs="Arial"/>
                <w:sz w:val="22"/>
                <w:lang w:val="es-ES"/>
              </w:rPr>
            </w:pPr>
            <w:proofErr w:type="spellStart"/>
            <w:r w:rsidRPr="00C42CC4">
              <w:rPr>
                <w:rFonts w:ascii="Arial" w:hAnsi="Arial" w:cs="Arial"/>
                <w:sz w:val="22"/>
                <w:lang w:val="es-ES"/>
              </w:rPr>
              <w:t>Prochilodontidae</w:t>
            </w:r>
            <w:proofErr w:type="spellEnd"/>
          </w:p>
        </w:tc>
        <w:tc>
          <w:tcPr>
            <w:tcW w:w="5528" w:type="dxa"/>
          </w:tcPr>
          <w:p w14:paraId="255DE4D8" w14:textId="77777777" w:rsidR="00776281" w:rsidRPr="00C42CC4" w:rsidRDefault="00776281" w:rsidP="00ED6116">
            <w:pPr>
              <w:rPr>
                <w:rFonts w:ascii="Arial" w:hAnsi="Arial" w:cs="Arial"/>
                <w:i/>
                <w:iCs/>
                <w:sz w:val="22"/>
                <w:lang w:val="es-ES"/>
              </w:rPr>
            </w:pPr>
            <w:proofErr w:type="spellStart"/>
            <w:r w:rsidRPr="00C42CC4">
              <w:rPr>
                <w:rFonts w:ascii="Arial" w:hAnsi="Arial" w:cs="Arial"/>
                <w:i/>
                <w:iCs/>
                <w:sz w:val="22"/>
                <w:lang w:val="es-ES"/>
              </w:rPr>
              <w:t>Prochilodus</w:t>
            </w:r>
            <w:proofErr w:type="spellEnd"/>
            <w:r w:rsidRPr="00C42CC4">
              <w:rPr>
                <w:rFonts w:ascii="Arial" w:hAnsi="Arial" w:cs="Arial"/>
                <w:i/>
                <w:iCs/>
                <w:sz w:val="22"/>
                <w:lang w:val="es-ES"/>
              </w:rPr>
              <w:t xml:space="preserve"> nigricans; </w:t>
            </w:r>
            <w:proofErr w:type="spellStart"/>
            <w:r w:rsidRPr="00C42CC4">
              <w:rPr>
                <w:rFonts w:ascii="Arial" w:hAnsi="Arial" w:cs="Arial"/>
                <w:i/>
                <w:iCs/>
                <w:sz w:val="22"/>
                <w:lang w:val="es-ES"/>
              </w:rPr>
              <w:t>Semaprochilodus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insignis</w:t>
            </w:r>
            <w:proofErr w:type="spellEnd"/>
          </w:p>
        </w:tc>
      </w:tr>
      <w:tr w:rsidR="00776281" w:rsidRPr="00C42CC4" w14:paraId="13C12FC7" w14:textId="77777777" w:rsidTr="00D4425D">
        <w:tc>
          <w:tcPr>
            <w:tcW w:w="1838" w:type="dxa"/>
          </w:tcPr>
          <w:p w14:paraId="71D4278C" w14:textId="77777777" w:rsidR="00776281" w:rsidRPr="00C42CC4" w:rsidRDefault="00776281" w:rsidP="00ED6116">
            <w:pPr>
              <w:rPr>
                <w:rFonts w:ascii="Arial" w:hAnsi="Arial" w:cs="Arial"/>
                <w:sz w:val="22"/>
                <w:lang w:val="es-ES"/>
              </w:rPr>
            </w:pPr>
          </w:p>
        </w:tc>
        <w:tc>
          <w:tcPr>
            <w:tcW w:w="1985" w:type="dxa"/>
          </w:tcPr>
          <w:p w14:paraId="72FE07A3" w14:textId="77777777" w:rsidR="00776281" w:rsidRPr="00C42CC4" w:rsidRDefault="00776281" w:rsidP="00ED6116">
            <w:pPr>
              <w:rPr>
                <w:rFonts w:ascii="Arial" w:hAnsi="Arial" w:cs="Arial"/>
                <w:sz w:val="22"/>
                <w:lang w:val="es-ES"/>
              </w:rPr>
            </w:pPr>
            <w:proofErr w:type="spellStart"/>
            <w:r w:rsidRPr="00C42CC4">
              <w:rPr>
                <w:rFonts w:ascii="Arial" w:hAnsi="Arial" w:cs="Arial"/>
                <w:sz w:val="22"/>
                <w:lang w:val="es-ES"/>
              </w:rPr>
              <w:t>Serrasalmidae</w:t>
            </w:r>
            <w:proofErr w:type="spellEnd"/>
          </w:p>
        </w:tc>
        <w:tc>
          <w:tcPr>
            <w:tcW w:w="5528" w:type="dxa"/>
          </w:tcPr>
          <w:p w14:paraId="1677FA12" w14:textId="77777777" w:rsidR="00776281" w:rsidRPr="00C42CC4" w:rsidRDefault="00776281" w:rsidP="00ED6116">
            <w:pPr>
              <w:rPr>
                <w:rFonts w:ascii="Arial" w:hAnsi="Arial" w:cs="Arial"/>
                <w:i/>
                <w:iCs/>
                <w:sz w:val="22"/>
                <w:lang w:val="es-ES"/>
              </w:rPr>
            </w:pPr>
            <w:proofErr w:type="spellStart"/>
            <w:r w:rsidRPr="00C42CC4">
              <w:rPr>
                <w:rFonts w:ascii="Arial" w:hAnsi="Arial" w:cs="Arial"/>
                <w:i/>
                <w:iCs/>
                <w:sz w:val="22"/>
                <w:lang w:val="es-ES"/>
              </w:rPr>
              <w:t>Colossoma</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macropomum</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Piaractus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brachypomus</w:t>
            </w:r>
            <w:proofErr w:type="spellEnd"/>
          </w:p>
        </w:tc>
      </w:tr>
      <w:tr w:rsidR="00776281" w:rsidRPr="00E469FF" w14:paraId="0802FB53" w14:textId="77777777" w:rsidTr="00D4425D">
        <w:tc>
          <w:tcPr>
            <w:tcW w:w="1838" w:type="dxa"/>
          </w:tcPr>
          <w:p w14:paraId="75529159" w14:textId="77777777" w:rsidR="00776281" w:rsidRPr="00C42CC4" w:rsidRDefault="00776281" w:rsidP="00ED6116">
            <w:pPr>
              <w:rPr>
                <w:rFonts w:ascii="Arial" w:hAnsi="Arial" w:cs="Arial"/>
                <w:sz w:val="22"/>
                <w:lang w:val="es-ES"/>
              </w:rPr>
            </w:pPr>
            <w:proofErr w:type="spellStart"/>
            <w:r w:rsidRPr="00C42CC4">
              <w:rPr>
                <w:rFonts w:ascii="Arial" w:hAnsi="Arial" w:cs="Arial"/>
                <w:sz w:val="22"/>
                <w:lang w:val="es-ES"/>
              </w:rPr>
              <w:t>Siluriformes</w:t>
            </w:r>
            <w:proofErr w:type="spellEnd"/>
          </w:p>
        </w:tc>
        <w:tc>
          <w:tcPr>
            <w:tcW w:w="1985" w:type="dxa"/>
          </w:tcPr>
          <w:p w14:paraId="7B9EFC0A" w14:textId="77777777" w:rsidR="00776281" w:rsidRPr="00C42CC4" w:rsidRDefault="00776281" w:rsidP="00ED6116">
            <w:pPr>
              <w:rPr>
                <w:rFonts w:ascii="Arial" w:hAnsi="Arial" w:cs="Arial"/>
                <w:sz w:val="22"/>
                <w:lang w:val="es-ES"/>
              </w:rPr>
            </w:pPr>
            <w:proofErr w:type="spellStart"/>
            <w:r w:rsidRPr="00C42CC4">
              <w:rPr>
                <w:rFonts w:ascii="Arial" w:hAnsi="Arial" w:cs="Arial"/>
                <w:sz w:val="22"/>
                <w:lang w:val="es-ES"/>
              </w:rPr>
              <w:t>Pimelodidae</w:t>
            </w:r>
            <w:proofErr w:type="spellEnd"/>
          </w:p>
        </w:tc>
        <w:tc>
          <w:tcPr>
            <w:tcW w:w="5528" w:type="dxa"/>
          </w:tcPr>
          <w:p w14:paraId="1D37FD74" w14:textId="77777777" w:rsidR="00776281" w:rsidRPr="00C42CC4" w:rsidRDefault="00776281" w:rsidP="00ED6116">
            <w:pPr>
              <w:rPr>
                <w:rFonts w:ascii="Arial" w:hAnsi="Arial" w:cs="Arial"/>
                <w:i/>
                <w:iCs/>
                <w:sz w:val="22"/>
                <w:lang w:val="es-ES"/>
              </w:rPr>
            </w:pPr>
            <w:proofErr w:type="spellStart"/>
            <w:r w:rsidRPr="00C42CC4">
              <w:rPr>
                <w:rFonts w:ascii="Arial" w:hAnsi="Arial" w:cs="Arial"/>
                <w:i/>
                <w:iCs/>
                <w:sz w:val="22"/>
                <w:lang w:val="es-ES"/>
              </w:rPr>
              <w:t>Brachyplatystoma</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capapretum</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Brachyplatystoma</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filamentosum</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Brachyplatystoma</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juruense</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Brachyplatystoma</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platynemum</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Pseudoplatystoma</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tigrinum</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Phractocephalus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hemioliopterus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Pinirampus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pirinampu</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Platynematichthys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notatus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Sorubim</w:t>
            </w:r>
            <w:proofErr w:type="spellEnd"/>
            <w:r w:rsidRPr="00C42CC4">
              <w:rPr>
                <w:rFonts w:ascii="Arial" w:hAnsi="Arial" w:cs="Arial"/>
                <w:i/>
                <w:iCs/>
                <w:sz w:val="22"/>
                <w:lang w:val="es-ES"/>
              </w:rPr>
              <w:t xml:space="preserve"> lima; </w:t>
            </w:r>
            <w:proofErr w:type="spellStart"/>
            <w:r w:rsidRPr="00C42CC4">
              <w:rPr>
                <w:rFonts w:ascii="Arial" w:hAnsi="Arial" w:cs="Arial"/>
                <w:i/>
                <w:iCs/>
                <w:sz w:val="22"/>
                <w:lang w:val="es-ES"/>
              </w:rPr>
              <w:t>Sorubimichthys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planiceps</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Zungaro</w:t>
            </w:r>
            <w:proofErr w:type="spellEnd"/>
            <w:r w:rsidRPr="00C42CC4">
              <w:rPr>
                <w:rFonts w:ascii="Arial" w:hAnsi="Arial" w:cs="Arial"/>
                <w:i/>
                <w:iCs/>
                <w:sz w:val="22"/>
                <w:lang w:val="es-ES"/>
              </w:rPr>
              <w:t xml:space="preserve"> </w:t>
            </w:r>
            <w:proofErr w:type="spellStart"/>
            <w:r w:rsidRPr="00C42CC4">
              <w:rPr>
                <w:rFonts w:ascii="Arial" w:hAnsi="Arial" w:cs="Arial"/>
                <w:i/>
                <w:iCs/>
                <w:sz w:val="22"/>
                <w:lang w:val="es-ES"/>
              </w:rPr>
              <w:t>zungaro</w:t>
            </w:r>
            <w:proofErr w:type="spellEnd"/>
          </w:p>
        </w:tc>
      </w:tr>
    </w:tbl>
    <w:p w14:paraId="010F4796" w14:textId="77777777" w:rsidR="00704C61" w:rsidRPr="00C42CC4" w:rsidRDefault="00704C61" w:rsidP="00776281">
      <w:pPr>
        <w:rPr>
          <w:rFonts w:ascii="Arial" w:hAnsi="Arial" w:cs="Arial"/>
          <w:sz w:val="22"/>
          <w:lang w:val="es-ES"/>
        </w:rPr>
      </w:pPr>
    </w:p>
    <w:p w14:paraId="299572AD" w14:textId="77777777" w:rsidR="00831E2B" w:rsidRPr="00C42CC4" w:rsidRDefault="00831E2B" w:rsidP="00C52329">
      <w:pPr>
        <w:pStyle w:val="Heading2"/>
        <w:rPr>
          <w:rFonts w:ascii="Arial" w:hAnsi="Arial" w:cs="Arial"/>
          <w:sz w:val="22"/>
          <w:szCs w:val="22"/>
          <w:lang w:val="es-ES"/>
        </w:rPr>
      </w:pPr>
      <w:bookmarkStart w:id="45" w:name="_Toc213237852"/>
      <w:r w:rsidRPr="00C42CC4">
        <w:rPr>
          <w:rFonts w:ascii="Arial" w:hAnsi="Arial" w:cs="Arial"/>
          <w:sz w:val="22"/>
          <w:szCs w:val="22"/>
          <w:lang w:val="es-ES"/>
        </w:rPr>
        <w:lastRenderedPageBreak/>
        <w:t>6.4 Notas sobre taxones representativos</w:t>
      </w:r>
      <w:bookmarkEnd w:id="45"/>
    </w:p>
    <w:p w14:paraId="196EB1B6" w14:textId="77777777" w:rsidR="001A4AA6" w:rsidRPr="00C42CC4" w:rsidRDefault="001A4AA6" w:rsidP="001A4AA6">
      <w:pPr>
        <w:pStyle w:val="NoSpacing"/>
        <w:rPr>
          <w:rFonts w:ascii="Arial" w:hAnsi="Arial" w:cs="Arial"/>
          <w:color w:val="000000" w:themeColor="text1"/>
          <w:sz w:val="22"/>
          <w:lang w:val="es-ES"/>
        </w:rPr>
      </w:pPr>
    </w:p>
    <w:p w14:paraId="664FAFD7" w14:textId="4C8EBFEB" w:rsidR="001A4AA6" w:rsidRDefault="00831E2B" w:rsidP="009E62D3">
      <w:pPr>
        <w:pStyle w:val="NoSpacing"/>
        <w:jc w:val="both"/>
        <w:rPr>
          <w:rFonts w:asciiTheme="minorHAnsi" w:hAnsiTheme="minorHAnsi" w:cstheme="minorHAnsi"/>
          <w:color w:val="000000" w:themeColor="text1"/>
          <w:sz w:val="22"/>
          <w:lang w:val="es-ES"/>
        </w:rPr>
      </w:pPr>
      <w:r w:rsidRPr="00C42CC4">
        <w:rPr>
          <w:rFonts w:ascii="Arial" w:hAnsi="Arial" w:cs="Arial"/>
          <w:color w:val="000000" w:themeColor="text1"/>
          <w:sz w:val="22"/>
          <w:lang w:val="es-ES"/>
        </w:rPr>
        <w:t>El</w:t>
      </w:r>
      <w:r w:rsidRPr="00C42CC4">
        <w:rPr>
          <w:rFonts w:ascii="Arial" w:hAnsi="Arial" w:cs="Arial"/>
          <w:i/>
          <w:color w:val="000000" w:themeColor="text1"/>
          <w:sz w:val="22"/>
          <w:lang w:val="es-ES"/>
        </w:rPr>
        <w:t xml:space="preserve"> </w:t>
      </w:r>
      <w:proofErr w:type="spellStart"/>
      <w:r w:rsidRPr="00C42CC4">
        <w:rPr>
          <w:rFonts w:ascii="Arial" w:hAnsi="Arial" w:cs="Arial"/>
          <w:i/>
          <w:color w:val="000000" w:themeColor="text1"/>
          <w:sz w:val="22"/>
          <w:lang w:val="es-ES"/>
        </w:rPr>
        <w:t>Brycon</w:t>
      </w:r>
      <w:proofErr w:type="spellEnd"/>
      <w:r w:rsidRPr="00C42CC4">
        <w:rPr>
          <w:rFonts w:ascii="Arial" w:hAnsi="Arial" w:cs="Arial"/>
          <w:i/>
          <w:color w:val="000000" w:themeColor="text1"/>
          <w:sz w:val="22"/>
          <w:lang w:val="es-ES"/>
        </w:rPr>
        <w:t xml:space="preserve"> </w:t>
      </w:r>
      <w:proofErr w:type="spellStart"/>
      <w:r w:rsidRPr="00C42CC4">
        <w:rPr>
          <w:rFonts w:ascii="Arial" w:hAnsi="Arial" w:cs="Arial"/>
          <w:i/>
          <w:color w:val="000000" w:themeColor="text1"/>
          <w:sz w:val="22"/>
          <w:lang w:val="es-ES"/>
        </w:rPr>
        <w:t>amazonicus</w:t>
      </w:r>
      <w:proofErr w:type="spellEnd"/>
      <w:r w:rsidRPr="00C42CC4">
        <w:rPr>
          <w:rFonts w:ascii="Arial" w:hAnsi="Arial" w:cs="Arial"/>
          <w:color w:val="000000" w:themeColor="text1"/>
          <w:sz w:val="22"/>
          <w:lang w:val="es-ES"/>
        </w:rPr>
        <w:t xml:space="preserve"> y las especies congéneres parecidas realizan migraciones de cuenca de media a larga distancia (que suelen superar los 500 km) y muestran signos de sobrepesca o vulnerabilidad a la sobrepesca por crecimiento. El </w:t>
      </w:r>
      <w:r w:rsidRPr="00C42CC4">
        <w:rPr>
          <w:rFonts w:ascii="Arial" w:hAnsi="Arial" w:cs="Arial"/>
          <w:i/>
          <w:color w:val="000000" w:themeColor="text1"/>
          <w:sz w:val="22"/>
          <w:lang w:val="es-ES"/>
        </w:rPr>
        <w:t>Arapaima gigas</w:t>
      </w:r>
      <w:r w:rsidRPr="00C42CC4">
        <w:rPr>
          <w:rFonts w:ascii="Arial" w:hAnsi="Arial" w:cs="Arial"/>
          <w:color w:val="000000" w:themeColor="text1"/>
          <w:sz w:val="22"/>
          <w:lang w:val="es-ES"/>
        </w:rPr>
        <w:t xml:space="preserve"> presenta datos insuficientes a nivel mundial, pero es «Vulnerable» en varias evaluaciones nacionales y figura en el Apéndice II de la CITES, con disminuciones documentadas en las capturas en partes de la Amazonia peruana. Varias especies de </w:t>
      </w:r>
      <w:proofErr w:type="spellStart"/>
      <w:r w:rsidRPr="00C42CC4">
        <w:rPr>
          <w:rFonts w:ascii="Arial" w:hAnsi="Arial" w:cs="Arial"/>
          <w:i/>
          <w:color w:val="000000" w:themeColor="text1"/>
          <w:sz w:val="22"/>
          <w:lang w:val="es-ES"/>
        </w:rPr>
        <w:t>Brachyplatystoma</w:t>
      </w:r>
      <w:proofErr w:type="spellEnd"/>
      <w:r w:rsidRPr="00C42CC4">
        <w:rPr>
          <w:rFonts w:ascii="Arial" w:hAnsi="Arial" w:cs="Arial"/>
          <w:color w:val="000000" w:themeColor="text1"/>
          <w:sz w:val="22"/>
          <w:lang w:val="es-ES"/>
        </w:rPr>
        <w:t xml:space="preserve"> presentan ciclos de vida a escala continental, con la reproducción concentrada en el oeste de la Amazonia y la deriva larvaria o juvenil hacia zonas de cría en el centro y este del país, cruzando múltiples jurisdicciones nacionales. En conjunto, el estudio del caso de la Amazonia refina y amplía la lista global de especies añadiendo taxones respaldados por la ecología de desplazamientos específica de la cuenca, las tendencias pesqueras y la revisión de expertos, lo que da como resultado un conjunto de 33 especies a considerar en el Apéndice II de la CM</w:t>
      </w:r>
      <w:r w:rsidRPr="009E62D3">
        <w:rPr>
          <w:rFonts w:asciiTheme="minorHAnsi" w:hAnsiTheme="minorHAnsi" w:cstheme="minorHAnsi"/>
          <w:color w:val="000000" w:themeColor="text1"/>
          <w:sz w:val="22"/>
          <w:lang w:val="es-ES"/>
        </w:rPr>
        <w:t>S.</w:t>
      </w:r>
    </w:p>
    <w:p w14:paraId="7F21269C" w14:textId="77777777" w:rsidR="009E62D3" w:rsidRPr="009E62D3" w:rsidRDefault="009E62D3" w:rsidP="009E62D3">
      <w:pPr>
        <w:pStyle w:val="NoSpacing"/>
        <w:jc w:val="both"/>
        <w:rPr>
          <w:rFonts w:asciiTheme="minorHAnsi" w:hAnsiTheme="minorHAnsi" w:cstheme="minorHAnsi"/>
          <w:color w:val="000000" w:themeColor="text1"/>
          <w:sz w:val="22"/>
          <w:lang w:val="es-ES"/>
        </w:rPr>
      </w:pPr>
    </w:p>
    <w:p w14:paraId="3E5358F6" w14:textId="2C2D70DE" w:rsidR="008C5B83" w:rsidRPr="009E62D3" w:rsidRDefault="008C5B83" w:rsidP="009E62D3">
      <w:pPr>
        <w:pStyle w:val="Heading1"/>
        <w:spacing w:before="0" w:line="240" w:lineRule="auto"/>
        <w:rPr>
          <w:sz w:val="22"/>
          <w:szCs w:val="22"/>
          <w:lang w:val="es-ES"/>
        </w:rPr>
      </w:pPr>
      <w:bookmarkStart w:id="46" w:name="_Toc213237853"/>
      <w:r w:rsidRPr="009E62D3">
        <w:rPr>
          <w:sz w:val="22"/>
          <w:szCs w:val="22"/>
          <w:lang w:val="es-ES"/>
        </w:rPr>
        <w:t xml:space="preserve">7 </w:t>
      </w:r>
      <w:proofErr w:type="gramStart"/>
      <w:r w:rsidRPr="009E62D3">
        <w:rPr>
          <w:sz w:val="22"/>
          <w:szCs w:val="22"/>
          <w:lang w:val="es-ES"/>
        </w:rPr>
        <w:t>Opciones</w:t>
      </w:r>
      <w:proofErr w:type="gramEnd"/>
      <w:r w:rsidRPr="009E62D3">
        <w:rPr>
          <w:sz w:val="22"/>
          <w:szCs w:val="22"/>
          <w:lang w:val="es-ES"/>
        </w:rPr>
        <w:t xml:space="preserve"> para la gestión de peces de agua dulce transfronterizos</w:t>
      </w:r>
      <w:bookmarkEnd w:id="46"/>
    </w:p>
    <w:p w14:paraId="029A4F0A" w14:textId="77777777" w:rsidR="009E62D3" w:rsidRDefault="009E62D3" w:rsidP="009E62D3">
      <w:pPr>
        <w:pStyle w:val="Heading2"/>
        <w:spacing w:before="0" w:line="240" w:lineRule="auto"/>
        <w:rPr>
          <w:rFonts w:asciiTheme="minorHAnsi" w:hAnsiTheme="minorHAnsi" w:cstheme="minorHAnsi"/>
          <w:sz w:val="22"/>
          <w:szCs w:val="22"/>
          <w:lang w:val="es-ES"/>
        </w:rPr>
      </w:pPr>
      <w:bookmarkStart w:id="47" w:name="_Toc213237854"/>
    </w:p>
    <w:p w14:paraId="1E88ADDC" w14:textId="35D334B8" w:rsidR="008C5B83" w:rsidRPr="009E62D3" w:rsidRDefault="008C5B83" w:rsidP="009E62D3">
      <w:pPr>
        <w:pStyle w:val="Heading2"/>
        <w:spacing w:before="0" w:line="240" w:lineRule="auto"/>
        <w:rPr>
          <w:rFonts w:asciiTheme="minorHAnsi" w:hAnsiTheme="minorHAnsi" w:cstheme="minorHAnsi"/>
          <w:sz w:val="22"/>
          <w:szCs w:val="22"/>
          <w:lang w:val="es-ES"/>
        </w:rPr>
      </w:pPr>
      <w:r w:rsidRPr="009E62D3">
        <w:rPr>
          <w:rFonts w:asciiTheme="minorHAnsi" w:hAnsiTheme="minorHAnsi" w:cstheme="minorHAnsi"/>
          <w:sz w:val="22"/>
          <w:szCs w:val="22"/>
          <w:lang w:val="es-ES"/>
        </w:rPr>
        <w:t>7.1 Cooperación internacional</w:t>
      </w:r>
      <w:bookmarkEnd w:id="47"/>
      <w:r w:rsidRPr="009E62D3">
        <w:rPr>
          <w:rFonts w:asciiTheme="minorHAnsi" w:hAnsiTheme="minorHAnsi" w:cstheme="minorHAnsi"/>
          <w:sz w:val="22"/>
          <w:szCs w:val="22"/>
          <w:lang w:val="es-ES"/>
        </w:rPr>
        <w:t xml:space="preserve"> </w:t>
      </w:r>
    </w:p>
    <w:p w14:paraId="35C2D866" w14:textId="77777777" w:rsidR="001A4AA6" w:rsidRPr="009E62D3" w:rsidRDefault="001A4AA6" w:rsidP="009E62D3">
      <w:pPr>
        <w:pStyle w:val="NoSpacing"/>
        <w:rPr>
          <w:rFonts w:asciiTheme="minorHAnsi" w:hAnsiTheme="minorHAnsi" w:cstheme="minorHAnsi"/>
          <w:color w:val="000000" w:themeColor="text1"/>
          <w:sz w:val="22"/>
          <w:lang w:val="es-ES"/>
        </w:rPr>
      </w:pPr>
    </w:p>
    <w:p w14:paraId="30352122" w14:textId="77777777" w:rsidR="0042580B" w:rsidRPr="009E62D3" w:rsidRDefault="008C5B83" w:rsidP="009E62D3">
      <w:pPr>
        <w:pStyle w:val="NoSpacing"/>
        <w:jc w:val="both"/>
        <w:rPr>
          <w:rFonts w:asciiTheme="minorHAnsi" w:hAnsiTheme="minorHAnsi" w:cstheme="minorHAnsi"/>
          <w:color w:val="000000" w:themeColor="text1"/>
          <w:sz w:val="22"/>
          <w:lang w:val="es-ES"/>
        </w:rPr>
      </w:pPr>
      <w:r w:rsidRPr="009E62D3">
        <w:rPr>
          <w:rFonts w:asciiTheme="minorHAnsi" w:hAnsiTheme="minorHAnsi" w:cstheme="minorHAnsi"/>
          <w:color w:val="000000" w:themeColor="text1"/>
          <w:sz w:val="22"/>
          <w:lang w:val="es-ES"/>
        </w:rPr>
        <w:t xml:space="preserve">Los acuerdos y la cooperación internacionales están consolidados desde hace tiempo para las especies marinas, con muchos taxones cruzando fronteras con frecuencia o utilizando áreas fuera de la jurisdicción nacional. Una cooperación similar para las aguas continentales se ha quedado rezagada, en parte porque los ecosistemas de agua dulce se han considerado, a menudo, un asunto de soberanía nacional exclusiva. Sin embargo, cuando las poblaciones migran a través de fronteras o se comparten dentro de lagos y ríos internacionales, las deficiencias en la gobernanza hacen que los peces migratorios de agua dulce sean vulnerables a la sobrepesca (incluso en las zonas de desove y a lo largo de los corredores), a la pérdida de hábitat y conectividad, y a la alteración de los regímenes fluviales (caudal, temperatura, calidad del agua). </w:t>
      </w:r>
    </w:p>
    <w:p w14:paraId="607BA33F" w14:textId="77777777" w:rsidR="0042580B" w:rsidRPr="009E62D3" w:rsidRDefault="0042580B" w:rsidP="009E62D3">
      <w:pPr>
        <w:pStyle w:val="NoSpacing"/>
        <w:jc w:val="both"/>
        <w:rPr>
          <w:rFonts w:asciiTheme="minorHAnsi" w:hAnsiTheme="minorHAnsi" w:cstheme="minorHAnsi"/>
          <w:color w:val="000000" w:themeColor="text1"/>
          <w:sz w:val="22"/>
          <w:lang w:val="es-ES"/>
        </w:rPr>
      </w:pPr>
    </w:p>
    <w:p w14:paraId="7C829840" w14:textId="5E543B81" w:rsidR="008C5B83" w:rsidRPr="009E62D3" w:rsidRDefault="008C5B83" w:rsidP="009E62D3">
      <w:pPr>
        <w:pStyle w:val="NoSpacing"/>
        <w:jc w:val="both"/>
        <w:rPr>
          <w:rFonts w:asciiTheme="minorHAnsi" w:hAnsiTheme="minorHAnsi" w:cstheme="minorHAnsi"/>
          <w:color w:val="000000" w:themeColor="text1"/>
          <w:sz w:val="22"/>
          <w:lang w:val="es-ES"/>
        </w:rPr>
      </w:pPr>
      <w:r w:rsidRPr="009E62D3">
        <w:rPr>
          <w:rFonts w:asciiTheme="minorHAnsi" w:hAnsiTheme="minorHAnsi" w:cstheme="minorHAnsi"/>
          <w:color w:val="000000" w:themeColor="text1"/>
          <w:sz w:val="22"/>
          <w:lang w:val="es-ES"/>
        </w:rPr>
        <w:t>La CMS proporciona la única convención mundial diseñada específicamente para facilitar la conservación y la gestión de las especies migratorias, incluidos los peces de agua dulce. Si bien la membresía de la CMS es incompleta en algunas regiones, sus instrumentos pueden involucrar a actores no-Partes y colaborar con otros procesos multilaterales para lograr resultados a escala de cuenca.</w:t>
      </w:r>
    </w:p>
    <w:p w14:paraId="7212FFAE" w14:textId="77777777" w:rsidR="009E62D3" w:rsidRDefault="009E62D3" w:rsidP="009E62D3">
      <w:pPr>
        <w:pStyle w:val="Heading2"/>
        <w:spacing w:before="0" w:line="240" w:lineRule="auto"/>
        <w:rPr>
          <w:rFonts w:asciiTheme="minorHAnsi" w:hAnsiTheme="minorHAnsi" w:cstheme="minorHAnsi"/>
          <w:sz w:val="22"/>
          <w:szCs w:val="22"/>
          <w:lang w:val="es-ES"/>
        </w:rPr>
      </w:pPr>
      <w:bookmarkStart w:id="48" w:name="_Toc213237855"/>
    </w:p>
    <w:p w14:paraId="3917CC75" w14:textId="74D6DE17" w:rsidR="008C5B83" w:rsidRPr="009E62D3" w:rsidRDefault="008C5B83" w:rsidP="009E62D3">
      <w:pPr>
        <w:pStyle w:val="Heading2"/>
        <w:spacing w:before="0" w:line="240" w:lineRule="auto"/>
        <w:rPr>
          <w:rFonts w:asciiTheme="minorHAnsi" w:hAnsiTheme="minorHAnsi" w:cstheme="minorHAnsi"/>
          <w:sz w:val="22"/>
          <w:szCs w:val="22"/>
          <w:lang w:val="es-ES"/>
        </w:rPr>
      </w:pPr>
      <w:r w:rsidRPr="009E62D3">
        <w:rPr>
          <w:rFonts w:asciiTheme="minorHAnsi" w:hAnsiTheme="minorHAnsi" w:cstheme="minorHAnsi"/>
          <w:sz w:val="22"/>
          <w:szCs w:val="22"/>
          <w:lang w:val="es-ES"/>
        </w:rPr>
        <w:t>7.2 Vías complementarias en el marco de la CMS</w:t>
      </w:r>
      <w:bookmarkEnd w:id="48"/>
      <w:r w:rsidRPr="009E62D3">
        <w:rPr>
          <w:rFonts w:asciiTheme="minorHAnsi" w:hAnsiTheme="minorHAnsi" w:cstheme="minorHAnsi"/>
          <w:sz w:val="22"/>
          <w:szCs w:val="22"/>
          <w:lang w:val="es-ES"/>
        </w:rPr>
        <w:t xml:space="preserve"> </w:t>
      </w:r>
    </w:p>
    <w:p w14:paraId="1DC68CD3" w14:textId="77777777" w:rsidR="009E62D3" w:rsidRDefault="009E62D3" w:rsidP="009E62D3">
      <w:pPr>
        <w:spacing w:after="0" w:line="240" w:lineRule="auto"/>
        <w:rPr>
          <w:rFonts w:asciiTheme="minorHAnsi" w:eastAsia="Times New Roman" w:hAnsiTheme="minorHAnsi" w:cstheme="minorHAnsi"/>
          <w:color w:val="000000" w:themeColor="text1"/>
          <w:sz w:val="22"/>
          <w:lang w:val="es-ES"/>
        </w:rPr>
      </w:pPr>
    </w:p>
    <w:p w14:paraId="610B6C0F" w14:textId="5DE7B98F" w:rsidR="008C5B83" w:rsidRPr="009E62D3" w:rsidRDefault="008C5B83" w:rsidP="009E62D3">
      <w:p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color w:val="000000" w:themeColor="text1"/>
          <w:sz w:val="22"/>
          <w:lang w:val="es-ES"/>
        </w:rPr>
        <w:t>Las Partes y los Estados no-Parte del área de distribución pueden combinar los siguientes medios de la CMS para adaptarlas al contexto y la disposición regionales. Son complementarias, no secuenciales.</w:t>
      </w:r>
    </w:p>
    <w:p w14:paraId="0E3D6733" w14:textId="38B99241" w:rsidR="008C5B83" w:rsidRPr="009E62D3" w:rsidRDefault="008C5B83" w:rsidP="009E62D3">
      <w:pPr>
        <w:numPr>
          <w:ilvl w:val="0"/>
          <w:numId w:val="8"/>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color w:val="000000" w:themeColor="text1"/>
          <w:sz w:val="22"/>
          <w:lang w:val="es-ES"/>
        </w:rPr>
        <w:t>Inclusión de especies en los Apéndices de la CMS</w:t>
      </w:r>
      <w:r w:rsidR="007B32E9" w:rsidRPr="009E62D3">
        <w:rPr>
          <w:rFonts w:asciiTheme="minorHAnsi" w:eastAsia="Times New Roman" w:hAnsiTheme="minorHAnsi" w:cstheme="minorHAnsi"/>
          <w:color w:val="000000" w:themeColor="text1"/>
          <w:sz w:val="22"/>
          <w:lang w:val="es-ES"/>
        </w:rPr>
        <w:t>:</w:t>
      </w:r>
      <w:r w:rsidR="00613E34">
        <w:rPr>
          <w:rFonts w:asciiTheme="minorHAnsi" w:eastAsia="Times New Roman" w:hAnsiTheme="minorHAnsi" w:cstheme="minorHAnsi"/>
          <w:color w:val="000000" w:themeColor="text1"/>
          <w:sz w:val="22"/>
          <w:lang w:val="es-ES"/>
        </w:rPr>
        <w:t xml:space="preserve"> </w:t>
      </w:r>
      <w:r w:rsidR="007B32E9" w:rsidRPr="009E62D3">
        <w:rPr>
          <w:rFonts w:asciiTheme="minorHAnsi" w:eastAsia="Times New Roman" w:hAnsiTheme="minorHAnsi" w:cstheme="minorHAnsi"/>
          <w:color w:val="000000" w:themeColor="text1"/>
          <w:sz w:val="22"/>
          <w:lang w:val="es-ES"/>
        </w:rPr>
        <w:t>Utilice el Apéndice I para los taxones en riesgo inmediato cuando se requiera una protección estricta y la reducción de la captura incidental; utilice el Apéndice II para los taxones que requieren una gestión coordinada transfronteriza (por ejemplo, poblaciones compartidas, salvaguardias de corredores, normas armonizadas de pesca y comercio). Las inclusiones pueden proponerse individualmente o en conjunto cuando se comparten ecologías y presiones.</w:t>
      </w:r>
    </w:p>
    <w:p w14:paraId="64ACCAA5" w14:textId="46C19F39" w:rsidR="008C5B83" w:rsidRPr="009E62D3" w:rsidRDefault="003275D4" w:rsidP="009E62D3">
      <w:pPr>
        <w:numPr>
          <w:ilvl w:val="0"/>
          <w:numId w:val="8"/>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color w:val="000000" w:themeColor="text1"/>
          <w:sz w:val="22"/>
          <w:lang w:val="es-ES"/>
        </w:rPr>
        <w:t xml:space="preserve">Planes de Acción de Especies Únicas o </w:t>
      </w:r>
      <w:proofErr w:type="spellStart"/>
      <w:r w:rsidRPr="009E62D3">
        <w:rPr>
          <w:rFonts w:asciiTheme="minorHAnsi" w:eastAsia="Times New Roman" w:hAnsiTheme="minorHAnsi" w:cstheme="minorHAnsi"/>
          <w:i/>
          <w:color w:val="000000" w:themeColor="text1"/>
          <w:sz w:val="22"/>
          <w:lang w:val="es-ES"/>
        </w:rPr>
        <w:t>Multiespecie</w:t>
      </w:r>
      <w:proofErr w:type="spellEnd"/>
      <w:r w:rsidR="007B32E9" w:rsidRPr="009E62D3">
        <w:rPr>
          <w:rFonts w:asciiTheme="minorHAnsi" w:eastAsia="Times New Roman" w:hAnsiTheme="minorHAnsi" w:cstheme="minorHAnsi"/>
          <w:i/>
          <w:iCs/>
          <w:color w:val="000000" w:themeColor="text1"/>
          <w:sz w:val="22"/>
          <w:lang w:val="es-ES"/>
        </w:rPr>
        <w:t>:</w:t>
      </w:r>
      <w:r w:rsidR="00613E34">
        <w:rPr>
          <w:rFonts w:asciiTheme="minorHAnsi" w:eastAsia="Times New Roman" w:hAnsiTheme="minorHAnsi" w:cstheme="minorHAnsi"/>
          <w:i/>
          <w:iCs/>
          <w:color w:val="000000" w:themeColor="text1"/>
          <w:sz w:val="22"/>
          <w:lang w:val="es-ES"/>
        </w:rPr>
        <w:t xml:space="preserve"> </w:t>
      </w:r>
      <w:r w:rsidR="008C5B83" w:rsidRPr="009E62D3">
        <w:rPr>
          <w:rFonts w:asciiTheme="minorHAnsi" w:eastAsia="Times New Roman" w:hAnsiTheme="minorHAnsi" w:cstheme="minorHAnsi"/>
          <w:color w:val="000000" w:themeColor="text1"/>
          <w:sz w:val="22"/>
          <w:lang w:val="es-ES"/>
        </w:rPr>
        <w:t xml:space="preserve">Los planes con plazos definidos, anexos a una resolución de la COP, pueden establecer objetivos para toda la cuenca, identificar corredores prioritarios y puntos críticos, especificar medidas para la pesca y el </w:t>
      </w:r>
      <w:r w:rsidR="008C5B83" w:rsidRPr="009E62D3">
        <w:rPr>
          <w:rFonts w:asciiTheme="minorHAnsi" w:eastAsia="Times New Roman" w:hAnsiTheme="minorHAnsi" w:cstheme="minorHAnsi"/>
          <w:color w:val="000000" w:themeColor="text1"/>
          <w:sz w:val="22"/>
          <w:lang w:val="es-ES"/>
        </w:rPr>
        <w:lastRenderedPageBreak/>
        <w:t>comercio sostenibles, establecer sistemas de seguimiento e informes y designar organismos de coordinación.</w:t>
      </w:r>
    </w:p>
    <w:p w14:paraId="53E701D8" w14:textId="42559E71" w:rsidR="008C5B83" w:rsidRPr="009E62D3" w:rsidRDefault="008C5B83" w:rsidP="009E62D3">
      <w:pPr>
        <w:numPr>
          <w:ilvl w:val="0"/>
          <w:numId w:val="8"/>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color w:val="000000" w:themeColor="text1"/>
          <w:sz w:val="22"/>
          <w:lang w:val="es-ES"/>
        </w:rPr>
        <w:t>Memorandos de Entendimiento (</w:t>
      </w:r>
      <w:proofErr w:type="spellStart"/>
      <w:r w:rsidRPr="009E62D3">
        <w:rPr>
          <w:rFonts w:asciiTheme="minorHAnsi" w:eastAsia="Times New Roman" w:hAnsiTheme="minorHAnsi" w:cstheme="minorHAnsi"/>
          <w:i/>
          <w:color w:val="000000" w:themeColor="text1"/>
          <w:sz w:val="22"/>
          <w:lang w:val="es-ES"/>
        </w:rPr>
        <w:t>MdE</w:t>
      </w:r>
      <w:proofErr w:type="spellEnd"/>
      <w:r w:rsidRPr="009E62D3">
        <w:rPr>
          <w:rFonts w:asciiTheme="minorHAnsi" w:eastAsia="Times New Roman" w:hAnsiTheme="minorHAnsi" w:cstheme="minorHAnsi"/>
          <w:i/>
          <w:color w:val="000000" w:themeColor="text1"/>
          <w:sz w:val="22"/>
          <w:lang w:val="es-ES"/>
        </w:rPr>
        <w:t>) de acuerdo con los Artículos IV/V</w:t>
      </w:r>
      <w:r w:rsidR="007B32E9" w:rsidRPr="009E62D3">
        <w:rPr>
          <w:rFonts w:asciiTheme="minorHAnsi" w:eastAsia="Times New Roman" w:hAnsiTheme="minorHAnsi" w:cstheme="minorHAnsi"/>
          <w:i/>
          <w:iCs/>
          <w:color w:val="000000" w:themeColor="text1"/>
          <w:sz w:val="22"/>
          <w:lang w:val="es-ES"/>
        </w:rPr>
        <w:t>:</w:t>
      </w:r>
      <w:r w:rsidR="00613E34">
        <w:rPr>
          <w:rFonts w:asciiTheme="minorHAnsi" w:eastAsia="Times New Roman" w:hAnsiTheme="minorHAnsi" w:cstheme="minorHAnsi"/>
          <w:i/>
          <w:iCs/>
          <w:color w:val="000000" w:themeColor="text1"/>
          <w:sz w:val="22"/>
          <w:lang w:val="es-ES"/>
        </w:rPr>
        <w:t xml:space="preserve"> </w:t>
      </w:r>
      <w:r w:rsidRPr="009E62D3">
        <w:rPr>
          <w:rFonts w:asciiTheme="minorHAnsi" w:eastAsia="Times New Roman" w:hAnsiTheme="minorHAnsi" w:cstheme="minorHAnsi"/>
          <w:color w:val="000000" w:themeColor="text1"/>
          <w:sz w:val="22"/>
          <w:lang w:val="es-ES"/>
        </w:rPr>
        <w:t xml:space="preserve">Marcos no vinculantes jurídicamente que permiten la participación de los Estados del área de distribución independientemente de su condición de Parte en la CMS. Los </w:t>
      </w:r>
      <w:proofErr w:type="spellStart"/>
      <w:r w:rsidRPr="009E62D3">
        <w:rPr>
          <w:rFonts w:asciiTheme="minorHAnsi" w:eastAsia="Times New Roman" w:hAnsiTheme="minorHAnsi" w:cstheme="minorHAnsi"/>
          <w:color w:val="000000" w:themeColor="text1"/>
          <w:sz w:val="22"/>
          <w:lang w:val="es-ES"/>
        </w:rPr>
        <w:t>MdE</w:t>
      </w:r>
      <w:proofErr w:type="spellEnd"/>
      <w:r w:rsidRPr="009E62D3">
        <w:rPr>
          <w:rFonts w:asciiTheme="minorHAnsi" w:eastAsia="Times New Roman" w:hAnsiTheme="minorHAnsi" w:cstheme="minorHAnsi"/>
          <w:color w:val="000000" w:themeColor="text1"/>
          <w:sz w:val="22"/>
          <w:lang w:val="es-ES"/>
        </w:rPr>
        <w:t xml:space="preserve"> suelen establecer Reuniones de Signatarios, Grupos de Asesores Técnicos y</w:t>
      </w:r>
      <w:r w:rsidR="008B0A03" w:rsidRPr="009E62D3">
        <w:rPr>
          <w:rFonts w:asciiTheme="minorHAnsi" w:eastAsia="Times New Roman" w:hAnsiTheme="minorHAnsi" w:cstheme="minorHAnsi"/>
          <w:color w:val="000000" w:themeColor="text1"/>
          <w:sz w:val="22"/>
          <w:lang w:val="es-ES"/>
        </w:rPr>
        <w:t xml:space="preserve"> Planes de T</w:t>
      </w:r>
      <w:r w:rsidRPr="009E62D3">
        <w:rPr>
          <w:rFonts w:asciiTheme="minorHAnsi" w:eastAsia="Times New Roman" w:hAnsiTheme="minorHAnsi" w:cstheme="minorHAnsi"/>
          <w:color w:val="000000" w:themeColor="text1"/>
          <w:sz w:val="22"/>
          <w:lang w:val="es-ES"/>
        </w:rPr>
        <w:t>rabajo continuos, y pueden incorporar especies con el tiempo.</w:t>
      </w:r>
    </w:p>
    <w:p w14:paraId="603E9681" w14:textId="0E6A28AD" w:rsidR="008C5B83" w:rsidRPr="009E62D3" w:rsidRDefault="008C5B83" w:rsidP="009E62D3">
      <w:pPr>
        <w:numPr>
          <w:ilvl w:val="0"/>
          <w:numId w:val="8"/>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color w:val="000000" w:themeColor="text1"/>
          <w:sz w:val="22"/>
          <w:lang w:val="es-ES"/>
        </w:rPr>
        <w:t>Acciones concertadas (AC</w:t>
      </w:r>
      <w:r w:rsidRPr="009E62D3">
        <w:rPr>
          <w:rFonts w:asciiTheme="minorHAnsi" w:eastAsia="Times New Roman" w:hAnsiTheme="minorHAnsi" w:cstheme="minorHAnsi"/>
          <w:i/>
          <w:iCs/>
          <w:color w:val="000000" w:themeColor="text1"/>
          <w:sz w:val="22"/>
          <w:lang w:val="es-ES"/>
        </w:rPr>
        <w:t>):</w:t>
      </w:r>
      <w:r w:rsidR="00613E34">
        <w:rPr>
          <w:rFonts w:asciiTheme="minorHAnsi" w:eastAsia="Times New Roman" w:hAnsiTheme="minorHAnsi" w:cstheme="minorHAnsi"/>
          <w:i/>
          <w:iCs/>
          <w:color w:val="000000" w:themeColor="text1"/>
          <w:sz w:val="22"/>
          <w:lang w:val="es-ES"/>
        </w:rPr>
        <w:t xml:space="preserve"> </w:t>
      </w:r>
      <w:r w:rsidRPr="009E62D3">
        <w:rPr>
          <w:rFonts w:asciiTheme="minorHAnsi" w:eastAsia="Times New Roman" w:hAnsiTheme="minorHAnsi" w:cstheme="minorHAnsi"/>
          <w:color w:val="000000" w:themeColor="text1"/>
          <w:sz w:val="22"/>
          <w:lang w:val="es-ES"/>
        </w:rPr>
        <w:t xml:space="preserve">Cooperación orientada y con plazos definidos para lograr resultados tangibles en el terreno (por ejemplo, proyectos piloto de mitigación de corredores, vedas armonizadas, supervisión estandarizada, acciones en puntos críticos de contaminación). Las AC son idóneas como pasos iniciales y demostrables, y pueden servir de puente hacia los Planes de Acción o los </w:t>
      </w:r>
      <w:proofErr w:type="spellStart"/>
      <w:r w:rsidRPr="009E62D3">
        <w:rPr>
          <w:rFonts w:asciiTheme="minorHAnsi" w:eastAsia="Times New Roman" w:hAnsiTheme="minorHAnsi" w:cstheme="minorHAnsi"/>
          <w:color w:val="000000" w:themeColor="text1"/>
          <w:sz w:val="22"/>
          <w:lang w:val="es-ES"/>
        </w:rPr>
        <w:t>MdE</w:t>
      </w:r>
      <w:proofErr w:type="spellEnd"/>
      <w:r w:rsidRPr="009E62D3">
        <w:rPr>
          <w:rFonts w:asciiTheme="minorHAnsi" w:eastAsia="Times New Roman" w:hAnsiTheme="minorHAnsi" w:cstheme="minorHAnsi"/>
          <w:color w:val="000000" w:themeColor="text1"/>
          <w:sz w:val="22"/>
          <w:lang w:val="es-ES"/>
        </w:rPr>
        <w:t>.</w:t>
      </w:r>
    </w:p>
    <w:p w14:paraId="5C20C74D" w14:textId="46412B6E" w:rsidR="008C5B83" w:rsidRDefault="008C5B83" w:rsidP="009E62D3">
      <w:pPr>
        <w:numPr>
          <w:ilvl w:val="0"/>
          <w:numId w:val="8"/>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color w:val="000000" w:themeColor="text1"/>
          <w:sz w:val="22"/>
          <w:lang w:val="es-ES"/>
        </w:rPr>
        <w:t>Integración con los temas transversales de la CMS.</w:t>
      </w:r>
      <w:r w:rsidR="007C38A5">
        <w:rPr>
          <w:rFonts w:asciiTheme="minorHAnsi" w:eastAsia="Times New Roman" w:hAnsiTheme="minorHAnsi" w:cstheme="minorHAnsi"/>
          <w:i/>
          <w:color w:val="000000" w:themeColor="text1"/>
          <w:sz w:val="22"/>
          <w:lang w:val="es-ES"/>
        </w:rPr>
        <w:t xml:space="preserve"> </w:t>
      </w:r>
      <w:r w:rsidRPr="009E62D3">
        <w:rPr>
          <w:rFonts w:asciiTheme="minorHAnsi" w:eastAsia="Times New Roman" w:hAnsiTheme="minorHAnsi" w:cstheme="minorHAnsi"/>
          <w:color w:val="000000" w:themeColor="text1"/>
          <w:sz w:val="22"/>
          <w:lang w:val="es-ES"/>
        </w:rPr>
        <w:t>Las iniciativas sobre peces de agua dulce deben integrarse en el trabajo de la CMS sobre conectividad migratoria, mitigación de la captura incidental e infraestructura lineal, incluyendo la orientación técnica sobre el paso y la selección de peces, los caudales ambientales vinculados a la migración y la deriva larvaria, y la gestión de la pesca de poblaciones mixtas.</w:t>
      </w:r>
    </w:p>
    <w:p w14:paraId="2CBC92BB" w14:textId="77777777" w:rsidR="007C38A5" w:rsidRPr="009E62D3" w:rsidRDefault="007C38A5" w:rsidP="007C38A5">
      <w:pPr>
        <w:spacing w:after="0" w:line="240" w:lineRule="auto"/>
        <w:ind w:left="720"/>
        <w:jc w:val="both"/>
        <w:rPr>
          <w:rFonts w:asciiTheme="minorHAnsi" w:eastAsia="Times New Roman" w:hAnsiTheme="minorHAnsi" w:cstheme="minorHAnsi"/>
          <w:color w:val="000000" w:themeColor="text1"/>
          <w:sz w:val="22"/>
          <w:lang w:val="es-ES"/>
        </w:rPr>
      </w:pPr>
    </w:p>
    <w:p w14:paraId="708AB926" w14:textId="77777777" w:rsidR="008C5B83" w:rsidRPr="009E62D3" w:rsidRDefault="008C5B83" w:rsidP="009E62D3">
      <w:pPr>
        <w:pStyle w:val="Heading2"/>
        <w:spacing w:before="0" w:line="240" w:lineRule="auto"/>
        <w:rPr>
          <w:rFonts w:asciiTheme="minorHAnsi" w:hAnsiTheme="minorHAnsi" w:cstheme="minorHAnsi"/>
          <w:sz w:val="22"/>
          <w:szCs w:val="22"/>
          <w:lang w:val="es-ES"/>
        </w:rPr>
      </w:pPr>
      <w:bookmarkStart w:id="49" w:name="_Toc213237856"/>
      <w:r w:rsidRPr="009E62D3">
        <w:rPr>
          <w:rFonts w:asciiTheme="minorHAnsi" w:hAnsiTheme="minorHAnsi" w:cstheme="minorHAnsi"/>
          <w:sz w:val="22"/>
          <w:szCs w:val="22"/>
          <w:lang w:val="es-ES"/>
        </w:rPr>
        <w:t>7.3 Colaboración con el Convenio sobre la Diversidad Biológica (CDB)</w:t>
      </w:r>
      <w:bookmarkEnd w:id="49"/>
    </w:p>
    <w:p w14:paraId="031A15CA" w14:textId="77777777" w:rsidR="001A4AA6" w:rsidRPr="009E62D3" w:rsidRDefault="001A4AA6" w:rsidP="009E62D3">
      <w:pPr>
        <w:pStyle w:val="NoSpacing"/>
        <w:rPr>
          <w:rFonts w:asciiTheme="minorHAnsi" w:hAnsiTheme="minorHAnsi" w:cstheme="minorHAnsi"/>
          <w:color w:val="000000" w:themeColor="text1"/>
          <w:sz w:val="22"/>
          <w:lang w:val="es-ES"/>
        </w:rPr>
      </w:pPr>
    </w:p>
    <w:p w14:paraId="0881282F" w14:textId="16838999" w:rsidR="004315C6" w:rsidRDefault="004315C6" w:rsidP="009E62D3">
      <w:pPr>
        <w:pStyle w:val="NoSpacing"/>
        <w:jc w:val="both"/>
        <w:rPr>
          <w:rFonts w:asciiTheme="minorHAnsi" w:hAnsiTheme="minorHAnsi" w:cstheme="minorHAnsi"/>
          <w:color w:val="000000" w:themeColor="text1"/>
          <w:sz w:val="22"/>
          <w:lang w:val="es-ES"/>
        </w:rPr>
      </w:pPr>
      <w:r w:rsidRPr="009E62D3">
        <w:rPr>
          <w:rFonts w:asciiTheme="minorHAnsi" w:hAnsiTheme="minorHAnsi" w:cstheme="minorHAnsi"/>
          <w:color w:val="000000" w:themeColor="text1"/>
          <w:sz w:val="22"/>
          <w:lang w:val="es-ES"/>
        </w:rPr>
        <w:t xml:space="preserve">El CDB proporciona el marco general para la conservación de la biodiversidad y reconoce explícitamente la responsabilidad de los Estados para evitar daños transfronterizos. El Marco Mundial para la Biodiversidad (GBF, por sus siglas en inglés), adoptado el 19 de diciembre de 2022, establece las metas y los objetivos para lograr un mundo que viva en armonía con la naturaleza en el 2050. Las acciones de la CMS para los peces migratorios pueden apoyar la implementación del GBF, en particular </w:t>
      </w:r>
      <w:proofErr w:type="gramStart"/>
      <w:r w:rsidRPr="009E62D3">
        <w:rPr>
          <w:rFonts w:asciiTheme="minorHAnsi" w:hAnsiTheme="minorHAnsi" w:cstheme="minorHAnsi"/>
          <w:color w:val="000000" w:themeColor="text1"/>
          <w:sz w:val="22"/>
          <w:lang w:val="es-ES"/>
        </w:rPr>
        <w:t>en relación a</w:t>
      </w:r>
      <w:proofErr w:type="gramEnd"/>
      <w:r w:rsidRPr="009E62D3">
        <w:rPr>
          <w:rFonts w:asciiTheme="minorHAnsi" w:hAnsiTheme="minorHAnsi" w:cstheme="minorHAnsi"/>
          <w:color w:val="000000" w:themeColor="text1"/>
          <w:sz w:val="22"/>
          <w:lang w:val="es-ES"/>
        </w:rPr>
        <w:t xml:space="preserve"> la conectividad ecológica, la restauración de ecosistemas, el uso sostenible, la conservación basada en áreas y la generación e intercambio de conocimientos. El trabajo conjunto puede incluir la armonización de indicadores, el diseño conjunto de estrategias de conectividad en cuencas hidrográficas y el aprovechamiento de las estrategias y planes de acción nacionales en materia de diversidad biológica (EPANDB) del CDB para apoyar las medidas de la CMS para la conservación de los peces.</w:t>
      </w:r>
    </w:p>
    <w:p w14:paraId="4B729697" w14:textId="77777777" w:rsidR="007C38A5" w:rsidRPr="009E62D3" w:rsidRDefault="007C38A5" w:rsidP="009E62D3">
      <w:pPr>
        <w:pStyle w:val="NoSpacing"/>
        <w:jc w:val="both"/>
        <w:rPr>
          <w:rFonts w:asciiTheme="minorHAnsi" w:hAnsiTheme="minorHAnsi" w:cstheme="minorHAnsi"/>
          <w:color w:val="000000" w:themeColor="text1"/>
          <w:sz w:val="22"/>
          <w:lang w:val="es-ES"/>
        </w:rPr>
      </w:pPr>
    </w:p>
    <w:p w14:paraId="04EC731A" w14:textId="77777777" w:rsidR="008C5B83" w:rsidRPr="009E62D3" w:rsidRDefault="008C5B83" w:rsidP="009E62D3">
      <w:pPr>
        <w:pStyle w:val="Heading2"/>
        <w:spacing w:before="0" w:line="240" w:lineRule="auto"/>
        <w:rPr>
          <w:rFonts w:asciiTheme="minorHAnsi" w:hAnsiTheme="minorHAnsi" w:cstheme="minorHAnsi"/>
          <w:sz w:val="22"/>
          <w:szCs w:val="22"/>
          <w:lang w:val="es-ES"/>
        </w:rPr>
      </w:pPr>
      <w:bookmarkStart w:id="50" w:name="_Toc213237857"/>
      <w:r w:rsidRPr="009E62D3">
        <w:rPr>
          <w:rFonts w:asciiTheme="minorHAnsi" w:hAnsiTheme="minorHAnsi" w:cstheme="minorHAnsi"/>
          <w:sz w:val="22"/>
          <w:szCs w:val="22"/>
          <w:lang w:val="es-ES"/>
        </w:rPr>
        <w:t>7.4 Colaboración con la CITES</w:t>
      </w:r>
      <w:bookmarkEnd w:id="50"/>
    </w:p>
    <w:p w14:paraId="7183CD7B" w14:textId="77777777" w:rsidR="001A4AA6" w:rsidRPr="009E62D3" w:rsidRDefault="001A4AA6" w:rsidP="009E62D3">
      <w:pPr>
        <w:pStyle w:val="NoSpacing"/>
        <w:jc w:val="both"/>
        <w:rPr>
          <w:rFonts w:asciiTheme="minorHAnsi" w:hAnsiTheme="minorHAnsi" w:cstheme="minorHAnsi"/>
          <w:color w:val="000000" w:themeColor="text1"/>
          <w:sz w:val="22"/>
          <w:lang w:val="es-ES"/>
        </w:rPr>
      </w:pPr>
    </w:p>
    <w:p w14:paraId="7E0861A4" w14:textId="336C80E0" w:rsidR="008C5B83" w:rsidRDefault="008C5B83" w:rsidP="009E62D3">
      <w:pPr>
        <w:pStyle w:val="NoSpacing"/>
        <w:jc w:val="both"/>
        <w:rPr>
          <w:rFonts w:asciiTheme="minorHAnsi" w:hAnsiTheme="minorHAnsi" w:cstheme="minorHAnsi"/>
          <w:color w:val="000000" w:themeColor="text1"/>
          <w:sz w:val="22"/>
          <w:lang w:val="es-ES"/>
        </w:rPr>
      </w:pPr>
      <w:r w:rsidRPr="009E62D3">
        <w:rPr>
          <w:rFonts w:asciiTheme="minorHAnsi" w:hAnsiTheme="minorHAnsi" w:cstheme="minorHAnsi"/>
          <w:color w:val="000000" w:themeColor="text1"/>
          <w:sz w:val="22"/>
          <w:lang w:val="es-ES"/>
        </w:rPr>
        <w:t>La CITES regula el comercio internacional que podría amenazar a las especies. Muchos peces migratorios de agua dulce de interés para la CMS (por ejemplo, esturiones y anguilas) también se ven afectados por los procesos de la CITES. Los enfoques conjuntos pueden armonizar la trazabilidad, la documentación sobre capturas y comercio, l</w:t>
      </w:r>
      <w:r w:rsidR="008B0A03" w:rsidRPr="009E62D3">
        <w:rPr>
          <w:rFonts w:asciiTheme="minorHAnsi" w:hAnsiTheme="minorHAnsi" w:cstheme="minorHAnsi"/>
          <w:color w:val="000000" w:themeColor="text1"/>
          <w:sz w:val="22"/>
          <w:lang w:val="es-ES"/>
        </w:rPr>
        <w:t xml:space="preserve">os controles basados </w:t>
      </w:r>
      <w:r w:rsidRPr="009E62D3">
        <w:rPr>
          <w:rFonts w:asciiTheme="minorHAnsi" w:hAnsiTheme="minorHAnsi" w:cstheme="minorHAnsi"/>
          <w:color w:val="000000" w:themeColor="text1"/>
          <w:sz w:val="22"/>
          <w:lang w:val="es-ES"/>
        </w:rPr>
        <w:t>en el riesgo de la Pesca Ilegal, no declarada y no reglamentada (INDNR) y los planes de recuperación. Las comisiones regionales de pesca y los organismos bilaterales (por ejemplo, en las regiones del Amur/Heilongjiang, el Caspio, el Azov y el bajo Danubio/Mar Negro) ilustran cómo se pueden coordinar el comercio, el control de las capturas y las medidas de protección del hábitat para las poblaciones compartidas.</w:t>
      </w:r>
    </w:p>
    <w:p w14:paraId="7D5ACA9B" w14:textId="77777777" w:rsidR="007C38A5" w:rsidRPr="009E62D3" w:rsidRDefault="007C38A5" w:rsidP="009E62D3">
      <w:pPr>
        <w:pStyle w:val="NoSpacing"/>
        <w:jc w:val="both"/>
        <w:rPr>
          <w:rFonts w:asciiTheme="minorHAnsi" w:hAnsiTheme="minorHAnsi" w:cstheme="minorHAnsi"/>
          <w:color w:val="000000" w:themeColor="text1"/>
          <w:sz w:val="22"/>
          <w:lang w:val="es-ES"/>
        </w:rPr>
      </w:pPr>
    </w:p>
    <w:p w14:paraId="2296CF6F" w14:textId="77777777" w:rsidR="008C5B83" w:rsidRPr="009E62D3" w:rsidRDefault="008C5B83" w:rsidP="009E62D3">
      <w:pPr>
        <w:pStyle w:val="Heading2"/>
        <w:spacing w:before="0" w:line="240" w:lineRule="auto"/>
        <w:rPr>
          <w:rFonts w:asciiTheme="minorHAnsi" w:hAnsiTheme="minorHAnsi" w:cstheme="minorHAnsi"/>
          <w:sz w:val="22"/>
          <w:szCs w:val="22"/>
          <w:lang w:val="es-ES"/>
        </w:rPr>
      </w:pPr>
      <w:bookmarkStart w:id="51" w:name="_Toc213237858"/>
      <w:r w:rsidRPr="009E62D3">
        <w:rPr>
          <w:rFonts w:asciiTheme="minorHAnsi" w:hAnsiTheme="minorHAnsi" w:cstheme="minorHAnsi"/>
          <w:sz w:val="22"/>
          <w:szCs w:val="22"/>
          <w:lang w:val="es-ES"/>
        </w:rPr>
        <w:t>7.5 Organizaciones regionales de cuencas hidrográficas</w:t>
      </w:r>
      <w:bookmarkEnd w:id="51"/>
    </w:p>
    <w:p w14:paraId="5CF6FF45" w14:textId="77777777" w:rsidR="001A4AA6" w:rsidRPr="009E62D3" w:rsidRDefault="001A4AA6" w:rsidP="009E62D3">
      <w:pPr>
        <w:pStyle w:val="NoSpacing"/>
        <w:rPr>
          <w:rFonts w:asciiTheme="minorHAnsi" w:hAnsiTheme="minorHAnsi" w:cstheme="minorHAnsi"/>
          <w:color w:val="000000" w:themeColor="text1"/>
          <w:sz w:val="22"/>
          <w:lang w:val="es-ES"/>
        </w:rPr>
      </w:pPr>
    </w:p>
    <w:p w14:paraId="0EA09CBC" w14:textId="4C268777" w:rsidR="008C5B83" w:rsidRDefault="008C5B83" w:rsidP="009E62D3">
      <w:pPr>
        <w:pStyle w:val="NoSpacing"/>
        <w:jc w:val="both"/>
        <w:rPr>
          <w:rFonts w:asciiTheme="minorHAnsi" w:hAnsiTheme="minorHAnsi" w:cstheme="minorHAnsi"/>
          <w:color w:val="000000" w:themeColor="text1"/>
          <w:sz w:val="22"/>
          <w:lang w:val="es-ES"/>
        </w:rPr>
      </w:pPr>
      <w:r w:rsidRPr="009E62D3">
        <w:rPr>
          <w:rFonts w:asciiTheme="minorHAnsi" w:hAnsiTheme="minorHAnsi" w:cstheme="minorHAnsi"/>
          <w:color w:val="000000" w:themeColor="text1"/>
          <w:sz w:val="22"/>
          <w:lang w:val="es-ES"/>
        </w:rPr>
        <w:t>Acuerdos como el Acuerdo del Mekong y su Comisión del Río Mekong demuestran cómo las organizaciones de cuencas pueden aunar a los Estados para coordinar la gestión del agua, los caudales, la conectividad y la pesca. Las alianzas entre los instrumentos de la CMS y las organizaciones de cuencas pueden añadir un enfoq</w:t>
      </w:r>
      <w:r w:rsidR="00391183" w:rsidRPr="009E62D3">
        <w:rPr>
          <w:rFonts w:asciiTheme="minorHAnsi" w:hAnsiTheme="minorHAnsi" w:cstheme="minorHAnsi"/>
          <w:color w:val="000000" w:themeColor="text1"/>
          <w:sz w:val="22"/>
          <w:lang w:val="es-ES"/>
        </w:rPr>
        <w:t>ue a nivel de especie a un coste</w:t>
      </w:r>
      <w:r w:rsidRPr="009E62D3">
        <w:rPr>
          <w:rFonts w:asciiTheme="minorHAnsi" w:hAnsiTheme="minorHAnsi" w:cstheme="minorHAnsi"/>
          <w:color w:val="000000" w:themeColor="text1"/>
          <w:sz w:val="22"/>
          <w:lang w:val="es-ES"/>
        </w:rPr>
        <w:t xml:space="preserve"> moderado mediante la integración de evaluaciones de migración en la planificación hidroeléctrica, el </w:t>
      </w:r>
      <w:r w:rsidRPr="009E62D3">
        <w:rPr>
          <w:rFonts w:asciiTheme="minorHAnsi" w:hAnsiTheme="minorHAnsi" w:cstheme="minorHAnsi"/>
          <w:color w:val="000000" w:themeColor="text1"/>
          <w:sz w:val="22"/>
          <w:lang w:val="es-ES"/>
        </w:rPr>
        <w:lastRenderedPageBreak/>
        <w:t>establecimiento de normas de caudal ambiental para toda la cuenca y la estandarización de la supervisión transfronteriza.</w:t>
      </w:r>
    </w:p>
    <w:p w14:paraId="7BEB1B54" w14:textId="77777777" w:rsidR="007C38A5" w:rsidRPr="009E62D3" w:rsidRDefault="007C38A5" w:rsidP="009E62D3">
      <w:pPr>
        <w:pStyle w:val="NoSpacing"/>
        <w:jc w:val="both"/>
        <w:rPr>
          <w:rFonts w:asciiTheme="minorHAnsi" w:hAnsiTheme="minorHAnsi" w:cstheme="minorHAnsi"/>
          <w:color w:val="000000" w:themeColor="text1"/>
          <w:sz w:val="22"/>
          <w:lang w:val="es-ES"/>
        </w:rPr>
      </w:pPr>
    </w:p>
    <w:p w14:paraId="42A98FBE" w14:textId="77777777" w:rsidR="008C5B83" w:rsidRPr="009E62D3" w:rsidRDefault="008C5B83" w:rsidP="009E62D3">
      <w:pPr>
        <w:pStyle w:val="Heading2"/>
        <w:spacing w:before="0" w:line="240" w:lineRule="auto"/>
        <w:rPr>
          <w:rFonts w:asciiTheme="minorHAnsi" w:hAnsiTheme="minorHAnsi" w:cstheme="minorHAnsi"/>
          <w:sz w:val="22"/>
          <w:szCs w:val="22"/>
          <w:lang w:val="es-ES"/>
        </w:rPr>
      </w:pPr>
      <w:bookmarkStart w:id="52" w:name="_Toc213237859"/>
      <w:r w:rsidRPr="009E62D3">
        <w:rPr>
          <w:rFonts w:asciiTheme="minorHAnsi" w:hAnsiTheme="minorHAnsi" w:cstheme="minorHAnsi"/>
          <w:sz w:val="22"/>
          <w:szCs w:val="22"/>
          <w:lang w:val="es-ES"/>
        </w:rPr>
        <w:t>7.6 El programa de la Lista Roja de la UICN y las redes de expertos</w:t>
      </w:r>
      <w:bookmarkEnd w:id="52"/>
    </w:p>
    <w:p w14:paraId="207ECBA4" w14:textId="77777777" w:rsidR="001A4AA6" w:rsidRPr="009E62D3" w:rsidRDefault="001A4AA6" w:rsidP="009E62D3">
      <w:pPr>
        <w:pStyle w:val="NoSpacing"/>
        <w:rPr>
          <w:rFonts w:asciiTheme="minorHAnsi" w:hAnsiTheme="minorHAnsi" w:cstheme="minorHAnsi"/>
          <w:color w:val="000000" w:themeColor="text1"/>
          <w:sz w:val="22"/>
          <w:lang w:val="es-ES"/>
        </w:rPr>
      </w:pPr>
    </w:p>
    <w:p w14:paraId="7DFC55BE" w14:textId="3A8BCE86" w:rsidR="008C5B83" w:rsidRDefault="008C5B83" w:rsidP="009E62D3">
      <w:pPr>
        <w:pStyle w:val="NoSpacing"/>
        <w:jc w:val="both"/>
        <w:rPr>
          <w:rFonts w:asciiTheme="minorHAnsi" w:hAnsiTheme="minorHAnsi" w:cstheme="minorHAnsi"/>
          <w:color w:val="000000" w:themeColor="text1"/>
          <w:sz w:val="22"/>
          <w:lang w:val="es-ES"/>
        </w:rPr>
      </w:pPr>
      <w:r w:rsidRPr="009E62D3">
        <w:rPr>
          <w:rFonts w:asciiTheme="minorHAnsi" w:hAnsiTheme="minorHAnsi" w:cstheme="minorHAnsi"/>
          <w:color w:val="000000" w:themeColor="text1"/>
          <w:sz w:val="22"/>
          <w:lang w:val="es-ES"/>
        </w:rPr>
        <w:t>La Lista Roja de la UICN proporciona evaluaciones autorizadas y actualizadas periódicamente sobre el riesgo de extinción y el acceso a una red mundial de expertos. Los partidarios de la CMS pueden utilizar estas evaluaciones como punto de partida para identificar taxones en situación desfavorable, organizar talleres para subsanar deficiencias en materia de comportamiento migratorio y estructura de poblaciones, y elaborar expedientes de pruebas para las listas y los Planes de Acción.</w:t>
      </w:r>
    </w:p>
    <w:p w14:paraId="62C06D6F" w14:textId="77777777" w:rsidR="007C38A5" w:rsidRPr="009E62D3" w:rsidRDefault="007C38A5" w:rsidP="009E62D3">
      <w:pPr>
        <w:pStyle w:val="NoSpacing"/>
        <w:jc w:val="both"/>
        <w:rPr>
          <w:rFonts w:asciiTheme="minorHAnsi" w:hAnsiTheme="minorHAnsi" w:cstheme="minorHAnsi"/>
          <w:color w:val="000000" w:themeColor="text1"/>
          <w:sz w:val="22"/>
          <w:lang w:val="es-ES"/>
        </w:rPr>
      </w:pPr>
    </w:p>
    <w:p w14:paraId="5472658A" w14:textId="77777777" w:rsidR="008C5B83" w:rsidRPr="009E62D3" w:rsidRDefault="008C5B83" w:rsidP="009E62D3">
      <w:pPr>
        <w:pStyle w:val="Heading2"/>
        <w:spacing w:before="0" w:line="240" w:lineRule="auto"/>
        <w:rPr>
          <w:rFonts w:asciiTheme="minorHAnsi" w:hAnsiTheme="minorHAnsi" w:cstheme="minorHAnsi"/>
          <w:sz w:val="22"/>
          <w:szCs w:val="22"/>
          <w:lang w:val="es-ES"/>
        </w:rPr>
      </w:pPr>
      <w:bookmarkStart w:id="53" w:name="_Toc213237860"/>
      <w:r w:rsidRPr="009E62D3">
        <w:rPr>
          <w:rFonts w:asciiTheme="minorHAnsi" w:hAnsiTheme="minorHAnsi" w:cstheme="minorHAnsi"/>
          <w:sz w:val="22"/>
          <w:szCs w:val="22"/>
          <w:lang w:val="es-ES"/>
        </w:rPr>
        <w:t>7.7 El Código de Conducta de la FAO para la Pesca Responsable</w:t>
      </w:r>
      <w:bookmarkEnd w:id="53"/>
    </w:p>
    <w:p w14:paraId="601FA7BC" w14:textId="77777777" w:rsidR="007C38A5" w:rsidRDefault="007C38A5" w:rsidP="009E62D3">
      <w:pPr>
        <w:spacing w:after="0" w:line="240" w:lineRule="auto"/>
        <w:rPr>
          <w:rFonts w:asciiTheme="minorHAnsi" w:eastAsia="Times New Roman" w:hAnsiTheme="minorHAnsi" w:cstheme="minorHAnsi"/>
          <w:color w:val="000000" w:themeColor="text1"/>
          <w:sz w:val="22"/>
          <w:lang w:val="es-ES"/>
        </w:rPr>
      </w:pPr>
    </w:p>
    <w:p w14:paraId="43AE4137" w14:textId="7DD143B6" w:rsidR="008C5B83" w:rsidRPr="009E62D3" w:rsidRDefault="008C5B83" w:rsidP="007C38A5">
      <w:p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color w:val="000000" w:themeColor="text1"/>
          <w:sz w:val="22"/>
          <w:lang w:val="es-ES"/>
        </w:rPr>
        <w:t>El Código de la FAO ofrece principios ampliamente avalados y relevantes para la gestión transfronteriza. Son de especial interés:</w:t>
      </w:r>
    </w:p>
    <w:p w14:paraId="0F08ABE8" w14:textId="2A087FF2" w:rsidR="008C5B83" w:rsidRPr="009E62D3" w:rsidRDefault="008C5B83" w:rsidP="007C38A5">
      <w:pPr>
        <w:numPr>
          <w:ilvl w:val="0"/>
          <w:numId w:val="9"/>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color w:val="000000" w:themeColor="text1"/>
          <w:sz w:val="22"/>
          <w:lang w:val="es-ES"/>
        </w:rPr>
        <w:t>El artículo 6.12 insta a la cooperación a nivel subregional, regional y mundial para garantizar la conservación y la aplicación de medidas compatibles entre las distintas jurisdicciones.</w:t>
      </w:r>
    </w:p>
    <w:p w14:paraId="64F6BE8C" w14:textId="2C634580" w:rsidR="00D87E8F" w:rsidRPr="009E62D3" w:rsidRDefault="008C5B83" w:rsidP="007C38A5">
      <w:pPr>
        <w:numPr>
          <w:ilvl w:val="0"/>
          <w:numId w:val="9"/>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color w:val="000000" w:themeColor="text1"/>
          <w:sz w:val="22"/>
          <w:lang w:val="es-ES"/>
        </w:rPr>
        <w:t>El artículo 7.1.3 exige a los Estados que comparten poblaciones transfronterizas que cooperen —potencialmente a través de organizaciones bilaterales, subregionales o regionales— para garantizar una conservación y una gestión eficaces.</w:t>
      </w:r>
    </w:p>
    <w:p w14:paraId="003BDACE" w14:textId="77777777" w:rsidR="007C38A5" w:rsidRDefault="007C38A5" w:rsidP="007C38A5">
      <w:pPr>
        <w:spacing w:after="0" w:line="240" w:lineRule="auto"/>
        <w:jc w:val="both"/>
        <w:rPr>
          <w:rFonts w:asciiTheme="minorHAnsi" w:eastAsia="Times New Roman" w:hAnsiTheme="minorHAnsi" w:cstheme="minorHAnsi"/>
          <w:color w:val="000000" w:themeColor="text1"/>
          <w:sz w:val="22"/>
          <w:lang w:val="es-ES"/>
        </w:rPr>
      </w:pPr>
    </w:p>
    <w:p w14:paraId="5AB79D59" w14:textId="3972B2A3" w:rsidR="008C5B83" w:rsidRDefault="008C5B83" w:rsidP="007C38A5">
      <w:p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color w:val="000000" w:themeColor="text1"/>
          <w:sz w:val="22"/>
          <w:lang w:val="es-ES"/>
        </w:rPr>
        <w:t>Los instrumentos de pesca de la CMS pueden citar el Código al desarrollar controles de captura, mitigación de capturas incidentales y acuerdos de gobernanza.</w:t>
      </w:r>
    </w:p>
    <w:p w14:paraId="759D4D56" w14:textId="77777777" w:rsidR="007C38A5" w:rsidRPr="009E62D3" w:rsidRDefault="007C38A5" w:rsidP="007C38A5">
      <w:pPr>
        <w:spacing w:after="0" w:line="240" w:lineRule="auto"/>
        <w:jc w:val="both"/>
        <w:rPr>
          <w:rFonts w:asciiTheme="minorHAnsi" w:eastAsia="Times New Roman" w:hAnsiTheme="minorHAnsi" w:cstheme="minorHAnsi"/>
          <w:color w:val="000000" w:themeColor="text1"/>
          <w:sz w:val="22"/>
          <w:lang w:val="es-ES"/>
        </w:rPr>
      </w:pPr>
    </w:p>
    <w:p w14:paraId="511C56C4" w14:textId="65514CAD" w:rsidR="008C5B83" w:rsidRPr="009E62D3" w:rsidRDefault="008C5B83" w:rsidP="009E62D3">
      <w:pPr>
        <w:pStyle w:val="Heading2"/>
        <w:spacing w:before="0" w:line="240" w:lineRule="auto"/>
        <w:rPr>
          <w:rFonts w:asciiTheme="minorHAnsi" w:hAnsiTheme="minorHAnsi" w:cstheme="minorHAnsi"/>
          <w:sz w:val="22"/>
          <w:szCs w:val="22"/>
          <w:lang w:val="es-ES"/>
        </w:rPr>
      </w:pPr>
      <w:bookmarkStart w:id="54" w:name="_Toc213237861"/>
      <w:r w:rsidRPr="009E62D3">
        <w:rPr>
          <w:rFonts w:asciiTheme="minorHAnsi" w:hAnsiTheme="minorHAnsi" w:cstheme="minorHAnsi"/>
          <w:sz w:val="22"/>
          <w:szCs w:val="22"/>
          <w:lang w:val="es-ES"/>
        </w:rPr>
        <w:t>7.8 Aplicación ilustrativa</w:t>
      </w:r>
      <w:bookmarkEnd w:id="54"/>
      <w:r w:rsidRPr="009E62D3">
        <w:rPr>
          <w:rFonts w:asciiTheme="minorHAnsi" w:hAnsiTheme="minorHAnsi" w:cstheme="minorHAnsi"/>
          <w:sz w:val="22"/>
          <w:szCs w:val="22"/>
          <w:lang w:val="es-ES"/>
        </w:rPr>
        <w:t xml:space="preserve"> </w:t>
      </w:r>
    </w:p>
    <w:p w14:paraId="7A8A26CC" w14:textId="77777777" w:rsidR="007C38A5" w:rsidRDefault="007C38A5" w:rsidP="009E62D3">
      <w:pPr>
        <w:spacing w:after="0" w:line="240" w:lineRule="auto"/>
        <w:rPr>
          <w:rFonts w:asciiTheme="minorHAnsi" w:eastAsia="Times New Roman" w:hAnsiTheme="minorHAnsi" w:cstheme="minorHAnsi"/>
          <w:color w:val="000000" w:themeColor="text1"/>
          <w:sz w:val="22"/>
          <w:lang w:val="es-ES"/>
        </w:rPr>
      </w:pPr>
    </w:p>
    <w:p w14:paraId="47398B93" w14:textId="0F819DA9" w:rsidR="008C5B83" w:rsidRPr="009E62D3" w:rsidRDefault="008C5B83" w:rsidP="007C38A5">
      <w:p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color w:val="000000" w:themeColor="text1"/>
          <w:sz w:val="22"/>
          <w:lang w:val="es-ES"/>
        </w:rPr>
        <w:t xml:space="preserve">Para el </w:t>
      </w:r>
      <w:proofErr w:type="spellStart"/>
      <w:r w:rsidRPr="009E62D3">
        <w:rPr>
          <w:rFonts w:asciiTheme="minorHAnsi" w:eastAsia="Times New Roman" w:hAnsiTheme="minorHAnsi" w:cstheme="minorHAnsi"/>
          <w:i/>
          <w:iCs/>
          <w:color w:val="000000" w:themeColor="text1"/>
          <w:sz w:val="22"/>
          <w:lang w:val="es-ES"/>
        </w:rPr>
        <w:t>Brachyplatystoma</w:t>
      </w:r>
      <w:proofErr w:type="spellEnd"/>
      <w:r w:rsidRPr="009E62D3">
        <w:rPr>
          <w:rFonts w:asciiTheme="minorHAnsi" w:eastAsia="Times New Roman" w:hAnsiTheme="minorHAnsi" w:cstheme="minorHAnsi"/>
          <w:i/>
          <w:iCs/>
          <w:color w:val="000000" w:themeColor="text1"/>
          <w:sz w:val="22"/>
          <w:lang w:val="es-ES"/>
        </w:rPr>
        <w:t xml:space="preserve"> </w:t>
      </w:r>
      <w:proofErr w:type="spellStart"/>
      <w:r w:rsidRPr="009E62D3">
        <w:rPr>
          <w:rFonts w:asciiTheme="minorHAnsi" w:eastAsia="Times New Roman" w:hAnsiTheme="minorHAnsi" w:cstheme="minorHAnsi"/>
          <w:i/>
          <w:iCs/>
          <w:color w:val="000000" w:themeColor="text1"/>
          <w:sz w:val="22"/>
          <w:lang w:val="es-ES"/>
        </w:rPr>
        <w:t>rousseauxii</w:t>
      </w:r>
      <w:proofErr w:type="spellEnd"/>
      <w:r w:rsidRPr="009E62D3">
        <w:rPr>
          <w:rFonts w:asciiTheme="minorHAnsi" w:eastAsia="Times New Roman" w:hAnsiTheme="minorHAnsi" w:cstheme="minorHAnsi"/>
          <w:color w:val="000000" w:themeColor="text1"/>
          <w:sz w:val="22"/>
          <w:lang w:val="es-ES"/>
        </w:rPr>
        <w:t xml:space="preserve"> y el </w:t>
      </w:r>
      <w:r w:rsidRPr="009E62D3">
        <w:rPr>
          <w:rFonts w:asciiTheme="minorHAnsi" w:eastAsia="Times New Roman" w:hAnsiTheme="minorHAnsi" w:cstheme="minorHAnsi"/>
          <w:i/>
          <w:iCs/>
          <w:color w:val="000000" w:themeColor="text1"/>
          <w:sz w:val="22"/>
          <w:lang w:val="es-ES"/>
        </w:rPr>
        <w:t xml:space="preserve">B. </w:t>
      </w:r>
      <w:proofErr w:type="spellStart"/>
      <w:r w:rsidRPr="009E62D3">
        <w:rPr>
          <w:rFonts w:asciiTheme="minorHAnsi" w:eastAsia="Times New Roman" w:hAnsiTheme="minorHAnsi" w:cstheme="minorHAnsi"/>
          <w:i/>
          <w:iCs/>
          <w:color w:val="000000" w:themeColor="text1"/>
          <w:sz w:val="22"/>
          <w:lang w:val="es-ES"/>
        </w:rPr>
        <w:t>vaillantii</w:t>
      </w:r>
      <w:proofErr w:type="spellEnd"/>
      <w:r w:rsidRPr="009E62D3">
        <w:rPr>
          <w:rFonts w:asciiTheme="minorHAnsi" w:eastAsia="Times New Roman" w:hAnsiTheme="minorHAnsi" w:cstheme="minorHAnsi"/>
          <w:color w:val="000000" w:themeColor="text1"/>
          <w:sz w:val="22"/>
          <w:lang w:val="es-ES"/>
        </w:rPr>
        <w:t xml:space="preserve"> (ya incluidos en el Apéndice II) y otros bagres amazónicos de larga distancia, los socios de la CMS pueden elegir una o más de las siguientes opciones disponibles, adaptando el alcance y el ritmo a la disposición del Estado del área de distribución:</w:t>
      </w:r>
    </w:p>
    <w:p w14:paraId="05AC4F3D" w14:textId="251DE84E" w:rsidR="008C5B83" w:rsidRPr="009E62D3" w:rsidRDefault="008C5B83" w:rsidP="007C38A5">
      <w:pPr>
        <w:numPr>
          <w:ilvl w:val="0"/>
          <w:numId w:val="10"/>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color w:val="000000" w:themeColor="text1"/>
          <w:sz w:val="22"/>
          <w:lang w:val="es-ES"/>
        </w:rPr>
        <w:t xml:space="preserve">Plan de Acción (de especies únicas o </w:t>
      </w:r>
      <w:proofErr w:type="spellStart"/>
      <w:r w:rsidRPr="009E62D3">
        <w:rPr>
          <w:rFonts w:asciiTheme="minorHAnsi" w:eastAsia="Times New Roman" w:hAnsiTheme="minorHAnsi" w:cstheme="minorHAnsi"/>
          <w:color w:val="000000" w:themeColor="text1"/>
          <w:sz w:val="22"/>
          <w:lang w:val="es-ES"/>
        </w:rPr>
        <w:t>multiespecie</w:t>
      </w:r>
      <w:proofErr w:type="spellEnd"/>
      <w:r w:rsidRPr="009E62D3">
        <w:rPr>
          <w:rFonts w:asciiTheme="minorHAnsi" w:eastAsia="Times New Roman" w:hAnsiTheme="minorHAnsi" w:cstheme="minorHAnsi"/>
          <w:color w:val="000000" w:themeColor="text1"/>
          <w:sz w:val="22"/>
          <w:lang w:val="es-ES"/>
        </w:rPr>
        <w:t>): definir objetivos, mapear y salvaguardar corredores prioritarios y puntos críticos, armonizar las reglas estacionales, de tallas y de artes de pesca, y la reducción de capturas incidentales, desarrollar documentación sobre capturas y comercio, solucionar los puntos críticos de mercurio y sedimentos, e implementar un sistema estandarizado de supervisión de cuencas (telemetría, genética/otolitos, ADN ambiental, índices dependientes de la pesca) con intercambio abierto de datos.</w:t>
      </w:r>
    </w:p>
    <w:p w14:paraId="3E68798D" w14:textId="2F54377E" w:rsidR="008C5B83" w:rsidRPr="009E62D3" w:rsidRDefault="008C5B83" w:rsidP="007C38A5">
      <w:pPr>
        <w:numPr>
          <w:ilvl w:val="0"/>
          <w:numId w:val="10"/>
        </w:numPr>
        <w:spacing w:after="0" w:line="240" w:lineRule="auto"/>
        <w:jc w:val="both"/>
        <w:rPr>
          <w:rFonts w:asciiTheme="minorHAnsi" w:eastAsia="Times New Roman" w:hAnsiTheme="minorHAnsi" w:cstheme="minorHAnsi"/>
          <w:color w:val="000000" w:themeColor="text1"/>
          <w:sz w:val="22"/>
          <w:lang w:val="es-ES"/>
        </w:rPr>
      </w:pPr>
      <w:proofErr w:type="spellStart"/>
      <w:r w:rsidRPr="009E62D3">
        <w:rPr>
          <w:rFonts w:asciiTheme="minorHAnsi" w:eastAsia="Times New Roman" w:hAnsiTheme="minorHAnsi" w:cstheme="minorHAnsi"/>
          <w:color w:val="000000" w:themeColor="text1"/>
          <w:sz w:val="22"/>
          <w:lang w:val="es-ES"/>
        </w:rPr>
        <w:t>MdE</w:t>
      </w:r>
      <w:proofErr w:type="spellEnd"/>
      <w:r w:rsidRPr="009E62D3">
        <w:rPr>
          <w:rFonts w:asciiTheme="minorHAnsi" w:eastAsia="Times New Roman" w:hAnsiTheme="minorHAnsi" w:cstheme="minorHAnsi"/>
          <w:color w:val="000000" w:themeColor="text1"/>
          <w:sz w:val="22"/>
          <w:lang w:val="es-ES"/>
        </w:rPr>
        <w:t>: facilitar la participación de todos los Estados del área de distribución (incluidos los no-Partes), establecer Reuniones de Signatarios y un Grupo Asesor Técnico, adoptar planes de trabajo de 2 a 3 años renovables y crear un mecanismo de coordinación para la conectividad.</w:t>
      </w:r>
    </w:p>
    <w:p w14:paraId="490BFE5F" w14:textId="6DE82F94" w:rsidR="008C5B83" w:rsidRPr="009E62D3" w:rsidRDefault="008C5B83" w:rsidP="007C38A5">
      <w:pPr>
        <w:numPr>
          <w:ilvl w:val="0"/>
          <w:numId w:val="10"/>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color w:val="000000" w:themeColor="text1"/>
          <w:sz w:val="22"/>
          <w:lang w:val="es-ES"/>
        </w:rPr>
        <w:t xml:space="preserve">Acción Concertada: poner en marcha proyectos específicos que aborden cuestiones como la mitigación de corredores en tramos críticos, la armonización de las medidas de captura y comercio en los puntos clave de desembarque y las acciones en los puntos críticos de contaminación, junto con la comunicación y el fortalecimiento de las capacidades; utilizar los resultados para la elaboración de un </w:t>
      </w:r>
      <w:proofErr w:type="spellStart"/>
      <w:r w:rsidRPr="009E62D3">
        <w:rPr>
          <w:rFonts w:asciiTheme="minorHAnsi" w:eastAsia="Times New Roman" w:hAnsiTheme="minorHAnsi" w:cstheme="minorHAnsi"/>
          <w:color w:val="000000" w:themeColor="text1"/>
          <w:sz w:val="22"/>
          <w:lang w:val="es-ES"/>
        </w:rPr>
        <w:t>MdE</w:t>
      </w:r>
      <w:proofErr w:type="spellEnd"/>
      <w:r w:rsidRPr="009E62D3">
        <w:rPr>
          <w:rFonts w:asciiTheme="minorHAnsi" w:eastAsia="Times New Roman" w:hAnsiTheme="minorHAnsi" w:cstheme="minorHAnsi"/>
          <w:color w:val="000000" w:themeColor="text1"/>
          <w:sz w:val="22"/>
          <w:lang w:val="es-ES"/>
        </w:rPr>
        <w:t xml:space="preserve"> o un Plan de Acción.</w:t>
      </w:r>
    </w:p>
    <w:p w14:paraId="7C7E3881" w14:textId="77777777" w:rsidR="007C38A5" w:rsidRDefault="007C38A5" w:rsidP="007C38A5">
      <w:pPr>
        <w:spacing w:after="0" w:line="240" w:lineRule="auto"/>
        <w:jc w:val="both"/>
        <w:rPr>
          <w:rFonts w:asciiTheme="minorHAnsi" w:eastAsia="Times New Roman" w:hAnsiTheme="minorHAnsi" w:cstheme="minorHAnsi"/>
          <w:color w:val="000000" w:themeColor="text1"/>
          <w:sz w:val="22"/>
          <w:lang w:val="es-ES"/>
        </w:rPr>
      </w:pPr>
    </w:p>
    <w:p w14:paraId="6C2A6EC8" w14:textId="20FF481D" w:rsidR="008C5B83" w:rsidRPr="009E62D3" w:rsidRDefault="008C5B83" w:rsidP="007C38A5">
      <w:p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color w:val="000000" w:themeColor="text1"/>
          <w:sz w:val="22"/>
          <w:lang w:val="es-ES"/>
        </w:rPr>
        <w:t xml:space="preserve">Estos enfoques pueden aplicarse de forma individual o combinada; todos deben estar alineados con las iniciativas regionales existentes (por ejemplo, la Organización del Tratado de </w:t>
      </w:r>
      <w:r w:rsidRPr="009E62D3">
        <w:rPr>
          <w:rFonts w:asciiTheme="minorHAnsi" w:eastAsia="Times New Roman" w:hAnsiTheme="minorHAnsi" w:cstheme="minorHAnsi"/>
          <w:color w:val="000000" w:themeColor="text1"/>
          <w:sz w:val="22"/>
          <w:lang w:val="es-ES"/>
        </w:rPr>
        <w:lastRenderedPageBreak/>
        <w:t>Cooperación Amazónica, los programas de la FAO/Fondo para el Medio Ambiente Mundial [FMAM]) y las políticas nacionales.</w:t>
      </w:r>
    </w:p>
    <w:p w14:paraId="770F6BD1" w14:textId="77777777" w:rsidR="007C38A5" w:rsidRDefault="007C38A5" w:rsidP="009E62D3">
      <w:pPr>
        <w:pStyle w:val="Heading2"/>
        <w:spacing w:before="0" w:line="240" w:lineRule="auto"/>
        <w:rPr>
          <w:rFonts w:asciiTheme="minorHAnsi" w:hAnsiTheme="minorHAnsi" w:cstheme="minorHAnsi"/>
          <w:sz w:val="22"/>
          <w:szCs w:val="22"/>
          <w:lang w:val="es-ES"/>
        </w:rPr>
      </w:pPr>
      <w:bookmarkStart w:id="55" w:name="_Toc213237862"/>
    </w:p>
    <w:p w14:paraId="32E8DA8E" w14:textId="114AA101" w:rsidR="008C5B83" w:rsidRPr="009E62D3" w:rsidRDefault="008C5B83" w:rsidP="009E62D3">
      <w:pPr>
        <w:pStyle w:val="Heading2"/>
        <w:spacing w:before="0" w:line="240" w:lineRule="auto"/>
        <w:rPr>
          <w:rFonts w:asciiTheme="minorHAnsi" w:hAnsiTheme="minorHAnsi" w:cstheme="minorHAnsi"/>
          <w:sz w:val="22"/>
          <w:szCs w:val="22"/>
          <w:lang w:val="es-ES"/>
        </w:rPr>
      </w:pPr>
      <w:r w:rsidRPr="009E62D3">
        <w:rPr>
          <w:rFonts w:asciiTheme="minorHAnsi" w:hAnsiTheme="minorHAnsi" w:cstheme="minorHAnsi"/>
          <w:sz w:val="22"/>
          <w:szCs w:val="22"/>
          <w:lang w:val="es-ES"/>
        </w:rPr>
        <w:t>7.9 Medidas fundamentales que fortalecen la gestión de los peces migratorios</w:t>
      </w:r>
      <w:bookmarkEnd w:id="55"/>
    </w:p>
    <w:p w14:paraId="3E694838" w14:textId="77777777" w:rsidR="007C38A5" w:rsidRDefault="007C38A5" w:rsidP="009E62D3">
      <w:pPr>
        <w:spacing w:after="0" w:line="240" w:lineRule="auto"/>
        <w:rPr>
          <w:rFonts w:asciiTheme="minorHAnsi" w:eastAsia="Times New Roman" w:hAnsiTheme="minorHAnsi" w:cstheme="minorHAnsi"/>
          <w:color w:val="000000" w:themeColor="text1"/>
          <w:sz w:val="22"/>
          <w:lang w:val="es-ES"/>
        </w:rPr>
      </w:pPr>
    </w:p>
    <w:p w14:paraId="2A1542A5" w14:textId="25A82391" w:rsidR="008C5B83" w:rsidRPr="009E62D3" w:rsidRDefault="008C5B83" w:rsidP="009E62D3">
      <w:pPr>
        <w:spacing w:after="0" w:line="240" w:lineRule="auto"/>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color w:val="000000" w:themeColor="text1"/>
          <w:sz w:val="22"/>
          <w:lang w:val="es-ES"/>
        </w:rPr>
        <w:t>Independientemente del instrumento o la cuenca, las siguientes medidas son consistentemente efectivas y deben integrarse en el trabajo de la CMS sobre peces de agua dulce:</w:t>
      </w:r>
    </w:p>
    <w:p w14:paraId="0CAA6B3E" w14:textId="7F7633DA" w:rsidR="008C5B83" w:rsidRPr="009E62D3" w:rsidRDefault="008C5B83" w:rsidP="009E62D3">
      <w:pPr>
        <w:numPr>
          <w:ilvl w:val="0"/>
          <w:numId w:val="11"/>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iCs/>
          <w:color w:val="000000" w:themeColor="text1"/>
          <w:sz w:val="22"/>
          <w:lang w:val="es-ES"/>
        </w:rPr>
        <w:t>Líneas base y objetivos.</w:t>
      </w:r>
      <w:r w:rsidRPr="009E62D3">
        <w:rPr>
          <w:rFonts w:asciiTheme="minorHAnsi" w:eastAsia="Times New Roman" w:hAnsiTheme="minorHAnsi" w:cstheme="minorHAnsi"/>
          <w:color w:val="000000" w:themeColor="text1"/>
          <w:sz w:val="22"/>
          <w:lang w:val="es-ES"/>
        </w:rPr>
        <w:t xml:space="preserve"> Recopilar información actual e histórica sobre abundancia e índices de migración/reclutamiento para sustentar las listas, establecer los objetivos y evaluar el progreso.</w:t>
      </w:r>
    </w:p>
    <w:p w14:paraId="00E0DEF4" w14:textId="268A44CE" w:rsidR="008C5B83" w:rsidRPr="009E62D3" w:rsidRDefault="008C5B83" w:rsidP="009E62D3">
      <w:pPr>
        <w:numPr>
          <w:ilvl w:val="0"/>
          <w:numId w:val="11"/>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iCs/>
          <w:color w:val="000000" w:themeColor="text1"/>
          <w:sz w:val="22"/>
          <w:lang w:val="es-ES"/>
        </w:rPr>
        <w:t>Ecología de la migración y estructura de las poblaciones.</w:t>
      </w:r>
      <w:r w:rsidRPr="009E62D3">
        <w:rPr>
          <w:rFonts w:asciiTheme="minorHAnsi" w:eastAsia="Times New Roman" w:hAnsiTheme="minorHAnsi" w:cstheme="minorHAnsi"/>
          <w:color w:val="000000" w:themeColor="text1"/>
          <w:sz w:val="22"/>
          <w:lang w:val="es-ES"/>
        </w:rPr>
        <w:t xml:space="preserve"> Ampliar el conocimiento sobre rutas, cronología, hábitats por etapas de vida y poblaciones compartidas para anticipar el impacto de las presas, la pesca y el cambio de hábitat.</w:t>
      </w:r>
    </w:p>
    <w:p w14:paraId="4DD5D74F" w14:textId="77777777" w:rsidR="008C5B83" w:rsidRPr="009E62D3" w:rsidRDefault="008C5B83" w:rsidP="009E62D3">
      <w:pPr>
        <w:numPr>
          <w:ilvl w:val="0"/>
          <w:numId w:val="11"/>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iCs/>
          <w:color w:val="000000" w:themeColor="text1"/>
          <w:sz w:val="22"/>
          <w:lang w:val="es-ES"/>
        </w:rPr>
        <w:t>Conectividad e infraestructura.</w:t>
      </w:r>
      <w:r w:rsidRPr="009E62D3">
        <w:rPr>
          <w:rFonts w:asciiTheme="minorHAnsi" w:eastAsia="Times New Roman" w:hAnsiTheme="minorHAnsi" w:cstheme="minorHAnsi"/>
          <w:color w:val="000000" w:themeColor="text1"/>
          <w:sz w:val="22"/>
          <w:lang w:val="es-ES"/>
        </w:rPr>
        <w:t xml:space="preserve"> Prevenir nuevas fragmentaciones, evaluar el impacto de la migración en la planificación de proyectos, modernizar o eliminar barreras de alto impacto y establecer regímenes de caudal ambiental vinculados a la migración y la deriva larval.</w:t>
      </w:r>
    </w:p>
    <w:p w14:paraId="1FB1D309" w14:textId="217E4CE8" w:rsidR="008C5B83" w:rsidRPr="009E62D3" w:rsidRDefault="008C5B83" w:rsidP="009E62D3">
      <w:pPr>
        <w:numPr>
          <w:ilvl w:val="0"/>
          <w:numId w:val="11"/>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iCs/>
          <w:color w:val="000000" w:themeColor="text1"/>
          <w:sz w:val="22"/>
          <w:lang w:val="es-ES"/>
        </w:rPr>
        <w:t>Calidad del hábitat y contaminación.</w:t>
      </w:r>
      <w:r w:rsidRPr="009E62D3">
        <w:rPr>
          <w:rFonts w:asciiTheme="minorHAnsi" w:eastAsia="Times New Roman" w:hAnsiTheme="minorHAnsi" w:cstheme="minorHAnsi"/>
          <w:color w:val="000000" w:themeColor="text1"/>
          <w:sz w:val="22"/>
          <w:lang w:val="es-ES"/>
        </w:rPr>
        <w:t xml:space="preserve"> Reducir la contaminación terrestre (p. ej., mercurio, sedimentos), proteger y restaurar llanuras aluviales y estuarios, y prevenir la propagación de especies invasoras.</w:t>
      </w:r>
    </w:p>
    <w:p w14:paraId="03F9BD57" w14:textId="77777777" w:rsidR="008C5B83" w:rsidRPr="009E62D3" w:rsidRDefault="008C5B83" w:rsidP="009E62D3">
      <w:pPr>
        <w:numPr>
          <w:ilvl w:val="0"/>
          <w:numId w:val="11"/>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iCs/>
          <w:color w:val="000000" w:themeColor="text1"/>
          <w:sz w:val="22"/>
          <w:lang w:val="es-ES"/>
        </w:rPr>
        <w:t>Supervisión cooperativa e intercambio de datos.</w:t>
      </w:r>
      <w:r w:rsidRPr="009E62D3">
        <w:rPr>
          <w:rFonts w:asciiTheme="minorHAnsi" w:eastAsia="Times New Roman" w:hAnsiTheme="minorHAnsi" w:cstheme="minorHAnsi"/>
          <w:color w:val="000000" w:themeColor="text1"/>
          <w:sz w:val="22"/>
          <w:lang w:val="es-ES"/>
        </w:rPr>
        <w:t xml:space="preserve"> Establecer redes de supervisión transfronterizas, armonizar métodos e indicadores, y compartir datos mediante protocolos acordados para permitir una gestión adaptativa.</w:t>
      </w:r>
    </w:p>
    <w:p w14:paraId="1EE16782" w14:textId="49C73810" w:rsidR="008C5B83" w:rsidRDefault="008C5B83" w:rsidP="009E62D3">
      <w:pPr>
        <w:numPr>
          <w:ilvl w:val="0"/>
          <w:numId w:val="11"/>
        </w:numPr>
        <w:spacing w:after="0" w:line="240" w:lineRule="auto"/>
        <w:jc w:val="both"/>
        <w:rPr>
          <w:rFonts w:asciiTheme="minorHAnsi" w:eastAsia="Times New Roman" w:hAnsiTheme="minorHAnsi" w:cstheme="minorHAnsi"/>
          <w:color w:val="000000" w:themeColor="text1"/>
          <w:sz w:val="22"/>
          <w:lang w:val="es-ES"/>
        </w:rPr>
      </w:pPr>
      <w:r w:rsidRPr="009E62D3">
        <w:rPr>
          <w:rFonts w:asciiTheme="minorHAnsi" w:eastAsia="Times New Roman" w:hAnsiTheme="minorHAnsi" w:cstheme="minorHAnsi"/>
          <w:i/>
          <w:iCs/>
          <w:color w:val="000000" w:themeColor="text1"/>
          <w:sz w:val="22"/>
          <w:lang w:val="es-ES"/>
        </w:rPr>
        <w:t>Gobernanza inclusiva.</w:t>
      </w:r>
      <w:r w:rsidRPr="009E62D3">
        <w:rPr>
          <w:rFonts w:asciiTheme="minorHAnsi" w:eastAsia="Times New Roman" w:hAnsiTheme="minorHAnsi" w:cstheme="minorHAnsi"/>
          <w:color w:val="000000" w:themeColor="text1"/>
          <w:sz w:val="22"/>
          <w:lang w:val="es-ES"/>
        </w:rPr>
        <w:t xml:space="preserve"> Crear plataformas intersectoriales (pesca, agua, energía, transporte, medio ambiente), garantizar la participación de los pueblos indígenas y las comunidades locales y también la distribución de beneficios entre ellos, y fortalecer la capacidad de aplicación y cumplimiento.</w:t>
      </w:r>
    </w:p>
    <w:p w14:paraId="639894DE" w14:textId="77777777" w:rsidR="00DB00ED" w:rsidRPr="009E62D3" w:rsidRDefault="00DB00ED" w:rsidP="00DB00ED">
      <w:pPr>
        <w:spacing w:after="0" w:line="240" w:lineRule="auto"/>
        <w:ind w:left="720"/>
        <w:jc w:val="both"/>
        <w:rPr>
          <w:rFonts w:asciiTheme="minorHAnsi" w:eastAsia="Times New Roman" w:hAnsiTheme="minorHAnsi" w:cstheme="minorHAnsi"/>
          <w:color w:val="000000" w:themeColor="text1"/>
          <w:sz w:val="22"/>
          <w:lang w:val="es-ES"/>
        </w:rPr>
      </w:pPr>
    </w:p>
    <w:p w14:paraId="4258F05F" w14:textId="77777777" w:rsidR="00DB00ED" w:rsidRPr="00DB00ED" w:rsidRDefault="00E77F7F" w:rsidP="00DB00ED">
      <w:pPr>
        <w:pStyle w:val="Secondnumbering"/>
        <w:numPr>
          <w:ilvl w:val="0"/>
          <w:numId w:val="0"/>
        </w:numPr>
        <w:jc w:val="both"/>
        <w:rPr>
          <w:rFonts w:eastAsia="Calibri" w:cs="Arial"/>
          <w:b/>
          <w:lang w:val="es-ES"/>
        </w:rPr>
      </w:pPr>
      <w:bookmarkStart w:id="56" w:name="_Toc213237863"/>
      <w:r w:rsidRPr="00DB00ED">
        <w:rPr>
          <w:rFonts w:asciiTheme="minorHAnsi" w:hAnsiTheme="minorHAnsi" w:cstheme="minorHAnsi"/>
          <w:b/>
          <w:bCs/>
          <w:lang w:val="es-ES"/>
        </w:rPr>
        <w:t xml:space="preserve">8 </w:t>
      </w:r>
      <w:bookmarkEnd w:id="56"/>
      <w:proofErr w:type="gramStart"/>
      <w:r w:rsidR="00DB00ED" w:rsidRPr="00DB00ED">
        <w:rPr>
          <w:rFonts w:eastAsia="Calibri" w:cs="Arial"/>
          <w:b/>
          <w:lang w:val="es-ES"/>
        </w:rPr>
        <w:t>Recomendaciones</w:t>
      </w:r>
      <w:proofErr w:type="gramEnd"/>
      <w:r w:rsidR="00DB00ED" w:rsidRPr="00DB00ED">
        <w:rPr>
          <w:rFonts w:eastAsia="Calibri" w:cs="Arial"/>
          <w:b/>
          <w:lang w:val="es-ES"/>
        </w:rPr>
        <w:t xml:space="preserve"> </w:t>
      </w:r>
    </w:p>
    <w:p w14:paraId="690A4201" w14:textId="77777777" w:rsidR="00DB00ED" w:rsidRPr="00DB00ED" w:rsidRDefault="00DB00ED" w:rsidP="00DB00ED">
      <w:pPr>
        <w:spacing w:after="0" w:line="240" w:lineRule="auto"/>
        <w:jc w:val="both"/>
        <w:rPr>
          <w:rFonts w:ascii="Arial" w:eastAsia="Calibri" w:hAnsi="Arial" w:cs="Arial"/>
          <w:b/>
          <w:i/>
          <w:iCs/>
          <w:sz w:val="22"/>
          <w:lang w:val="es-ES"/>
        </w:rPr>
      </w:pPr>
    </w:p>
    <w:p w14:paraId="499303DE" w14:textId="77777777" w:rsidR="00DB00ED" w:rsidRPr="00DB00ED" w:rsidRDefault="00DB00ED" w:rsidP="00DB00ED">
      <w:pPr>
        <w:spacing w:after="80" w:line="240" w:lineRule="auto"/>
        <w:jc w:val="both"/>
        <w:outlineLvl w:val="1"/>
        <w:rPr>
          <w:rFonts w:ascii="Arial" w:eastAsia="Times New Roman" w:hAnsi="Arial" w:cs="Arial"/>
          <w:b/>
          <w:bCs/>
          <w:sz w:val="22"/>
          <w:lang w:val="es-ES"/>
        </w:rPr>
      </w:pPr>
      <w:r w:rsidRPr="00DB00ED">
        <w:rPr>
          <w:rFonts w:ascii="Arial" w:eastAsia="Times New Roman" w:hAnsi="Arial" w:cs="Arial"/>
          <w:b/>
          <w:bCs/>
          <w:sz w:val="22"/>
          <w:lang w:val="es-ES"/>
        </w:rPr>
        <w:t>1. Inclusiones e instrumentos de cooperación</w:t>
      </w:r>
    </w:p>
    <w:p w14:paraId="28083DE2" w14:textId="77777777" w:rsidR="00DB00ED" w:rsidRPr="00DB00ED" w:rsidRDefault="00DB00ED" w:rsidP="00DB00ED">
      <w:pPr>
        <w:numPr>
          <w:ilvl w:val="0"/>
          <w:numId w:val="21"/>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Preparar propuestas para modificar los Apéndices respecto de taxones con alta preparación (presentes en dos o más Partes y evaluados como CR/EN/VU/NT).</w:t>
      </w:r>
    </w:p>
    <w:p w14:paraId="5F3ABF99" w14:textId="77777777" w:rsidR="00DB00ED" w:rsidRPr="00DB00ED" w:rsidRDefault="00DB00ED" w:rsidP="00DB00ED">
      <w:pPr>
        <w:numPr>
          <w:ilvl w:val="0"/>
          <w:numId w:val="21"/>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 xml:space="preserve">Iniciar instrumentos de cooperación para especies incluidas —Acciones Concertadas, Planes de Acción de Especies (únicas o </w:t>
      </w:r>
      <w:proofErr w:type="spellStart"/>
      <w:r w:rsidRPr="00DB00ED">
        <w:rPr>
          <w:rFonts w:ascii="Arial" w:eastAsia="Times New Roman" w:hAnsi="Arial" w:cs="Arial"/>
          <w:sz w:val="22"/>
          <w:lang w:val="es-ES"/>
        </w:rPr>
        <w:t>multiespecies</w:t>
      </w:r>
      <w:proofErr w:type="spellEnd"/>
      <w:r w:rsidRPr="00DB00ED">
        <w:rPr>
          <w:rFonts w:ascii="Arial" w:eastAsia="Times New Roman" w:hAnsi="Arial" w:cs="Arial"/>
          <w:sz w:val="22"/>
          <w:lang w:val="es-ES"/>
        </w:rPr>
        <w:t xml:space="preserve">) y </w:t>
      </w:r>
      <w:proofErr w:type="spellStart"/>
      <w:r w:rsidRPr="00DB00ED">
        <w:rPr>
          <w:rFonts w:ascii="Arial" w:eastAsia="Times New Roman" w:hAnsi="Arial" w:cs="Arial"/>
          <w:sz w:val="22"/>
          <w:lang w:val="es-ES"/>
        </w:rPr>
        <w:t>MdE</w:t>
      </w:r>
      <w:proofErr w:type="spellEnd"/>
      <w:r w:rsidRPr="00DB00ED">
        <w:rPr>
          <w:rFonts w:ascii="Arial" w:eastAsia="Times New Roman" w:hAnsi="Arial" w:cs="Arial"/>
          <w:sz w:val="22"/>
          <w:lang w:val="es-ES"/>
        </w:rPr>
        <w:t>— con planes de trabajo claros y estructuras técnicas de asesoramiento.</w:t>
      </w:r>
    </w:p>
    <w:p w14:paraId="6BD528C5" w14:textId="77777777" w:rsidR="00DB00ED" w:rsidRPr="00DB00ED" w:rsidRDefault="00DB00ED" w:rsidP="00DB00ED">
      <w:pPr>
        <w:spacing w:after="80" w:line="240" w:lineRule="auto"/>
        <w:jc w:val="both"/>
        <w:outlineLvl w:val="1"/>
        <w:rPr>
          <w:rFonts w:ascii="Arial" w:eastAsia="Times New Roman" w:hAnsi="Arial" w:cs="Arial"/>
          <w:b/>
          <w:bCs/>
          <w:sz w:val="22"/>
          <w:lang w:val="es-ES"/>
        </w:rPr>
      </w:pPr>
      <w:r w:rsidRPr="00DB00ED">
        <w:rPr>
          <w:rFonts w:ascii="Arial" w:eastAsia="Times New Roman" w:hAnsi="Arial" w:cs="Arial"/>
          <w:b/>
          <w:bCs/>
          <w:sz w:val="22"/>
          <w:lang w:val="es-ES"/>
        </w:rPr>
        <w:t>2. Gobernanza técnica y apoyo experto</w:t>
      </w:r>
    </w:p>
    <w:p w14:paraId="6B8A05C0" w14:textId="77777777" w:rsidR="00DB00ED" w:rsidRPr="00DB00ED" w:rsidRDefault="00DB00ED" w:rsidP="00DB00ED">
      <w:pPr>
        <w:numPr>
          <w:ilvl w:val="0"/>
          <w:numId w:val="22"/>
        </w:numPr>
        <w:tabs>
          <w:tab w:val="clear" w:pos="720"/>
        </w:tabs>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Establecer un grupo de trabajo técnico de expertos que asesore al Consejo Científico sobre los peces migratorios de agua dulce (revisiones de estado, inclusiones, orientaciones sobre conectividad y normas de vigilancia).</w:t>
      </w:r>
    </w:p>
    <w:p w14:paraId="290B7E14" w14:textId="77777777" w:rsidR="00DB00ED" w:rsidRPr="00DB00ED" w:rsidRDefault="00DB00ED" w:rsidP="00DB00ED">
      <w:pPr>
        <w:spacing w:after="80" w:line="240" w:lineRule="auto"/>
        <w:jc w:val="both"/>
        <w:outlineLvl w:val="1"/>
        <w:rPr>
          <w:rFonts w:ascii="Arial" w:eastAsia="Times New Roman" w:hAnsi="Arial" w:cs="Arial"/>
          <w:b/>
          <w:bCs/>
          <w:sz w:val="22"/>
          <w:lang w:val="es-ES"/>
        </w:rPr>
      </w:pPr>
      <w:r w:rsidRPr="00DB00ED">
        <w:rPr>
          <w:rFonts w:ascii="Arial" w:eastAsia="Times New Roman" w:hAnsi="Arial" w:cs="Arial"/>
          <w:b/>
          <w:bCs/>
          <w:sz w:val="22"/>
          <w:lang w:val="es-ES"/>
        </w:rPr>
        <w:t>3. Prioridades de pruebas y evaluación</w:t>
      </w:r>
    </w:p>
    <w:p w14:paraId="38F08B53" w14:textId="77777777" w:rsidR="00DB00ED" w:rsidRPr="00DB00ED" w:rsidRDefault="00DB00ED" w:rsidP="00DB00ED">
      <w:pPr>
        <w:numPr>
          <w:ilvl w:val="0"/>
          <w:numId w:val="23"/>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Resolver lagunas de evaluación trabajando con la UICN y el grupo de expertos para compilar pruebas sobre especies NE, DD y LC (tendencia decreciente) señaladas como probablemente acordes con los criterios de la CMS.</w:t>
      </w:r>
    </w:p>
    <w:p w14:paraId="7F1DC29E" w14:textId="77777777" w:rsidR="00DB00ED" w:rsidRPr="00DB00ED" w:rsidRDefault="00DB00ED" w:rsidP="00DB00ED">
      <w:pPr>
        <w:numPr>
          <w:ilvl w:val="0"/>
          <w:numId w:val="23"/>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Realizar evaluaciones de Estado Verde (Lista Verde) para los peces de agua dulce incluidos en la CMS y los candidatos prioritarios identificados en este informe.</w:t>
      </w:r>
    </w:p>
    <w:p w14:paraId="33C034F0" w14:textId="77777777" w:rsidR="00DB00ED" w:rsidRPr="00DB00ED" w:rsidRDefault="00DB00ED" w:rsidP="00DB00ED">
      <w:pPr>
        <w:numPr>
          <w:ilvl w:val="0"/>
          <w:numId w:val="23"/>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Elaborar un informe sobre el estado actual de conservación y los avances en la gestión de los peces de agua dulce del Apéndice I.</w:t>
      </w:r>
    </w:p>
    <w:p w14:paraId="6FBBB9AB" w14:textId="77777777" w:rsidR="00DB00ED" w:rsidRPr="00DB00ED" w:rsidRDefault="00DB00ED" w:rsidP="00DB00ED">
      <w:pPr>
        <w:numPr>
          <w:ilvl w:val="0"/>
          <w:numId w:val="23"/>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lastRenderedPageBreak/>
        <w:t>Encargar una revisión mundial del estado de los peces óseos marinos migratorios (teleósteos), paralela al enfoque de agua dulce, a fin de informar de posibles acciones entre ámbitos.</w:t>
      </w:r>
    </w:p>
    <w:p w14:paraId="0FCED733" w14:textId="77777777" w:rsidR="00DB00ED" w:rsidRPr="00DB00ED" w:rsidRDefault="00DB00ED" w:rsidP="00DB00ED">
      <w:pPr>
        <w:spacing w:after="80" w:line="240" w:lineRule="auto"/>
        <w:jc w:val="both"/>
        <w:outlineLvl w:val="1"/>
        <w:rPr>
          <w:rFonts w:ascii="Arial" w:eastAsia="Times New Roman" w:hAnsi="Arial" w:cs="Arial"/>
          <w:b/>
          <w:bCs/>
          <w:sz w:val="22"/>
          <w:lang w:val="es-ES"/>
        </w:rPr>
      </w:pPr>
      <w:r w:rsidRPr="00DB00ED">
        <w:rPr>
          <w:rFonts w:ascii="Arial" w:eastAsia="Times New Roman" w:hAnsi="Arial" w:cs="Arial"/>
          <w:b/>
          <w:bCs/>
          <w:sz w:val="22"/>
          <w:lang w:val="es-ES"/>
        </w:rPr>
        <w:t>4. Prioridades regionales</w:t>
      </w:r>
    </w:p>
    <w:p w14:paraId="0D227F98" w14:textId="77777777" w:rsidR="00DB00ED" w:rsidRPr="00DB00ED" w:rsidRDefault="00DB00ED" w:rsidP="00DB00ED">
      <w:pPr>
        <w:numPr>
          <w:ilvl w:val="0"/>
          <w:numId w:val="24"/>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Realizar revisiones regionales dirigidas (con consulta de expertos) en cuencas y regiones con numerosos migrantes transfronterizos.</w:t>
      </w:r>
    </w:p>
    <w:p w14:paraId="7F85A94E" w14:textId="77777777" w:rsidR="00DB00ED" w:rsidRPr="00DB00ED" w:rsidRDefault="00DB00ED" w:rsidP="00DB00ED">
      <w:pPr>
        <w:numPr>
          <w:ilvl w:val="0"/>
          <w:numId w:val="24"/>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Involucrar a los países del Bajo Mekong para explorar vías de gestión coordinada y posible adhesión/participación en los instrumentos de la CMS.</w:t>
      </w:r>
    </w:p>
    <w:p w14:paraId="45BD134A" w14:textId="77777777" w:rsidR="00DB00ED" w:rsidRPr="00DB00ED" w:rsidRDefault="00DB00ED" w:rsidP="00DB00ED">
      <w:pPr>
        <w:numPr>
          <w:ilvl w:val="0"/>
          <w:numId w:val="24"/>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Iniciar una revisión estructurada para África, donde los migrantes transfronterizos están subrepresentados en los análisis actuales y es probable que existan lagunas de datos.</w:t>
      </w:r>
    </w:p>
    <w:p w14:paraId="0199E4C3" w14:textId="77777777" w:rsidR="00DB00ED" w:rsidRPr="00DB00ED" w:rsidRDefault="00DB00ED" w:rsidP="00DB00ED">
      <w:pPr>
        <w:spacing w:after="80" w:line="240" w:lineRule="auto"/>
        <w:jc w:val="both"/>
        <w:outlineLvl w:val="1"/>
        <w:rPr>
          <w:rFonts w:ascii="Arial" w:eastAsia="Times New Roman" w:hAnsi="Arial" w:cs="Arial"/>
          <w:b/>
          <w:bCs/>
          <w:sz w:val="22"/>
          <w:lang w:val="es-ES"/>
        </w:rPr>
      </w:pPr>
      <w:r w:rsidRPr="00DB00ED">
        <w:rPr>
          <w:rFonts w:ascii="Arial" w:eastAsia="Times New Roman" w:hAnsi="Arial" w:cs="Arial"/>
          <w:b/>
          <w:bCs/>
          <w:sz w:val="22"/>
          <w:lang w:val="es-ES"/>
        </w:rPr>
        <w:t>5. Integración de los peces de agua dulce en las áreas temáticas de la CMS</w:t>
      </w:r>
    </w:p>
    <w:p w14:paraId="07E9CF61" w14:textId="77777777" w:rsidR="00DB00ED" w:rsidRPr="00DB00ED" w:rsidRDefault="00DB00ED" w:rsidP="00DB00ED">
      <w:pPr>
        <w:numPr>
          <w:ilvl w:val="0"/>
          <w:numId w:val="25"/>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Integrar los peces de agua dulce en las decisiones, resoluciones, grupos de trabajo e iniciativas transversales de la CMS sobre conectividad ecológica, infraestructura lineal y reducción de la captura incidental.</w:t>
      </w:r>
    </w:p>
    <w:p w14:paraId="2FC57B1B" w14:textId="77777777" w:rsidR="00DB00ED" w:rsidRPr="00DB00ED" w:rsidRDefault="00DB00ED" w:rsidP="00DB00ED">
      <w:pPr>
        <w:numPr>
          <w:ilvl w:val="0"/>
          <w:numId w:val="25"/>
        </w:numPr>
        <w:spacing w:after="80" w:line="240" w:lineRule="auto"/>
        <w:jc w:val="both"/>
        <w:rPr>
          <w:rFonts w:ascii="Arial" w:eastAsia="Times New Roman" w:hAnsi="Arial" w:cs="Arial"/>
          <w:sz w:val="22"/>
          <w:lang w:val="es-ES"/>
        </w:rPr>
      </w:pPr>
      <w:r w:rsidRPr="00DB00ED">
        <w:rPr>
          <w:rFonts w:ascii="Arial" w:eastAsia="Times New Roman" w:hAnsi="Arial" w:cs="Arial"/>
          <w:sz w:val="22"/>
          <w:lang w:val="es-ES"/>
        </w:rPr>
        <w:t xml:space="preserve">Contribuir con un módulo dedicado a los peces de agua dulce al </w:t>
      </w:r>
      <w:r w:rsidRPr="00DB00ED">
        <w:rPr>
          <w:rFonts w:ascii="Arial" w:eastAsia="Times New Roman" w:hAnsi="Arial" w:cs="Arial"/>
          <w:i/>
          <w:sz w:val="22"/>
          <w:lang w:val="es-ES"/>
        </w:rPr>
        <w:t>Atlas de la Migración Animal</w:t>
      </w:r>
      <w:r w:rsidRPr="00DB00ED">
        <w:rPr>
          <w:rFonts w:ascii="Arial" w:eastAsia="Times New Roman" w:hAnsi="Arial" w:cs="Arial"/>
          <w:sz w:val="22"/>
          <w:lang w:val="es-ES"/>
        </w:rPr>
        <w:t xml:space="preserve"> e incorporar los principales hallazgos al </w:t>
      </w:r>
      <w:r w:rsidRPr="00DB00ED">
        <w:rPr>
          <w:rFonts w:ascii="Arial" w:eastAsia="Times New Roman" w:hAnsi="Arial" w:cs="Arial"/>
          <w:i/>
          <w:iCs/>
          <w:sz w:val="22"/>
          <w:lang w:val="es-ES"/>
        </w:rPr>
        <w:t>Estado</w:t>
      </w:r>
      <w:r w:rsidRPr="00DB00ED">
        <w:rPr>
          <w:rFonts w:ascii="Arial" w:eastAsia="Times New Roman" w:hAnsi="Arial" w:cs="Arial"/>
          <w:i/>
          <w:sz w:val="22"/>
          <w:lang w:val="es-ES"/>
        </w:rPr>
        <w:t xml:space="preserve"> de las </w:t>
      </w:r>
      <w:r w:rsidRPr="00DB00ED">
        <w:rPr>
          <w:rFonts w:ascii="Arial" w:eastAsia="Times New Roman" w:hAnsi="Arial" w:cs="Arial"/>
          <w:i/>
          <w:iCs/>
          <w:sz w:val="22"/>
          <w:lang w:val="es-ES"/>
        </w:rPr>
        <w:t xml:space="preserve">Especies </w:t>
      </w:r>
      <w:r w:rsidRPr="00DB00ED">
        <w:rPr>
          <w:rFonts w:ascii="Arial" w:eastAsia="Times New Roman" w:hAnsi="Arial" w:cs="Arial"/>
          <w:i/>
          <w:sz w:val="22"/>
          <w:lang w:val="es-ES"/>
        </w:rPr>
        <w:t xml:space="preserve">Migratorias del </w:t>
      </w:r>
      <w:r w:rsidRPr="00DB00ED">
        <w:rPr>
          <w:rFonts w:ascii="Arial" w:eastAsia="Times New Roman" w:hAnsi="Arial" w:cs="Arial"/>
          <w:i/>
          <w:iCs/>
          <w:sz w:val="22"/>
          <w:lang w:val="es-ES"/>
        </w:rPr>
        <w:t>Mundo</w:t>
      </w:r>
      <w:r w:rsidRPr="00DB00ED">
        <w:rPr>
          <w:rFonts w:ascii="Arial" w:eastAsia="Times New Roman" w:hAnsi="Arial" w:cs="Arial"/>
          <w:sz w:val="22"/>
          <w:lang w:val="es-ES"/>
        </w:rPr>
        <w:t xml:space="preserve"> y otros productos de comunicación de la CMS.</w:t>
      </w:r>
    </w:p>
    <w:p w14:paraId="461088FF" w14:textId="77777777" w:rsidR="00DB00ED" w:rsidRPr="00DB00ED" w:rsidRDefault="00DB00ED" w:rsidP="00DB00ED">
      <w:pPr>
        <w:spacing w:after="0" w:line="240" w:lineRule="auto"/>
        <w:jc w:val="both"/>
        <w:outlineLvl w:val="1"/>
        <w:rPr>
          <w:rFonts w:ascii="Arial" w:eastAsia="Times New Roman" w:hAnsi="Arial" w:cs="Arial"/>
          <w:b/>
          <w:bCs/>
          <w:sz w:val="22"/>
          <w:lang w:val="es-ES"/>
        </w:rPr>
      </w:pPr>
      <w:r w:rsidRPr="00DB00ED">
        <w:rPr>
          <w:rFonts w:ascii="Arial" w:eastAsia="Times New Roman" w:hAnsi="Arial" w:cs="Arial"/>
          <w:b/>
          <w:bCs/>
          <w:sz w:val="22"/>
          <w:lang w:val="es-ES"/>
        </w:rPr>
        <w:t>6. Coordinación con otros convenios y asociados</w:t>
      </w:r>
    </w:p>
    <w:p w14:paraId="0E40990A" w14:textId="77777777" w:rsidR="00DB00ED" w:rsidRDefault="00DB00ED" w:rsidP="00DB00ED">
      <w:pPr>
        <w:pStyle w:val="Heading1"/>
        <w:spacing w:before="0" w:line="240" w:lineRule="auto"/>
        <w:rPr>
          <w:rFonts w:ascii="Arial" w:eastAsia="Times New Roman" w:hAnsi="Arial" w:cs="Arial"/>
          <w:b w:val="0"/>
          <w:bCs w:val="0"/>
          <w:color w:val="auto"/>
          <w:sz w:val="22"/>
          <w:szCs w:val="22"/>
          <w:lang w:val="es-ES"/>
        </w:rPr>
      </w:pPr>
    </w:p>
    <w:p w14:paraId="25E37683" w14:textId="292F14E0" w:rsidR="00B2699C" w:rsidRPr="00DB00ED" w:rsidRDefault="00DB00ED" w:rsidP="00DB00ED">
      <w:pPr>
        <w:pStyle w:val="Heading1"/>
        <w:spacing w:before="0" w:line="240" w:lineRule="auto"/>
        <w:rPr>
          <w:rFonts w:eastAsia="Times New Roman"/>
          <w:sz w:val="22"/>
          <w:lang w:val="es-ES"/>
        </w:rPr>
      </w:pPr>
      <w:r w:rsidRPr="00DB00ED">
        <w:rPr>
          <w:rFonts w:ascii="Arial" w:eastAsia="Times New Roman" w:hAnsi="Arial" w:cs="Arial"/>
          <w:b w:val="0"/>
          <w:bCs w:val="0"/>
          <w:color w:val="auto"/>
          <w:sz w:val="22"/>
          <w:szCs w:val="22"/>
          <w:lang w:val="es-ES"/>
        </w:rPr>
        <w:t>Realizar un análisis de brechas de las actividades emprendidas por la CITES, el CDB, la FAO, la UICN y las organizaciones de cuencas fluviales para identificar en qué ámbitos la CMS aporta mayor valor y para alinear las acciones sobre vigilancia, medidas de conectividad y aprovechamiento/comercio sostenible</w:t>
      </w:r>
      <w:r w:rsidR="00B2699C" w:rsidRPr="00DB00ED">
        <w:rPr>
          <w:rFonts w:eastAsia="Times New Roman"/>
          <w:sz w:val="22"/>
          <w:szCs w:val="22"/>
          <w:lang w:val="es-ES"/>
        </w:rPr>
        <w:t>.</w:t>
      </w:r>
    </w:p>
    <w:p w14:paraId="4628EC26" w14:textId="77777777" w:rsidR="00DB00ED" w:rsidRPr="00DB00ED" w:rsidRDefault="00DB00ED" w:rsidP="00DB00ED">
      <w:pPr>
        <w:spacing w:after="0" w:line="240" w:lineRule="auto"/>
        <w:jc w:val="both"/>
        <w:rPr>
          <w:rFonts w:asciiTheme="minorHAnsi" w:eastAsia="Times New Roman" w:hAnsiTheme="minorHAnsi" w:cstheme="minorHAnsi"/>
          <w:sz w:val="22"/>
          <w:lang w:val="es-ES"/>
        </w:rPr>
      </w:pPr>
    </w:p>
    <w:p w14:paraId="484CA2D8" w14:textId="50695B6C" w:rsidR="00E77F7F" w:rsidRPr="009E62D3" w:rsidRDefault="00A33563" w:rsidP="009E62D3">
      <w:pPr>
        <w:pStyle w:val="Heading1"/>
        <w:spacing w:before="0" w:line="240" w:lineRule="auto"/>
        <w:rPr>
          <w:sz w:val="22"/>
          <w:szCs w:val="22"/>
          <w:lang w:val="es-ES"/>
        </w:rPr>
      </w:pPr>
      <w:bookmarkStart w:id="57" w:name="_Toc213237870"/>
      <w:r w:rsidRPr="009E62D3">
        <w:rPr>
          <w:sz w:val="22"/>
          <w:szCs w:val="22"/>
          <w:lang w:val="es-ES"/>
        </w:rPr>
        <w:t xml:space="preserve">9 </w:t>
      </w:r>
      <w:proofErr w:type="gramStart"/>
      <w:r w:rsidRPr="009E62D3">
        <w:rPr>
          <w:sz w:val="22"/>
          <w:szCs w:val="22"/>
          <w:lang w:val="es-ES"/>
        </w:rPr>
        <w:t>Conclusiones</w:t>
      </w:r>
      <w:bookmarkEnd w:id="57"/>
      <w:proofErr w:type="gramEnd"/>
    </w:p>
    <w:p w14:paraId="46E465AE" w14:textId="77777777" w:rsidR="001A4AA6" w:rsidRPr="009E62D3" w:rsidRDefault="001A4AA6" w:rsidP="009E62D3">
      <w:pPr>
        <w:pStyle w:val="NoSpacing"/>
        <w:rPr>
          <w:rFonts w:asciiTheme="minorHAnsi" w:hAnsiTheme="minorHAnsi" w:cstheme="minorHAnsi"/>
          <w:color w:val="000000" w:themeColor="text1"/>
          <w:sz w:val="22"/>
          <w:lang w:val="es-ES"/>
        </w:rPr>
      </w:pPr>
    </w:p>
    <w:p w14:paraId="3F101049" w14:textId="44D2E3F8" w:rsidR="00E77F7F" w:rsidRPr="009E62D3" w:rsidRDefault="00E77F7F" w:rsidP="009E62D3">
      <w:pPr>
        <w:pStyle w:val="NoSpacing"/>
        <w:jc w:val="both"/>
        <w:rPr>
          <w:rFonts w:asciiTheme="minorHAnsi" w:hAnsiTheme="minorHAnsi" w:cstheme="minorHAnsi"/>
          <w:color w:val="000000" w:themeColor="text1"/>
          <w:sz w:val="22"/>
          <w:lang w:val="es-ES"/>
        </w:rPr>
      </w:pPr>
      <w:r w:rsidRPr="009E62D3">
        <w:rPr>
          <w:rFonts w:asciiTheme="minorHAnsi" w:hAnsiTheme="minorHAnsi" w:cstheme="minorHAnsi"/>
          <w:color w:val="000000" w:themeColor="text1"/>
          <w:sz w:val="22"/>
          <w:lang w:val="es-ES"/>
        </w:rPr>
        <w:t>Esta evaluación confirma que muchos peces de agua dulce migratorios cumplen los criterios para su inclusión en los Apéndices de la CMS: realizan desplazamientos transfronterizos o forman poblaciones compartidas y se enfrentan a un estado de conservación desfavorable. Utilizando un conjunto de datos globales, complementado con la bibliografía específica de la cuenca y las aportaciones de los expertos para la Amazonia, identificamos las especies y grupos de especies prioritarios, su distribución y que cumplen los criterios de la CMS para la acción cooperativa. Los patrones de amenaza son consistentes en todas las regiones. La pérdida de conectividad ecológica, la explotación y el comercio no sostenibles, la degradación del hábitat y la contaminación potencian la disminución de las especies, mientras que las oportunidades para una recuperación coordinada son mayores cuando las especies se encuentran en varios países y se podrían beneficiar de una gestión cooperativa.</w:t>
      </w:r>
    </w:p>
    <w:p w14:paraId="23FA115C" w14:textId="77777777" w:rsidR="001A4AA6" w:rsidRPr="009E62D3" w:rsidRDefault="001A4AA6" w:rsidP="009E62D3">
      <w:pPr>
        <w:pStyle w:val="NoSpacing"/>
        <w:jc w:val="both"/>
        <w:rPr>
          <w:rFonts w:asciiTheme="minorHAnsi" w:hAnsiTheme="minorHAnsi" w:cstheme="minorHAnsi"/>
          <w:color w:val="000000" w:themeColor="text1"/>
          <w:sz w:val="22"/>
          <w:lang w:val="es-ES"/>
        </w:rPr>
      </w:pPr>
    </w:p>
    <w:p w14:paraId="497B14DA" w14:textId="171B7D63" w:rsidR="00E77F7F" w:rsidRPr="009E62D3" w:rsidRDefault="00484E90" w:rsidP="009E62D3">
      <w:pPr>
        <w:pStyle w:val="NoSpacing"/>
        <w:jc w:val="both"/>
        <w:rPr>
          <w:rFonts w:asciiTheme="minorHAnsi" w:hAnsiTheme="minorHAnsi" w:cstheme="minorHAnsi"/>
          <w:color w:val="000000" w:themeColor="text1"/>
          <w:sz w:val="22"/>
          <w:lang w:val="es-ES"/>
        </w:rPr>
      </w:pPr>
      <w:r w:rsidRPr="009E62D3">
        <w:rPr>
          <w:rFonts w:asciiTheme="minorHAnsi" w:hAnsiTheme="minorHAnsi" w:cstheme="minorHAnsi"/>
          <w:color w:val="000000" w:themeColor="text1"/>
          <w:sz w:val="22"/>
          <w:lang w:val="es-ES"/>
        </w:rPr>
        <w:t>La CMS puede servir como un mecanismo eficaz para la gestión y conservación de los peces de agua dulce migratorios mediante el establecimiento de líneas base e indicadores compartidos; la mejora del conocimiento de las rutas migratorias y la estructura de las poblaciones; el mantenimiento o la restauración de la conectividad y los caudales ambientales; la reducción de la degradación del hábitat y la contaminación; y el desarrollo de una gobernanza inclusiva e intersectorial con intercambio de datos y participación de pueblos indígenas y comunidades locales. La colaboración con el CDB, la CITES, las organizaciones de cuencas hidrográficas, los procesos de la FAO y la red de la Lista Roja de la UICN puede ampliar la capacidad y armonizar los incentivos.</w:t>
      </w:r>
    </w:p>
    <w:p w14:paraId="23E0F666" w14:textId="77777777" w:rsidR="00484E90" w:rsidRPr="009E62D3" w:rsidRDefault="00484E90" w:rsidP="009E62D3">
      <w:pPr>
        <w:pStyle w:val="NoSpacing"/>
        <w:jc w:val="both"/>
        <w:rPr>
          <w:rFonts w:asciiTheme="minorHAnsi" w:hAnsiTheme="minorHAnsi" w:cstheme="minorHAnsi"/>
          <w:color w:val="000000" w:themeColor="text1"/>
          <w:sz w:val="22"/>
          <w:lang w:val="es-ES"/>
        </w:rPr>
      </w:pPr>
    </w:p>
    <w:p w14:paraId="1483416C" w14:textId="66AEB13F" w:rsidR="00484E90" w:rsidRPr="009E62D3" w:rsidRDefault="00484E90" w:rsidP="009E62D3">
      <w:pPr>
        <w:pStyle w:val="NoSpacing"/>
        <w:jc w:val="both"/>
        <w:rPr>
          <w:rFonts w:asciiTheme="minorHAnsi" w:hAnsiTheme="minorHAnsi" w:cstheme="minorHAnsi"/>
          <w:color w:val="000000" w:themeColor="text1"/>
          <w:sz w:val="22"/>
          <w:lang w:val="es-ES"/>
        </w:rPr>
      </w:pPr>
      <w:r w:rsidRPr="009E62D3">
        <w:rPr>
          <w:rFonts w:asciiTheme="minorHAnsi" w:hAnsiTheme="minorHAnsi" w:cstheme="minorHAnsi"/>
          <w:color w:val="000000" w:themeColor="text1"/>
          <w:sz w:val="22"/>
          <w:lang w:val="es-ES"/>
        </w:rPr>
        <w:lastRenderedPageBreak/>
        <w:t>La CMS ofrece un conjunto de herramientas prácticas para abordar estas necesidades. Las listas de los Apéndices pueden centrar la atención y pe</w:t>
      </w:r>
      <w:r w:rsidR="00350B25" w:rsidRPr="009E62D3">
        <w:rPr>
          <w:rFonts w:asciiTheme="minorHAnsi" w:hAnsiTheme="minorHAnsi" w:cstheme="minorHAnsi"/>
          <w:color w:val="000000" w:themeColor="text1"/>
          <w:sz w:val="22"/>
          <w:lang w:val="es-ES"/>
        </w:rPr>
        <w:t>rmitir la gestión cooperativa; l</w:t>
      </w:r>
      <w:r w:rsidRPr="009E62D3">
        <w:rPr>
          <w:rFonts w:asciiTheme="minorHAnsi" w:hAnsiTheme="minorHAnsi" w:cstheme="minorHAnsi"/>
          <w:color w:val="000000" w:themeColor="text1"/>
          <w:sz w:val="22"/>
          <w:lang w:val="es-ES"/>
        </w:rPr>
        <w:t xml:space="preserve">os Planes de acción y los </w:t>
      </w:r>
      <w:proofErr w:type="spellStart"/>
      <w:r w:rsidRPr="009E62D3">
        <w:rPr>
          <w:rFonts w:asciiTheme="minorHAnsi" w:hAnsiTheme="minorHAnsi" w:cstheme="minorHAnsi"/>
          <w:color w:val="000000" w:themeColor="text1"/>
          <w:sz w:val="22"/>
          <w:lang w:val="es-ES"/>
        </w:rPr>
        <w:t>MdE</w:t>
      </w:r>
      <w:proofErr w:type="spellEnd"/>
      <w:r w:rsidRPr="009E62D3">
        <w:rPr>
          <w:rFonts w:asciiTheme="minorHAnsi" w:hAnsiTheme="minorHAnsi" w:cstheme="minorHAnsi"/>
          <w:color w:val="000000" w:themeColor="text1"/>
          <w:sz w:val="22"/>
          <w:lang w:val="es-ES"/>
        </w:rPr>
        <w:t xml:space="preserve"> proporcionan programas estructurados que armonizan las medidas pesqueras, las medidas de protección de los corredores, la supervisión y la presentación de informes; y las Acciones Concertadas pueden catalizar acciones a corto plazo. La integración de los peces de agua dulce en los temas de la CMS sobre conectividad migratoria e infraestructura lineal fortalece la coherencia entre taxones y cuencas.</w:t>
      </w:r>
    </w:p>
    <w:p w14:paraId="70769594" w14:textId="77777777" w:rsidR="001A4AA6" w:rsidRPr="009E62D3" w:rsidRDefault="001A4AA6" w:rsidP="009E62D3">
      <w:pPr>
        <w:pStyle w:val="NoSpacing"/>
        <w:jc w:val="both"/>
        <w:rPr>
          <w:rFonts w:asciiTheme="minorHAnsi" w:hAnsiTheme="minorHAnsi" w:cstheme="minorHAnsi"/>
          <w:color w:val="000000" w:themeColor="text1"/>
          <w:sz w:val="22"/>
          <w:lang w:val="es-ES"/>
        </w:rPr>
      </w:pPr>
    </w:p>
    <w:p w14:paraId="11DBD9AC" w14:textId="10BFFA10" w:rsidR="00E77F7F" w:rsidRPr="009E62D3" w:rsidRDefault="00E77F7F" w:rsidP="009E62D3">
      <w:pPr>
        <w:pStyle w:val="NoSpacing"/>
        <w:jc w:val="both"/>
        <w:rPr>
          <w:rFonts w:asciiTheme="minorHAnsi" w:hAnsiTheme="minorHAnsi" w:cstheme="minorHAnsi"/>
          <w:color w:val="000000" w:themeColor="text1"/>
          <w:sz w:val="22"/>
          <w:lang w:val="es-ES"/>
        </w:rPr>
      </w:pPr>
      <w:r w:rsidRPr="009E62D3">
        <w:rPr>
          <w:rFonts w:asciiTheme="minorHAnsi" w:hAnsiTheme="minorHAnsi" w:cstheme="minorHAnsi"/>
          <w:color w:val="000000" w:themeColor="text1"/>
          <w:sz w:val="22"/>
          <w:lang w:val="es-ES"/>
        </w:rPr>
        <w:t>Los anexos del documento UNEP/CMS/COP15/Doc.25.6.1 proporcionan las listas de especies subyacentes, los textos modelo para los instrumentos de cooperación y la orientación técnica para apoyar a las Partes y a los socios. En conjunto, estos componentes ofrecen un marco duradero para que la CMS contribuya a la protección de los peces de agua dulce migratorios durante la próxima década.</w:t>
      </w:r>
    </w:p>
    <w:p w14:paraId="684D0EAA" w14:textId="77777777" w:rsidR="00F16316" w:rsidRPr="00C42CC4" w:rsidRDefault="00F16316" w:rsidP="00C52329">
      <w:pPr>
        <w:pStyle w:val="Heading1"/>
        <w:rPr>
          <w:lang w:val="es-ES"/>
        </w:rPr>
      </w:pPr>
      <w:r w:rsidRPr="00C42CC4">
        <w:rPr>
          <w:lang w:val="es-ES"/>
        </w:rPr>
        <w:br w:type="page"/>
      </w:r>
    </w:p>
    <w:p w14:paraId="3A3A533B" w14:textId="5D4CE1DA" w:rsidR="00E77F7F" w:rsidRPr="00DB00ED" w:rsidRDefault="00704C61" w:rsidP="00DB00ED">
      <w:pPr>
        <w:pStyle w:val="Heading1"/>
        <w:spacing w:before="0" w:line="240" w:lineRule="auto"/>
        <w:jc w:val="both"/>
        <w:rPr>
          <w:sz w:val="22"/>
          <w:szCs w:val="22"/>
          <w:lang w:val="de-DE"/>
        </w:rPr>
      </w:pPr>
      <w:bookmarkStart w:id="58" w:name="_Toc213237871"/>
      <w:r w:rsidRPr="00DB00ED">
        <w:rPr>
          <w:sz w:val="22"/>
          <w:szCs w:val="22"/>
          <w:lang w:val="de-DE"/>
        </w:rPr>
        <w:lastRenderedPageBreak/>
        <w:t>10</w:t>
      </w:r>
      <w:r w:rsidR="00E77F7F" w:rsidRPr="00DB00ED">
        <w:rPr>
          <w:sz w:val="22"/>
          <w:szCs w:val="22"/>
          <w:lang w:val="de-DE"/>
        </w:rPr>
        <w:t xml:space="preserve"> Referenc</w:t>
      </w:r>
      <w:r w:rsidR="00DB00ED" w:rsidRPr="00DB00ED">
        <w:rPr>
          <w:sz w:val="22"/>
          <w:szCs w:val="22"/>
          <w:lang w:val="de-DE"/>
        </w:rPr>
        <w:t>ias</w:t>
      </w:r>
      <w:bookmarkEnd w:id="58"/>
      <w:r w:rsidR="00E77F7F" w:rsidRPr="00DB00ED">
        <w:rPr>
          <w:sz w:val="22"/>
          <w:szCs w:val="22"/>
          <w:lang w:val="de-DE"/>
        </w:rPr>
        <w:t xml:space="preserve"> </w:t>
      </w:r>
    </w:p>
    <w:p w14:paraId="6249C2B2" w14:textId="77777777" w:rsidR="00DB00ED" w:rsidRDefault="00DB00ED" w:rsidP="00DB00ED">
      <w:pPr>
        <w:pStyle w:val="NoSpacing"/>
        <w:jc w:val="both"/>
        <w:rPr>
          <w:rFonts w:asciiTheme="minorHAnsi" w:hAnsiTheme="minorHAnsi" w:cstheme="minorHAnsi"/>
          <w:sz w:val="20"/>
          <w:szCs w:val="20"/>
          <w:lang w:val="de-DE"/>
        </w:rPr>
      </w:pPr>
    </w:p>
    <w:p w14:paraId="04CEEFFF" w14:textId="20D9E598"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de-DE"/>
        </w:rPr>
        <w:t xml:space="preserve">Abell, R., Allan, J. D., &amp; Lehner, B. (2007). </w:t>
      </w:r>
      <w:r w:rsidRPr="00DB00ED">
        <w:rPr>
          <w:rFonts w:asciiTheme="minorHAnsi" w:hAnsiTheme="minorHAnsi" w:cstheme="minorHAnsi"/>
          <w:sz w:val="20"/>
          <w:szCs w:val="20"/>
        </w:rPr>
        <w:t xml:space="preserve">Unlocking the potential of protected areas for </w:t>
      </w:r>
      <w:proofErr w:type="gramStart"/>
      <w:r w:rsidRPr="00DB00ED">
        <w:rPr>
          <w:rFonts w:asciiTheme="minorHAnsi" w:hAnsiTheme="minorHAnsi" w:cstheme="minorHAnsi"/>
          <w:sz w:val="20"/>
          <w:szCs w:val="20"/>
        </w:rPr>
        <w:t>freshwaters</w:t>
      </w:r>
      <w:proofErr w:type="gramEnd"/>
      <w:r w:rsidRPr="00DB00ED">
        <w:rPr>
          <w:rFonts w:asciiTheme="minorHAnsi" w:hAnsiTheme="minorHAnsi" w:cstheme="minorHAnsi"/>
          <w:sz w:val="20"/>
          <w:szCs w:val="20"/>
        </w:rPr>
        <w:t xml:space="preserve">. </w:t>
      </w:r>
      <w:r w:rsidRPr="00DB00ED">
        <w:rPr>
          <w:rFonts w:asciiTheme="minorHAnsi" w:hAnsiTheme="minorHAnsi" w:cstheme="minorHAnsi"/>
          <w:i/>
          <w:iCs/>
          <w:sz w:val="20"/>
          <w:szCs w:val="20"/>
        </w:rPr>
        <w:t>Biological Conservation, 134</w:t>
      </w:r>
      <w:r w:rsidRPr="00DB00ED">
        <w:rPr>
          <w:rFonts w:asciiTheme="minorHAnsi" w:hAnsiTheme="minorHAnsi" w:cstheme="minorHAnsi"/>
          <w:sz w:val="20"/>
          <w:szCs w:val="20"/>
        </w:rPr>
        <w:t>, 48–63.</w:t>
      </w:r>
    </w:p>
    <w:p w14:paraId="028FB2BC" w14:textId="16394959"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Adams, W. F., Fowler, S. L., Charvet</w:t>
      </w:r>
      <w:r w:rsidRPr="00DB00ED">
        <w:rPr>
          <w:rFonts w:ascii="Cambria Math" w:hAnsi="Cambria Math" w:cs="Cambria Math"/>
          <w:sz w:val="20"/>
          <w:szCs w:val="20"/>
        </w:rPr>
        <w:t>‐</w:t>
      </w:r>
      <w:r w:rsidRPr="00DB00ED">
        <w:rPr>
          <w:rFonts w:asciiTheme="minorHAnsi" w:hAnsiTheme="minorHAnsi" w:cstheme="minorHAnsi"/>
          <w:sz w:val="20"/>
          <w:szCs w:val="20"/>
        </w:rPr>
        <w:t xml:space="preserve">Almeida, P., Faria, V., Soto, J., &amp; Furtado, M. (2006). </w:t>
      </w:r>
      <w:proofErr w:type="spellStart"/>
      <w:r w:rsidRPr="00DB00ED">
        <w:rPr>
          <w:rFonts w:asciiTheme="minorHAnsi" w:hAnsiTheme="minorHAnsi" w:cstheme="minorHAnsi"/>
          <w:i/>
          <w:iCs/>
          <w:sz w:val="20"/>
          <w:szCs w:val="20"/>
        </w:rPr>
        <w:t>Pristis</w:t>
      </w:r>
      <w:proofErr w:type="spellEnd"/>
      <w:r w:rsidRPr="00DB00ED">
        <w:rPr>
          <w:rFonts w:asciiTheme="minorHAnsi" w:hAnsiTheme="minorHAnsi" w:cstheme="minorHAnsi"/>
          <w:i/>
          <w:iCs/>
          <w:sz w:val="20"/>
          <w:szCs w:val="20"/>
        </w:rPr>
        <w:t xml:space="preserve"> pectinata</w:t>
      </w:r>
      <w:r w:rsidRPr="00DB00ED">
        <w:rPr>
          <w:rFonts w:asciiTheme="minorHAnsi" w:hAnsiTheme="minorHAnsi" w:cstheme="minorHAnsi"/>
          <w:sz w:val="20"/>
          <w:szCs w:val="20"/>
        </w:rPr>
        <w:t xml:space="preserve">. In </w:t>
      </w:r>
      <w:r w:rsidRPr="00DB00ED">
        <w:rPr>
          <w:rFonts w:asciiTheme="minorHAnsi" w:hAnsiTheme="minorHAnsi" w:cstheme="minorHAnsi"/>
          <w:i/>
          <w:iCs/>
          <w:sz w:val="20"/>
          <w:szCs w:val="20"/>
        </w:rPr>
        <w:t>The IUCN Red List of Threatened Species 2006</w:t>
      </w:r>
      <w:r w:rsidRPr="00DB00ED">
        <w:rPr>
          <w:rFonts w:asciiTheme="minorHAnsi" w:hAnsiTheme="minorHAnsi" w:cstheme="minorHAnsi"/>
          <w:sz w:val="20"/>
          <w:szCs w:val="20"/>
        </w:rPr>
        <w:t xml:space="preserve">. </w:t>
      </w:r>
      <w:hyperlink r:id="rId17" w:tgtFrame="_new" w:history="1">
        <w:r w:rsidRPr="00DB00ED">
          <w:rPr>
            <w:rFonts w:asciiTheme="minorHAnsi" w:hAnsiTheme="minorHAnsi" w:cstheme="minorHAnsi"/>
            <w:sz w:val="20"/>
            <w:szCs w:val="20"/>
            <w:u w:val="single"/>
            <w:lang w:val="es-ES"/>
          </w:rPr>
          <w:t>http://www.iucnredlist.org</w:t>
        </w:r>
      </w:hyperlink>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accessed</w:t>
      </w:r>
      <w:proofErr w:type="spellEnd"/>
      <w:r w:rsidRPr="00DB00ED">
        <w:rPr>
          <w:rFonts w:asciiTheme="minorHAnsi" w:hAnsiTheme="minorHAnsi" w:cstheme="minorHAnsi"/>
          <w:sz w:val="20"/>
          <w:szCs w:val="20"/>
          <w:lang w:val="es-ES"/>
        </w:rPr>
        <w:t xml:space="preserve"> 10 </w:t>
      </w:r>
      <w:proofErr w:type="spellStart"/>
      <w:r w:rsidRPr="00DB00ED">
        <w:rPr>
          <w:rFonts w:asciiTheme="minorHAnsi" w:hAnsiTheme="minorHAnsi" w:cstheme="minorHAnsi"/>
          <w:sz w:val="20"/>
          <w:szCs w:val="20"/>
          <w:lang w:val="es-ES"/>
        </w:rPr>
        <w:t>October</w:t>
      </w:r>
      <w:proofErr w:type="spellEnd"/>
      <w:r w:rsidRPr="00DB00ED">
        <w:rPr>
          <w:rFonts w:asciiTheme="minorHAnsi" w:hAnsiTheme="minorHAnsi" w:cstheme="minorHAnsi"/>
          <w:sz w:val="20"/>
          <w:szCs w:val="20"/>
          <w:lang w:val="es-ES"/>
        </w:rPr>
        <w:t xml:space="preserve"> 2009)</w:t>
      </w:r>
    </w:p>
    <w:p w14:paraId="0629D327" w14:textId="2EBF8EBC"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es-ES"/>
        </w:rPr>
        <w:t xml:space="preserve">Agostinho, A. A., Gomes, L. C., Suzuki, H. I., &amp; </w:t>
      </w:r>
      <w:proofErr w:type="spellStart"/>
      <w:r w:rsidRPr="00DB00ED">
        <w:rPr>
          <w:rFonts w:asciiTheme="minorHAnsi" w:hAnsiTheme="minorHAnsi" w:cstheme="minorHAnsi"/>
          <w:sz w:val="20"/>
          <w:szCs w:val="20"/>
          <w:lang w:val="es-ES"/>
        </w:rPr>
        <w:t>Júlio</w:t>
      </w:r>
      <w:proofErr w:type="spellEnd"/>
      <w:r w:rsidRPr="00DB00ED">
        <w:rPr>
          <w:rFonts w:asciiTheme="minorHAnsi" w:hAnsiTheme="minorHAnsi" w:cstheme="minorHAnsi"/>
          <w:sz w:val="20"/>
          <w:szCs w:val="20"/>
          <w:lang w:val="es-ES"/>
        </w:rPr>
        <w:t xml:space="preserve"> Jr., H. F. (2003). </w:t>
      </w:r>
      <w:r w:rsidRPr="00DB00ED">
        <w:rPr>
          <w:rFonts w:asciiTheme="minorHAnsi" w:hAnsiTheme="minorHAnsi" w:cstheme="minorHAnsi"/>
          <w:sz w:val="20"/>
          <w:szCs w:val="20"/>
        </w:rPr>
        <w:t xml:space="preserve">Migratory fishes of the Upper Paraná River basin, Brazil. In J. Carolsfeld, B. Harvey, C. Ross, &amp; A. Baer (Eds.), </w:t>
      </w:r>
      <w:r w:rsidRPr="00DB00ED">
        <w:rPr>
          <w:rFonts w:asciiTheme="minorHAnsi" w:hAnsiTheme="minorHAnsi" w:cstheme="minorHAnsi"/>
          <w:i/>
          <w:iCs/>
          <w:sz w:val="20"/>
          <w:szCs w:val="20"/>
        </w:rPr>
        <w:t>Migratory fishes of South America: Biology, fisheries and conservation status</w:t>
      </w:r>
      <w:r w:rsidRPr="00DB00ED">
        <w:rPr>
          <w:rFonts w:asciiTheme="minorHAnsi" w:hAnsiTheme="minorHAnsi" w:cstheme="minorHAnsi"/>
          <w:sz w:val="20"/>
          <w:szCs w:val="20"/>
        </w:rPr>
        <w:t xml:space="preserve"> (pp. 19–98). International Development Research Centre &amp; World Bank.</w:t>
      </w:r>
    </w:p>
    <w:p w14:paraId="7813058C" w14:textId="05D38D01"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Agostinho, A. A., </w:t>
      </w:r>
      <w:proofErr w:type="spellStart"/>
      <w:r w:rsidRPr="00DB00ED">
        <w:rPr>
          <w:rFonts w:asciiTheme="minorHAnsi" w:hAnsiTheme="minorHAnsi" w:cstheme="minorHAnsi"/>
          <w:sz w:val="20"/>
          <w:szCs w:val="20"/>
        </w:rPr>
        <w:t>Pelicice</w:t>
      </w:r>
      <w:proofErr w:type="spellEnd"/>
      <w:r w:rsidRPr="00DB00ED">
        <w:rPr>
          <w:rFonts w:asciiTheme="minorHAnsi" w:hAnsiTheme="minorHAnsi" w:cstheme="minorHAnsi"/>
          <w:sz w:val="20"/>
          <w:szCs w:val="20"/>
        </w:rPr>
        <w:t xml:space="preserve">, F. M., Petry, A. C., Gomes, L. C., &amp; Júlio Jr., H. F. (2007). Fish diversity in the Upper Paraná River basin: Habitats, fisheries, management and conservation. </w:t>
      </w:r>
      <w:r w:rsidRPr="00DB00ED">
        <w:rPr>
          <w:rFonts w:asciiTheme="minorHAnsi" w:hAnsiTheme="minorHAnsi" w:cstheme="minorHAnsi"/>
          <w:i/>
          <w:iCs/>
          <w:sz w:val="20"/>
          <w:szCs w:val="20"/>
        </w:rPr>
        <w:t>Aquatic Ecosystem Health &amp; Management, 10</w:t>
      </w:r>
      <w:r w:rsidRPr="00DB00ED">
        <w:rPr>
          <w:rFonts w:asciiTheme="minorHAnsi" w:hAnsiTheme="minorHAnsi" w:cstheme="minorHAnsi"/>
          <w:sz w:val="20"/>
          <w:szCs w:val="20"/>
        </w:rPr>
        <w:t>, 174–186.</w:t>
      </w:r>
    </w:p>
    <w:p w14:paraId="010BC6A5" w14:textId="1FD51683"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Allan, J. D., Abell, R., Hogan, Z., </w:t>
      </w:r>
      <w:proofErr w:type="spellStart"/>
      <w:r w:rsidRPr="00DB00ED">
        <w:rPr>
          <w:rFonts w:asciiTheme="minorHAnsi" w:hAnsiTheme="minorHAnsi" w:cstheme="minorHAnsi"/>
          <w:sz w:val="20"/>
          <w:szCs w:val="20"/>
        </w:rPr>
        <w:t>Revenga</w:t>
      </w:r>
      <w:proofErr w:type="spellEnd"/>
      <w:r w:rsidRPr="00DB00ED">
        <w:rPr>
          <w:rFonts w:asciiTheme="minorHAnsi" w:hAnsiTheme="minorHAnsi" w:cstheme="minorHAnsi"/>
          <w:sz w:val="20"/>
          <w:szCs w:val="20"/>
        </w:rPr>
        <w:t xml:space="preserve">, C., Taylor, B. W., </w:t>
      </w:r>
      <w:proofErr w:type="spellStart"/>
      <w:r w:rsidRPr="00DB00ED">
        <w:rPr>
          <w:rFonts w:asciiTheme="minorHAnsi" w:hAnsiTheme="minorHAnsi" w:cstheme="minorHAnsi"/>
          <w:sz w:val="20"/>
          <w:szCs w:val="20"/>
        </w:rPr>
        <w:t>Welcomme</w:t>
      </w:r>
      <w:proofErr w:type="spellEnd"/>
      <w:r w:rsidRPr="00DB00ED">
        <w:rPr>
          <w:rFonts w:asciiTheme="minorHAnsi" w:hAnsiTheme="minorHAnsi" w:cstheme="minorHAnsi"/>
          <w:sz w:val="20"/>
          <w:szCs w:val="20"/>
        </w:rPr>
        <w:t xml:space="preserve">, R. L., &amp; Winemiller, K. O. (2005). </w:t>
      </w:r>
      <w:proofErr w:type="spellStart"/>
      <w:r w:rsidRPr="00DB00ED">
        <w:rPr>
          <w:rFonts w:asciiTheme="minorHAnsi" w:hAnsiTheme="minorHAnsi" w:cstheme="minorHAnsi"/>
          <w:sz w:val="20"/>
          <w:szCs w:val="20"/>
          <w:lang w:val="es-ES"/>
        </w:rPr>
        <w:t>Overfishing</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of</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inland</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waters</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i/>
          <w:iCs/>
          <w:sz w:val="20"/>
          <w:szCs w:val="20"/>
          <w:lang w:val="es-ES"/>
        </w:rPr>
        <w:t>BioScience</w:t>
      </w:r>
      <w:proofErr w:type="spellEnd"/>
      <w:r w:rsidRPr="00DB00ED">
        <w:rPr>
          <w:rFonts w:asciiTheme="minorHAnsi" w:hAnsiTheme="minorHAnsi" w:cstheme="minorHAnsi"/>
          <w:i/>
          <w:iCs/>
          <w:sz w:val="20"/>
          <w:szCs w:val="20"/>
          <w:lang w:val="es-ES"/>
        </w:rPr>
        <w:t>, 55</w:t>
      </w:r>
      <w:r w:rsidRPr="00DB00ED">
        <w:rPr>
          <w:rFonts w:asciiTheme="minorHAnsi" w:hAnsiTheme="minorHAnsi" w:cstheme="minorHAnsi"/>
          <w:sz w:val="20"/>
          <w:szCs w:val="20"/>
          <w:lang w:val="es-ES"/>
        </w:rPr>
        <w:t>, 1041–1051.</w:t>
      </w:r>
    </w:p>
    <w:p w14:paraId="43889987" w14:textId="4CCD6D71"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Arthington, A. H., </w:t>
      </w:r>
      <w:proofErr w:type="spellStart"/>
      <w:r w:rsidRPr="00DB00ED">
        <w:rPr>
          <w:rFonts w:asciiTheme="minorHAnsi" w:hAnsiTheme="minorHAnsi" w:cstheme="minorHAnsi"/>
          <w:sz w:val="20"/>
          <w:szCs w:val="20"/>
        </w:rPr>
        <w:t>Dulvy</w:t>
      </w:r>
      <w:proofErr w:type="spellEnd"/>
      <w:r w:rsidRPr="00DB00ED">
        <w:rPr>
          <w:rFonts w:asciiTheme="minorHAnsi" w:hAnsiTheme="minorHAnsi" w:cstheme="minorHAnsi"/>
          <w:sz w:val="20"/>
          <w:szCs w:val="20"/>
        </w:rPr>
        <w:t xml:space="preserve">, N. K., Gladstone, W., &amp; Winfield, I. J. (2016). Fish conservation in freshwater and marine realms: Status, threats and management. </w:t>
      </w:r>
      <w:r w:rsidRPr="00DB00ED">
        <w:rPr>
          <w:rFonts w:asciiTheme="minorHAnsi" w:hAnsiTheme="minorHAnsi" w:cstheme="minorHAnsi"/>
          <w:i/>
          <w:iCs/>
          <w:sz w:val="20"/>
          <w:szCs w:val="20"/>
        </w:rPr>
        <w:t>Aquatic Conservation: Marine and Freshwater Ecosystems, 26</w:t>
      </w:r>
      <w:r w:rsidRPr="00DB00ED">
        <w:rPr>
          <w:rFonts w:asciiTheme="minorHAnsi" w:hAnsiTheme="minorHAnsi" w:cstheme="minorHAnsi"/>
          <w:sz w:val="20"/>
          <w:szCs w:val="20"/>
        </w:rPr>
        <w:t xml:space="preserve">(5), 838–857. </w:t>
      </w:r>
      <w:hyperlink r:id="rId18" w:tgtFrame="_new" w:history="1">
        <w:r w:rsidRPr="00DB00ED">
          <w:rPr>
            <w:rFonts w:asciiTheme="minorHAnsi" w:hAnsiTheme="minorHAnsi" w:cstheme="minorHAnsi"/>
            <w:sz w:val="20"/>
            <w:szCs w:val="20"/>
            <w:u w:val="single"/>
          </w:rPr>
          <w:t>https://doi.org/10.1002/aqc.2712</w:t>
        </w:r>
      </w:hyperlink>
    </w:p>
    <w:p w14:paraId="7178FF69" w14:textId="7FEC5752"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Baran, E., &amp; </w:t>
      </w:r>
      <w:proofErr w:type="spellStart"/>
      <w:r w:rsidRPr="00DB00ED">
        <w:rPr>
          <w:rFonts w:asciiTheme="minorHAnsi" w:hAnsiTheme="minorHAnsi" w:cstheme="minorHAnsi"/>
          <w:sz w:val="20"/>
          <w:szCs w:val="20"/>
        </w:rPr>
        <w:t>Myschowoda</w:t>
      </w:r>
      <w:proofErr w:type="spellEnd"/>
      <w:r w:rsidRPr="00DB00ED">
        <w:rPr>
          <w:rFonts w:asciiTheme="minorHAnsi" w:hAnsiTheme="minorHAnsi" w:cstheme="minorHAnsi"/>
          <w:sz w:val="20"/>
          <w:szCs w:val="20"/>
        </w:rPr>
        <w:t xml:space="preserve">, C. (2009). Dams and fisheries in the Mekong Basin. </w:t>
      </w:r>
      <w:r w:rsidRPr="00DB00ED">
        <w:rPr>
          <w:rFonts w:asciiTheme="minorHAnsi" w:hAnsiTheme="minorHAnsi" w:cstheme="minorHAnsi"/>
          <w:i/>
          <w:iCs/>
          <w:sz w:val="20"/>
          <w:szCs w:val="20"/>
        </w:rPr>
        <w:t>Aquatic Ecosystem Health &amp; Management, 12</w:t>
      </w:r>
      <w:r w:rsidRPr="00DB00ED">
        <w:rPr>
          <w:rFonts w:asciiTheme="minorHAnsi" w:hAnsiTheme="minorHAnsi" w:cstheme="minorHAnsi"/>
          <w:sz w:val="20"/>
          <w:szCs w:val="20"/>
        </w:rPr>
        <w:t>, 227–234.</w:t>
      </w:r>
      <w:r w:rsidRPr="00DB00ED">
        <w:rPr>
          <w:rFonts w:asciiTheme="minorHAnsi" w:hAnsiTheme="minorHAnsi" w:cstheme="minorHAnsi"/>
          <w:sz w:val="20"/>
          <w:szCs w:val="20"/>
        </w:rPr>
        <w:br/>
      </w:r>
      <w:proofErr w:type="spellStart"/>
      <w:r w:rsidRPr="00DB00ED">
        <w:rPr>
          <w:rFonts w:asciiTheme="minorHAnsi" w:hAnsiTheme="minorHAnsi" w:cstheme="minorHAnsi"/>
          <w:sz w:val="20"/>
          <w:szCs w:val="20"/>
        </w:rPr>
        <w:t>Barston</w:t>
      </w:r>
      <w:proofErr w:type="spellEnd"/>
      <w:r w:rsidRPr="00DB00ED">
        <w:rPr>
          <w:rFonts w:asciiTheme="minorHAnsi" w:hAnsiTheme="minorHAnsi" w:cstheme="minorHAnsi"/>
          <w:sz w:val="20"/>
          <w:szCs w:val="20"/>
        </w:rPr>
        <w:t xml:space="preserve">, R. (1995). United Nations conference on straddling and highly migratory fish stocks. </w:t>
      </w:r>
      <w:r w:rsidRPr="00DB00ED">
        <w:rPr>
          <w:rFonts w:asciiTheme="minorHAnsi" w:hAnsiTheme="minorHAnsi" w:cstheme="minorHAnsi"/>
          <w:i/>
          <w:iCs/>
          <w:sz w:val="20"/>
          <w:szCs w:val="20"/>
        </w:rPr>
        <w:t>Marine Policy, 19</w:t>
      </w:r>
      <w:r w:rsidRPr="00DB00ED">
        <w:rPr>
          <w:rFonts w:asciiTheme="minorHAnsi" w:hAnsiTheme="minorHAnsi" w:cstheme="minorHAnsi"/>
          <w:sz w:val="20"/>
          <w:szCs w:val="20"/>
        </w:rPr>
        <w:t>, 159–166.</w:t>
      </w:r>
    </w:p>
    <w:p w14:paraId="5F838CD2" w14:textId="28DEEBBD"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Barthem</w:t>
      </w:r>
      <w:proofErr w:type="spellEnd"/>
      <w:r w:rsidRPr="00DB00ED">
        <w:rPr>
          <w:rFonts w:asciiTheme="minorHAnsi" w:hAnsiTheme="minorHAnsi" w:cstheme="minorHAnsi"/>
          <w:sz w:val="20"/>
          <w:szCs w:val="20"/>
        </w:rPr>
        <w:t>, R., &amp; de Brito Ribeiro, M. C. L. (1991). Life strategies of some long</w:t>
      </w:r>
      <w:r w:rsidRPr="00DB00ED">
        <w:rPr>
          <w:rFonts w:ascii="Cambria Math" w:hAnsi="Cambria Math" w:cs="Cambria Math"/>
          <w:sz w:val="20"/>
          <w:szCs w:val="20"/>
        </w:rPr>
        <w:t>‐</w:t>
      </w:r>
      <w:r w:rsidRPr="00DB00ED">
        <w:rPr>
          <w:rFonts w:asciiTheme="minorHAnsi" w:hAnsiTheme="minorHAnsi" w:cstheme="minorHAnsi"/>
          <w:sz w:val="20"/>
          <w:szCs w:val="20"/>
        </w:rPr>
        <w:t xml:space="preserve">distance migratory catfish in relation to hydroelectric dams in the Amazon Basin. </w:t>
      </w:r>
      <w:r w:rsidRPr="00DB00ED">
        <w:rPr>
          <w:rFonts w:asciiTheme="minorHAnsi" w:hAnsiTheme="minorHAnsi" w:cstheme="minorHAnsi"/>
          <w:i/>
          <w:iCs/>
          <w:sz w:val="20"/>
          <w:szCs w:val="20"/>
        </w:rPr>
        <w:t>Biological Conservation, 55</w:t>
      </w:r>
      <w:r w:rsidRPr="00DB00ED">
        <w:rPr>
          <w:rFonts w:asciiTheme="minorHAnsi" w:hAnsiTheme="minorHAnsi" w:cstheme="minorHAnsi"/>
          <w:sz w:val="20"/>
          <w:szCs w:val="20"/>
        </w:rPr>
        <w:t>, 339–345.</w:t>
      </w:r>
    </w:p>
    <w:p w14:paraId="019CE148" w14:textId="0B066A62"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Barthem</w:t>
      </w:r>
      <w:proofErr w:type="spellEnd"/>
      <w:r w:rsidRPr="00DB00ED">
        <w:rPr>
          <w:rFonts w:asciiTheme="minorHAnsi" w:hAnsiTheme="minorHAnsi" w:cstheme="minorHAnsi"/>
          <w:sz w:val="20"/>
          <w:szCs w:val="20"/>
        </w:rPr>
        <w:t xml:space="preserve">, R. B., &amp; </w:t>
      </w:r>
      <w:proofErr w:type="spellStart"/>
      <w:r w:rsidRPr="00DB00ED">
        <w:rPr>
          <w:rFonts w:asciiTheme="minorHAnsi" w:hAnsiTheme="minorHAnsi" w:cstheme="minorHAnsi"/>
          <w:sz w:val="20"/>
          <w:szCs w:val="20"/>
        </w:rPr>
        <w:t>Petrere</w:t>
      </w:r>
      <w:proofErr w:type="spellEnd"/>
      <w:r w:rsidRPr="00DB00ED">
        <w:rPr>
          <w:rFonts w:asciiTheme="minorHAnsi" w:hAnsiTheme="minorHAnsi" w:cstheme="minorHAnsi"/>
          <w:sz w:val="20"/>
          <w:szCs w:val="20"/>
        </w:rPr>
        <w:t xml:space="preserve">, M., Jr. (1995). Fisheries and population dynamics of </w:t>
      </w:r>
      <w:proofErr w:type="spellStart"/>
      <w:r w:rsidRPr="00DB00ED">
        <w:rPr>
          <w:rFonts w:asciiTheme="minorHAnsi" w:hAnsiTheme="minorHAnsi" w:cstheme="minorHAnsi"/>
          <w:i/>
          <w:iCs/>
          <w:sz w:val="20"/>
          <w:szCs w:val="20"/>
        </w:rPr>
        <w:t>Brachyplatystoma</w:t>
      </w:r>
      <w:proofErr w:type="spellEnd"/>
      <w:r w:rsidRPr="00DB00ED">
        <w:rPr>
          <w:rFonts w:asciiTheme="minorHAnsi" w:hAnsiTheme="minorHAnsi" w:cstheme="minorHAnsi"/>
          <w:i/>
          <w:iCs/>
          <w:sz w:val="20"/>
          <w:szCs w:val="20"/>
        </w:rPr>
        <w:t xml:space="preserve"> </w:t>
      </w:r>
      <w:proofErr w:type="spellStart"/>
      <w:r w:rsidRPr="00DB00ED">
        <w:rPr>
          <w:rFonts w:asciiTheme="minorHAnsi" w:hAnsiTheme="minorHAnsi" w:cstheme="minorHAnsi"/>
          <w:i/>
          <w:iCs/>
          <w:sz w:val="20"/>
          <w:szCs w:val="20"/>
        </w:rPr>
        <w:t>vaillantii</w:t>
      </w:r>
      <w:proofErr w:type="spellEnd"/>
      <w:r w:rsidRPr="00DB00ED">
        <w:rPr>
          <w:rFonts w:asciiTheme="minorHAnsi" w:hAnsiTheme="minorHAnsi" w:cstheme="minorHAnsi"/>
          <w:sz w:val="20"/>
          <w:szCs w:val="20"/>
        </w:rPr>
        <w:t xml:space="preserve"> in the Amazon estuary. In N. B. Armantrout (Ed.), </w:t>
      </w:r>
      <w:r w:rsidRPr="00DB00ED">
        <w:rPr>
          <w:rFonts w:asciiTheme="minorHAnsi" w:hAnsiTheme="minorHAnsi" w:cstheme="minorHAnsi"/>
          <w:i/>
          <w:iCs/>
          <w:sz w:val="20"/>
          <w:szCs w:val="20"/>
        </w:rPr>
        <w:t>Condition of the world’s aquatic habitats</w:t>
      </w:r>
      <w:r w:rsidRPr="00DB00ED">
        <w:rPr>
          <w:rFonts w:asciiTheme="minorHAnsi" w:hAnsiTheme="minorHAnsi" w:cstheme="minorHAnsi"/>
          <w:sz w:val="20"/>
          <w:szCs w:val="20"/>
        </w:rPr>
        <w:t xml:space="preserve"> (Theme 1, pp. 329–530). Oxford &amp; IBH.</w:t>
      </w:r>
    </w:p>
    <w:p w14:paraId="37857729" w14:textId="102BF856"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Barthem</w:t>
      </w:r>
      <w:proofErr w:type="spellEnd"/>
      <w:r w:rsidRPr="00DB00ED">
        <w:rPr>
          <w:rFonts w:asciiTheme="minorHAnsi" w:hAnsiTheme="minorHAnsi" w:cstheme="minorHAnsi"/>
          <w:sz w:val="20"/>
          <w:szCs w:val="20"/>
        </w:rPr>
        <w:t xml:space="preserve">, R., &amp; Goulding, M. (1997). </w:t>
      </w:r>
      <w:r w:rsidRPr="00DB00ED">
        <w:rPr>
          <w:rFonts w:asciiTheme="minorHAnsi" w:hAnsiTheme="minorHAnsi" w:cstheme="minorHAnsi"/>
          <w:i/>
          <w:iCs/>
          <w:sz w:val="20"/>
          <w:szCs w:val="20"/>
        </w:rPr>
        <w:t>The catfish connection</w:t>
      </w:r>
      <w:r w:rsidRPr="00DB00ED">
        <w:rPr>
          <w:rFonts w:asciiTheme="minorHAnsi" w:hAnsiTheme="minorHAnsi" w:cstheme="minorHAnsi"/>
          <w:sz w:val="20"/>
          <w:szCs w:val="20"/>
        </w:rPr>
        <w:t>. Columbia University Press.</w:t>
      </w:r>
    </w:p>
    <w:p w14:paraId="0D2CCE40" w14:textId="01E2C0B4"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Barthem</w:t>
      </w:r>
      <w:proofErr w:type="spellEnd"/>
      <w:r w:rsidRPr="00DB00ED">
        <w:rPr>
          <w:rFonts w:asciiTheme="minorHAnsi" w:hAnsiTheme="minorHAnsi" w:cstheme="minorHAnsi"/>
          <w:sz w:val="20"/>
          <w:szCs w:val="20"/>
        </w:rPr>
        <w:t xml:space="preserve">, R., &amp; Goulding, M. (2007). </w:t>
      </w:r>
      <w:r w:rsidRPr="00DB00ED">
        <w:rPr>
          <w:rFonts w:asciiTheme="minorHAnsi" w:hAnsiTheme="minorHAnsi" w:cstheme="minorHAnsi"/>
          <w:i/>
          <w:iCs/>
          <w:sz w:val="20"/>
          <w:szCs w:val="20"/>
        </w:rPr>
        <w:t xml:space="preserve">An unexpected ecosystem: The Amazon </w:t>
      </w:r>
      <w:proofErr w:type="gramStart"/>
      <w:r w:rsidRPr="00DB00ED">
        <w:rPr>
          <w:rFonts w:asciiTheme="minorHAnsi" w:hAnsiTheme="minorHAnsi" w:cstheme="minorHAnsi"/>
          <w:i/>
          <w:iCs/>
          <w:sz w:val="20"/>
          <w:szCs w:val="20"/>
        </w:rPr>
        <w:t>as</w:t>
      </w:r>
      <w:proofErr w:type="gramEnd"/>
      <w:r w:rsidRPr="00DB00ED">
        <w:rPr>
          <w:rFonts w:asciiTheme="minorHAnsi" w:hAnsiTheme="minorHAnsi" w:cstheme="minorHAnsi"/>
          <w:i/>
          <w:iCs/>
          <w:sz w:val="20"/>
          <w:szCs w:val="20"/>
        </w:rPr>
        <w:t xml:space="preserve"> revealed by fisheries</w:t>
      </w:r>
      <w:r w:rsidRPr="00DB00ED">
        <w:rPr>
          <w:rFonts w:asciiTheme="minorHAnsi" w:hAnsiTheme="minorHAnsi" w:cstheme="minorHAnsi"/>
          <w:sz w:val="20"/>
          <w:szCs w:val="20"/>
        </w:rPr>
        <w:t>. Missouri Botanical Garden Press.</w:t>
      </w:r>
    </w:p>
    <w:p w14:paraId="49B6028C" w14:textId="73077B79"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Batista, J. S., &amp; Gomes, J. A. (2006). Phylogeography of </w:t>
      </w:r>
      <w:proofErr w:type="spellStart"/>
      <w:r w:rsidRPr="00DB00ED">
        <w:rPr>
          <w:rFonts w:asciiTheme="minorHAnsi" w:hAnsiTheme="minorHAnsi" w:cstheme="minorHAnsi"/>
          <w:i/>
          <w:iCs/>
          <w:sz w:val="20"/>
          <w:szCs w:val="20"/>
        </w:rPr>
        <w:t>Brachyplatystoma</w:t>
      </w:r>
      <w:proofErr w:type="spellEnd"/>
      <w:r w:rsidRPr="00DB00ED">
        <w:rPr>
          <w:rFonts w:asciiTheme="minorHAnsi" w:hAnsiTheme="minorHAnsi" w:cstheme="minorHAnsi"/>
          <w:i/>
          <w:iCs/>
          <w:sz w:val="20"/>
          <w:szCs w:val="20"/>
        </w:rPr>
        <w:t xml:space="preserve"> </w:t>
      </w:r>
      <w:proofErr w:type="spellStart"/>
      <w:r w:rsidRPr="00DB00ED">
        <w:rPr>
          <w:rFonts w:asciiTheme="minorHAnsi" w:hAnsiTheme="minorHAnsi" w:cstheme="minorHAnsi"/>
          <w:i/>
          <w:iCs/>
          <w:sz w:val="20"/>
          <w:szCs w:val="20"/>
        </w:rPr>
        <w:t>rousseauxii</w:t>
      </w:r>
      <w:proofErr w:type="spellEnd"/>
      <w:r w:rsidRPr="00DB00ED">
        <w:rPr>
          <w:rFonts w:asciiTheme="minorHAnsi" w:hAnsiTheme="minorHAnsi" w:cstheme="minorHAnsi"/>
          <w:sz w:val="20"/>
          <w:szCs w:val="20"/>
        </w:rPr>
        <w:t xml:space="preserve">… First evidence of homing in an Amazonian migratory catfish. </w:t>
      </w:r>
      <w:r w:rsidRPr="00DB00ED">
        <w:rPr>
          <w:rFonts w:asciiTheme="minorHAnsi" w:hAnsiTheme="minorHAnsi" w:cstheme="minorHAnsi"/>
          <w:i/>
          <w:iCs/>
          <w:sz w:val="20"/>
          <w:szCs w:val="20"/>
        </w:rPr>
        <w:t>Genetics and Molecular Research, 5</w:t>
      </w:r>
      <w:r w:rsidRPr="00DB00ED">
        <w:rPr>
          <w:rFonts w:asciiTheme="minorHAnsi" w:hAnsiTheme="minorHAnsi" w:cstheme="minorHAnsi"/>
          <w:sz w:val="20"/>
          <w:szCs w:val="20"/>
        </w:rPr>
        <w:t>, 723–740.</w:t>
      </w:r>
    </w:p>
    <w:p w14:paraId="0CFD67B2" w14:textId="0118D91C"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Bayley, P. B. (1973). Studies on the migratory characin </w:t>
      </w:r>
      <w:proofErr w:type="spellStart"/>
      <w:r w:rsidRPr="00DB00ED">
        <w:rPr>
          <w:rFonts w:asciiTheme="minorHAnsi" w:hAnsiTheme="minorHAnsi" w:cstheme="minorHAnsi"/>
          <w:i/>
          <w:iCs/>
          <w:sz w:val="20"/>
          <w:szCs w:val="20"/>
        </w:rPr>
        <w:t>Prochilodus</w:t>
      </w:r>
      <w:proofErr w:type="spellEnd"/>
      <w:r w:rsidRPr="00DB00ED">
        <w:rPr>
          <w:rFonts w:asciiTheme="minorHAnsi" w:hAnsiTheme="minorHAnsi" w:cstheme="minorHAnsi"/>
          <w:i/>
          <w:iCs/>
          <w:sz w:val="20"/>
          <w:szCs w:val="20"/>
        </w:rPr>
        <w:t xml:space="preserve"> platensis</w:t>
      </w:r>
      <w:r w:rsidRPr="00DB00ED">
        <w:rPr>
          <w:rFonts w:asciiTheme="minorHAnsi" w:hAnsiTheme="minorHAnsi" w:cstheme="minorHAnsi"/>
          <w:sz w:val="20"/>
          <w:szCs w:val="20"/>
        </w:rPr>
        <w:t xml:space="preserve"> in the River Pilcomayo. </w:t>
      </w:r>
      <w:r w:rsidRPr="00DB00ED">
        <w:rPr>
          <w:rFonts w:asciiTheme="minorHAnsi" w:hAnsiTheme="minorHAnsi" w:cstheme="minorHAnsi"/>
          <w:i/>
          <w:iCs/>
          <w:sz w:val="20"/>
          <w:szCs w:val="20"/>
        </w:rPr>
        <w:t>Journal of Fish Biology, 5</w:t>
      </w:r>
      <w:r w:rsidRPr="00DB00ED">
        <w:rPr>
          <w:rFonts w:asciiTheme="minorHAnsi" w:hAnsiTheme="minorHAnsi" w:cstheme="minorHAnsi"/>
          <w:sz w:val="20"/>
          <w:szCs w:val="20"/>
        </w:rPr>
        <w:t>, 25–40.</w:t>
      </w:r>
    </w:p>
    <w:p w14:paraId="73E94153" w14:textId="314DACDD"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Beard, T. D., Allen, H., Anderson, E. P., &amp; Smith, K. L. (2008). Tradeoffs in managing freshwater ecosystem services under international conventions. In M. G. Schechter, N. J. Leonard, &amp; W. W. Taylor (Eds.), </w:t>
      </w:r>
      <w:r w:rsidRPr="00DB00ED">
        <w:rPr>
          <w:rFonts w:asciiTheme="minorHAnsi" w:hAnsiTheme="minorHAnsi" w:cstheme="minorHAnsi"/>
          <w:i/>
          <w:iCs/>
          <w:sz w:val="20"/>
          <w:szCs w:val="20"/>
        </w:rPr>
        <w:t>International governance of fisheries ecosystems</w:t>
      </w:r>
      <w:r w:rsidRPr="00DB00ED">
        <w:rPr>
          <w:rFonts w:asciiTheme="minorHAnsi" w:hAnsiTheme="minorHAnsi" w:cstheme="minorHAnsi"/>
          <w:sz w:val="20"/>
          <w:szCs w:val="20"/>
        </w:rPr>
        <w:t xml:space="preserve"> (pp. 37–52). American Fisheries Society.</w:t>
      </w:r>
    </w:p>
    <w:p w14:paraId="62866D64" w14:textId="0BED5BC7"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Berra, T. M. (2001). </w:t>
      </w:r>
      <w:r w:rsidRPr="00DB00ED">
        <w:rPr>
          <w:rFonts w:asciiTheme="minorHAnsi" w:hAnsiTheme="minorHAnsi" w:cstheme="minorHAnsi"/>
          <w:i/>
          <w:iCs/>
          <w:sz w:val="20"/>
          <w:szCs w:val="20"/>
        </w:rPr>
        <w:t>Freshwater fish distribution</w:t>
      </w:r>
      <w:r w:rsidRPr="00DB00ED">
        <w:rPr>
          <w:rFonts w:asciiTheme="minorHAnsi" w:hAnsiTheme="minorHAnsi" w:cstheme="minorHAnsi"/>
          <w:sz w:val="20"/>
          <w:szCs w:val="20"/>
        </w:rPr>
        <w:t>. University of Chicago Press.</w:t>
      </w:r>
    </w:p>
    <w:p w14:paraId="0D079E25" w14:textId="2BE696D5"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Boon, P. J., Davies, B., &amp; Petts, G. E. (Eds.). (2000). </w:t>
      </w:r>
      <w:r w:rsidRPr="00DB00ED">
        <w:rPr>
          <w:rFonts w:asciiTheme="minorHAnsi" w:hAnsiTheme="minorHAnsi" w:cstheme="minorHAnsi"/>
          <w:i/>
          <w:iCs/>
          <w:sz w:val="20"/>
          <w:szCs w:val="20"/>
        </w:rPr>
        <w:t>Global perspectives on river conservation: Science, policy and practice</w:t>
      </w:r>
      <w:r w:rsidRPr="00DB00ED">
        <w:rPr>
          <w:rFonts w:asciiTheme="minorHAnsi" w:hAnsiTheme="minorHAnsi" w:cstheme="minorHAnsi"/>
          <w:sz w:val="20"/>
          <w:szCs w:val="20"/>
        </w:rPr>
        <w:t>. John Wiley &amp; Sons.</w:t>
      </w:r>
    </w:p>
    <w:p w14:paraId="16845DF0" w14:textId="483527AE"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Burkhead, N. M. (2012). Extinction rates in North American freshwater fishes, 1900–2010. </w:t>
      </w:r>
      <w:proofErr w:type="spellStart"/>
      <w:r w:rsidRPr="00DB00ED">
        <w:rPr>
          <w:rFonts w:asciiTheme="minorHAnsi" w:hAnsiTheme="minorHAnsi" w:cstheme="minorHAnsi"/>
          <w:i/>
          <w:iCs/>
          <w:sz w:val="20"/>
          <w:szCs w:val="20"/>
          <w:lang w:val="es-ES"/>
        </w:rPr>
        <w:t>BioScience</w:t>
      </w:r>
      <w:proofErr w:type="spellEnd"/>
      <w:r w:rsidRPr="00DB00ED">
        <w:rPr>
          <w:rFonts w:asciiTheme="minorHAnsi" w:hAnsiTheme="minorHAnsi" w:cstheme="minorHAnsi"/>
          <w:i/>
          <w:iCs/>
          <w:sz w:val="20"/>
          <w:szCs w:val="20"/>
          <w:lang w:val="es-ES"/>
        </w:rPr>
        <w:t>, 62</w:t>
      </w:r>
      <w:r w:rsidRPr="00DB00ED">
        <w:rPr>
          <w:rFonts w:asciiTheme="minorHAnsi" w:hAnsiTheme="minorHAnsi" w:cstheme="minorHAnsi"/>
          <w:sz w:val="20"/>
          <w:szCs w:val="20"/>
          <w:lang w:val="es-ES"/>
        </w:rPr>
        <w:t>(9), 798–808.</w:t>
      </w:r>
    </w:p>
    <w:p w14:paraId="61D96F98" w14:textId="3A402C8B"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Carolsfeld, J., Harvey, B., Ross, C., &amp; Baer, A. (Eds.). (2003). </w:t>
      </w:r>
      <w:r w:rsidRPr="00DB00ED">
        <w:rPr>
          <w:rFonts w:asciiTheme="minorHAnsi" w:hAnsiTheme="minorHAnsi" w:cstheme="minorHAnsi"/>
          <w:i/>
          <w:iCs/>
          <w:sz w:val="20"/>
          <w:szCs w:val="20"/>
        </w:rPr>
        <w:t>Migratory fishes of South America: Biology, fisheries and conservation status</w:t>
      </w:r>
      <w:r w:rsidRPr="00DB00ED">
        <w:rPr>
          <w:rFonts w:asciiTheme="minorHAnsi" w:hAnsiTheme="minorHAnsi" w:cstheme="minorHAnsi"/>
          <w:sz w:val="20"/>
          <w:szCs w:val="20"/>
        </w:rPr>
        <w:t xml:space="preserve">. </w:t>
      </w:r>
      <w:r w:rsidRPr="00DB00ED">
        <w:rPr>
          <w:rFonts w:asciiTheme="minorHAnsi" w:hAnsiTheme="minorHAnsi" w:cstheme="minorHAnsi"/>
          <w:sz w:val="20"/>
          <w:szCs w:val="20"/>
          <w:lang w:val="es-ES"/>
        </w:rPr>
        <w:t xml:space="preserve">International </w:t>
      </w:r>
      <w:proofErr w:type="spellStart"/>
      <w:r w:rsidRPr="00DB00ED">
        <w:rPr>
          <w:rFonts w:asciiTheme="minorHAnsi" w:hAnsiTheme="minorHAnsi" w:cstheme="minorHAnsi"/>
          <w:sz w:val="20"/>
          <w:szCs w:val="20"/>
          <w:lang w:val="es-ES"/>
        </w:rPr>
        <w:t>Development</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Research</w:t>
      </w:r>
      <w:proofErr w:type="spellEnd"/>
      <w:r w:rsidRPr="00DB00ED">
        <w:rPr>
          <w:rFonts w:asciiTheme="minorHAnsi" w:hAnsiTheme="minorHAnsi" w:cstheme="minorHAnsi"/>
          <w:sz w:val="20"/>
          <w:szCs w:val="20"/>
          <w:lang w:val="es-ES"/>
        </w:rPr>
        <w:t xml:space="preserve"> Centre &amp; </w:t>
      </w:r>
      <w:proofErr w:type="spellStart"/>
      <w:r w:rsidRPr="00DB00ED">
        <w:rPr>
          <w:rFonts w:asciiTheme="minorHAnsi" w:hAnsiTheme="minorHAnsi" w:cstheme="minorHAnsi"/>
          <w:sz w:val="20"/>
          <w:szCs w:val="20"/>
          <w:lang w:val="es-ES"/>
        </w:rPr>
        <w:t>World</w:t>
      </w:r>
      <w:proofErr w:type="spellEnd"/>
      <w:r w:rsidRPr="00DB00ED">
        <w:rPr>
          <w:rFonts w:asciiTheme="minorHAnsi" w:hAnsiTheme="minorHAnsi" w:cstheme="minorHAnsi"/>
          <w:sz w:val="20"/>
          <w:szCs w:val="20"/>
          <w:lang w:val="es-ES"/>
        </w:rPr>
        <w:t xml:space="preserve"> Bank.</w:t>
      </w:r>
    </w:p>
    <w:p w14:paraId="098C4C61" w14:textId="4AF9A910"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lang w:val="fr-FR"/>
        </w:rPr>
        <w:t>Casselman</w:t>
      </w:r>
      <w:proofErr w:type="spellEnd"/>
      <w:r w:rsidRPr="00DB00ED">
        <w:rPr>
          <w:rFonts w:asciiTheme="minorHAnsi" w:hAnsiTheme="minorHAnsi" w:cstheme="minorHAnsi"/>
          <w:sz w:val="20"/>
          <w:szCs w:val="20"/>
          <w:lang w:val="fr-FR"/>
        </w:rPr>
        <w:t>, J. M., &amp; Cairns, D. K. (</w:t>
      </w:r>
      <w:proofErr w:type="spellStart"/>
      <w:r w:rsidRPr="00DB00ED">
        <w:rPr>
          <w:rFonts w:asciiTheme="minorHAnsi" w:hAnsiTheme="minorHAnsi" w:cstheme="minorHAnsi"/>
          <w:sz w:val="20"/>
          <w:szCs w:val="20"/>
          <w:lang w:val="fr-FR"/>
        </w:rPr>
        <w:t>Eds</w:t>
      </w:r>
      <w:proofErr w:type="spellEnd"/>
      <w:r w:rsidRPr="00DB00ED">
        <w:rPr>
          <w:rFonts w:asciiTheme="minorHAnsi" w:hAnsiTheme="minorHAnsi" w:cstheme="minorHAnsi"/>
          <w:sz w:val="20"/>
          <w:szCs w:val="20"/>
          <w:lang w:val="fr-FR"/>
        </w:rPr>
        <w:t xml:space="preserve">.). </w:t>
      </w:r>
      <w:r w:rsidRPr="00DB00ED">
        <w:rPr>
          <w:rFonts w:asciiTheme="minorHAnsi" w:hAnsiTheme="minorHAnsi" w:cstheme="minorHAnsi"/>
          <w:sz w:val="20"/>
          <w:szCs w:val="20"/>
        </w:rPr>
        <w:t xml:space="preserve">(2009). </w:t>
      </w:r>
      <w:r w:rsidRPr="00DB00ED">
        <w:rPr>
          <w:rFonts w:asciiTheme="minorHAnsi" w:hAnsiTheme="minorHAnsi" w:cstheme="minorHAnsi"/>
          <w:i/>
          <w:iCs/>
          <w:sz w:val="20"/>
          <w:szCs w:val="20"/>
        </w:rPr>
        <w:t>Eels at the edge: Science, status, and conservation concerns</w:t>
      </w:r>
      <w:r w:rsidRPr="00DB00ED">
        <w:rPr>
          <w:rFonts w:asciiTheme="minorHAnsi" w:hAnsiTheme="minorHAnsi" w:cstheme="minorHAnsi"/>
          <w:sz w:val="20"/>
          <w:szCs w:val="20"/>
        </w:rPr>
        <w:t xml:space="preserve"> (AFS Symposium 58). American Fisheries Society.</w:t>
      </w:r>
    </w:p>
    <w:p w14:paraId="0D819D25" w14:textId="66D7991C"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Chang, J., &amp; Cao, W. (1999). History and prospects for conserving Chinese sturgeon in the Yangtze River. </w:t>
      </w:r>
      <w:r w:rsidRPr="00DB00ED">
        <w:rPr>
          <w:rFonts w:asciiTheme="minorHAnsi" w:hAnsiTheme="minorHAnsi" w:cstheme="minorHAnsi"/>
          <w:i/>
          <w:sz w:val="20"/>
          <w:szCs w:val="20"/>
          <w:lang w:val="es-ES"/>
        </w:rPr>
        <w:t xml:space="preserve">Acta </w:t>
      </w:r>
      <w:proofErr w:type="spellStart"/>
      <w:r w:rsidRPr="00DB00ED">
        <w:rPr>
          <w:rFonts w:asciiTheme="minorHAnsi" w:hAnsiTheme="minorHAnsi" w:cstheme="minorHAnsi"/>
          <w:i/>
          <w:sz w:val="20"/>
          <w:szCs w:val="20"/>
          <w:lang w:val="es-ES"/>
        </w:rPr>
        <w:t>Hydrobiologica</w:t>
      </w:r>
      <w:proofErr w:type="spellEnd"/>
      <w:r w:rsidRPr="00DB00ED">
        <w:rPr>
          <w:rFonts w:asciiTheme="minorHAnsi" w:hAnsiTheme="minorHAnsi" w:cstheme="minorHAnsi"/>
          <w:i/>
          <w:sz w:val="20"/>
          <w:szCs w:val="20"/>
          <w:lang w:val="es-ES"/>
        </w:rPr>
        <w:t xml:space="preserve"> </w:t>
      </w:r>
      <w:proofErr w:type="spellStart"/>
      <w:r w:rsidRPr="00DB00ED">
        <w:rPr>
          <w:rFonts w:asciiTheme="minorHAnsi" w:hAnsiTheme="minorHAnsi" w:cstheme="minorHAnsi"/>
          <w:i/>
          <w:sz w:val="20"/>
          <w:szCs w:val="20"/>
          <w:lang w:val="es-ES"/>
        </w:rPr>
        <w:t>Sinica</w:t>
      </w:r>
      <w:proofErr w:type="spellEnd"/>
      <w:r w:rsidRPr="00DB00ED">
        <w:rPr>
          <w:rFonts w:asciiTheme="minorHAnsi" w:hAnsiTheme="minorHAnsi" w:cstheme="minorHAnsi"/>
          <w:i/>
          <w:sz w:val="20"/>
          <w:szCs w:val="20"/>
          <w:lang w:val="es-ES"/>
        </w:rPr>
        <w:t>, 23</w:t>
      </w:r>
      <w:r w:rsidRPr="00DB00ED">
        <w:rPr>
          <w:rFonts w:asciiTheme="minorHAnsi" w:hAnsiTheme="minorHAnsi" w:cstheme="minorHAnsi"/>
          <w:sz w:val="20"/>
          <w:szCs w:val="20"/>
          <w:lang w:val="es-ES"/>
        </w:rPr>
        <w:t>, 712–720.</w:t>
      </w:r>
    </w:p>
    <w:p w14:paraId="25AFD338" w14:textId="7819C041"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es-ES"/>
        </w:rPr>
        <w:lastRenderedPageBreak/>
        <w:t xml:space="preserve">Coates, D., </w:t>
      </w:r>
      <w:proofErr w:type="spellStart"/>
      <w:r w:rsidRPr="00DB00ED">
        <w:rPr>
          <w:rFonts w:asciiTheme="minorHAnsi" w:hAnsiTheme="minorHAnsi" w:cstheme="minorHAnsi"/>
          <w:sz w:val="20"/>
          <w:szCs w:val="20"/>
          <w:lang w:val="es-ES"/>
        </w:rPr>
        <w:t>Poulsen</w:t>
      </w:r>
      <w:proofErr w:type="spellEnd"/>
      <w:r w:rsidRPr="00DB00ED">
        <w:rPr>
          <w:rFonts w:asciiTheme="minorHAnsi" w:hAnsiTheme="minorHAnsi" w:cstheme="minorHAnsi"/>
          <w:sz w:val="20"/>
          <w:szCs w:val="20"/>
          <w:lang w:val="es-ES"/>
        </w:rPr>
        <w:t xml:space="preserve">, A. F., &amp; </w:t>
      </w:r>
      <w:proofErr w:type="spellStart"/>
      <w:r w:rsidRPr="00DB00ED">
        <w:rPr>
          <w:rFonts w:asciiTheme="minorHAnsi" w:hAnsiTheme="minorHAnsi" w:cstheme="minorHAnsi"/>
          <w:sz w:val="20"/>
          <w:szCs w:val="20"/>
          <w:lang w:val="es-ES"/>
        </w:rPr>
        <w:t>Viravong</w:t>
      </w:r>
      <w:proofErr w:type="spellEnd"/>
      <w:r w:rsidRPr="00DB00ED">
        <w:rPr>
          <w:rFonts w:asciiTheme="minorHAnsi" w:hAnsiTheme="minorHAnsi" w:cstheme="minorHAnsi"/>
          <w:sz w:val="20"/>
          <w:szCs w:val="20"/>
          <w:lang w:val="es-ES"/>
        </w:rPr>
        <w:t xml:space="preserve">, S. (2000, </w:t>
      </w:r>
      <w:proofErr w:type="spellStart"/>
      <w:r w:rsidRPr="00DB00ED">
        <w:rPr>
          <w:rFonts w:asciiTheme="minorHAnsi" w:hAnsiTheme="minorHAnsi" w:cstheme="minorHAnsi"/>
          <w:sz w:val="20"/>
          <w:szCs w:val="20"/>
          <w:lang w:val="es-ES"/>
        </w:rPr>
        <w:t>December</w:t>
      </w:r>
      <w:proofErr w:type="spellEnd"/>
      <w:r w:rsidRPr="00DB00ED">
        <w:rPr>
          <w:rFonts w:asciiTheme="minorHAnsi" w:hAnsiTheme="minorHAnsi" w:cstheme="minorHAnsi"/>
          <w:sz w:val="20"/>
          <w:szCs w:val="20"/>
          <w:lang w:val="es-ES"/>
        </w:rPr>
        <w:t xml:space="preserve">). </w:t>
      </w:r>
      <w:r w:rsidRPr="00DB00ED">
        <w:rPr>
          <w:rFonts w:asciiTheme="minorHAnsi" w:hAnsiTheme="minorHAnsi" w:cstheme="minorHAnsi"/>
          <w:sz w:val="20"/>
          <w:szCs w:val="20"/>
        </w:rPr>
        <w:t>Governance and transboundary migratory fish stocks in the Mekong River Basin. Paper presented at the MRC Third Fisheries Technical Symposium, Phnom Penh, Cambodia.</w:t>
      </w:r>
    </w:p>
    <w:p w14:paraId="22A4899C" w14:textId="0EF16BD6" w:rsidR="00704C61" w:rsidRPr="00DB00ED" w:rsidRDefault="00E77F7F" w:rsidP="00DB00ED">
      <w:pPr>
        <w:pStyle w:val="NoSpacing"/>
        <w:spacing w:after="80"/>
        <w:ind w:left="540" w:hanging="540"/>
        <w:jc w:val="both"/>
        <w:rPr>
          <w:rFonts w:asciiTheme="minorHAnsi" w:hAnsiTheme="minorHAnsi" w:cstheme="minorHAnsi"/>
          <w:sz w:val="20"/>
          <w:szCs w:val="20"/>
          <w:lang w:val="de-DE"/>
        </w:rPr>
      </w:pPr>
      <w:proofErr w:type="spellStart"/>
      <w:r w:rsidRPr="00DB00ED">
        <w:rPr>
          <w:rFonts w:asciiTheme="minorHAnsi" w:hAnsiTheme="minorHAnsi" w:cstheme="minorHAnsi"/>
          <w:sz w:val="20"/>
          <w:szCs w:val="20"/>
        </w:rPr>
        <w:t>Congiu</w:t>
      </w:r>
      <w:proofErr w:type="spellEnd"/>
      <w:r w:rsidRPr="00DB00ED">
        <w:rPr>
          <w:rFonts w:asciiTheme="minorHAnsi" w:hAnsiTheme="minorHAnsi" w:cstheme="minorHAnsi"/>
          <w:sz w:val="20"/>
          <w:szCs w:val="20"/>
        </w:rPr>
        <w:t xml:space="preserve">, L., </w:t>
      </w:r>
      <w:proofErr w:type="spellStart"/>
      <w:r w:rsidRPr="00DB00ED">
        <w:rPr>
          <w:rFonts w:asciiTheme="minorHAnsi" w:hAnsiTheme="minorHAnsi" w:cstheme="minorHAnsi"/>
          <w:sz w:val="20"/>
          <w:szCs w:val="20"/>
        </w:rPr>
        <w:t>Boscari</w:t>
      </w:r>
      <w:proofErr w:type="spellEnd"/>
      <w:r w:rsidRPr="00DB00ED">
        <w:rPr>
          <w:rFonts w:asciiTheme="minorHAnsi" w:hAnsiTheme="minorHAnsi" w:cstheme="minorHAnsi"/>
          <w:sz w:val="20"/>
          <w:szCs w:val="20"/>
        </w:rPr>
        <w:t xml:space="preserve">, E., Pagani, S., Gazzola, M., &amp; </w:t>
      </w:r>
      <w:proofErr w:type="spellStart"/>
      <w:r w:rsidRPr="00DB00ED">
        <w:rPr>
          <w:rFonts w:asciiTheme="minorHAnsi" w:hAnsiTheme="minorHAnsi" w:cstheme="minorHAnsi"/>
          <w:sz w:val="20"/>
          <w:szCs w:val="20"/>
        </w:rPr>
        <w:t>Bronzi</w:t>
      </w:r>
      <w:proofErr w:type="spellEnd"/>
      <w:r w:rsidRPr="00DB00ED">
        <w:rPr>
          <w:rFonts w:asciiTheme="minorHAnsi" w:hAnsiTheme="minorHAnsi" w:cstheme="minorHAnsi"/>
          <w:sz w:val="20"/>
          <w:szCs w:val="20"/>
        </w:rPr>
        <w:t xml:space="preserve">, P. (2021). Resumption of natural reproduction of the Adriatic sturgeon in the River Po. </w:t>
      </w:r>
      <w:r w:rsidRPr="00DB00ED">
        <w:rPr>
          <w:rFonts w:asciiTheme="minorHAnsi" w:hAnsiTheme="minorHAnsi" w:cstheme="minorHAnsi"/>
          <w:i/>
          <w:sz w:val="20"/>
          <w:szCs w:val="20"/>
          <w:lang w:val="de-DE"/>
        </w:rPr>
        <w:t>Oryx, 55</w:t>
      </w:r>
      <w:r w:rsidRPr="00DB00ED">
        <w:rPr>
          <w:rFonts w:asciiTheme="minorHAnsi" w:hAnsiTheme="minorHAnsi" w:cstheme="minorHAnsi"/>
          <w:sz w:val="20"/>
          <w:szCs w:val="20"/>
          <w:lang w:val="de-DE"/>
        </w:rPr>
        <w:t xml:space="preserve">(6), 816. </w:t>
      </w:r>
      <w:hyperlink r:id="rId19" w:tgtFrame="_new" w:history="1">
        <w:r w:rsidRPr="00DB00ED">
          <w:rPr>
            <w:rFonts w:asciiTheme="minorHAnsi" w:hAnsiTheme="minorHAnsi" w:cstheme="minorHAnsi"/>
            <w:sz w:val="20"/>
            <w:szCs w:val="20"/>
            <w:u w:val="single"/>
            <w:lang w:val="de-DE"/>
          </w:rPr>
          <w:t>https://doi.org/10.1017/S0030605321001150</w:t>
        </w:r>
      </w:hyperlink>
    </w:p>
    <w:p w14:paraId="33B94CF4" w14:textId="5EC2ABB6"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de-DE"/>
        </w:rPr>
        <w:t xml:space="preserve">Congiu, L., Gessner, J., &amp; Ludwig, A. (2023). </w:t>
      </w:r>
      <w:r w:rsidRPr="00DB00ED">
        <w:rPr>
          <w:rFonts w:asciiTheme="minorHAnsi" w:hAnsiTheme="minorHAnsi" w:cstheme="minorHAnsi"/>
          <w:sz w:val="20"/>
          <w:szCs w:val="20"/>
        </w:rPr>
        <w:t xml:space="preserve">IUCN Red List reassessment reveals further decline of sturgeons and paddlefishes. </w:t>
      </w:r>
      <w:r w:rsidRPr="00DB00ED">
        <w:rPr>
          <w:rFonts w:asciiTheme="minorHAnsi" w:hAnsiTheme="minorHAnsi" w:cstheme="minorHAnsi"/>
          <w:i/>
          <w:iCs/>
          <w:sz w:val="20"/>
          <w:szCs w:val="20"/>
        </w:rPr>
        <w:t>Oryx, 57</w:t>
      </w:r>
      <w:r w:rsidRPr="00DB00ED">
        <w:rPr>
          <w:rFonts w:asciiTheme="minorHAnsi" w:hAnsiTheme="minorHAnsi" w:cstheme="minorHAnsi"/>
          <w:sz w:val="20"/>
          <w:szCs w:val="20"/>
        </w:rPr>
        <w:t xml:space="preserve">(1), 9–10. </w:t>
      </w:r>
      <w:hyperlink r:id="rId20" w:tgtFrame="_new" w:history="1">
        <w:r w:rsidRPr="00DB00ED">
          <w:rPr>
            <w:rFonts w:asciiTheme="minorHAnsi" w:hAnsiTheme="minorHAnsi" w:cstheme="minorHAnsi"/>
            <w:sz w:val="20"/>
            <w:szCs w:val="20"/>
            <w:u w:val="single"/>
          </w:rPr>
          <w:t>https://doi.org/10.1017/S0030605322001260</w:t>
        </w:r>
      </w:hyperlink>
    </w:p>
    <w:p w14:paraId="3DFC4A41" w14:textId="6D423D15"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Coronel, J. S., Maes, G. E., Claus, S., Van Damme, P. A., &amp; </w:t>
      </w:r>
      <w:proofErr w:type="spellStart"/>
      <w:r w:rsidRPr="00DB00ED">
        <w:rPr>
          <w:rFonts w:asciiTheme="minorHAnsi" w:hAnsiTheme="minorHAnsi" w:cstheme="minorHAnsi"/>
          <w:sz w:val="20"/>
          <w:szCs w:val="20"/>
        </w:rPr>
        <w:t>Volckaert</w:t>
      </w:r>
      <w:proofErr w:type="spellEnd"/>
      <w:r w:rsidRPr="00DB00ED">
        <w:rPr>
          <w:rFonts w:asciiTheme="minorHAnsi" w:hAnsiTheme="minorHAnsi" w:cstheme="minorHAnsi"/>
          <w:sz w:val="20"/>
          <w:szCs w:val="20"/>
        </w:rPr>
        <w:t xml:space="preserve">, F. A. M. (2004). Differential population history in two migratory catfishes from the Bolivian Amazon. </w:t>
      </w:r>
      <w:r w:rsidRPr="00DB00ED">
        <w:rPr>
          <w:rFonts w:asciiTheme="minorHAnsi" w:hAnsiTheme="minorHAnsi" w:cstheme="minorHAnsi"/>
          <w:i/>
          <w:iCs/>
          <w:sz w:val="20"/>
          <w:szCs w:val="20"/>
        </w:rPr>
        <w:t>Journal of Fish Biology, 65</w:t>
      </w:r>
      <w:r w:rsidRPr="00DB00ED">
        <w:rPr>
          <w:rFonts w:asciiTheme="minorHAnsi" w:hAnsiTheme="minorHAnsi" w:cstheme="minorHAnsi"/>
          <w:sz w:val="20"/>
          <w:szCs w:val="20"/>
        </w:rPr>
        <w:t>, 859–868.</w:t>
      </w:r>
    </w:p>
    <w:p w14:paraId="15C5AA04" w14:textId="212E31E9"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Dekker, W. (2009). A conceptual management framework for restoring European eel. In J. M. Casselman &amp; D. K. Cairns (Eds.), </w:t>
      </w:r>
      <w:r w:rsidRPr="00DB00ED">
        <w:rPr>
          <w:rFonts w:asciiTheme="minorHAnsi" w:hAnsiTheme="minorHAnsi" w:cstheme="minorHAnsi"/>
          <w:i/>
          <w:iCs/>
          <w:sz w:val="20"/>
          <w:szCs w:val="20"/>
        </w:rPr>
        <w:t>Eels at the edge</w:t>
      </w:r>
      <w:r w:rsidRPr="00DB00ED">
        <w:rPr>
          <w:rFonts w:asciiTheme="minorHAnsi" w:hAnsiTheme="minorHAnsi" w:cstheme="minorHAnsi"/>
          <w:sz w:val="20"/>
          <w:szCs w:val="20"/>
        </w:rPr>
        <w:t xml:space="preserve"> (pp. 3–19). American Fisheries Society.</w:t>
      </w:r>
    </w:p>
    <w:p w14:paraId="7E578955" w14:textId="043D850D"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Dillon, T. C., &amp; Wikramanayake, E. (1997). Parks, peace, and progress: A forum for transboundary conservation in Indochina. </w:t>
      </w:r>
      <w:r w:rsidRPr="00DB00ED">
        <w:rPr>
          <w:rFonts w:asciiTheme="minorHAnsi" w:hAnsiTheme="minorHAnsi" w:cstheme="minorHAnsi"/>
          <w:i/>
          <w:iCs/>
          <w:sz w:val="20"/>
          <w:szCs w:val="20"/>
        </w:rPr>
        <w:t>Parks, 7</w:t>
      </w:r>
      <w:r w:rsidRPr="00DB00ED">
        <w:rPr>
          <w:rFonts w:asciiTheme="minorHAnsi" w:hAnsiTheme="minorHAnsi" w:cstheme="minorHAnsi"/>
          <w:sz w:val="20"/>
          <w:szCs w:val="20"/>
        </w:rPr>
        <w:t>, 36–51.</w:t>
      </w:r>
    </w:p>
    <w:p w14:paraId="67BF79BD" w14:textId="4725E930"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Duda, A. M., &amp; La Roche, D. (1997). Joint institutional arrangements for transboundary water resources: Lessons for the GEF. </w:t>
      </w:r>
      <w:r w:rsidRPr="00DB00ED">
        <w:rPr>
          <w:rFonts w:asciiTheme="minorHAnsi" w:hAnsiTheme="minorHAnsi" w:cstheme="minorHAnsi"/>
          <w:i/>
          <w:iCs/>
          <w:sz w:val="20"/>
          <w:szCs w:val="20"/>
        </w:rPr>
        <w:t>Natural Resources Forum, 21</w:t>
      </w:r>
      <w:r w:rsidRPr="00DB00ED">
        <w:rPr>
          <w:rFonts w:asciiTheme="minorHAnsi" w:hAnsiTheme="minorHAnsi" w:cstheme="minorHAnsi"/>
          <w:sz w:val="20"/>
          <w:szCs w:val="20"/>
        </w:rPr>
        <w:t>(2), 127–137.</w:t>
      </w:r>
    </w:p>
    <w:p w14:paraId="2A85822F" w14:textId="146FA963"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Dudgeon, D. (2000). The ecology of tropical Asian rivers and streams in relation to biodiversity conservation. </w:t>
      </w:r>
      <w:r w:rsidRPr="00DB00ED">
        <w:rPr>
          <w:rFonts w:asciiTheme="minorHAnsi" w:hAnsiTheme="minorHAnsi" w:cstheme="minorHAnsi"/>
          <w:i/>
          <w:iCs/>
          <w:sz w:val="20"/>
          <w:szCs w:val="20"/>
        </w:rPr>
        <w:t>Annual Review of Ecology and Systematics, 31</w:t>
      </w:r>
      <w:r w:rsidRPr="00DB00ED">
        <w:rPr>
          <w:rFonts w:asciiTheme="minorHAnsi" w:hAnsiTheme="minorHAnsi" w:cstheme="minorHAnsi"/>
          <w:sz w:val="20"/>
          <w:szCs w:val="20"/>
        </w:rPr>
        <w:t>, 239–263.</w:t>
      </w:r>
    </w:p>
    <w:p w14:paraId="70B37B00" w14:textId="1AC1F15E"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Dudgeon, D. (2003). Scientific information and freshwater biodiversity conservation in tropical Asia. </w:t>
      </w:r>
      <w:proofErr w:type="spellStart"/>
      <w:r w:rsidRPr="00DB00ED">
        <w:rPr>
          <w:rFonts w:asciiTheme="minorHAnsi" w:hAnsiTheme="minorHAnsi" w:cstheme="minorHAnsi"/>
          <w:i/>
          <w:iCs/>
          <w:sz w:val="20"/>
          <w:szCs w:val="20"/>
          <w:lang w:val="es-ES"/>
        </w:rPr>
        <w:t>Hydrobiologia</w:t>
      </w:r>
      <w:proofErr w:type="spellEnd"/>
      <w:r w:rsidRPr="00DB00ED">
        <w:rPr>
          <w:rFonts w:asciiTheme="minorHAnsi" w:hAnsiTheme="minorHAnsi" w:cstheme="minorHAnsi"/>
          <w:i/>
          <w:iCs/>
          <w:sz w:val="20"/>
          <w:szCs w:val="20"/>
          <w:lang w:val="es-ES"/>
        </w:rPr>
        <w:t>, 500</w:t>
      </w:r>
      <w:r w:rsidRPr="00DB00ED">
        <w:rPr>
          <w:rFonts w:asciiTheme="minorHAnsi" w:hAnsiTheme="minorHAnsi" w:cstheme="minorHAnsi"/>
          <w:sz w:val="20"/>
          <w:szCs w:val="20"/>
          <w:lang w:val="es-ES"/>
        </w:rPr>
        <w:t>, 295–314.</w:t>
      </w:r>
    </w:p>
    <w:p w14:paraId="19E1B34F" w14:textId="1D5551AE"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lang w:val="es-ES"/>
        </w:rPr>
        <w:t>Dudgeon</w:t>
      </w:r>
      <w:proofErr w:type="spellEnd"/>
      <w:r w:rsidRPr="00DB00ED">
        <w:rPr>
          <w:rFonts w:asciiTheme="minorHAnsi" w:hAnsiTheme="minorHAnsi" w:cstheme="minorHAnsi"/>
          <w:sz w:val="20"/>
          <w:szCs w:val="20"/>
          <w:lang w:val="es-ES"/>
        </w:rPr>
        <w:t xml:space="preserve">, D., </w:t>
      </w:r>
      <w:proofErr w:type="spellStart"/>
      <w:r w:rsidRPr="00DB00ED">
        <w:rPr>
          <w:rFonts w:asciiTheme="minorHAnsi" w:hAnsiTheme="minorHAnsi" w:cstheme="minorHAnsi"/>
          <w:sz w:val="20"/>
          <w:szCs w:val="20"/>
          <w:lang w:val="es-ES"/>
        </w:rPr>
        <w:t>Arthington</w:t>
      </w:r>
      <w:proofErr w:type="spellEnd"/>
      <w:r w:rsidRPr="00DB00ED">
        <w:rPr>
          <w:rFonts w:asciiTheme="minorHAnsi" w:hAnsiTheme="minorHAnsi" w:cstheme="minorHAnsi"/>
          <w:sz w:val="20"/>
          <w:szCs w:val="20"/>
          <w:lang w:val="es-ES"/>
        </w:rPr>
        <w:t xml:space="preserve">, A. H., </w:t>
      </w:r>
      <w:proofErr w:type="spellStart"/>
      <w:r w:rsidRPr="00DB00ED">
        <w:rPr>
          <w:rFonts w:asciiTheme="minorHAnsi" w:hAnsiTheme="minorHAnsi" w:cstheme="minorHAnsi"/>
          <w:sz w:val="20"/>
          <w:szCs w:val="20"/>
          <w:lang w:val="es-ES"/>
        </w:rPr>
        <w:t>Gessner</w:t>
      </w:r>
      <w:proofErr w:type="spellEnd"/>
      <w:r w:rsidRPr="00DB00ED">
        <w:rPr>
          <w:rFonts w:asciiTheme="minorHAnsi" w:hAnsiTheme="minorHAnsi" w:cstheme="minorHAnsi"/>
          <w:sz w:val="20"/>
          <w:szCs w:val="20"/>
          <w:lang w:val="es-ES"/>
        </w:rPr>
        <w:t xml:space="preserve">, M. O., </w:t>
      </w:r>
      <w:proofErr w:type="spellStart"/>
      <w:r w:rsidRPr="00DB00ED">
        <w:rPr>
          <w:rFonts w:asciiTheme="minorHAnsi" w:hAnsiTheme="minorHAnsi" w:cstheme="minorHAnsi"/>
          <w:sz w:val="20"/>
          <w:szCs w:val="20"/>
          <w:lang w:val="es-ES"/>
        </w:rPr>
        <w:t>Kawabata</w:t>
      </w:r>
      <w:proofErr w:type="spellEnd"/>
      <w:r w:rsidRPr="00DB00ED">
        <w:rPr>
          <w:rFonts w:asciiTheme="minorHAnsi" w:hAnsiTheme="minorHAnsi" w:cstheme="minorHAnsi"/>
          <w:sz w:val="20"/>
          <w:szCs w:val="20"/>
          <w:lang w:val="es-ES"/>
        </w:rPr>
        <w:t xml:space="preserve">, Z., </w:t>
      </w:r>
      <w:proofErr w:type="spellStart"/>
      <w:r w:rsidRPr="00DB00ED">
        <w:rPr>
          <w:rFonts w:asciiTheme="minorHAnsi" w:hAnsiTheme="minorHAnsi" w:cstheme="minorHAnsi"/>
          <w:sz w:val="20"/>
          <w:szCs w:val="20"/>
          <w:lang w:val="es-ES"/>
        </w:rPr>
        <w:t>Knowler</w:t>
      </w:r>
      <w:proofErr w:type="spellEnd"/>
      <w:r w:rsidRPr="00DB00ED">
        <w:rPr>
          <w:rFonts w:asciiTheme="minorHAnsi" w:hAnsiTheme="minorHAnsi" w:cstheme="minorHAnsi"/>
          <w:sz w:val="20"/>
          <w:szCs w:val="20"/>
          <w:lang w:val="es-ES"/>
        </w:rPr>
        <w:t xml:space="preserve">, D. J., </w:t>
      </w:r>
      <w:proofErr w:type="spellStart"/>
      <w:r w:rsidRPr="00DB00ED">
        <w:rPr>
          <w:rFonts w:asciiTheme="minorHAnsi" w:hAnsiTheme="minorHAnsi" w:cstheme="minorHAnsi"/>
          <w:sz w:val="20"/>
          <w:szCs w:val="20"/>
          <w:lang w:val="es-ES"/>
        </w:rPr>
        <w:t>Lévêque</w:t>
      </w:r>
      <w:proofErr w:type="spellEnd"/>
      <w:r w:rsidRPr="00DB00ED">
        <w:rPr>
          <w:rFonts w:asciiTheme="minorHAnsi" w:hAnsiTheme="minorHAnsi" w:cstheme="minorHAnsi"/>
          <w:sz w:val="20"/>
          <w:szCs w:val="20"/>
          <w:lang w:val="es-ES"/>
        </w:rPr>
        <w:t xml:space="preserve">, C., </w:t>
      </w:r>
      <w:proofErr w:type="spellStart"/>
      <w:r w:rsidRPr="00DB00ED">
        <w:rPr>
          <w:rFonts w:asciiTheme="minorHAnsi" w:hAnsiTheme="minorHAnsi" w:cstheme="minorHAnsi"/>
          <w:sz w:val="20"/>
          <w:szCs w:val="20"/>
          <w:lang w:val="es-ES"/>
        </w:rPr>
        <w:t>Naiman</w:t>
      </w:r>
      <w:proofErr w:type="spellEnd"/>
      <w:r w:rsidRPr="00DB00ED">
        <w:rPr>
          <w:rFonts w:asciiTheme="minorHAnsi" w:hAnsiTheme="minorHAnsi" w:cstheme="minorHAnsi"/>
          <w:sz w:val="20"/>
          <w:szCs w:val="20"/>
          <w:lang w:val="es-ES"/>
        </w:rPr>
        <w:t xml:space="preserve">, R. J., </w:t>
      </w:r>
      <w:proofErr w:type="spellStart"/>
      <w:r w:rsidRPr="00DB00ED">
        <w:rPr>
          <w:rFonts w:asciiTheme="minorHAnsi" w:hAnsiTheme="minorHAnsi" w:cstheme="minorHAnsi"/>
          <w:sz w:val="20"/>
          <w:szCs w:val="20"/>
          <w:lang w:val="es-ES"/>
        </w:rPr>
        <w:t>Prieur</w:t>
      </w:r>
      <w:proofErr w:type="spellEnd"/>
      <w:r w:rsidRPr="00DB00ED">
        <w:rPr>
          <w:rFonts w:asciiTheme="minorHAnsi" w:hAnsiTheme="minorHAnsi" w:cstheme="minorHAnsi"/>
          <w:sz w:val="20"/>
          <w:szCs w:val="20"/>
          <w:lang w:val="es-ES"/>
        </w:rPr>
        <w:t xml:space="preserve">-Richard, A., Soto, D., </w:t>
      </w:r>
      <w:proofErr w:type="spellStart"/>
      <w:r w:rsidRPr="00DB00ED">
        <w:rPr>
          <w:rFonts w:asciiTheme="minorHAnsi" w:hAnsiTheme="minorHAnsi" w:cstheme="minorHAnsi"/>
          <w:sz w:val="20"/>
          <w:szCs w:val="20"/>
          <w:lang w:val="es-ES"/>
        </w:rPr>
        <w:t>Stiassny</w:t>
      </w:r>
      <w:proofErr w:type="spellEnd"/>
      <w:r w:rsidRPr="00DB00ED">
        <w:rPr>
          <w:rFonts w:asciiTheme="minorHAnsi" w:hAnsiTheme="minorHAnsi" w:cstheme="minorHAnsi"/>
          <w:sz w:val="20"/>
          <w:szCs w:val="20"/>
          <w:lang w:val="es-ES"/>
        </w:rPr>
        <w:t xml:space="preserve">, M., &amp; Sullivan, C. A. (2006). </w:t>
      </w:r>
      <w:r w:rsidRPr="00DB00ED">
        <w:rPr>
          <w:rFonts w:asciiTheme="minorHAnsi" w:hAnsiTheme="minorHAnsi" w:cstheme="minorHAnsi"/>
          <w:sz w:val="20"/>
          <w:szCs w:val="20"/>
        </w:rPr>
        <w:t xml:space="preserve">Freshwater biodiversity: Importance, threats, status and conservation challenges. </w:t>
      </w:r>
      <w:r w:rsidRPr="00DB00ED">
        <w:rPr>
          <w:rFonts w:asciiTheme="minorHAnsi" w:hAnsiTheme="minorHAnsi" w:cstheme="minorHAnsi"/>
          <w:i/>
          <w:iCs/>
          <w:sz w:val="20"/>
          <w:szCs w:val="20"/>
        </w:rPr>
        <w:t>Biological Reviews, 81</w:t>
      </w:r>
      <w:r w:rsidRPr="00DB00ED">
        <w:rPr>
          <w:rFonts w:asciiTheme="minorHAnsi" w:hAnsiTheme="minorHAnsi" w:cstheme="minorHAnsi"/>
          <w:sz w:val="20"/>
          <w:szCs w:val="20"/>
        </w:rPr>
        <w:t>, 163–182.</w:t>
      </w:r>
    </w:p>
    <w:p w14:paraId="7B4C0DFE" w14:textId="6D2B5254"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FAO. (1995). </w:t>
      </w:r>
      <w:r w:rsidRPr="00DB00ED">
        <w:rPr>
          <w:rFonts w:asciiTheme="minorHAnsi" w:hAnsiTheme="minorHAnsi" w:cstheme="minorHAnsi"/>
          <w:i/>
          <w:iCs/>
          <w:sz w:val="20"/>
          <w:szCs w:val="20"/>
        </w:rPr>
        <w:t>Code of conduct for responsible fisheries</w:t>
      </w:r>
      <w:r w:rsidRPr="00DB00ED">
        <w:rPr>
          <w:rFonts w:asciiTheme="minorHAnsi" w:hAnsiTheme="minorHAnsi" w:cstheme="minorHAnsi"/>
          <w:sz w:val="20"/>
          <w:szCs w:val="20"/>
        </w:rPr>
        <w:t>. Food and Agriculture Organization.</w:t>
      </w:r>
    </w:p>
    <w:p w14:paraId="52343219" w14:textId="320263B7"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Ferguson, J., Healey, M., Dugan, P., &amp; Barlow, C. (2011). Potential effects of dams on migratory fish in the Mekong: Lessons from the Fraser and Columbia Rivers. </w:t>
      </w:r>
      <w:r w:rsidRPr="00DB00ED">
        <w:rPr>
          <w:rFonts w:asciiTheme="minorHAnsi" w:hAnsiTheme="minorHAnsi" w:cstheme="minorHAnsi"/>
          <w:i/>
          <w:iCs/>
          <w:sz w:val="20"/>
          <w:szCs w:val="20"/>
        </w:rPr>
        <w:t>Environmental Management, 47</w:t>
      </w:r>
      <w:r w:rsidRPr="00DB00ED">
        <w:rPr>
          <w:rFonts w:asciiTheme="minorHAnsi" w:hAnsiTheme="minorHAnsi" w:cstheme="minorHAnsi"/>
          <w:sz w:val="20"/>
          <w:szCs w:val="20"/>
        </w:rPr>
        <w:t>, 141–159.</w:t>
      </w:r>
    </w:p>
    <w:p w14:paraId="637841D5" w14:textId="20B83F6B"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Freyhof</w:t>
      </w:r>
      <w:proofErr w:type="spellEnd"/>
      <w:r w:rsidRPr="00DB00ED">
        <w:rPr>
          <w:rFonts w:asciiTheme="minorHAnsi" w:hAnsiTheme="minorHAnsi" w:cstheme="minorHAnsi"/>
          <w:sz w:val="20"/>
          <w:szCs w:val="20"/>
        </w:rPr>
        <w:t xml:space="preserve">, J., &amp; </w:t>
      </w:r>
      <w:proofErr w:type="spellStart"/>
      <w:r w:rsidRPr="00DB00ED">
        <w:rPr>
          <w:rFonts w:asciiTheme="minorHAnsi" w:hAnsiTheme="minorHAnsi" w:cstheme="minorHAnsi"/>
          <w:sz w:val="20"/>
          <w:szCs w:val="20"/>
        </w:rPr>
        <w:t>Kottelat</w:t>
      </w:r>
      <w:proofErr w:type="spellEnd"/>
      <w:r w:rsidRPr="00DB00ED">
        <w:rPr>
          <w:rFonts w:asciiTheme="minorHAnsi" w:hAnsiTheme="minorHAnsi" w:cstheme="minorHAnsi"/>
          <w:sz w:val="20"/>
          <w:szCs w:val="20"/>
        </w:rPr>
        <w:t xml:space="preserve">, M. (2008). </w:t>
      </w:r>
      <w:r w:rsidRPr="00DB00ED">
        <w:rPr>
          <w:rFonts w:asciiTheme="minorHAnsi" w:hAnsiTheme="minorHAnsi" w:cstheme="minorHAnsi"/>
          <w:i/>
          <w:iCs/>
          <w:sz w:val="20"/>
          <w:szCs w:val="20"/>
        </w:rPr>
        <w:t xml:space="preserve">Anguilla </w:t>
      </w:r>
      <w:proofErr w:type="spellStart"/>
      <w:r w:rsidRPr="00DB00ED">
        <w:rPr>
          <w:rFonts w:asciiTheme="minorHAnsi" w:hAnsiTheme="minorHAnsi" w:cstheme="minorHAnsi"/>
          <w:i/>
          <w:iCs/>
          <w:sz w:val="20"/>
          <w:szCs w:val="20"/>
        </w:rPr>
        <w:t>anguilla</w:t>
      </w:r>
      <w:proofErr w:type="spellEnd"/>
      <w:r w:rsidRPr="00DB00ED">
        <w:rPr>
          <w:rFonts w:asciiTheme="minorHAnsi" w:hAnsiTheme="minorHAnsi" w:cstheme="minorHAnsi"/>
          <w:sz w:val="20"/>
          <w:szCs w:val="20"/>
        </w:rPr>
        <w:t xml:space="preserve">. In </w:t>
      </w:r>
      <w:r w:rsidRPr="00DB00ED">
        <w:rPr>
          <w:rFonts w:asciiTheme="minorHAnsi" w:hAnsiTheme="minorHAnsi" w:cstheme="minorHAnsi"/>
          <w:i/>
          <w:iCs/>
          <w:sz w:val="20"/>
          <w:szCs w:val="20"/>
        </w:rPr>
        <w:t>The IUCN Red List of Threatened Species 2010</w:t>
      </w:r>
      <w:r w:rsidRPr="00DB00ED">
        <w:rPr>
          <w:rFonts w:asciiTheme="minorHAnsi" w:hAnsiTheme="minorHAnsi" w:cstheme="minorHAnsi"/>
          <w:sz w:val="20"/>
          <w:szCs w:val="20"/>
        </w:rPr>
        <w:t xml:space="preserve"> (Version 2010.3). Retrieved 26 September 2010 from </w:t>
      </w:r>
      <w:hyperlink r:id="rId21" w:tgtFrame="_new" w:history="1">
        <w:r w:rsidRPr="00DB00ED">
          <w:rPr>
            <w:rFonts w:asciiTheme="minorHAnsi" w:hAnsiTheme="minorHAnsi" w:cstheme="minorHAnsi"/>
            <w:sz w:val="20"/>
            <w:szCs w:val="20"/>
            <w:u w:val="single"/>
          </w:rPr>
          <w:t>http://www.iucnredlist.org</w:t>
        </w:r>
      </w:hyperlink>
    </w:p>
    <w:p w14:paraId="2303801D" w14:textId="5765C0D7"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Froese, R., &amp; Pauly, D. (Eds.). </w:t>
      </w:r>
      <w:r w:rsidRPr="00DB00ED">
        <w:rPr>
          <w:rFonts w:asciiTheme="minorHAnsi" w:hAnsiTheme="minorHAnsi" w:cstheme="minorHAnsi"/>
          <w:sz w:val="20"/>
          <w:szCs w:val="20"/>
          <w:lang w:val="es-ES"/>
        </w:rPr>
        <w:t xml:space="preserve">(2007). </w:t>
      </w:r>
      <w:proofErr w:type="spellStart"/>
      <w:r w:rsidRPr="00DB00ED">
        <w:rPr>
          <w:rFonts w:asciiTheme="minorHAnsi" w:hAnsiTheme="minorHAnsi" w:cstheme="minorHAnsi"/>
          <w:i/>
          <w:sz w:val="20"/>
          <w:szCs w:val="20"/>
          <w:lang w:val="es-ES"/>
        </w:rPr>
        <w:t>FishBase</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Database</w:t>
      </w:r>
      <w:proofErr w:type="spellEnd"/>
      <w:r w:rsidRPr="00DB00ED">
        <w:rPr>
          <w:rFonts w:asciiTheme="minorHAnsi" w:hAnsiTheme="minorHAnsi" w:cstheme="minorHAnsi"/>
          <w:sz w:val="20"/>
          <w:szCs w:val="20"/>
          <w:lang w:val="es-ES"/>
        </w:rPr>
        <w:t xml:space="preserve">]. </w:t>
      </w:r>
      <w:hyperlink r:id="rId22" w:tgtFrame="_new" w:history="1">
        <w:r w:rsidRPr="00DB00ED">
          <w:rPr>
            <w:rFonts w:asciiTheme="minorHAnsi" w:hAnsiTheme="minorHAnsi" w:cstheme="minorHAnsi"/>
            <w:sz w:val="20"/>
            <w:szCs w:val="20"/>
            <w:u w:val="single"/>
            <w:lang w:val="es-ES"/>
          </w:rPr>
          <w:t>http://www.fishbase.org</w:t>
        </w:r>
      </w:hyperlink>
    </w:p>
    <w:p w14:paraId="037A8B64" w14:textId="75A3D131" w:rsidR="00704C61" w:rsidRPr="00DB00ED" w:rsidRDefault="00E77F7F" w:rsidP="00DB00ED">
      <w:pPr>
        <w:pStyle w:val="NoSpacing"/>
        <w:spacing w:after="80"/>
        <w:ind w:left="540" w:hanging="540"/>
        <w:jc w:val="both"/>
        <w:rPr>
          <w:rFonts w:asciiTheme="minorHAnsi" w:hAnsiTheme="minorHAnsi" w:cstheme="minorHAnsi"/>
          <w:sz w:val="20"/>
          <w:szCs w:val="20"/>
          <w:lang w:val="de-DE"/>
        </w:rPr>
      </w:pPr>
      <w:r w:rsidRPr="00DB00ED">
        <w:rPr>
          <w:rFonts w:asciiTheme="minorHAnsi" w:hAnsiTheme="minorHAnsi" w:cstheme="minorHAnsi"/>
          <w:sz w:val="20"/>
          <w:szCs w:val="20"/>
        </w:rPr>
        <w:t xml:space="preserve">Froese, R., &amp; Torres, A. (1999). </w:t>
      </w:r>
      <w:proofErr w:type="gramStart"/>
      <w:r w:rsidRPr="00DB00ED">
        <w:rPr>
          <w:rFonts w:asciiTheme="minorHAnsi" w:hAnsiTheme="minorHAnsi" w:cstheme="minorHAnsi"/>
          <w:sz w:val="20"/>
          <w:szCs w:val="20"/>
        </w:rPr>
        <w:t>Fishes</w:t>
      </w:r>
      <w:proofErr w:type="gramEnd"/>
      <w:r w:rsidRPr="00DB00ED">
        <w:rPr>
          <w:rFonts w:asciiTheme="minorHAnsi" w:hAnsiTheme="minorHAnsi" w:cstheme="minorHAnsi"/>
          <w:sz w:val="20"/>
          <w:szCs w:val="20"/>
        </w:rPr>
        <w:t xml:space="preserve"> under threat: An analysis of the fishes in the 1996 IUCN Red List. In R. S. V. Pullin, D. M. Bartley, &amp; J. Kooiman (Eds.), </w:t>
      </w:r>
      <w:r w:rsidRPr="00DB00ED">
        <w:rPr>
          <w:rFonts w:asciiTheme="minorHAnsi" w:hAnsiTheme="minorHAnsi" w:cstheme="minorHAnsi"/>
          <w:i/>
          <w:iCs/>
          <w:sz w:val="20"/>
          <w:szCs w:val="20"/>
        </w:rPr>
        <w:t>Towards policies for conservation and sustainable use of aquatic genetic resources</w:t>
      </w:r>
      <w:r w:rsidRPr="00DB00ED">
        <w:rPr>
          <w:rFonts w:asciiTheme="minorHAnsi" w:hAnsiTheme="minorHAnsi" w:cstheme="minorHAnsi"/>
          <w:sz w:val="20"/>
          <w:szCs w:val="20"/>
        </w:rPr>
        <w:t xml:space="preserve"> (pp. 131–144). </w:t>
      </w:r>
      <w:r w:rsidRPr="00DB00ED">
        <w:rPr>
          <w:rFonts w:asciiTheme="minorHAnsi" w:hAnsiTheme="minorHAnsi" w:cstheme="minorHAnsi"/>
          <w:sz w:val="20"/>
          <w:szCs w:val="20"/>
          <w:lang w:val="de-DE"/>
        </w:rPr>
        <w:t>ICLARM.</w:t>
      </w:r>
    </w:p>
    <w:p w14:paraId="7A7403BC" w14:textId="289D43E2"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de-DE"/>
        </w:rPr>
        <w:t xml:space="preserve">Gilroy, D., Jensen, O., Allen, B., Chandra, S., Ganzorig, B., Hogan, Z., Maxted, J., &amp; Vander Zanden, M. J. (2010). </w:t>
      </w:r>
      <w:r w:rsidRPr="00DB00ED">
        <w:rPr>
          <w:rFonts w:asciiTheme="minorHAnsi" w:hAnsiTheme="minorHAnsi" w:cstheme="minorHAnsi"/>
          <w:sz w:val="20"/>
          <w:szCs w:val="20"/>
        </w:rPr>
        <w:t>Home range and seasonal movement of taimen (</w:t>
      </w:r>
      <w:r w:rsidRPr="00DB00ED">
        <w:rPr>
          <w:rFonts w:asciiTheme="minorHAnsi" w:hAnsiTheme="minorHAnsi" w:cstheme="minorHAnsi"/>
          <w:i/>
          <w:iCs/>
          <w:sz w:val="20"/>
          <w:szCs w:val="20"/>
        </w:rPr>
        <w:t>Hucho taimen</w:t>
      </w:r>
      <w:r w:rsidRPr="00DB00ED">
        <w:rPr>
          <w:rFonts w:asciiTheme="minorHAnsi" w:hAnsiTheme="minorHAnsi" w:cstheme="minorHAnsi"/>
          <w:sz w:val="20"/>
          <w:szCs w:val="20"/>
        </w:rPr>
        <w:t xml:space="preserve">) in Mongolia. </w:t>
      </w:r>
      <w:r w:rsidRPr="00DB00ED">
        <w:rPr>
          <w:rFonts w:asciiTheme="minorHAnsi" w:hAnsiTheme="minorHAnsi" w:cstheme="minorHAnsi"/>
          <w:i/>
          <w:iCs/>
          <w:sz w:val="20"/>
          <w:szCs w:val="20"/>
        </w:rPr>
        <w:t>Ecology of Freshwater Fish, 19</w:t>
      </w:r>
      <w:r w:rsidRPr="00DB00ED">
        <w:rPr>
          <w:rFonts w:asciiTheme="minorHAnsi" w:hAnsiTheme="minorHAnsi" w:cstheme="minorHAnsi"/>
          <w:sz w:val="20"/>
          <w:szCs w:val="20"/>
        </w:rPr>
        <w:t>, 545–554.</w:t>
      </w:r>
    </w:p>
    <w:p w14:paraId="4F0360DF" w14:textId="3441EAFA"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Goudswaard</w:t>
      </w:r>
      <w:proofErr w:type="spellEnd"/>
      <w:r w:rsidRPr="00DB00ED">
        <w:rPr>
          <w:rFonts w:asciiTheme="minorHAnsi" w:hAnsiTheme="minorHAnsi" w:cstheme="minorHAnsi"/>
          <w:sz w:val="20"/>
          <w:szCs w:val="20"/>
        </w:rPr>
        <w:t xml:space="preserve">, P. C., Witte, F., &amp; </w:t>
      </w:r>
      <w:proofErr w:type="spellStart"/>
      <w:r w:rsidRPr="00DB00ED">
        <w:rPr>
          <w:rFonts w:asciiTheme="minorHAnsi" w:hAnsiTheme="minorHAnsi" w:cstheme="minorHAnsi"/>
          <w:sz w:val="20"/>
          <w:szCs w:val="20"/>
        </w:rPr>
        <w:t>Katunzi</w:t>
      </w:r>
      <w:proofErr w:type="spellEnd"/>
      <w:r w:rsidRPr="00DB00ED">
        <w:rPr>
          <w:rFonts w:asciiTheme="minorHAnsi" w:hAnsiTheme="minorHAnsi" w:cstheme="minorHAnsi"/>
          <w:sz w:val="20"/>
          <w:szCs w:val="20"/>
        </w:rPr>
        <w:t xml:space="preserve">, E. F. B. (2008). The invasion of Nile perch in Lake Victoria: Chronology and causes. </w:t>
      </w:r>
      <w:r w:rsidRPr="00DB00ED">
        <w:rPr>
          <w:rFonts w:asciiTheme="minorHAnsi" w:hAnsiTheme="minorHAnsi" w:cstheme="minorHAnsi"/>
          <w:i/>
          <w:iCs/>
          <w:sz w:val="20"/>
          <w:szCs w:val="20"/>
        </w:rPr>
        <w:t>Environmental Biology of Fishes, 81</w:t>
      </w:r>
      <w:r w:rsidRPr="00DB00ED">
        <w:rPr>
          <w:rFonts w:asciiTheme="minorHAnsi" w:hAnsiTheme="minorHAnsi" w:cstheme="minorHAnsi"/>
          <w:sz w:val="20"/>
          <w:szCs w:val="20"/>
        </w:rPr>
        <w:t>, 127–139.</w:t>
      </w:r>
    </w:p>
    <w:p w14:paraId="0F0AA947" w14:textId="5FE0434C"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Grill, G., et al. (2019). Mapping the world’s free-flowing rivers. </w:t>
      </w:r>
      <w:r w:rsidRPr="00DB00ED">
        <w:rPr>
          <w:rFonts w:asciiTheme="minorHAnsi" w:hAnsiTheme="minorHAnsi" w:cstheme="minorHAnsi"/>
          <w:i/>
          <w:iCs/>
          <w:sz w:val="20"/>
          <w:szCs w:val="20"/>
        </w:rPr>
        <w:t>Science, 365</w:t>
      </w:r>
      <w:r w:rsidRPr="00DB00ED">
        <w:rPr>
          <w:rFonts w:asciiTheme="minorHAnsi" w:hAnsiTheme="minorHAnsi" w:cstheme="minorHAnsi"/>
          <w:sz w:val="20"/>
          <w:szCs w:val="20"/>
        </w:rPr>
        <w:t>, 857–861.</w:t>
      </w:r>
    </w:p>
    <w:p w14:paraId="31188319" w14:textId="3982A994"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Hager, C., Kahn, J., Watterson, C., Russo, J., &amp; Hartman, K. (2014). Evidence of Atlantic sturgeon spawning in the York River system. </w:t>
      </w:r>
      <w:r w:rsidRPr="00DB00ED">
        <w:rPr>
          <w:rFonts w:asciiTheme="minorHAnsi" w:hAnsiTheme="minorHAnsi" w:cstheme="minorHAnsi"/>
          <w:i/>
          <w:iCs/>
          <w:sz w:val="20"/>
          <w:szCs w:val="20"/>
        </w:rPr>
        <w:t>Transactions of the American Fisheries Society, 143</w:t>
      </w:r>
      <w:r w:rsidRPr="00DB00ED">
        <w:rPr>
          <w:rFonts w:asciiTheme="minorHAnsi" w:hAnsiTheme="minorHAnsi" w:cstheme="minorHAnsi"/>
          <w:sz w:val="20"/>
          <w:szCs w:val="20"/>
        </w:rPr>
        <w:t xml:space="preserve">(5), 1217–1219. </w:t>
      </w:r>
      <w:hyperlink r:id="rId23" w:tgtFrame="_new" w:history="1">
        <w:r w:rsidRPr="00DB00ED">
          <w:rPr>
            <w:rFonts w:asciiTheme="minorHAnsi" w:hAnsiTheme="minorHAnsi" w:cstheme="minorHAnsi"/>
            <w:sz w:val="20"/>
            <w:szCs w:val="20"/>
            <w:u w:val="single"/>
          </w:rPr>
          <w:t>https://doi.org/10.1080/00028487.2014.925971</w:t>
        </w:r>
      </w:hyperlink>
    </w:p>
    <w:p w14:paraId="45F9F322" w14:textId="64B06CFA"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Hogan, Z. (2011). Ecology and conservation of large-bodied freshwater catfish: A global perspective. In P. H. Michaletz &amp; V. H. </w:t>
      </w:r>
      <w:proofErr w:type="spellStart"/>
      <w:r w:rsidRPr="00DB00ED">
        <w:rPr>
          <w:rFonts w:asciiTheme="minorHAnsi" w:hAnsiTheme="minorHAnsi" w:cstheme="minorHAnsi"/>
          <w:sz w:val="20"/>
          <w:szCs w:val="20"/>
        </w:rPr>
        <w:t>Travnichek</w:t>
      </w:r>
      <w:proofErr w:type="spellEnd"/>
      <w:r w:rsidRPr="00DB00ED">
        <w:rPr>
          <w:rFonts w:asciiTheme="minorHAnsi" w:hAnsiTheme="minorHAnsi" w:cstheme="minorHAnsi"/>
          <w:sz w:val="20"/>
          <w:szCs w:val="20"/>
        </w:rPr>
        <w:t xml:space="preserve"> (Eds.), </w:t>
      </w:r>
      <w:r w:rsidRPr="00DB00ED">
        <w:rPr>
          <w:rFonts w:asciiTheme="minorHAnsi" w:hAnsiTheme="minorHAnsi" w:cstheme="minorHAnsi"/>
          <w:i/>
          <w:iCs/>
          <w:sz w:val="20"/>
          <w:szCs w:val="20"/>
        </w:rPr>
        <w:t>Conservation, ecology, and management of catfish</w:t>
      </w:r>
      <w:r w:rsidRPr="00DB00ED">
        <w:rPr>
          <w:rFonts w:asciiTheme="minorHAnsi" w:hAnsiTheme="minorHAnsi" w:cstheme="minorHAnsi"/>
          <w:sz w:val="20"/>
          <w:szCs w:val="20"/>
        </w:rPr>
        <w:t xml:space="preserve"> (AFS Symposium 77, pp. 39–53). American Fisheries Society.</w:t>
      </w:r>
    </w:p>
    <w:p w14:paraId="374ADADE" w14:textId="5F51A755"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Hogan, Z., Baird, I. G., &amp; </w:t>
      </w:r>
      <w:proofErr w:type="spellStart"/>
      <w:r w:rsidRPr="00DB00ED">
        <w:rPr>
          <w:rFonts w:asciiTheme="minorHAnsi" w:hAnsiTheme="minorHAnsi" w:cstheme="minorHAnsi"/>
          <w:sz w:val="20"/>
          <w:szCs w:val="20"/>
        </w:rPr>
        <w:t>Phanara</w:t>
      </w:r>
      <w:proofErr w:type="spellEnd"/>
      <w:r w:rsidRPr="00DB00ED">
        <w:rPr>
          <w:rFonts w:asciiTheme="minorHAnsi" w:hAnsiTheme="minorHAnsi" w:cstheme="minorHAnsi"/>
          <w:sz w:val="20"/>
          <w:szCs w:val="20"/>
        </w:rPr>
        <w:t xml:space="preserve">, T. (2008). Threatened fishes of the world: </w:t>
      </w:r>
      <w:proofErr w:type="spellStart"/>
      <w:r w:rsidRPr="00DB00ED">
        <w:rPr>
          <w:rFonts w:asciiTheme="minorHAnsi" w:hAnsiTheme="minorHAnsi" w:cstheme="minorHAnsi"/>
          <w:i/>
          <w:iCs/>
          <w:sz w:val="20"/>
          <w:szCs w:val="20"/>
        </w:rPr>
        <w:t>Probarbus</w:t>
      </w:r>
      <w:proofErr w:type="spellEnd"/>
      <w:r w:rsidRPr="00DB00ED">
        <w:rPr>
          <w:rFonts w:asciiTheme="minorHAnsi" w:hAnsiTheme="minorHAnsi" w:cstheme="minorHAnsi"/>
          <w:i/>
          <w:iCs/>
          <w:sz w:val="20"/>
          <w:szCs w:val="20"/>
        </w:rPr>
        <w:t xml:space="preserve"> </w:t>
      </w:r>
      <w:proofErr w:type="spellStart"/>
      <w:r w:rsidRPr="00DB00ED">
        <w:rPr>
          <w:rFonts w:asciiTheme="minorHAnsi" w:hAnsiTheme="minorHAnsi" w:cstheme="minorHAnsi"/>
          <w:i/>
          <w:iCs/>
          <w:sz w:val="20"/>
          <w:szCs w:val="20"/>
        </w:rPr>
        <w:t>jullieni</w:t>
      </w:r>
      <w:proofErr w:type="spellEnd"/>
      <w:r w:rsidRPr="00DB00ED">
        <w:rPr>
          <w:rFonts w:asciiTheme="minorHAnsi" w:hAnsiTheme="minorHAnsi" w:cstheme="minorHAnsi"/>
          <w:sz w:val="20"/>
          <w:szCs w:val="20"/>
        </w:rPr>
        <w:t xml:space="preserve">. </w:t>
      </w:r>
      <w:r w:rsidRPr="00DB00ED">
        <w:rPr>
          <w:rFonts w:asciiTheme="minorHAnsi" w:hAnsiTheme="minorHAnsi" w:cstheme="minorHAnsi"/>
          <w:i/>
          <w:iCs/>
          <w:sz w:val="20"/>
          <w:szCs w:val="20"/>
        </w:rPr>
        <w:t>Environmental Biology of Fishes, 84</w:t>
      </w:r>
      <w:r w:rsidRPr="00DB00ED">
        <w:rPr>
          <w:rFonts w:asciiTheme="minorHAnsi" w:hAnsiTheme="minorHAnsi" w:cstheme="minorHAnsi"/>
          <w:sz w:val="20"/>
          <w:szCs w:val="20"/>
        </w:rPr>
        <w:t>, 291–292.</w:t>
      </w:r>
    </w:p>
    <w:p w14:paraId="48DD6EF7" w14:textId="5A8D5306"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Hogan, Z., Baird, I. G., Vander Zanden, J. M., &amp; Radtke, R. (2007). Long-distance migration and marine habitation in the Asian catfish </w:t>
      </w:r>
      <w:r w:rsidRPr="00DB00ED">
        <w:rPr>
          <w:rFonts w:asciiTheme="minorHAnsi" w:hAnsiTheme="minorHAnsi" w:cstheme="minorHAnsi"/>
          <w:i/>
          <w:iCs/>
          <w:sz w:val="20"/>
          <w:szCs w:val="20"/>
        </w:rPr>
        <w:t xml:space="preserve">Pangasius </w:t>
      </w:r>
      <w:proofErr w:type="spellStart"/>
      <w:r w:rsidRPr="00DB00ED">
        <w:rPr>
          <w:rFonts w:asciiTheme="minorHAnsi" w:hAnsiTheme="minorHAnsi" w:cstheme="minorHAnsi"/>
          <w:i/>
          <w:iCs/>
          <w:sz w:val="20"/>
          <w:szCs w:val="20"/>
        </w:rPr>
        <w:t>krempfi</w:t>
      </w:r>
      <w:proofErr w:type="spellEnd"/>
      <w:r w:rsidRPr="00DB00ED">
        <w:rPr>
          <w:rFonts w:asciiTheme="minorHAnsi" w:hAnsiTheme="minorHAnsi" w:cstheme="minorHAnsi"/>
          <w:sz w:val="20"/>
          <w:szCs w:val="20"/>
        </w:rPr>
        <w:t xml:space="preserve">. </w:t>
      </w:r>
      <w:r w:rsidRPr="00DB00ED">
        <w:rPr>
          <w:rFonts w:asciiTheme="minorHAnsi" w:hAnsiTheme="minorHAnsi" w:cstheme="minorHAnsi"/>
          <w:i/>
          <w:iCs/>
          <w:sz w:val="20"/>
          <w:szCs w:val="20"/>
        </w:rPr>
        <w:t>Journal of Fish Biology, 71</w:t>
      </w:r>
      <w:r w:rsidRPr="00DB00ED">
        <w:rPr>
          <w:rFonts w:asciiTheme="minorHAnsi" w:hAnsiTheme="minorHAnsi" w:cstheme="minorHAnsi"/>
          <w:sz w:val="20"/>
          <w:szCs w:val="20"/>
        </w:rPr>
        <w:t>, 818–832.</w:t>
      </w:r>
    </w:p>
    <w:p w14:paraId="63F6F71F" w14:textId="7AB703A3"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lastRenderedPageBreak/>
        <w:t xml:space="preserve">Hogan, Z., Moyle, P., May, B., Vander Zanden, J., &amp; Baird, I. (2004). The imperiled giants of the Mekong. </w:t>
      </w:r>
      <w:r w:rsidRPr="00DB00ED">
        <w:rPr>
          <w:rFonts w:asciiTheme="minorHAnsi" w:hAnsiTheme="minorHAnsi" w:cstheme="minorHAnsi"/>
          <w:i/>
          <w:iCs/>
          <w:sz w:val="20"/>
          <w:szCs w:val="20"/>
        </w:rPr>
        <w:t>American Scientist, 92</w:t>
      </w:r>
      <w:r w:rsidRPr="00DB00ED">
        <w:rPr>
          <w:rFonts w:asciiTheme="minorHAnsi" w:hAnsiTheme="minorHAnsi" w:cstheme="minorHAnsi"/>
          <w:sz w:val="20"/>
          <w:szCs w:val="20"/>
        </w:rPr>
        <w:t>, 228–237.</w:t>
      </w:r>
    </w:p>
    <w:p w14:paraId="474CB6E9" w14:textId="5A138B16"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Hogan, Z., Na-Nakorn, U., &amp; Kong, H. (2009). Threatened fishes of the world: </w:t>
      </w:r>
      <w:r w:rsidRPr="00DB00ED">
        <w:rPr>
          <w:rFonts w:asciiTheme="minorHAnsi" w:hAnsiTheme="minorHAnsi" w:cstheme="minorHAnsi"/>
          <w:i/>
          <w:iCs/>
          <w:sz w:val="20"/>
          <w:szCs w:val="20"/>
        </w:rPr>
        <w:t xml:space="preserve">Pangasius </w:t>
      </w:r>
      <w:proofErr w:type="spellStart"/>
      <w:r w:rsidRPr="00DB00ED">
        <w:rPr>
          <w:rFonts w:asciiTheme="minorHAnsi" w:hAnsiTheme="minorHAnsi" w:cstheme="minorHAnsi"/>
          <w:i/>
          <w:iCs/>
          <w:sz w:val="20"/>
          <w:szCs w:val="20"/>
        </w:rPr>
        <w:t>sanitwongsei</w:t>
      </w:r>
      <w:proofErr w:type="spellEnd"/>
      <w:r w:rsidRPr="00DB00ED">
        <w:rPr>
          <w:rFonts w:asciiTheme="minorHAnsi" w:hAnsiTheme="minorHAnsi" w:cstheme="minorHAnsi"/>
          <w:sz w:val="20"/>
          <w:szCs w:val="20"/>
        </w:rPr>
        <w:t xml:space="preserve">. </w:t>
      </w:r>
      <w:r w:rsidRPr="00DB00ED">
        <w:rPr>
          <w:rFonts w:asciiTheme="minorHAnsi" w:hAnsiTheme="minorHAnsi" w:cstheme="minorHAnsi"/>
          <w:i/>
          <w:iCs/>
          <w:sz w:val="20"/>
          <w:szCs w:val="20"/>
        </w:rPr>
        <w:t>Environmental Biology of Fishes, 84</w:t>
      </w:r>
      <w:r w:rsidRPr="00DB00ED">
        <w:rPr>
          <w:rFonts w:asciiTheme="minorHAnsi" w:hAnsiTheme="minorHAnsi" w:cstheme="minorHAnsi"/>
          <w:sz w:val="20"/>
          <w:szCs w:val="20"/>
        </w:rPr>
        <w:t>, 303–304.</w:t>
      </w:r>
    </w:p>
    <w:p w14:paraId="66FD221D" w14:textId="3ACBA309"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Holčík</w:t>
      </w:r>
      <w:proofErr w:type="spellEnd"/>
      <w:r w:rsidRPr="00DB00ED">
        <w:rPr>
          <w:rFonts w:asciiTheme="minorHAnsi" w:hAnsiTheme="minorHAnsi" w:cstheme="minorHAnsi"/>
          <w:sz w:val="20"/>
          <w:szCs w:val="20"/>
        </w:rPr>
        <w:t xml:space="preserve">, J. (1995). Threatened fishes of the world: </w:t>
      </w:r>
      <w:r w:rsidRPr="00DB00ED">
        <w:rPr>
          <w:rFonts w:asciiTheme="minorHAnsi" w:hAnsiTheme="minorHAnsi" w:cstheme="minorHAnsi"/>
          <w:i/>
          <w:iCs/>
          <w:sz w:val="20"/>
          <w:szCs w:val="20"/>
        </w:rPr>
        <w:t xml:space="preserve">Hucho </w:t>
      </w:r>
      <w:proofErr w:type="spellStart"/>
      <w:r w:rsidRPr="00DB00ED">
        <w:rPr>
          <w:rFonts w:asciiTheme="minorHAnsi" w:hAnsiTheme="minorHAnsi" w:cstheme="minorHAnsi"/>
          <w:i/>
          <w:iCs/>
          <w:sz w:val="20"/>
          <w:szCs w:val="20"/>
        </w:rPr>
        <w:t>hucho</w:t>
      </w:r>
      <w:proofErr w:type="spellEnd"/>
      <w:r w:rsidRPr="00DB00ED">
        <w:rPr>
          <w:rFonts w:asciiTheme="minorHAnsi" w:hAnsiTheme="minorHAnsi" w:cstheme="minorHAnsi"/>
          <w:sz w:val="20"/>
          <w:szCs w:val="20"/>
        </w:rPr>
        <w:t xml:space="preserve">. </w:t>
      </w:r>
      <w:r w:rsidRPr="00DB00ED">
        <w:rPr>
          <w:rFonts w:asciiTheme="minorHAnsi" w:hAnsiTheme="minorHAnsi" w:cstheme="minorHAnsi"/>
          <w:i/>
          <w:iCs/>
          <w:sz w:val="20"/>
          <w:szCs w:val="20"/>
        </w:rPr>
        <w:t>Environmental Biology of Fishes, 43</w:t>
      </w:r>
      <w:r w:rsidRPr="00DB00ED">
        <w:rPr>
          <w:rFonts w:asciiTheme="minorHAnsi" w:hAnsiTheme="minorHAnsi" w:cstheme="minorHAnsi"/>
          <w:sz w:val="20"/>
          <w:szCs w:val="20"/>
        </w:rPr>
        <w:t>, 105–106.</w:t>
      </w:r>
    </w:p>
    <w:p w14:paraId="64B1E310" w14:textId="313A5428"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Holčík</w:t>
      </w:r>
      <w:proofErr w:type="spellEnd"/>
      <w:r w:rsidRPr="00DB00ED">
        <w:rPr>
          <w:rFonts w:asciiTheme="minorHAnsi" w:hAnsiTheme="minorHAnsi" w:cstheme="minorHAnsi"/>
          <w:sz w:val="20"/>
          <w:szCs w:val="20"/>
        </w:rPr>
        <w:t xml:space="preserve">, J., Hensel, K., </w:t>
      </w:r>
      <w:proofErr w:type="spellStart"/>
      <w:r w:rsidRPr="00DB00ED">
        <w:rPr>
          <w:rFonts w:asciiTheme="minorHAnsi" w:hAnsiTheme="minorHAnsi" w:cstheme="minorHAnsi"/>
          <w:sz w:val="20"/>
          <w:szCs w:val="20"/>
        </w:rPr>
        <w:t>Nieslanik</w:t>
      </w:r>
      <w:proofErr w:type="spellEnd"/>
      <w:r w:rsidRPr="00DB00ED">
        <w:rPr>
          <w:rFonts w:asciiTheme="minorHAnsi" w:hAnsiTheme="minorHAnsi" w:cstheme="minorHAnsi"/>
          <w:sz w:val="20"/>
          <w:szCs w:val="20"/>
        </w:rPr>
        <w:t xml:space="preserve">, J., &amp; </w:t>
      </w:r>
      <w:proofErr w:type="spellStart"/>
      <w:r w:rsidRPr="00DB00ED">
        <w:rPr>
          <w:rFonts w:asciiTheme="minorHAnsi" w:hAnsiTheme="minorHAnsi" w:cstheme="minorHAnsi"/>
          <w:sz w:val="20"/>
          <w:szCs w:val="20"/>
        </w:rPr>
        <w:t>Skačel</w:t>
      </w:r>
      <w:proofErr w:type="spellEnd"/>
      <w:r w:rsidRPr="00DB00ED">
        <w:rPr>
          <w:rFonts w:asciiTheme="minorHAnsi" w:hAnsiTheme="minorHAnsi" w:cstheme="minorHAnsi"/>
          <w:sz w:val="20"/>
          <w:szCs w:val="20"/>
        </w:rPr>
        <w:t xml:space="preserve">, L. (1988). </w:t>
      </w:r>
      <w:proofErr w:type="spellStart"/>
      <w:r w:rsidRPr="00DB00ED">
        <w:rPr>
          <w:rFonts w:asciiTheme="minorHAnsi" w:hAnsiTheme="minorHAnsi" w:cstheme="minorHAnsi"/>
          <w:i/>
          <w:iCs/>
          <w:sz w:val="20"/>
          <w:szCs w:val="20"/>
          <w:lang w:val="es-ES"/>
        </w:rPr>
        <w:t>The</w:t>
      </w:r>
      <w:proofErr w:type="spellEnd"/>
      <w:r w:rsidRPr="00DB00ED">
        <w:rPr>
          <w:rFonts w:asciiTheme="minorHAnsi" w:hAnsiTheme="minorHAnsi" w:cstheme="minorHAnsi"/>
          <w:i/>
          <w:iCs/>
          <w:sz w:val="20"/>
          <w:szCs w:val="20"/>
          <w:lang w:val="es-ES"/>
        </w:rPr>
        <w:t xml:space="preserve"> </w:t>
      </w:r>
      <w:proofErr w:type="spellStart"/>
      <w:r w:rsidRPr="00DB00ED">
        <w:rPr>
          <w:rFonts w:asciiTheme="minorHAnsi" w:hAnsiTheme="minorHAnsi" w:cstheme="minorHAnsi"/>
          <w:i/>
          <w:iCs/>
          <w:sz w:val="20"/>
          <w:szCs w:val="20"/>
          <w:lang w:val="es-ES"/>
        </w:rPr>
        <w:t>Eurasian</w:t>
      </w:r>
      <w:proofErr w:type="spellEnd"/>
      <w:r w:rsidRPr="00DB00ED">
        <w:rPr>
          <w:rFonts w:asciiTheme="minorHAnsi" w:hAnsiTheme="minorHAnsi" w:cstheme="minorHAnsi"/>
          <w:i/>
          <w:iCs/>
          <w:sz w:val="20"/>
          <w:szCs w:val="20"/>
          <w:lang w:val="es-ES"/>
        </w:rPr>
        <w:t xml:space="preserve"> </w:t>
      </w:r>
      <w:proofErr w:type="spellStart"/>
      <w:r w:rsidRPr="00DB00ED">
        <w:rPr>
          <w:rFonts w:asciiTheme="minorHAnsi" w:hAnsiTheme="minorHAnsi" w:cstheme="minorHAnsi"/>
          <w:i/>
          <w:iCs/>
          <w:sz w:val="20"/>
          <w:szCs w:val="20"/>
          <w:lang w:val="es-ES"/>
        </w:rPr>
        <w:t>huchen</w:t>
      </w:r>
      <w:proofErr w:type="spellEnd"/>
      <w:r w:rsidRPr="00DB00ED">
        <w:rPr>
          <w:rFonts w:asciiTheme="minorHAnsi" w:hAnsiTheme="minorHAnsi" w:cstheme="minorHAnsi"/>
          <w:i/>
          <w:iCs/>
          <w:sz w:val="20"/>
          <w:szCs w:val="20"/>
          <w:lang w:val="es-ES"/>
        </w:rPr>
        <w:t xml:space="preserve">, </w:t>
      </w:r>
      <w:proofErr w:type="spellStart"/>
      <w:r w:rsidRPr="00DB00ED">
        <w:rPr>
          <w:rFonts w:asciiTheme="minorHAnsi" w:hAnsiTheme="minorHAnsi" w:cstheme="minorHAnsi"/>
          <w:i/>
          <w:iCs/>
          <w:sz w:val="20"/>
          <w:szCs w:val="20"/>
          <w:lang w:val="es-ES"/>
        </w:rPr>
        <w:t>Hucho</w:t>
      </w:r>
      <w:proofErr w:type="spellEnd"/>
      <w:r w:rsidRPr="00DB00ED">
        <w:rPr>
          <w:rFonts w:asciiTheme="minorHAnsi" w:hAnsiTheme="minorHAnsi" w:cstheme="minorHAnsi"/>
          <w:i/>
          <w:iCs/>
          <w:sz w:val="20"/>
          <w:szCs w:val="20"/>
          <w:lang w:val="es-ES"/>
        </w:rPr>
        <w:t xml:space="preserve"> </w:t>
      </w:r>
      <w:proofErr w:type="spellStart"/>
      <w:r w:rsidRPr="00DB00ED">
        <w:rPr>
          <w:rFonts w:asciiTheme="minorHAnsi" w:hAnsiTheme="minorHAnsi" w:cstheme="minorHAnsi"/>
          <w:i/>
          <w:iCs/>
          <w:sz w:val="20"/>
          <w:szCs w:val="20"/>
          <w:lang w:val="es-ES"/>
        </w:rPr>
        <w:t>hucho</w:t>
      </w:r>
      <w:proofErr w:type="spellEnd"/>
      <w:r w:rsidRPr="00DB00ED">
        <w:rPr>
          <w:rFonts w:asciiTheme="minorHAnsi" w:hAnsiTheme="minorHAnsi" w:cstheme="minorHAnsi"/>
          <w:sz w:val="20"/>
          <w:szCs w:val="20"/>
          <w:lang w:val="es-ES"/>
        </w:rPr>
        <w:t xml:space="preserve">. </w:t>
      </w:r>
      <w:r w:rsidRPr="00DB00ED">
        <w:rPr>
          <w:rFonts w:asciiTheme="minorHAnsi" w:hAnsiTheme="minorHAnsi" w:cstheme="minorHAnsi"/>
          <w:sz w:val="20"/>
          <w:szCs w:val="20"/>
        </w:rPr>
        <w:t>Dr. W. Junk.</w:t>
      </w:r>
    </w:p>
    <w:p w14:paraId="6830D296" w14:textId="25BB4BBD"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Humphrey, S. R., &amp; Bain, J. R. (1990). </w:t>
      </w:r>
      <w:r w:rsidRPr="00DB00ED">
        <w:rPr>
          <w:rFonts w:asciiTheme="minorHAnsi" w:hAnsiTheme="minorHAnsi" w:cstheme="minorHAnsi"/>
          <w:i/>
          <w:iCs/>
          <w:sz w:val="20"/>
          <w:szCs w:val="20"/>
        </w:rPr>
        <w:t>Endangered animals of Thailand</w:t>
      </w:r>
      <w:r w:rsidRPr="00DB00ED">
        <w:rPr>
          <w:rFonts w:asciiTheme="minorHAnsi" w:hAnsiTheme="minorHAnsi" w:cstheme="minorHAnsi"/>
          <w:sz w:val="20"/>
          <w:szCs w:val="20"/>
        </w:rPr>
        <w:t>. Sandhill Crane Press.</w:t>
      </w:r>
    </w:p>
    <w:p w14:paraId="1AE53A02" w14:textId="1D5556E5"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ICES. (2023). </w:t>
      </w:r>
      <w:r w:rsidRPr="00DB00ED">
        <w:rPr>
          <w:rFonts w:asciiTheme="minorHAnsi" w:hAnsiTheme="minorHAnsi" w:cstheme="minorHAnsi"/>
          <w:i/>
          <w:iCs/>
          <w:sz w:val="20"/>
          <w:szCs w:val="20"/>
        </w:rPr>
        <w:t xml:space="preserve">European eel (Anguilla </w:t>
      </w:r>
      <w:proofErr w:type="spellStart"/>
      <w:r w:rsidRPr="00DB00ED">
        <w:rPr>
          <w:rFonts w:asciiTheme="minorHAnsi" w:hAnsiTheme="minorHAnsi" w:cstheme="minorHAnsi"/>
          <w:i/>
          <w:iCs/>
          <w:sz w:val="20"/>
          <w:szCs w:val="20"/>
        </w:rPr>
        <w:t>anguilla</w:t>
      </w:r>
      <w:proofErr w:type="spellEnd"/>
      <w:r w:rsidRPr="00DB00ED">
        <w:rPr>
          <w:rFonts w:asciiTheme="minorHAnsi" w:hAnsiTheme="minorHAnsi" w:cstheme="minorHAnsi"/>
          <w:i/>
          <w:iCs/>
          <w:sz w:val="20"/>
          <w:szCs w:val="20"/>
        </w:rPr>
        <w:t>) throughout its natural range (ICES Advice 2023, ele.2737.nea).</w:t>
      </w:r>
      <w:r w:rsidRPr="00DB00ED">
        <w:rPr>
          <w:rFonts w:asciiTheme="minorHAnsi" w:hAnsiTheme="minorHAnsi" w:cstheme="minorHAnsi"/>
          <w:sz w:val="20"/>
          <w:szCs w:val="20"/>
        </w:rPr>
        <w:t xml:space="preserve"> International Council for the Exploration of the Sea. </w:t>
      </w:r>
      <w:hyperlink r:id="rId24" w:tgtFrame="_new" w:history="1">
        <w:r w:rsidRPr="00DB00ED">
          <w:rPr>
            <w:rFonts w:asciiTheme="minorHAnsi" w:hAnsiTheme="minorHAnsi" w:cstheme="minorHAnsi"/>
            <w:sz w:val="20"/>
            <w:szCs w:val="20"/>
            <w:u w:val="single"/>
          </w:rPr>
          <w:t>https://www.fishsec.org/app/uploads/2023/11/231101-ICES-Advice-on-fishing-opportunities-for-eel-2024.pdf</w:t>
        </w:r>
      </w:hyperlink>
    </w:p>
    <w:p w14:paraId="33A98483" w14:textId="6DF362BC"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Jarić, I., Lenhardt, M., Cvijanović, G., &amp; </w:t>
      </w:r>
      <w:proofErr w:type="spellStart"/>
      <w:r w:rsidRPr="00DB00ED">
        <w:rPr>
          <w:rFonts w:asciiTheme="minorHAnsi" w:hAnsiTheme="minorHAnsi" w:cstheme="minorHAnsi"/>
          <w:sz w:val="20"/>
          <w:szCs w:val="20"/>
        </w:rPr>
        <w:t>Ebenhard</w:t>
      </w:r>
      <w:proofErr w:type="spellEnd"/>
      <w:r w:rsidRPr="00DB00ED">
        <w:rPr>
          <w:rFonts w:asciiTheme="minorHAnsi" w:hAnsiTheme="minorHAnsi" w:cstheme="minorHAnsi"/>
          <w:sz w:val="20"/>
          <w:szCs w:val="20"/>
        </w:rPr>
        <w:t xml:space="preserve">, T. (2009). </w:t>
      </w:r>
      <w:r w:rsidRPr="00DB00ED">
        <w:rPr>
          <w:rFonts w:asciiTheme="minorHAnsi" w:hAnsiTheme="minorHAnsi" w:cstheme="minorHAnsi"/>
          <w:i/>
          <w:iCs/>
          <w:sz w:val="20"/>
          <w:szCs w:val="20"/>
        </w:rPr>
        <w:t xml:space="preserve">Acipenser </w:t>
      </w:r>
      <w:proofErr w:type="spellStart"/>
      <w:r w:rsidRPr="00DB00ED">
        <w:rPr>
          <w:rFonts w:asciiTheme="minorHAnsi" w:hAnsiTheme="minorHAnsi" w:cstheme="minorHAnsi"/>
          <w:i/>
          <w:iCs/>
          <w:sz w:val="20"/>
          <w:szCs w:val="20"/>
        </w:rPr>
        <w:t>sturio</w:t>
      </w:r>
      <w:proofErr w:type="spellEnd"/>
      <w:r w:rsidRPr="00DB00ED">
        <w:rPr>
          <w:rFonts w:asciiTheme="minorHAnsi" w:hAnsiTheme="minorHAnsi" w:cstheme="minorHAnsi"/>
          <w:sz w:val="20"/>
          <w:szCs w:val="20"/>
        </w:rPr>
        <w:t xml:space="preserve"> and </w:t>
      </w:r>
      <w:r w:rsidRPr="00DB00ED">
        <w:rPr>
          <w:rFonts w:asciiTheme="minorHAnsi" w:hAnsiTheme="minorHAnsi" w:cstheme="minorHAnsi"/>
          <w:i/>
          <w:iCs/>
          <w:sz w:val="20"/>
          <w:szCs w:val="20"/>
        </w:rPr>
        <w:t xml:space="preserve">A. </w:t>
      </w:r>
      <w:proofErr w:type="spellStart"/>
      <w:r w:rsidRPr="00DB00ED">
        <w:rPr>
          <w:rFonts w:asciiTheme="minorHAnsi" w:hAnsiTheme="minorHAnsi" w:cstheme="minorHAnsi"/>
          <w:i/>
          <w:iCs/>
          <w:sz w:val="20"/>
          <w:szCs w:val="20"/>
        </w:rPr>
        <w:t>nudiventris</w:t>
      </w:r>
      <w:proofErr w:type="spellEnd"/>
      <w:r w:rsidRPr="00DB00ED">
        <w:rPr>
          <w:rFonts w:asciiTheme="minorHAnsi" w:hAnsiTheme="minorHAnsi" w:cstheme="minorHAnsi"/>
          <w:sz w:val="20"/>
          <w:szCs w:val="20"/>
        </w:rPr>
        <w:t xml:space="preserve"> in the Danube—Extant or extinct? </w:t>
      </w:r>
      <w:proofErr w:type="spellStart"/>
      <w:r w:rsidRPr="00DB00ED">
        <w:rPr>
          <w:rFonts w:asciiTheme="minorHAnsi" w:hAnsiTheme="minorHAnsi" w:cstheme="minorHAnsi"/>
          <w:i/>
          <w:iCs/>
          <w:sz w:val="20"/>
          <w:szCs w:val="20"/>
          <w:lang w:val="es-ES"/>
        </w:rPr>
        <w:t>Journal</w:t>
      </w:r>
      <w:proofErr w:type="spellEnd"/>
      <w:r w:rsidRPr="00DB00ED">
        <w:rPr>
          <w:rFonts w:asciiTheme="minorHAnsi" w:hAnsiTheme="minorHAnsi" w:cstheme="minorHAnsi"/>
          <w:i/>
          <w:iCs/>
          <w:sz w:val="20"/>
          <w:szCs w:val="20"/>
          <w:lang w:val="es-ES"/>
        </w:rPr>
        <w:t xml:space="preserve"> </w:t>
      </w:r>
      <w:proofErr w:type="spellStart"/>
      <w:r w:rsidRPr="00DB00ED">
        <w:rPr>
          <w:rFonts w:asciiTheme="minorHAnsi" w:hAnsiTheme="minorHAnsi" w:cstheme="minorHAnsi"/>
          <w:i/>
          <w:iCs/>
          <w:sz w:val="20"/>
          <w:szCs w:val="20"/>
          <w:lang w:val="es-ES"/>
        </w:rPr>
        <w:t>of</w:t>
      </w:r>
      <w:proofErr w:type="spellEnd"/>
      <w:r w:rsidRPr="00DB00ED">
        <w:rPr>
          <w:rFonts w:asciiTheme="minorHAnsi" w:hAnsiTheme="minorHAnsi" w:cstheme="minorHAnsi"/>
          <w:i/>
          <w:iCs/>
          <w:sz w:val="20"/>
          <w:szCs w:val="20"/>
          <w:lang w:val="es-ES"/>
        </w:rPr>
        <w:t xml:space="preserve"> </w:t>
      </w:r>
      <w:proofErr w:type="spellStart"/>
      <w:r w:rsidRPr="00DB00ED">
        <w:rPr>
          <w:rFonts w:asciiTheme="minorHAnsi" w:hAnsiTheme="minorHAnsi" w:cstheme="minorHAnsi"/>
          <w:i/>
          <w:iCs/>
          <w:sz w:val="20"/>
          <w:szCs w:val="20"/>
          <w:lang w:val="es-ES"/>
        </w:rPr>
        <w:t>Applied</w:t>
      </w:r>
      <w:proofErr w:type="spellEnd"/>
      <w:r w:rsidRPr="00DB00ED">
        <w:rPr>
          <w:rFonts w:asciiTheme="minorHAnsi" w:hAnsiTheme="minorHAnsi" w:cstheme="minorHAnsi"/>
          <w:i/>
          <w:iCs/>
          <w:sz w:val="20"/>
          <w:szCs w:val="20"/>
          <w:lang w:val="es-ES"/>
        </w:rPr>
        <w:t xml:space="preserve"> </w:t>
      </w:r>
      <w:proofErr w:type="spellStart"/>
      <w:r w:rsidRPr="00DB00ED">
        <w:rPr>
          <w:rFonts w:asciiTheme="minorHAnsi" w:hAnsiTheme="minorHAnsi" w:cstheme="minorHAnsi"/>
          <w:i/>
          <w:iCs/>
          <w:sz w:val="20"/>
          <w:szCs w:val="20"/>
          <w:lang w:val="es-ES"/>
        </w:rPr>
        <w:t>Ichthyology</w:t>
      </w:r>
      <w:proofErr w:type="spellEnd"/>
      <w:r w:rsidRPr="00DB00ED">
        <w:rPr>
          <w:rFonts w:asciiTheme="minorHAnsi" w:hAnsiTheme="minorHAnsi" w:cstheme="minorHAnsi"/>
          <w:i/>
          <w:iCs/>
          <w:sz w:val="20"/>
          <w:szCs w:val="20"/>
          <w:lang w:val="es-ES"/>
        </w:rPr>
        <w:t>, 25</w:t>
      </w:r>
      <w:r w:rsidRPr="00DB00ED">
        <w:rPr>
          <w:rFonts w:asciiTheme="minorHAnsi" w:hAnsiTheme="minorHAnsi" w:cstheme="minorHAnsi"/>
          <w:sz w:val="20"/>
          <w:szCs w:val="20"/>
          <w:lang w:val="es-ES"/>
        </w:rPr>
        <w:t>, 137–141.</w:t>
      </w:r>
    </w:p>
    <w:p w14:paraId="24D754F3" w14:textId="2D1FB471"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Jayaram, K. C. (2005). </w:t>
      </w:r>
      <w:r w:rsidRPr="00DB00ED">
        <w:rPr>
          <w:rFonts w:asciiTheme="minorHAnsi" w:hAnsiTheme="minorHAnsi" w:cstheme="minorHAnsi"/>
          <w:i/>
          <w:iCs/>
          <w:sz w:val="20"/>
          <w:szCs w:val="20"/>
        </w:rPr>
        <w:t>The Deccan mahseer fishes: Their eco-status and threat percepts</w:t>
      </w:r>
      <w:r w:rsidRPr="00DB00ED">
        <w:rPr>
          <w:rFonts w:asciiTheme="minorHAnsi" w:hAnsiTheme="minorHAnsi" w:cstheme="minorHAnsi"/>
          <w:sz w:val="20"/>
          <w:szCs w:val="20"/>
        </w:rPr>
        <w:t xml:space="preserve">. </w:t>
      </w:r>
      <w:proofErr w:type="spellStart"/>
      <w:r w:rsidRPr="00DB00ED">
        <w:rPr>
          <w:rFonts w:asciiTheme="minorHAnsi" w:hAnsiTheme="minorHAnsi" w:cstheme="minorHAnsi"/>
          <w:sz w:val="20"/>
          <w:szCs w:val="20"/>
          <w:lang w:val="es-ES"/>
        </w:rPr>
        <w:t>Records</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of</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the</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Zoological</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Survey</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of</w:t>
      </w:r>
      <w:proofErr w:type="spellEnd"/>
      <w:r w:rsidRPr="00DB00ED">
        <w:rPr>
          <w:rFonts w:asciiTheme="minorHAnsi" w:hAnsiTheme="minorHAnsi" w:cstheme="minorHAnsi"/>
          <w:sz w:val="20"/>
          <w:szCs w:val="20"/>
          <w:lang w:val="es-ES"/>
        </w:rPr>
        <w:t xml:space="preserve"> India, </w:t>
      </w:r>
      <w:proofErr w:type="spellStart"/>
      <w:r w:rsidRPr="00DB00ED">
        <w:rPr>
          <w:rFonts w:asciiTheme="minorHAnsi" w:hAnsiTheme="minorHAnsi" w:cstheme="minorHAnsi"/>
          <w:sz w:val="20"/>
          <w:szCs w:val="20"/>
          <w:lang w:val="es-ES"/>
        </w:rPr>
        <w:t>Occasional</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Paper</w:t>
      </w:r>
      <w:proofErr w:type="spellEnd"/>
      <w:r w:rsidRPr="00DB00ED">
        <w:rPr>
          <w:rFonts w:asciiTheme="minorHAnsi" w:hAnsiTheme="minorHAnsi" w:cstheme="minorHAnsi"/>
          <w:sz w:val="20"/>
          <w:szCs w:val="20"/>
          <w:lang w:val="es-ES"/>
        </w:rPr>
        <w:t xml:space="preserve"> 238.</w:t>
      </w:r>
    </w:p>
    <w:p w14:paraId="6D3C5976" w14:textId="345A2D57"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Jelks, H. L., Walsh, S. J., Burkhead, N. M., &amp; Taylor, E. B. (2008). Conservation status of imperiled North American freshwater and diadromous fishes. </w:t>
      </w:r>
      <w:r w:rsidRPr="00DB00ED">
        <w:rPr>
          <w:rFonts w:asciiTheme="minorHAnsi" w:hAnsiTheme="minorHAnsi" w:cstheme="minorHAnsi"/>
          <w:i/>
          <w:iCs/>
          <w:sz w:val="20"/>
          <w:szCs w:val="20"/>
        </w:rPr>
        <w:t>Fisheries, 33</w:t>
      </w:r>
      <w:r w:rsidRPr="00DB00ED">
        <w:rPr>
          <w:rFonts w:asciiTheme="minorHAnsi" w:hAnsiTheme="minorHAnsi" w:cstheme="minorHAnsi"/>
          <w:sz w:val="20"/>
          <w:szCs w:val="20"/>
        </w:rPr>
        <w:t>(8), 372–407.</w:t>
      </w:r>
    </w:p>
    <w:p w14:paraId="03532F10" w14:textId="028A37BA"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Kareiva</w:t>
      </w:r>
      <w:proofErr w:type="spellEnd"/>
      <w:r w:rsidRPr="00DB00ED">
        <w:rPr>
          <w:rFonts w:asciiTheme="minorHAnsi" w:hAnsiTheme="minorHAnsi" w:cstheme="minorHAnsi"/>
          <w:sz w:val="20"/>
          <w:szCs w:val="20"/>
        </w:rPr>
        <w:t xml:space="preserve">, P., Marvier, M., &amp; McClure, M. (2000). Recovery and management options for Chinook salmon in the Columbia River basin. </w:t>
      </w:r>
      <w:r w:rsidRPr="00DB00ED">
        <w:rPr>
          <w:rFonts w:asciiTheme="minorHAnsi" w:hAnsiTheme="minorHAnsi" w:cstheme="minorHAnsi"/>
          <w:i/>
          <w:iCs/>
          <w:sz w:val="20"/>
          <w:szCs w:val="20"/>
        </w:rPr>
        <w:t>Science, 290</w:t>
      </w:r>
      <w:r w:rsidRPr="00DB00ED">
        <w:rPr>
          <w:rFonts w:asciiTheme="minorHAnsi" w:hAnsiTheme="minorHAnsi" w:cstheme="minorHAnsi"/>
          <w:sz w:val="20"/>
          <w:szCs w:val="20"/>
        </w:rPr>
        <w:t>, 977–979.</w:t>
      </w:r>
    </w:p>
    <w:p w14:paraId="5C8CB684" w14:textId="0B889B3D"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Kawakami de Resende, E. (2003). Migratory fishes of the Paraguay–Paraná Basin (excluding the Upper Paraná). In J. Carolsfeld et al. (Eds.), </w:t>
      </w:r>
      <w:r w:rsidRPr="00DB00ED">
        <w:rPr>
          <w:rFonts w:asciiTheme="minorHAnsi" w:hAnsiTheme="minorHAnsi" w:cstheme="minorHAnsi"/>
          <w:i/>
          <w:iCs/>
          <w:sz w:val="20"/>
          <w:szCs w:val="20"/>
        </w:rPr>
        <w:t>Migratory fishes of South America</w:t>
      </w:r>
      <w:r w:rsidRPr="00DB00ED">
        <w:rPr>
          <w:rFonts w:asciiTheme="minorHAnsi" w:hAnsiTheme="minorHAnsi" w:cstheme="minorHAnsi"/>
          <w:sz w:val="20"/>
          <w:szCs w:val="20"/>
        </w:rPr>
        <w:t xml:space="preserve"> (pp. 99–156). IDRC &amp; World Bank.</w:t>
      </w:r>
    </w:p>
    <w:p w14:paraId="7F13D763" w14:textId="12B81D46"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Kottelat</w:t>
      </w:r>
      <w:proofErr w:type="spellEnd"/>
      <w:r w:rsidRPr="00DB00ED">
        <w:rPr>
          <w:rFonts w:asciiTheme="minorHAnsi" w:hAnsiTheme="minorHAnsi" w:cstheme="minorHAnsi"/>
          <w:sz w:val="20"/>
          <w:szCs w:val="20"/>
        </w:rPr>
        <w:t xml:space="preserve">, M. (1997). European freshwater </w:t>
      </w:r>
      <w:proofErr w:type="gramStart"/>
      <w:r w:rsidRPr="00DB00ED">
        <w:rPr>
          <w:rFonts w:asciiTheme="minorHAnsi" w:hAnsiTheme="minorHAnsi" w:cstheme="minorHAnsi"/>
          <w:sz w:val="20"/>
          <w:szCs w:val="20"/>
        </w:rPr>
        <w:t>fishes</w:t>
      </w:r>
      <w:proofErr w:type="gramEnd"/>
      <w:r w:rsidRPr="00DB00ED">
        <w:rPr>
          <w:rFonts w:asciiTheme="minorHAnsi" w:hAnsiTheme="minorHAnsi" w:cstheme="minorHAnsi"/>
          <w:sz w:val="20"/>
          <w:szCs w:val="20"/>
        </w:rPr>
        <w:t xml:space="preserve">: A heuristic checklist. </w:t>
      </w:r>
      <w:proofErr w:type="spellStart"/>
      <w:r w:rsidRPr="00DB00ED">
        <w:rPr>
          <w:rFonts w:asciiTheme="minorHAnsi" w:hAnsiTheme="minorHAnsi" w:cstheme="minorHAnsi"/>
          <w:i/>
          <w:iCs/>
          <w:sz w:val="20"/>
          <w:szCs w:val="20"/>
        </w:rPr>
        <w:t>Biologia</w:t>
      </w:r>
      <w:proofErr w:type="spellEnd"/>
      <w:r w:rsidRPr="00DB00ED">
        <w:rPr>
          <w:rFonts w:asciiTheme="minorHAnsi" w:hAnsiTheme="minorHAnsi" w:cstheme="minorHAnsi"/>
          <w:i/>
          <w:iCs/>
          <w:sz w:val="20"/>
          <w:szCs w:val="20"/>
        </w:rPr>
        <w:t>, Section Zoology, 52</w:t>
      </w:r>
      <w:r w:rsidRPr="00DB00ED">
        <w:rPr>
          <w:rFonts w:asciiTheme="minorHAnsi" w:hAnsiTheme="minorHAnsi" w:cstheme="minorHAnsi"/>
          <w:sz w:val="20"/>
          <w:szCs w:val="20"/>
        </w:rPr>
        <w:t>, 1–271.</w:t>
      </w:r>
    </w:p>
    <w:p w14:paraId="44980AE7" w14:textId="3C47D40C"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proofErr w:type="spellStart"/>
      <w:r w:rsidRPr="00DB00ED">
        <w:rPr>
          <w:rFonts w:asciiTheme="minorHAnsi" w:hAnsiTheme="minorHAnsi" w:cstheme="minorHAnsi"/>
          <w:sz w:val="20"/>
          <w:szCs w:val="20"/>
        </w:rPr>
        <w:t>Kottelat</w:t>
      </w:r>
      <w:proofErr w:type="spellEnd"/>
      <w:r w:rsidRPr="00DB00ED">
        <w:rPr>
          <w:rFonts w:asciiTheme="minorHAnsi" w:hAnsiTheme="minorHAnsi" w:cstheme="minorHAnsi"/>
          <w:sz w:val="20"/>
          <w:szCs w:val="20"/>
        </w:rPr>
        <w:t xml:space="preserve">, M., &amp; </w:t>
      </w:r>
      <w:proofErr w:type="spellStart"/>
      <w:r w:rsidRPr="00DB00ED">
        <w:rPr>
          <w:rFonts w:asciiTheme="minorHAnsi" w:hAnsiTheme="minorHAnsi" w:cstheme="minorHAnsi"/>
          <w:sz w:val="20"/>
          <w:szCs w:val="20"/>
        </w:rPr>
        <w:t>Freyhof</w:t>
      </w:r>
      <w:proofErr w:type="spellEnd"/>
      <w:r w:rsidRPr="00DB00ED">
        <w:rPr>
          <w:rFonts w:asciiTheme="minorHAnsi" w:hAnsiTheme="minorHAnsi" w:cstheme="minorHAnsi"/>
          <w:sz w:val="20"/>
          <w:szCs w:val="20"/>
        </w:rPr>
        <w:t xml:space="preserve">, J. (2007). </w:t>
      </w:r>
      <w:r w:rsidRPr="00DB00ED">
        <w:rPr>
          <w:rFonts w:asciiTheme="minorHAnsi" w:hAnsiTheme="minorHAnsi" w:cstheme="minorHAnsi"/>
          <w:i/>
          <w:iCs/>
          <w:sz w:val="20"/>
          <w:szCs w:val="20"/>
        </w:rPr>
        <w:t>Handbook of European freshwater fishes</w:t>
      </w:r>
      <w:r w:rsidRPr="00DB00ED">
        <w:rPr>
          <w:rFonts w:asciiTheme="minorHAnsi" w:hAnsiTheme="minorHAnsi" w:cstheme="minorHAnsi"/>
          <w:sz w:val="20"/>
          <w:szCs w:val="20"/>
        </w:rPr>
        <w:t xml:space="preserve">. </w:t>
      </w:r>
      <w:proofErr w:type="spellStart"/>
      <w:r w:rsidRPr="00DB00ED">
        <w:rPr>
          <w:rFonts w:asciiTheme="minorHAnsi" w:hAnsiTheme="minorHAnsi" w:cstheme="minorHAnsi"/>
          <w:sz w:val="20"/>
          <w:szCs w:val="20"/>
          <w:lang w:val="es-ES"/>
        </w:rPr>
        <w:t>Kottelat</w:t>
      </w:r>
      <w:proofErr w:type="spellEnd"/>
      <w:r w:rsidRPr="00DB00ED">
        <w:rPr>
          <w:rFonts w:asciiTheme="minorHAnsi" w:hAnsiTheme="minorHAnsi" w:cstheme="minorHAnsi"/>
          <w:sz w:val="20"/>
          <w:szCs w:val="20"/>
          <w:lang w:val="es-ES"/>
        </w:rPr>
        <w:t xml:space="preserve"> &amp; </w:t>
      </w:r>
      <w:proofErr w:type="spellStart"/>
      <w:r w:rsidRPr="00DB00ED">
        <w:rPr>
          <w:rFonts w:asciiTheme="minorHAnsi" w:hAnsiTheme="minorHAnsi" w:cstheme="minorHAnsi"/>
          <w:sz w:val="20"/>
          <w:szCs w:val="20"/>
          <w:lang w:val="es-ES"/>
        </w:rPr>
        <w:t>Freyhof</w:t>
      </w:r>
      <w:proofErr w:type="spellEnd"/>
      <w:r w:rsidRPr="00DB00ED">
        <w:rPr>
          <w:rFonts w:asciiTheme="minorHAnsi" w:hAnsiTheme="minorHAnsi" w:cstheme="minorHAnsi"/>
          <w:sz w:val="20"/>
          <w:szCs w:val="20"/>
          <w:lang w:val="es-ES"/>
        </w:rPr>
        <w:t>.</w:t>
      </w:r>
    </w:p>
    <w:p w14:paraId="63EB0DD3" w14:textId="2A9EA1D8"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de-DE"/>
        </w:rPr>
        <w:t xml:space="preserve">Leidy, R. A., &amp; Moyle, P. B. (1998). </w:t>
      </w:r>
      <w:r w:rsidRPr="00DB00ED">
        <w:rPr>
          <w:rFonts w:asciiTheme="minorHAnsi" w:hAnsiTheme="minorHAnsi" w:cstheme="minorHAnsi"/>
          <w:sz w:val="20"/>
          <w:szCs w:val="20"/>
        </w:rPr>
        <w:t xml:space="preserve">Conservation and status of the world’s fish fauna. In P. L. Fiedler &amp; P. M. </w:t>
      </w:r>
      <w:proofErr w:type="spellStart"/>
      <w:r w:rsidRPr="00DB00ED">
        <w:rPr>
          <w:rFonts w:asciiTheme="minorHAnsi" w:hAnsiTheme="minorHAnsi" w:cstheme="minorHAnsi"/>
          <w:sz w:val="20"/>
          <w:szCs w:val="20"/>
        </w:rPr>
        <w:t>Kareiva</w:t>
      </w:r>
      <w:proofErr w:type="spellEnd"/>
      <w:r w:rsidRPr="00DB00ED">
        <w:rPr>
          <w:rFonts w:asciiTheme="minorHAnsi" w:hAnsiTheme="minorHAnsi" w:cstheme="minorHAnsi"/>
          <w:sz w:val="20"/>
          <w:szCs w:val="20"/>
        </w:rPr>
        <w:t xml:space="preserve"> (Eds.), </w:t>
      </w:r>
      <w:r w:rsidRPr="00DB00ED">
        <w:rPr>
          <w:rFonts w:asciiTheme="minorHAnsi" w:hAnsiTheme="minorHAnsi" w:cstheme="minorHAnsi"/>
          <w:i/>
          <w:iCs/>
          <w:sz w:val="20"/>
          <w:szCs w:val="20"/>
        </w:rPr>
        <w:t>Conservation biology for the coming decade</w:t>
      </w:r>
      <w:r w:rsidRPr="00DB00ED">
        <w:rPr>
          <w:rFonts w:asciiTheme="minorHAnsi" w:hAnsiTheme="minorHAnsi" w:cstheme="minorHAnsi"/>
          <w:sz w:val="20"/>
          <w:szCs w:val="20"/>
        </w:rPr>
        <w:t xml:space="preserve"> (pp. 187–227). Chapman &amp; Hall.</w:t>
      </w:r>
    </w:p>
    <w:p w14:paraId="242E747C" w14:textId="22B3B6A9"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Lelek, A., &amp; Köhler, C. (1990). Restoration of fish communities of the Rhine River after a heavy pollution wave. </w:t>
      </w:r>
      <w:r w:rsidRPr="00DB00ED">
        <w:rPr>
          <w:rFonts w:asciiTheme="minorHAnsi" w:hAnsiTheme="minorHAnsi" w:cstheme="minorHAnsi"/>
          <w:i/>
          <w:iCs/>
          <w:sz w:val="20"/>
          <w:szCs w:val="20"/>
        </w:rPr>
        <w:t>Regulated Rivers, 5</w:t>
      </w:r>
      <w:r w:rsidRPr="00DB00ED">
        <w:rPr>
          <w:rFonts w:asciiTheme="minorHAnsi" w:hAnsiTheme="minorHAnsi" w:cstheme="minorHAnsi"/>
          <w:sz w:val="20"/>
          <w:szCs w:val="20"/>
        </w:rPr>
        <w:t>, 57–66.</w:t>
      </w:r>
    </w:p>
    <w:p w14:paraId="6FD0D0D0" w14:textId="6373270B"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Lepage, M., &amp; Rochard, E. (1995). Threatened fishes of the world: </w:t>
      </w:r>
      <w:r w:rsidRPr="00DB00ED">
        <w:rPr>
          <w:rFonts w:asciiTheme="minorHAnsi" w:hAnsiTheme="minorHAnsi" w:cstheme="minorHAnsi"/>
          <w:i/>
          <w:iCs/>
          <w:sz w:val="20"/>
          <w:szCs w:val="20"/>
        </w:rPr>
        <w:t xml:space="preserve">Acipenser </w:t>
      </w:r>
      <w:proofErr w:type="spellStart"/>
      <w:r w:rsidRPr="00DB00ED">
        <w:rPr>
          <w:rFonts w:asciiTheme="minorHAnsi" w:hAnsiTheme="minorHAnsi" w:cstheme="minorHAnsi"/>
          <w:i/>
          <w:iCs/>
          <w:sz w:val="20"/>
          <w:szCs w:val="20"/>
        </w:rPr>
        <w:t>sturio</w:t>
      </w:r>
      <w:proofErr w:type="spellEnd"/>
      <w:r w:rsidRPr="00DB00ED">
        <w:rPr>
          <w:rFonts w:asciiTheme="minorHAnsi" w:hAnsiTheme="minorHAnsi" w:cstheme="minorHAnsi"/>
          <w:sz w:val="20"/>
          <w:szCs w:val="20"/>
        </w:rPr>
        <w:t xml:space="preserve">. </w:t>
      </w:r>
      <w:r w:rsidRPr="00DB00ED">
        <w:rPr>
          <w:rFonts w:asciiTheme="minorHAnsi" w:hAnsiTheme="minorHAnsi" w:cstheme="minorHAnsi"/>
          <w:i/>
          <w:iCs/>
          <w:sz w:val="20"/>
          <w:szCs w:val="20"/>
        </w:rPr>
        <w:t>Environmental Biology of Fishes, 43</w:t>
      </w:r>
      <w:r w:rsidRPr="00DB00ED">
        <w:rPr>
          <w:rFonts w:asciiTheme="minorHAnsi" w:hAnsiTheme="minorHAnsi" w:cstheme="minorHAnsi"/>
          <w:sz w:val="20"/>
          <w:szCs w:val="20"/>
        </w:rPr>
        <w:t>, 28.</w:t>
      </w:r>
    </w:p>
    <w:p w14:paraId="1ACEF78B" w14:textId="53ADACEF"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Lévêque, C., Oberdorff, T., </w:t>
      </w:r>
      <w:proofErr w:type="spellStart"/>
      <w:r w:rsidRPr="00DB00ED">
        <w:rPr>
          <w:rFonts w:asciiTheme="minorHAnsi" w:hAnsiTheme="minorHAnsi" w:cstheme="minorHAnsi"/>
          <w:sz w:val="20"/>
          <w:szCs w:val="20"/>
        </w:rPr>
        <w:t>Paugy</w:t>
      </w:r>
      <w:proofErr w:type="spellEnd"/>
      <w:r w:rsidRPr="00DB00ED">
        <w:rPr>
          <w:rFonts w:asciiTheme="minorHAnsi" w:hAnsiTheme="minorHAnsi" w:cstheme="minorHAnsi"/>
          <w:sz w:val="20"/>
          <w:szCs w:val="20"/>
        </w:rPr>
        <w:t xml:space="preserve">, D., Stiassny, M. L. J., &amp; Tedesco, P. A. (2008). Global diversity of fishes in freshwater. </w:t>
      </w:r>
      <w:proofErr w:type="spellStart"/>
      <w:r w:rsidRPr="00DB00ED">
        <w:rPr>
          <w:rFonts w:asciiTheme="minorHAnsi" w:hAnsiTheme="minorHAnsi" w:cstheme="minorHAnsi"/>
          <w:i/>
          <w:iCs/>
          <w:sz w:val="20"/>
          <w:szCs w:val="20"/>
        </w:rPr>
        <w:t>Hydrobiologia</w:t>
      </w:r>
      <w:proofErr w:type="spellEnd"/>
      <w:r w:rsidRPr="00DB00ED">
        <w:rPr>
          <w:rFonts w:asciiTheme="minorHAnsi" w:hAnsiTheme="minorHAnsi" w:cstheme="minorHAnsi"/>
          <w:i/>
          <w:iCs/>
          <w:sz w:val="20"/>
          <w:szCs w:val="20"/>
        </w:rPr>
        <w:t>, 595</w:t>
      </w:r>
      <w:r w:rsidRPr="00DB00ED">
        <w:rPr>
          <w:rFonts w:asciiTheme="minorHAnsi" w:hAnsiTheme="minorHAnsi" w:cstheme="minorHAnsi"/>
          <w:sz w:val="20"/>
          <w:szCs w:val="20"/>
        </w:rPr>
        <w:t>, 545–567.</w:t>
      </w:r>
    </w:p>
    <w:p w14:paraId="7E416D75" w14:textId="48D021CB" w:rsidR="00704C61" w:rsidRPr="00DB00ED" w:rsidRDefault="00E77F7F" w:rsidP="00DB00ED">
      <w:pPr>
        <w:pStyle w:val="NoSpacing"/>
        <w:spacing w:after="80"/>
        <w:ind w:left="540" w:hanging="540"/>
        <w:jc w:val="both"/>
        <w:rPr>
          <w:rFonts w:asciiTheme="minorHAnsi" w:hAnsiTheme="minorHAnsi" w:cstheme="minorHAnsi"/>
          <w:sz w:val="20"/>
          <w:szCs w:val="20"/>
          <w:lang w:val="fr-FR"/>
        </w:rPr>
      </w:pPr>
      <w:r w:rsidRPr="00DB00ED">
        <w:rPr>
          <w:rFonts w:asciiTheme="minorHAnsi" w:hAnsiTheme="minorHAnsi" w:cstheme="minorHAnsi"/>
          <w:sz w:val="20"/>
          <w:szCs w:val="20"/>
        </w:rPr>
        <w:t xml:space="preserve">Limburg, K. E., &amp; Waldman, J. R. (2009). Dramatic declines in North Atlantic diadromous fishes. </w:t>
      </w:r>
      <w:proofErr w:type="spellStart"/>
      <w:r w:rsidRPr="00DB00ED">
        <w:rPr>
          <w:rFonts w:asciiTheme="minorHAnsi" w:hAnsiTheme="minorHAnsi" w:cstheme="minorHAnsi"/>
          <w:i/>
          <w:iCs/>
          <w:sz w:val="20"/>
          <w:szCs w:val="20"/>
          <w:lang w:val="fr-FR"/>
        </w:rPr>
        <w:t>BioScience</w:t>
      </w:r>
      <w:proofErr w:type="spellEnd"/>
      <w:r w:rsidRPr="00DB00ED">
        <w:rPr>
          <w:rFonts w:asciiTheme="minorHAnsi" w:hAnsiTheme="minorHAnsi" w:cstheme="minorHAnsi"/>
          <w:i/>
          <w:iCs/>
          <w:sz w:val="20"/>
          <w:szCs w:val="20"/>
          <w:lang w:val="fr-FR"/>
        </w:rPr>
        <w:t>, 59</w:t>
      </w:r>
      <w:r w:rsidRPr="00DB00ED">
        <w:rPr>
          <w:rFonts w:asciiTheme="minorHAnsi" w:hAnsiTheme="minorHAnsi" w:cstheme="minorHAnsi"/>
          <w:sz w:val="20"/>
          <w:szCs w:val="20"/>
          <w:lang w:val="fr-FR"/>
        </w:rPr>
        <w:t>, 955–965.</w:t>
      </w:r>
    </w:p>
    <w:p w14:paraId="6BD25F63" w14:textId="73AD41D5"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fr-FR"/>
        </w:rPr>
        <w:t xml:space="preserve">Lorenz, C. M., Gilbert, A. J., &amp; </w:t>
      </w:r>
      <w:proofErr w:type="spellStart"/>
      <w:r w:rsidRPr="00DB00ED">
        <w:rPr>
          <w:rFonts w:asciiTheme="minorHAnsi" w:hAnsiTheme="minorHAnsi" w:cstheme="minorHAnsi"/>
          <w:sz w:val="20"/>
          <w:szCs w:val="20"/>
          <w:lang w:val="fr-FR"/>
        </w:rPr>
        <w:t>Cofino</w:t>
      </w:r>
      <w:proofErr w:type="spellEnd"/>
      <w:r w:rsidRPr="00DB00ED">
        <w:rPr>
          <w:rFonts w:asciiTheme="minorHAnsi" w:hAnsiTheme="minorHAnsi" w:cstheme="minorHAnsi"/>
          <w:sz w:val="20"/>
          <w:szCs w:val="20"/>
          <w:lang w:val="fr-FR"/>
        </w:rPr>
        <w:t xml:space="preserve">, W. P. (2001). </w:t>
      </w:r>
      <w:r w:rsidRPr="00DB00ED">
        <w:rPr>
          <w:rFonts w:asciiTheme="minorHAnsi" w:hAnsiTheme="minorHAnsi" w:cstheme="minorHAnsi"/>
          <w:sz w:val="20"/>
          <w:szCs w:val="20"/>
        </w:rPr>
        <w:t xml:space="preserve">Indicators for transboundary river management. </w:t>
      </w:r>
      <w:r w:rsidRPr="00DB00ED">
        <w:rPr>
          <w:rFonts w:asciiTheme="minorHAnsi" w:hAnsiTheme="minorHAnsi" w:cstheme="minorHAnsi"/>
          <w:i/>
          <w:iCs/>
          <w:sz w:val="20"/>
          <w:szCs w:val="20"/>
        </w:rPr>
        <w:t>Environmental Management, 28</w:t>
      </w:r>
      <w:r w:rsidRPr="00DB00ED">
        <w:rPr>
          <w:rFonts w:asciiTheme="minorHAnsi" w:hAnsiTheme="minorHAnsi" w:cstheme="minorHAnsi"/>
          <w:sz w:val="20"/>
          <w:szCs w:val="20"/>
        </w:rPr>
        <w:t>, 115–129.</w:t>
      </w:r>
    </w:p>
    <w:p w14:paraId="2BD4AC2D" w14:textId="58C38775"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Lopera-</w:t>
      </w:r>
      <w:proofErr w:type="spellStart"/>
      <w:r w:rsidRPr="00DB00ED">
        <w:rPr>
          <w:rFonts w:asciiTheme="minorHAnsi" w:hAnsiTheme="minorHAnsi" w:cstheme="minorHAnsi"/>
          <w:sz w:val="20"/>
          <w:szCs w:val="20"/>
        </w:rPr>
        <w:t>Borreo</w:t>
      </w:r>
      <w:proofErr w:type="spellEnd"/>
      <w:r w:rsidRPr="00DB00ED">
        <w:rPr>
          <w:rFonts w:asciiTheme="minorHAnsi" w:hAnsiTheme="minorHAnsi" w:cstheme="minorHAnsi"/>
          <w:sz w:val="20"/>
          <w:szCs w:val="20"/>
        </w:rPr>
        <w:t xml:space="preserve">, N. M. (2009). Conservation of </w:t>
      </w:r>
      <w:r w:rsidRPr="00DB00ED">
        <w:rPr>
          <w:rFonts w:asciiTheme="minorHAnsi" w:hAnsiTheme="minorHAnsi" w:cstheme="minorHAnsi"/>
          <w:i/>
          <w:iCs/>
          <w:sz w:val="20"/>
          <w:szCs w:val="20"/>
        </w:rPr>
        <w:t xml:space="preserve">Brycon </w:t>
      </w:r>
      <w:proofErr w:type="spellStart"/>
      <w:r w:rsidRPr="00DB00ED">
        <w:rPr>
          <w:rFonts w:asciiTheme="minorHAnsi" w:hAnsiTheme="minorHAnsi" w:cstheme="minorHAnsi"/>
          <w:i/>
          <w:iCs/>
          <w:sz w:val="20"/>
          <w:szCs w:val="20"/>
        </w:rPr>
        <w:t>orbignyanus</w:t>
      </w:r>
      <w:proofErr w:type="spellEnd"/>
      <w:r w:rsidRPr="00DB00ED">
        <w:rPr>
          <w:rFonts w:asciiTheme="minorHAnsi" w:hAnsiTheme="minorHAnsi" w:cstheme="minorHAnsi"/>
          <w:sz w:val="20"/>
          <w:szCs w:val="20"/>
        </w:rPr>
        <w:t xml:space="preserve">… A model for species threatened with extinction. </w:t>
      </w:r>
      <w:r w:rsidRPr="00DB00ED">
        <w:rPr>
          <w:rFonts w:asciiTheme="minorHAnsi" w:hAnsiTheme="minorHAnsi" w:cstheme="minorHAnsi"/>
          <w:i/>
          <w:iCs/>
          <w:sz w:val="20"/>
          <w:szCs w:val="20"/>
        </w:rPr>
        <w:t xml:space="preserve">Ciencia e </w:t>
      </w:r>
      <w:proofErr w:type="spellStart"/>
      <w:r w:rsidRPr="00DB00ED">
        <w:rPr>
          <w:rFonts w:asciiTheme="minorHAnsi" w:hAnsiTheme="minorHAnsi" w:cstheme="minorHAnsi"/>
          <w:i/>
          <w:iCs/>
          <w:sz w:val="20"/>
          <w:szCs w:val="20"/>
        </w:rPr>
        <w:t>Investigación</w:t>
      </w:r>
      <w:proofErr w:type="spellEnd"/>
      <w:r w:rsidRPr="00DB00ED">
        <w:rPr>
          <w:rFonts w:asciiTheme="minorHAnsi" w:hAnsiTheme="minorHAnsi" w:cstheme="minorHAnsi"/>
          <w:i/>
          <w:iCs/>
          <w:sz w:val="20"/>
          <w:szCs w:val="20"/>
        </w:rPr>
        <w:t xml:space="preserve"> </w:t>
      </w:r>
      <w:proofErr w:type="spellStart"/>
      <w:r w:rsidRPr="00DB00ED">
        <w:rPr>
          <w:rFonts w:asciiTheme="minorHAnsi" w:hAnsiTheme="minorHAnsi" w:cstheme="minorHAnsi"/>
          <w:i/>
          <w:iCs/>
          <w:sz w:val="20"/>
          <w:szCs w:val="20"/>
        </w:rPr>
        <w:t>Agraria</w:t>
      </w:r>
      <w:proofErr w:type="spellEnd"/>
      <w:r w:rsidRPr="00DB00ED">
        <w:rPr>
          <w:rFonts w:asciiTheme="minorHAnsi" w:hAnsiTheme="minorHAnsi" w:cstheme="minorHAnsi"/>
          <w:i/>
          <w:iCs/>
          <w:sz w:val="20"/>
          <w:szCs w:val="20"/>
        </w:rPr>
        <w:t>, 36</w:t>
      </w:r>
      <w:r w:rsidRPr="00DB00ED">
        <w:rPr>
          <w:rFonts w:asciiTheme="minorHAnsi" w:hAnsiTheme="minorHAnsi" w:cstheme="minorHAnsi"/>
          <w:sz w:val="20"/>
          <w:szCs w:val="20"/>
        </w:rPr>
        <w:t>, 191–208.</w:t>
      </w:r>
    </w:p>
    <w:p w14:paraId="334E0DC3" w14:textId="60306FBD"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Lowe-McConnell, R. H. (1985). </w:t>
      </w:r>
      <w:r w:rsidRPr="00DB00ED">
        <w:rPr>
          <w:rFonts w:asciiTheme="minorHAnsi" w:hAnsiTheme="minorHAnsi" w:cstheme="minorHAnsi"/>
          <w:i/>
          <w:iCs/>
          <w:sz w:val="20"/>
          <w:szCs w:val="20"/>
        </w:rPr>
        <w:t>Ecological studies in tropical fish communities</w:t>
      </w:r>
      <w:r w:rsidRPr="00DB00ED">
        <w:rPr>
          <w:rFonts w:asciiTheme="minorHAnsi" w:hAnsiTheme="minorHAnsi" w:cstheme="minorHAnsi"/>
          <w:sz w:val="20"/>
          <w:szCs w:val="20"/>
        </w:rPr>
        <w:t>. Cambridge University Press.</w:t>
      </w:r>
    </w:p>
    <w:p w14:paraId="3867A07F" w14:textId="3D3B9681"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Lucas, M. C., &amp; Baras, E. (2001). </w:t>
      </w:r>
      <w:r w:rsidRPr="00DB00ED">
        <w:rPr>
          <w:rFonts w:asciiTheme="minorHAnsi" w:hAnsiTheme="minorHAnsi" w:cstheme="minorHAnsi"/>
          <w:i/>
          <w:iCs/>
          <w:sz w:val="20"/>
          <w:szCs w:val="20"/>
        </w:rPr>
        <w:t>Migration of freshwater fishes</w:t>
      </w:r>
      <w:r w:rsidRPr="00DB00ED">
        <w:rPr>
          <w:rFonts w:asciiTheme="minorHAnsi" w:hAnsiTheme="minorHAnsi" w:cstheme="minorHAnsi"/>
          <w:sz w:val="20"/>
          <w:szCs w:val="20"/>
        </w:rPr>
        <w:t>. Blackwell Science.</w:t>
      </w:r>
    </w:p>
    <w:p w14:paraId="66BE09FD" w14:textId="32099B78"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de-DE"/>
        </w:rPr>
        <w:t xml:space="preserve">Ludwig, A., Jahrl, J., Congiu, L., Gessner, J., Friedrich, T., Lieckfeldt, D., Peng, Z., &amp; Boner, M. (2023). </w:t>
      </w:r>
      <w:r w:rsidRPr="00DB00ED">
        <w:rPr>
          <w:rFonts w:asciiTheme="minorHAnsi" w:hAnsiTheme="minorHAnsi" w:cstheme="minorHAnsi"/>
          <w:sz w:val="20"/>
          <w:szCs w:val="20"/>
        </w:rPr>
        <w:t xml:space="preserve">Poaching and illegal trade of Danube sturgeons. </w:t>
      </w:r>
      <w:r w:rsidRPr="00DB00ED">
        <w:rPr>
          <w:rFonts w:asciiTheme="minorHAnsi" w:hAnsiTheme="minorHAnsi" w:cstheme="minorHAnsi"/>
          <w:i/>
          <w:iCs/>
          <w:sz w:val="20"/>
          <w:szCs w:val="20"/>
        </w:rPr>
        <w:t>Current Biology, 33</w:t>
      </w:r>
      <w:r w:rsidRPr="00DB00ED">
        <w:rPr>
          <w:rFonts w:asciiTheme="minorHAnsi" w:hAnsiTheme="minorHAnsi" w:cstheme="minorHAnsi"/>
          <w:sz w:val="20"/>
          <w:szCs w:val="20"/>
        </w:rPr>
        <w:t xml:space="preserve">(22), R1184–R1185. </w:t>
      </w:r>
      <w:hyperlink r:id="rId25" w:tgtFrame="_new" w:history="1">
        <w:r w:rsidRPr="00DB00ED">
          <w:rPr>
            <w:rFonts w:asciiTheme="minorHAnsi" w:hAnsiTheme="minorHAnsi" w:cstheme="minorHAnsi"/>
            <w:sz w:val="20"/>
            <w:szCs w:val="20"/>
            <w:u w:val="single"/>
          </w:rPr>
          <w:t>https://doi.org/10.1016/j.cub.2023.09.067</w:t>
        </w:r>
      </w:hyperlink>
    </w:p>
    <w:p w14:paraId="18E1B389" w14:textId="359E24CF"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Lundberg, J. G., </w:t>
      </w:r>
      <w:proofErr w:type="spellStart"/>
      <w:r w:rsidRPr="00DB00ED">
        <w:rPr>
          <w:rFonts w:asciiTheme="minorHAnsi" w:hAnsiTheme="minorHAnsi" w:cstheme="minorHAnsi"/>
          <w:sz w:val="20"/>
          <w:szCs w:val="20"/>
        </w:rPr>
        <w:t>Kottelat</w:t>
      </w:r>
      <w:proofErr w:type="spellEnd"/>
      <w:r w:rsidRPr="00DB00ED">
        <w:rPr>
          <w:rFonts w:asciiTheme="minorHAnsi" w:hAnsiTheme="minorHAnsi" w:cstheme="minorHAnsi"/>
          <w:sz w:val="20"/>
          <w:szCs w:val="20"/>
        </w:rPr>
        <w:t xml:space="preserve">, M., Smith, G. R., Stiassny, M. J., &amp; Gill, A. C. (2000). So many fishes, so little time. </w:t>
      </w:r>
      <w:r w:rsidRPr="00DB00ED">
        <w:rPr>
          <w:rFonts w:asciiTheme="minorHAnsi" w:hAnsiTheme="minorHAnsi" w:cstheme="minorHAnsi"/>
          <w:i/>
          <w:iCs/>
          <w:sz w:val="20"/>
          <w:szCs w:val="20"/>
        </w:rPr>
        <w:t>Annals of the Missouri Botanical Garden, 87</w:t>
      </w:r>
      <w:r w:rsidRPr="00DB00ED">
        <w:rPr>
          <w:rFonts w:asciiTheme="minorHAnsi" w:hAnsiTheme="minorHAnsi" w:cstheme="minorHAnsi"/>
          <w:sz w:val="20"/>
          <w:szCs w:val="20"/>
        </w:rPr>
        <w:t>, 26–62.</w:t>
      </w:r>
    </w:p>
    <w:p w14:paraId="29D24F02" w14:textId="0EF6E75A"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MacDonald, A. J. (1948). </w:t>
      </w:r>
      <w:r w:rsidRPr="00DB00ED">
        <w:rPr>
          <w:rFonts w:asciiTheme="minorHAnsi" w:hAnsiTheme="minorHAnsi" w:cstheme="minorHAnsi"/>
          <w:i/>
          <w:iCs/>
          <w:sz w:val="20"/>
          <w:szCs w:val="20"/>
        </w:rPr>
        <w:t>Circumventing the mahseer and other sporting fish in India and Burma</w:t>
      </w:r>
      <w:r w:rsidRPr="00DB00ED">
        <w:rPr>
          <w:rFonts w:asciiTheme="minorHAnsi" w:hAnsiTheme="minorHAnsi" w:cstheme="minorHAnsi"/>
          <w:sz w:val="20"/>
          <w:szCs w:val="20"/>
        </w:rPr>
        <w:t>. Natraj Publishers.</w:t>
      </w:r>
    </w:p>
    <w:p w14:paraId="0B63A6E7" w14:textId="31162C7B"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lastRenderedPageBreak/>
        <w:t xml:space="preserve">Maitland, P. S. (2000). </w:t>
      </w:r>
      <w:r w:rsidRPr="00DB00ED">
        <w:rPr>
          <w:rFonts w:asciiTheme="minorHAnsi" w:hAnsiTheme="minorHAnsi" w:cstheme="minorHAnsi"/>
          <w:i/>
          <w:iCs/>
          <w:sz w:val="20"/>
          <w:szCs w:val="20"/>
        </w:rPr>
        <w:t>Guide to freshwater fish of Britain and Europe</w:t>
      </w:r>
      <w:r w:rsidRPr="00DB00ED">
        <w:rPr>
          <w:rFonts w:asciiTheme="minorHAnsi" w:hAnsiTheme="minorHAnsi" w:cstheme="minorHAnsi"/>
          <w:sz w:val="20"/>
          <w:szCs w:val="20"/>
        </w:rPr>
        <w:t>. Octopus Publishing Group.</w:t>
      </w:r>
    </w:p>
    <w:p w14:paraId="2F4275C7" w14:textId="3AB53AC8"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Malik, D. S., &amp; Negi, K. S. (2007). </w:t>
      </w:r>
      <w:r w:rsidRPr="00DB00ED">
        <w:rPr>
          <w:rFonts w:asciiTheme="minorHAnsi" w:hAnsiTheme="minorHAnsi" w:cstheme="minorHAnsi"/>
          <w:i/>
          <w:iCs/>
          <w:sz w:val="20"/>
          <w:szCs w:val="20"/>
        </w:rPr>
        <w:t>Mahseer fish bionomics and population: Barrage impact on fish biology</w:t>
      </w:r>
      <w:r w:rsidRPr="00DB00ED">
        <w:rPr>
          <w:rFonts w:asciiTheme="minorHAnsi" w:hAnsiTheme="minorHAnsi" w:cstheme="minorHAnsi"/>
          <w:sz w:val="20"/>
          <w:szCs w:val="20"/>
        </w:rPr>
        <w:t>. Daya Publishing House.</w:t>
      </w:r>
    </w:p>
    <w:p w14:paraId="09AA0517" w14:textId="559CEB2A"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Munro, J., Edwards, R. E., &amp; </w:t>
      </w:r>
      <w:proofErr w:type="spellStart"/>
      <w:r w:rsidRPr="00DB00ED">
        <w:rPr>
          <w:rFonts w:asciiTheme="minorHAnsi" w:hAnsiTheme="minorHAnsi" w:cstheme="minorHAnsi"/>
          <w:sz w:val="20"/>
          <w:szCs w:val="20"/>
        </w:rPr>
        <w:t>Kahnle</w:t>
      </w:r>
      <w:proofErr w:type="spellEnd"/>
      <w:r w:rsidRPr="00DB00ED">
        <w:rPr>
          <w:rFonts w:asciiTheme="minorHAnsi" w:hAnsiTheme="minorHAnsi" w:cstheme="minorHAnsi"/>
          <w:sz w:val="20"/>
          <w:szCs w:val="20"/>
        </w:rPr>
        <w:t xml:space="preserve">, A. W. (2007). Anadromous sturgeons: Synthesis and summary. In J. Munro et al. (Eds.), </w:t>
      </w:r>
      <w:r w:rsidRPr="00DB00ED">
        <w:rPr>
          <w:rFonts w:asciiTheme="minorHAnsi" w:hAnsiTheme="minorHAnsi" w:cstheme="minorHAnsi"/>
          <w:i/>
          <w:iCs/>
          <w:sz w:val="20"/>
          <w:szCs w:val="20"/>
        </w:rPr>
        <w:t>Anadromous sturgeons: Habitats, threats, and management</w:t>
      </w:r>
      <w:r w:rsidRPr="00DB00ED">
        <w:rPr>
          <w:rFonts w:asciiTheme="minorHAnsi" w:hAnsiTheme="minorHAnsi" w:cstheme="minorHAnsi"/>
          <w:sz w:val="20"/>
          <w:szCs w:val="20"/>
        </w:rPr>
        <w:t xml:space="preserve"> (pp. 1–18). American Fisheries Society.</w:t>
      </w:r>
    </w:p>
    <w:p w14:paraId="20847233" w14:textId="7FF6824C"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Munro, J., Hatin, D., Hightower, J., McKown, K., Sulak, J., </w:t>
      </w:r>
      <w:proofErr w:type="spellStart"/>
      <w:r w:rsidRPr="00DB00ED">
        <w:rPr>
          <w:rFonts w:asciiTheme="minorHAnsi" w:hAnsiTheme="minorHAnsi" w:cstheme="minorHAnsi"/>
          <w:sz w:val="20"/>
          <w:szCs w:val="20"/>
        </w:rPr>
        <w:t>Kahnle</w:t>
      </w:r>
      <w:proofErr w:type="spellEnd"/>
      <w:r w:rsidRPr="00DB00ED">
        <w:rPr>
          <w:rFonts w:asciiTheme="minorHAnsi" w:hAnsiTheme="minorHAnsi" w:cstheme="minorHAnsi"/>
          <w:sz w:val="20"/>
          <w:szCs w:val="20"/>
        </w:rPr>
        <w:t xml:space="preserve">, A. W., &amp; Caron, F. (Eds.). (2007). </w:t>
      </w:r>
      <w:r w:rsidRPr="00DB00ED">
        <w:rPr>
          <w:rFonts w:asciiTheme="minorHAnsi" w:hAnsiTheme="minorHAnsi" w:cstheme="minorHAnsi"/>
          <w:i/>
          <w:iCs/>
          <w:sz w:val="20"/>
          <w:szCs w:val="20"/>
        </w:rPr>
        <w:t>Anadromous sturgeons: Habitats, threats, and management</w:t>
      </w:r>
      <w:r w:rsidRPr="00DB00ED">
        <w:rPr>
          <w:rFonts w:asciiTheme="minorHAnsi" w:hAnsiTheme="minorHAnsi" w:cstheme="minorHAnsi"/>
          <w:sz w:val="20"/>
          <w:szCs w:val="20"/>
        </w:rPr>
        <w:t xml:space="preserve"> (AFS Symposium 56). American Fisheries Society.</w:t>
      </w:r>
    </w:p>
    <w:p w14:paraId="6A54832C" w14:textId="2EF187DC"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Nelson, J. S. (2006). </w:t>
      </w:r>
      <w:r w:rsidRPr="00DB00ED">
        <w:rPr>
          <w:rFonts w:asciiTheme="minorHAnsi" w:hAnsiTheme="minorHAnsi" w:cstheme="minorHAnsi"/>
          <w:i/>
          <w:iCs/>
          <w:sz w:val="20"/>
          <w:szCs w:val="20"/>
        </w:rPr>
        <w:t>Fishes of the world</w:t>
      </w:r>
      <w:r w:rsidRPr="00DB00ED">
        <w:rPr>
          <w:rFonts w:asciiTheme="minorHAnsi" w:hAnsiTheme="minorHAnsi" w:cstheme="minorHAnsi"/>
          <w:sz w:val="20"/>
          <w:szCs w:val="20"/>
        </w:rPr>
        <w:t xml:space="preserve"> (4th ed.). Wiley.</w:t>
      </w:r>
    </w:p>
    <w:p w14:paraId="32F15768" w14:textId="02F5CC22"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Ngamsiri</w:t>
      </w:r>
      <w:proofErr w:type="spellEnd"/>
      <w:r w:rsidRPr="00DB00ED">
        <w:rPr>
          <w:rFonts w:asciiTheme="minorHAnsi" w:hAnsiTheme="minorHAnsi" w:cstheme="minorHAnsi"/>
          <w:sz w:val="20"/>
          <w:szCs w:val="20"/>
        </w:rPr>
        <w:t xml:space="preserve">, T., Nakajima, M., </w:t>
      </w:r>
      <w:proofErr w:type="spellStart"/>
      <w:r w:rsidRPr="00DB00ED">
        <w:rPr>
          <w:rFonts w:asciiTheme="minorHAnsi" w:hAnsiTheme="minorHAnsi" w:cstheme="minorHAnsi"/>
          <w:sz w:val="20"/>
          <w:szCs w:val="20"/>
        </w:rPr>
        <w:t>Sukmanomon</w:t>
      </w:r>
      <w:proofErr w:type="spellEnd"/>
      <w:r w:rsidRPr="00DB00ED">
        <w:rPr>
          <w:rFonts w:asciiTheme="minorHAnsi" w:hAnsiTheme="minorHAnsi" w:cstheme="minorHAnsi"/>
          <w:sz w:val="20"/>
          <w:szCs w:val="20"/>
        </w:rPr>
        <w:t xml:space="preserve">, S., </w:t>
      </w:r>
      <w:proofErr w:type="spellStart"/>
      <w:r w:rsidRPr="00DB00ED">
        <w:rPr>
          <w:rFonts w:asciiTheme="minorHAnsi" w:hAnsiTheme="minorHAnsi" w:cstheme="minorHAnsi"/>
          <w:sz w:val="20"/>
          <w:szCs w:val="20"/>
        </w:rPr>
        <w:t>Sukumasavin</w:t>
      </w:r>
      <w:proofErr w:type="spellEnd"/>
      <w:r w:rsidRPr="00DB00ED">
        <w:rPr>
          <w:rFonts w:asciiTheme="minorHAnsi" w:hAnsiTheme="minorHAnsi" w:cstheme="minorHAnsi"/>
          <w:sz w:val="20"/>
          <w:szCs w:val="20"/>
        </w:rPr>
        <w:t xml:space="preserve">, N., </w:t>
      </w:r>
      <w:proofErr w:type="spellStart"/>
      <w:r w:rsidRPr="00DB00ED">
        <w:rPr>
          <w:rFonts w:asciiTheme="minorHAnsi" w:hAnsiTheme="minorHAnsi" w:cstheme="minorHAnsi"/>
          <w:sz w:val="20"/>
          <w:szCs w:val="20"/>
        </w:rPr>
        <w:t>Kamonrat</w:t>
      </w:r>
      <w:proofErr w:type="spellEnd"/>
      <w:r w:rsidRPr="00DB00ED">
        <w:rPr>
          <w:rFonts w:asciiTheme="minorHAnsi" w:hAnsiTheme="minorHAnsi" w:cstheme="minorHAnsi"/>
          <w:sz w:val="20"/>
          <w:szCs w:val="20"/>
        </w:rPr>
        <w:t xml:space="preserve">, W., Na-Nakorn, U., &amp; Taniguchi, N. (2007). Genetic diversity of wild Mekong giant catfish. </w:t>
      </w:r>
      <w:r w:rsidRPr="00DB00ED">
        <w:rPr>
          <w:rFonts w:asciiTheme="minorHAnsi" w:hAnsiTheme="minorHAnsi" w:cstheme="minorHAnsi"/>
          <w:i/>
          <w:iCs/>
          <w:sz w:val="20"/>
          <w:szCs w:val="20"/>
        </w:rPr>
        <w:t>Fisheries Science, 73</w:t>
      </w:r>
      <w:r w:rsidRPr="00DB00ED">
        <w:rPr>
          <w:rFonts w:asciiTheme="minorHAnsi" w:hAnsiTheme="minorHAnsi" w:cstheme="minorHAnsi"/>
          <w:sz w:val="20"/>
          <w:szCs w:val="20"/>
        </w:rPr>
        <w:t>, 792–799.</w:t>
      </w:r>
    </w:p>
    <w:p w14:paraId="1AED08D4" w14:textId="2AA4D339"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Nijman, V. (2015). CITES listings, EU eel trade bans and the increase of export. </w:t>
      </w:r>
      <w:r w:rsidRPr="00DB00ED">
        <w:rPr>
          <w:rFonts w:asciiTheme="minorHAnsi" w:hAnsiTheme="minorHAnsi" w:cstheme="minorHAnsi"/>
          <w:i/>
          <w:iCs/>
          <w:sz w:val="20"/>
          <w:szCs w:val="20"/>
        </w:rPr>
        <w:t>Marine Policy, 58</w:t>
      </w:r>
      <w:r w:rsidRPr="00DB00ED">
        <w:rPr>
          <w:rFonts w:asciiTheme="minorHAnsi" w:hAnsiTheme="minorHAnsi" w:cstheme="minorHAnsi"/>
          <w:sz w:val="20"/>
          <w:szCs w:val="20"/>
        </w:rPr>
        <w:t>, 36–41.</w:t>
      </w:r>
    </w:p>
    <w:p w14:paraId="394F4B2B" w14:textId="10480542"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Nilsson, C., Reidy, C. A., </w:t>
      </w:r>
      <w:proofErr w:type="spellStart"/>
      <w:r w:rsidRPr="00DB00ED">
        <w:rPr>
          <w:rFonts w:asciiTheme="minorHAnsi" w:hAnsiTheme="minorHAnsi" w:cstheme="minorHAnsi"/>
          <w:sz w:val="20"/>
          <w:szCs w:val="20"/>
        </w:rPr>
        <w:t>Dynesius</w:t>
      </w:r>
      <w:proofErr w:type="spellEnd"/>
      <w:r w:rsidRPr="00DB00ED">
        <w:rPr>
          <w:rFonts w:asciiTheme="minorHAnsi" w:hAnsiTheme="minorHAnsi" w:cstheme="minorHAnsi"/>
          <w:sz w:val="20"/>
          <w:szCs w:val="20"/>
        </w:rPr>
        <w:t xml:space="preserve">, M., &amp; </w:t>
      </w:r>
      <w:proofErr w:type="spellStart"/>
      <w:r w:rsidRPr="00DB00ED">
        <w:rPr>
          <w:rFonts w:asciiTheme="minorHAnsi" w:hAnsiTheme="minorHAnsi" w:cstheme="minorHAnsi"/>
          <w:sz w:val="20"/>
          <w:szCs w:val="20"/>
        </w:rPr>
        <w:t>Revenga</w:t>
      </w:r>
      <w:proofErr w:type="spellEnd"/>
      <w:r w:rsidRPr="00DB00ED">
        <w:rPr>
          <w:rFonts w:asciiTheme="minorHAnsi" w:hAnsiTheme="minorHAnsi" w:cstheme="minorHAnsi"/>
          <w:sz w:val="20"/>
          <w:szCs w:val="20"/>
        </w:rPr>
        <w:t xml:space="preserve">, C. (2005). Fragmentation and flow regulation of the world’s large river systems. </w:t>
      </w:r>
      <w:r w:rsidRPr="00DB00ED">
        <w:rPr>
          <w:rFonts w:asciiTheme="minorHAnsi" w:hAnsiTheme="minorHAnsi" w:cstheme="minorHAnsi"/>
          <w:i/>
          <w:iCs/>
          <w:sz w:val="20"/>
          <w:szCs w:val="20"/>
        </w:rPr>
        <w:t>Science, 308</w:t>
      </w:r>
      <w:r w:rsidRPr="00DB00ED">
        <w:rPr>
          <w:rFonts w:asciiTheme="minorHAnsi" w:hAnsiTheme="minorHAnsi" w:cstheme="minorHAnsi"/>
          <w:sz w:val="20"/>
          <w:szCs w:val="20"/>
        </w:rPr>
        <w:t>, 405–408.</w:t>
      </w:r>
    </w:p>
    <w:p w14:paraId="78A295C6" w14:textId="35FE6D66"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proofErr w:type="spellStart"/>
      <w:r w:rsidRPr="00DB00ED">
        <w:rPr>
          <w:rFonts w:asciiTheme="minorHAnsi" w:hAnsiTheme="minorHAnsi" w:cstheme="minorHAnsi"/>
          <w:sz w:val="20"/>
          <w:szCs w:val="20"/>
        </w:rPr>
        <w:t>Ocock</w:t>
      </w:r>
      <w:proofErr w:type="spellEnd"/>
      <w:r w:rsidRPr="00DB00ED">
        <w:rPr>
          <w:rFonts w:asciiTheme="minorHAnsi" w:hAnsiTheme="minorHAnsi" w:cstheme="minorHAnsi"/>
          <w:sz w:val="20"/>
          <w:szCs w:val="20"/>
        </w:rPr>
        <w:t xml:space="preserve">, J., Baasanjav, G., Baillie, J. E. M., </w:t>
      </w:r>
      <w:proofErr w:type="spellStart"/>
      <w:r w:rsidRPr="00DB00ED">
        <w:rPr>
          <w:rFonts w:asciiTheme="minorHAnsi" w:hAnsiTheme="minorHAnsi" w:cstheme="minorHAnsi"/>
          <w:sz w:val="20"/>
          <w:szCs w:val="20"/>
        </w:rPr>
        <w:t>Erbenebat</w:t>
      </w:r>
      <w:proofErr w:type="spellEnd"/>
      <w:r w:rsidRPr="00DB00ED">
        <w:rPr>
          <w:rFonts w:asciiTheme="minorHAnsi" w:hAnsiTheme="minorHAnsi" w:cstheme="minorHAnsi"/>
          <w:sz w:val="20"/>
          <w:szCs w:val="20"/>
        </w:rPr>
        <w:t xml:space="preserve">, M., </w:t>
      </w:r>
      <w:proofErr w:type="spellStart"/>
      <w:r w:rsidRPr="00DB00ED">
        <w:rPr>
          <w:rFonts w:asciiTheme="minorHAnsi" w:hAnsiTheme="minorHAnsi" w:cstheme="minorHAnsi"/>
          <w:sz w:val="20"/>
          <w:szCs w:val="20"/>
        </w:rPr>
        <w:t>Kottelat</w:t>
      </w:r>
      <w:proofErr w:type="spellEnd"/>
      <w:r w:rsidRPr="00DB00ED">
        <w:rPr>
          <w:rFonts w:asciiTheme="minorHAnsi" w:hAnsiTheme="minorHAnsi" w:cstheme="minorHAnsi"/>
          <w:sz w:val="20"/>
          <w:szCs w:val="20"/>
        </w:rPr>
        <w:t xml:space="preserve">, M., Mendsaikhan, B., &amp; Smith, K. (Eds.). (2006). </w:t>
      </w:r>
      <w:r w:rsidRPr="00DB00ED">
        <w:rPr>
          <w:rFonts w:asciiTheme="minorHAnsi" w:hAnsiTheme="minorHAnsi" w:cstheme="minorHAnsi"/>
          <w:i/>
          <w:iCs/>
          <w:sz w:val="20"/>
          <w:szCs w:val="20"/>
        </w:rPr>
        <w:t>Mongolian Red List of fishes</w:t>
      </w:r>
      <w:r w:rsidRPr="00DB00ED">
        <w:rPr>
          <w:rFonts w:asciiTheme="minorHAnsi" w:hAnsiTheme="minorHAnsi" w:cstheme="minorHAnsi"/>
          <w:sz w:val="20"/>
          <w:szCs w:val="20"/>
        </w:rPr>
        <w:t xml:space="preserve"> (Vol. 3). </w:t>
      </w:r>
      <w:proofErr w:type="spellStart"/>
      <w:r w:rsidRPr="00DB00ED">
        <w:rPr>
          <w:rFonts w:asciiTheme="minorHAnsi" w:hAnsiTheme="minorHAnsi" w:cstheme="minorHAnsi"/>
          <w:sz w:val="20"/>
          <w:szCs w:val="20"/>
          <w:lang w:val="es-ES"/>
        </w:rPr>
        <w:t>Zoological</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Society</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of</w:t>
      </w:r>
      <w:proofErr w:type="spellEnd"/>
      <w:r w:rsidRPr="00DB00ED">
        <w:rPr>
          <w:rFonts w:asciiTheme="minorHAnsi" w:hAnsiTheme="minorHAnsi" w:cstheme="minorHAnsi"/>
          <w:sz w:val="20"/>
          <w:szCs w:val="20"/>
          <w:lang w:val="es-ES"/>
        </w:rPr>
        <w:t xml:space="preserve"> London.</w:t>
      </w:r>
    </w:p>
    <w:p w14:paraId="23D92E06" w14:textId="7CB7B346"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lang w:val="es-ES"/>
        </w:rPr>
        <w:t>Petrere</w:t>
      </w:r>
      <w:proofErr w:type="spellEnd"/>
      <w:r w:rsidRPr="00DB00ED">
        <w:rPr>
          <w:rFonts w:asciiTheme="minorHAnsi" w:hAnsiTheme="minorHAnsi" w:cstheme="minorHAnsi"/>
          <w:sz w:val="20"/>
          <w:szCs w:val="20"/>
          <w:lang w:val="es-ES"/>
        </w:rPr>
        <w:t xml:space="preserve"> Jr., M. (1985). </w:t>
      </w:r>
      <w:r w:rsidRPr="00DB00ED">
        <w:rPr>
          <w:rFonts w:asciiTheme="minorHAnsi" w:hAnsiTheme="minorHAnsi" w:cstheme="minorHAnsi"/>
          <w:i/>
          <w:sz w:val="20"/>
          <w:szCs w:val="20"/>
          <w:lang w:val="es-ES"/>
        </w:rPr>
        <w:t>Migraciones de peces de agua dulce en América Latina; algunos comentarios</w:t>
      </w:r>
      <w:r w:rsidRPr="00DB00ED">
        <w:rPr>
          <w:rFonts w:asciiTheme="minorHAnsi" w:hAnsiTheme="minorHAnsi" w:cstheme="minorHAnsi"/>
          <w:sz w:val="20"/>
          <w:szCs w:val="20"/>
          <w:lang w:val="es-ES"/>
        </w:rPr>
        <w:t xml:space="preserve">. </w:t>
      </w:r>
      <w:r w:rsidRPr="00DB00ED">
        <w:rPr>
          <w:rFonts w:asciiTheme="minorHAnsi" w:hAnsiTheme="minorHAnsi" w:cstheme="minorHAnsi"/>
          <w:sz w:val="20"/>
          <w:szCs w:val="20"/>
        </w:rPr>
        <w:t>COPESCAL.</w:t>
      </w:r>
    </w:p>
    <w:p w14:paraId="078C456B" w14:textId="2E6580BD"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Petrere</w:t>
      </w:r>
      <w:proofErr w:type="spellEnd"/>
      <w:r w:rsidRPr="00DB00ED">
        <w:rPr>
          <w:rFonts w:asciiTheme="minorHAnsi" w:hAnsiTheme="minorHAnsi" w:cstheme="minorHAnsi"/>
          <w:sz w:val="20"/>
          <w:szCs w:val="20"/>
        </w:rPr>
        <w:t xml:space="preserve"> Jr., M., </w:t>
      </w:r>
      <w:proofErr w:type="spellStart"/>
      <w:r w:rsidRPr="00DB00ED">
        <w:rPr>
          <w:rFonts w:asciiTheme="minorHAnsi" w:hAnsiTheme="minorHAnsi" w:cstheme="minorHAnsi"/>
          <w:sz w:val="20"/>
          <w:szCs w:val="20"/>
        </w:rPr>
        <w:t>Barthem</w:t>
      </w:r>
      <w:proofErr w:type="spellEnd"/>
      <w:r w:rsidRPr="00DB00ED">
        <w:rPr>
          <w:rFonts w:asciiTheme="minorHAnsi" w:hAnsiTheme="minorHAnsi" w:cstheme="minorHAnsi"/>
          <w:sz w:val="20"/>
          <w:szCs w:val="20"/>
        </w:rPr>
        <w:t xml:space="preserve">, R. B., Córdoba, E. A., &amp; Gómez, B. C. (2004). Review of large catfish fisheries in the upper Amazon and the stock depletion of </w:t>
      </w:r>
      <w:proofErr w:type="spellStart"/>
      <w:r w:rsidRPr="00DB00ED">
        <w:rPr>
          <w:rFonts w:asciiTheme="minorHAnsi" w:hAnsiTheme="minorHAnsi" w:cstheme="minorHAnsi"/>
          <w:i/>
          <w:iCs/>
          <w:sz w:val="20"/>
          <w:szCs w:val="20"/>
        </w:rPr>
        <w:t>Brachyplatystoma</w:t>
      </w:r>
      <w:proofErr w:type="spellEnd"/>
      <w:r w:rsidRPr="00DB00ED">
        <w:rPr>
          <w:rFonts w:asciiTheme="minorHAnsi" w:hAnsiTheme="minorHAnsi" w:cstheme="minorHAnsi"/>
          <w:i/>
          <w:iCs/>
          <w:sz w:val="20"/>
          <w:szCs w:val="20"/>
        </w:rPr>
        <w:t xml:space="preserve"> </w:t>
      </w:r>
      <w:proofErr w:type="spellStart"/>
      <w:r w:rsidRPr="00DB00ED">
        <w:rPr>
          <w:rFonts w:asciiTheme="minorHAnsi" w:hAnsiTheme="minorHAnsi" w:cstheme="minorHAnsi"/>
          <w:i/>
          <w:iCs/>
          <w:sz w:val="20"/>
          <w:szCs w:val="20"/>
        </w:rPr>
        <w:t>filamentosum</w:t>
      </w:r>
      <w:proofErr w:type="spellEnd"/>
      <w:r w:rsidRPr="00DB00ED">
        <w:rPr>
          <w:rFonts w:asciiTheme="minorHAnsi" w:hAnsiTheme="minorHAnsi" w:cstheme="minorHAnsi"/>
          <w:sz w:val="20"/>
          <w:szCs w:val="20"/>
        </w:rPr>
        <w:t xml:space="preserve">. </w:t>
      </w:r>
      <w:r w:rsidRPr="00DB00ED">
        <w:rPr>
          <w:rFonts w:asciiTheme="minorHAnsi" w:hAnsiTheme="minorHAnsi" w:cstheme="minorHAnsi"/>
          <w:i/>
          <w:iCs/>
          <w:sz w:val="20"/>
          <w:szCs w:val="20"/>
        </w:rPr>
        <w:t>Reviews in Fish Biology and Fisheries, 14</w:t>
      </w:r>
      <w:r w:rsidRPr="00DB00ED">
        <w:rPr>
          <w:rFonts w:asciiTheme="minorHAnsi" w:hAnsiTheme="minorHAnsi" w:cstheme="minorHAnsi"/>
          <w:sz w:val="20"/>
          <w:szCs w:val="20"/>
        </w:rPr>
        <w:t>, 403–414.</w:t>
      </w:r>
    </w:p>
    <w:p w14:paraId="79F4F78D" w14:textId="07089354"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Pike, C., Crook, V., &amp; </w:t>
      </w:r>
      <w:proofErr w:type="spellStart"/>
      <w:r w:rsidRPr="00DB00ED">
        <w:rPr>
          <w:rFonts w:asciiTheme="minorHAnsi" w:hAnsiTheme="minorHAnsi" w:cstheme="minorHAnsi"/>
          <w:sz w:val="20"/>
          <w:szCs w:val="20"/>
        </w:rPr>
        <w:t>Gollock</w:t>
      </w:r>
      <w:proofErr w:type="spellEnd"/>
      <w:r w:rsidRPr="00DB00ED">
        <w:rPr>
          <w:rFonts w:asciiTheme="minorHAnsi" w:hAnsiTheme="minorHAnsi" w:cstheme="minorHAnsi"/>
          <w:sz w:val="20"/>
          <w:szCs w:val="20"/>
        </w:rPr>
        <w:t xml:space="preserve">, M. (2020). </w:t>
      </w:r>
      <w:r w:rsidRPr="00DB00ED">
        <w:rPr>
          <w:rFonts w:asciiTheme="minorHAnsi" w:hAnsiTheme="minorHAnsi" w:cstheme="minorHAnsi"/>
          <w:i/>
          <w:iCs/>
          <w:sz w:val="20"/>
          <w:szCs w:val="20"/>
        </w:rPr>
        <w:t xml:space="preserve">Anguilla </w:t>
      </w:r>
      <w:proofErr w:type="spellStart"/>
      <w:r w:rsidRPr="00DB00ED">
        <w:rPr>
          <w:rFonts w:asciiTheme="minorHAnsi" w:hAnsiTheme="minorHAnsi" w:cstheme="minorHAnsi"/>
          <w:i/>
          <w:iCs/>
          <w:sz w:val="20"/>
          <w:szCs w:val="20"/>
        </w:rPr>
        <w:t>anguilla</w:t>
      </w:r>
      <w:proofErr w:type="spellEnd"/>
      <w:r w:rsidRPr="00DB00ED">
        <w:rPr>
          <w:rFonts w:asciiTheme="minorHAnsi" w:hAnsiTheme="minorHAnsi" w:cstheme="minorHAnsi"/>
          <w:sz w:val="20"/>
          <w:szCs w:val="20"/>
        </w:rPr>
        <w:t xml:space="preserve">. </w:t>
      </w:r>
      <w:r w:rsidRPr="00DB00ED">
        <w:rPr>
          <w:rFonts w:asciiTheme="minorHAnsi" w:hAnsiTheme="minorHAnsi" w:cstheme="minorHAnsi"/>
          <w:i/>
          <w:iCs/>
          <w:sz w:val="20"/>
          <w:szCs w:val="20"/>
        </w:rPr>
        <w:t>The IUCN Red List of Threatened Species 2020</w:t>
      </w:r>
      <w:r w:rsidRPr="00DB00ED">
        <w:rPr>
          <w:rFonts w:asciiTheme="minorHAnsi" w:hAnsiTheme="minorHAnsi" w:cstheme="minorHAnsi"/>
          <w:sz w:val="20"/>
          <w:szCs w:val="20"/>
        </w:rPr>
        <w:t>: e.T60344A152845178.</w:t>
      </w:r>
    </w:p>
    <w:p w14:paraId="3DB893FB" w14:textId="6F08A79F" w:rsidR="00704C61" w:rsidRPr="00DB00ED" w:rsidRDefault="00E77F7F" w:rsidP="00DB00ED">
      <w:pPr>
        <w:pStyle w:val="NoSpacing"/>
        <w:spacing w:after="80"/>
        <w:ind w:left="540" w:hanging="540"/>
        <w:jc w:val="both"/>
        <w:rPr>
          <w:rFonts w:asciiTheme="minorHAnsi" w:hAnsiTheme="minorHAnsi" w:cstheme="minorHAnsi"/>
          <w:sz w:val="20"/>
          <w:szCs w:val="20"/>
          <w:lang w:val="fr-FR"/>
        </w:rPr>
      </w:pPr>
      <w:proofErr w:type="spellStart"/>
      <w:r w:rsidRPr="00DB00ED">
        <w:rPr>
          <w:rFonts w:asciiTheme="minorHAnsi" w:hAnsiTheme="minorHAnsi" w:cstheme="minorHAnsi"/>
          <w:sz w:val="20"/>
          <w:szCs w:val="20"/>
        </w:rPr>
        <w:t>Pikitch</w:t>
      </w:r>
      <w:proofErr w:type="spellEnd"/>
      <w:r w:rsidRPr="00DB00ED">
        <w:rPr>
          <w:rFonts w:asciiTheme="minorHAnsi" w:hAnsiTheme="minorHAnsi" w:cstheme="minorHAnsi"/>
          <w:sz w:val="20"/>
          <w:szCs w:val="20"/>
        </w:rPr>
        <w:t xml:space="preserve">, E. K., Doukakis, P., Lauck, L., Chakrabarty, P., &amp; Erickson, D. L. (2005). Status, trends and management of sturgeon and paddlefish fisheries. </w:t>
      </w:r>
      <w:r w:rsidRPr="00DB00ED">
        <w:rPr>
          <w:rFonts w:asciiTheme="minorHAnsi" w:hAnsiTheme="minorHAnsi" w:cstheme="minorHAnsi"/>
          <w:i/>
          <w:iCs/>
          <w:sz w:val="20"/>
          <w:szCs w:val="20"/>
        </w:rPr>
        <w:t>Fish and Fisheries, 6</w:t>
      </w:r>
      <w:r w:rsidRPr="00DB00ED">
        <w:rPr>
          <w:rFonts w:asciiTheme="minorHAnsi" w:hAnsiTheme="minorHAnsi" w:cstheme="minorHAnsi"/>
          <w:sz w:val="20"/>
          <w:szCs w:val="20"/>
        </w:rPr>
        <w:t xml:space="preserve">(3), 233–265. </w:t>
      </w:r>
      <w:hyperlink r:id="rId26" w:tgtFrame="_new" w:history="1">
        <w:r w:rsidRPr="00DB00ED">
          <w:rPr>
            <w:rFonts w:asciiTheme="minorHAnsi" w:hAnsiTheme="minorHAnsi" w:cstheme="minorHAnsi"/>
            <w:sz w:val="20"/>
            <w:szCs w:val="20"/>
            <w:u w:val="single"/>
            <w:lang w:val="fr-FR"/>
          </w:rPr>
          <w:t>https://doi.org/10.1111/j.1467-2979.2005.00190.x</w:t>
        </w:r>
      </w:hyperlink>
    </w:p>
    <w:p w14:paraId="382D92D9" w14:textId="3A13821D"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lang w:val="fr-FR"/>
        </w:rPr>
        <w:t>Poff</w:t>
      </w:r>
      <w:proofErr w:type="spellEnd"/>
      <w:r w:rsidRPr="00DB00ED">
        <w:rPr>
          <w:rFonts w:asciiTheme="minorHAnsi" w:hAnsiTheme="minorHAnsi" w:cstheme="minorHAnsi"/>
          <w:sz w:val="20"/>
          <w:szCs w:val="20"/>
          <w:lang w:val="fr-FR"/>
        </w:rPr>
        <w:t xml:space="preserve">, N. L., Allan, J. D., Bain, M. B., et al. </w:t>
      </w:r>
      <w:r w:rsidRPr="00DB00ED">
        <w:rPr>
          <w:rFonts w:asciiTheme="minorHAnsi" w:hAnsiTheme="minorHAnsi" w:cstheme="minorHAnsi"/>
          <w:sz w:val="20"/>
          <w:szCs w:val="20"/>
        </w:rPr>
        <w:t xml:space="preserve">(1997). The natural flow regime. </w:t>
      </w:r>
      <w:proofErr w:type="spellStart"/>
      <w:r w:rsidRPr="00DB00ED">
        <w:rPr>
          <w:rFonts w:asciiTheme="minorHAnsi" w:hAnsiTheme="minorHAnsi" w:cstheme="minorHAnsi"/>
          <w:i/>
          <w:iCs/>
          <w:sz w:val="20"/>
          <w:szCs w:val="20"/>
        </w:rPr>
        <w:t>BioScience</w:t>
      </w:r>
      <w:proofErr w:type="spellEnd"/>
      <w:r w:rsidRPr="00DB00ED">
        <w:rPr>
          <w:rFonts w:asciiTheme="minorHAnsi" w:hAnsiTheme="minorHAnsi" w:cstheme="minorHAnsi"/>
          <w:i/>
          <w:iCs/>
          <w:sz w:val="20"/>
          <w:szCs w:val="20"/>
        </w:rPr>
        <w:t>, 47</w:t>
      </w:r>
      <w:r w:rsidRPr="00DB00ED">
        <w:rPr>
          <w:rFonts w:asciiTheme="minorHAnsi" w:hAnsiTheme="minorHAnsi" w:cstheme="minorHAnsi"/>
          <w:sz w:val="20"/>
          <w:szCs w:val="20"/>
        </w:rPr>
        <w:t>, 769–784.</w:t>
      </w:r>
    </w:p>
    <w:p w14:paraId="2688ADD1" w14:textId="1973560C"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Poff, N. L., Olden, J. D., Merritt, D. M., &amp; Pepin, D. M. (2007). Homogenization of regional river dynamics by dams. </w:t>
      </w:r>
      <w:r w:rsidRPr="00DB00ED">
        <w:rPr>
          <w:rFonts w:asciiTheme="minorHAnsi" w:hAnsiTheme="minorHAnsi" w:cstheme="minorHAnsi"/>
          <w:i/>
          <w:iCs/>
          <w:sz w:val="20"/>
          <w:szCs w:val="20"/>
        </w:rPr>
        <w:t>Proceedings of the National Academy of Sciences, 104</w:t>
      </w:r>
      <w:r w:rsidRPr="00DB00ED">
        <w:rPr>
          <w:rFonts w:asciiTheme="minorHAnsi" w:hAnsiTheme="minorHAnsi" w:cstheme="minorHAnsi"/>
          <w:sz w:val="20"/>
          <w:szCs w:val="20"/>
        </w:rPr>
        <w:t>, 5732–5737.</w:t>
      </w:r>
    </w:p>
    <w:p w14:paraId="355D246C" w14:textId="78B8D715"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Postel, S., &amp; Richter, B. (2003). </w:t>
      </w:r>
      <w:r w:rsidRPr="00DB00ED">
        <w:rPr>
          <w:rFonts w:asciiTheme="minorHAnsi" w:hAnsiTheme="minorHAnsi" w:cstheme="minorHAnsi"/>
          <w:i/>
          <w:iCs/>
          <w:sz w:val="20"/>
          <w:szCs w:val="20"/>
        </w:rPr>
        <w:t>Rivers for life: Managing waters for people and nature</w:t>
      </w:r>
      <w:r w:rsidRPr="00DB00ED">
        <w:rPr>
          <w:rFonts w:asciiTheme="minorHAnsi" w:hAnsiTheme="minorHAnsi" w:cstheme="minorHAnsi"/>
          <w:sz w:val="20"/>
          <w:szCs w:val="20"/>
        </w:rPr>
        <w:t>. Island Press.</w:t>
      </w:r>
    </w:p>
    <w:p w14:paraId="71432441" w14:textId="662040D4"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Poulsen, A. F., &amp; Jørgensen, J. V. (2000). Fish migrations and spawning habits in the Mekong mainstream: A survey using local knowledge. Mekong River Commission.</w:t>
      </w:r>
    </w:p>
    <w:p w14:paraId="717C6ED2" w14:textId="7E63FD1F"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Quirós, R. (2003, February). The La Plata River basin: International basin development and riverine fisheries. Paper presented at </w:t>
      </w:r>
      <w:r w:rsidRPr="00DB00ED">
        <w:rPr>
          <w:rFonts w:asciiTheme="minorHAnsi" w:hAnsiTheme="minorHAnsi" w:cstheme="minorHAnsi"/>
          <w:i/>
          <w:iCs/>
          <w:sz w:val="20"/>
          <w:szCs w:val="20"/>
        </w:rPr>
        <w:t>The Management of Large Rivers for Fisheries</w:t>
      </w:r>
      <w:r w:rsidRPr="00DB00ED">
        <w:rPr>
          <w:rFonts w:asciiTheme="minorHAnsi" w:hAnsiTheme="minorHAnsi" w:cstheme="minorHAnsi"/>
          <w:sz w:val="20"/>
          <w:szCs w:val="20"/>
        </w:rPr>
        <w:t xml:space="preserve"> Symposium, Phnom Penh, Cambodia.</w:t>
      </w:r>
    </w:p>
    <w:p w14:paraId="4E6B97E0" w14:textId="5CF294FB"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es-ES"/>
        </w:rPr>
        <w:t xml:space="preserve">Quirós, R., &amp; Vidal, J. C. (2000). </w:t>
      </w:r>
      <w:r w:rsidRPr="00DB00ED">
        <w:rPr>
          <w:rFonts w:asciiTheme="minorHAnsi" w:hAnsiTheme="minorHAnsi" w:cstheme="minorHAnsi"/>
          <w:sz w:val="20"/>
          <w:szCs w:val="20"/>
        </w:rPr>
        <w:t xml:space="preserve">Cyclic </w:t>
      </w:r>
      <w:proofErr w:type="spellStart"/>
      <w:r w:rsidRPr="00DB00ED">
        <w:rPr>
          <w:rFonts w:asciiTheme="minorHAnsi" w:hAnsiTheme="minorHAnsi" w:cstheme="minorHAnsi"/>
          <w:sz w:val="20"/>
          <w:szCs w:val="20"/>
        </w:rPr>
        <w:t>behaviour</w:t>
      </w:r>
      <w:proofErr w:type="spellEnd"/>
      <w:r w:rsidRPr="00DB00ED">
        <w:rPr>
          <w:rFonts w:asciiTheme="minorHAnsi" w:hAnsiTheme="minorHAnsi" w:cstheme="minorHAnsi"/>
          <w:sz w:val="20"/>
          <w:szCs w:val="20"/>
        </w:rPr>
        <w:t xml:space="preserve"> of potamodromous fish in large rivers. In I. G. </w:t>
      </w:r>
      <w:proofErr w:type="spellStart"/>
      <w:r w:rsidRPr="00DB00ED">
        <w:rPr>
          <w:rFonts w:asciiTheme="minorHAnsi" w:hAnsiTheme="minorHAnsi" w:cstheme="minorHAnsi"/>
          <w:sz w:val="20"/>
          <w:szCs w:val="20"/>
        </w:rPr>
        <w:t>Cowx</w:t>
      </w:r>
      <w:proofErr w:type="spellEnd"/>
      <w:r w:rsidRPr="00DB00ED">
        <w:rPr>
          <w:rFonts w:asciiTheme="minorHAnsi" w:hAnsiTheme="minorHAnsi" w:cstheme="minorHAnsi"/>
          <w:sz w:val="20"/>
          <w:szCs w:val="20"/>
        </w:rPr>
        <w:t xml:space="preserve"> (Ed.), </w:t>
      </w:r>
      <w:r w:rsidRPr="00DB00ED">
        <w:rPr>
          <w:rFonts w:asciiTheme="minorHAnsi" w:hAnsiTheme="minorHAnsi" w:cstheme="minorHAnsi"/>
          <w:i/>
          <w:iCs/>
          <w:sz w:val="20"/>
          <w:szCs w:val="20"/>
        </w:rPr>
        <w:t>Management and ecology of river fisheries</w:t>
      </w:r>
      <w:r w:rsidRPr="00DB00ED">
        <w:rPr>
          <w:rFonts w:asciiTheme="minorHAnsi" w:hAnsiTheme="minorHAnsi" w:cstheme="minorHAnsi"/>
          <w:sz w:val="20"/>
          <w:szCs w:val="20"/>
        </w:rPr>
        <w:t xml:space="preserve"> (pp. 71–86). Blackwell Science.</w:t>
      </w:r>
    </w:p>
    <w:p w14:paraId="5FC9CB35" w14:textId="614A51A6"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Rabinowitz, A. (1995). Asian nations meet in Thailand to discuss transboundary biodiversity conservation. </w:t>
      </w:r>
      <w:r w:rsidRPr="00DB00ED">
        <w:rPr>
          <w:rFonts w:asciiTheme="minorHAnsi" w:hAnsiTheme="minorHAnsi" w:cstheme="minorHAnsi"/>
          <w:i/>
          <w:iCs/>
          <w:sz w:val="20"/>
          <w:szCs w:val="20"/>
        </w:rPr>
        <w:t>Natural History Bulletin of the Siam Society, 43</w:t>
      </w:r>
      <w:r w:rsidRPr="00DB00ED">
        <w:rPr>
          <w:rFonts w:asciiTheme="minorHAnsi" w:hAnsiTheme="minorHAnsi" w:cstheme="minorHAnsi"/>
          <w:sz w:val="20"/>
          <w:szCs w:val="20"/>
        </w:rPr>
        <w:t>, 23–26.</w:t>
      </w:r>
    </w:p>
    <w:p w14:paraId="4E1AA60C" w14:textId="7B2B3FCB"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Rainboth, W. J. (1996). </w:t>
      </w:r>
      <w:r w:rsidRPr="00DB00ED">
        <w:rPr>
          <w:rFonts w:asciiTheme="minorHAnsi" w:hAnsiTheme="minorHAnsi" w:cstheme="minorHAnsi"/>
          <w:i/>
          <w:iCs/>
          <w:sz w:val="20"/>
          <w:szCs w:val="20"/>
        </w:rPr>
        <w:t>Fishes of the Cambodian Mekong</w:t>
      </w:r>
      <w:r w:rsidRPr="00DB00ED">
        <w:rPr>
          <w:rFonts w:asciiTheme="minorHAnsi" w:hAnsiTheme="minorHAnsi" w:cstheme="minorHAnsi"/>
          <w:sz w:val="20"/>
          <w:szCs w:val="20"/>
        </w:rPr>
        <w:t>. FAO.</w:t>
      </w:r>
    </w:p>
    <w:p w14:paraId="0EE31B07" w14:textId="453B3D91"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Reid, A. J., Carlson, A. K., Creed, I. F., et al. (2019). Emerging threats and persistent challenges for freshwater biodiversity. </w:t>
      </w:r>
      <w:r w:rsidRPr="00DB00ED">
        <w:rPr>
          <w:rFonts w:asciiTheme="minorHAnsi" w:hAnsiTheme="minorHAnsi" w:cstheme="minorHAnsi"/>
          <w:i/>
          <w:iCs/>
          <w:sz w:val="20"/>
          <w:szCs w:val="20"/>
        </w:rPr>
        <w:t>Biological Reviews, 94</w:t>
      </w:r>
      <w:r w:rsidRPr="00DB00ED">
        <w:rPr>
          <w:rFonts w:asciiTheme="minorHAnsi" w:hAnsiTheme="minorHAnsi" w:cstheme="minorHAnsi"/>
          <w:sz w:val="20"/>
          <w:szCs w:val="20"/>
        </w:rPr>
        <w:t xml:space="preserve">(3), 849–873. </w:t>
      </w:r>
      <w:hyperlink r:id="rId27" w:tgtFrame="_new" w:history="1">
        <w:r w:rsidRPr="00DB00ED">
          <w:rPr>
            <w:rFonts w:asciiTheme="minorHAnsi" w:hAnsiTheme="minorHAnsi" w:cstheme="minorHAnsi"/>
            <w:sz w:val="20"/>
            <w:szCs w:val="20"/>
            <w:u w:val="single"/>
          </w:rPr>
          <w:t>https://doi.org/10.1111/brv.12480</w:t>
        </w:r>
      </w:hyperlink>
    </w:p>
    <w:p w14:paraId="3E421C9D" w14:textId="0CB5B008"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Roberts, T. R., &amp; </w:t>
      </w:r>
      <w:proofErr w:type="spellStart"/>
      <w:r w:rsidRPr="00DB00ED">
        <w:rPr>
          <w:rFonts w:asciiTheme="minorHAnsi" w:hAnsiTheme="minorHAnsi" w:cstheme="minorHAnsi"/>
          <w:sz w:val="20"/>
          <w:szCs w:val="20"/>
        </w:rPr>
        <w:t>Vidthayanon</w:t>
      </w:r>
      <w:proofErr w:type="spellEnd"/>
      <w:r w:rsidRPr="00DB00ED">
        <w:rPr>
          <w:rFonts w:asciiTheme="minorHAnsi" w:hAnsiTheme="minorHAnsi" w:cstheme="minorHAnsi"/>
          <w:sz w:val="20"/>
          <w:szCs w:val="20"/>
        </w:rPr>
        <w:t xml:space="preserve">, C. (1991). Revision of the tropical Asian catfish family </w:t>
      </w:r>
      <w:proofErr w:type="spellStart"/>
      <w:r w:rsidRPr="00DB00ED">
        <w:rPr>
          <w:rFonts w:asciiTheme="minorHAnsi" w:hAnsiTheme="minorHAnsi" w:cstheme="minorHAnsi"/>
          <w:sz w:val="20"/>
          <w:szCs w:val="20"/>
        </w:rPr>
        <w:t>Pangasiidae</w:t>
      </w:r>
      <w:proofErr w:type="spellEnd"/>
      <w:r w:rsidRPr="00DB00ED">
        <w:rPr>
          <w:rFonts w:asciiTheme="minorHAnsi" w:hAnsiTheme="minorHAnsi" w:cstheme="minorHAnsi"/>
          <w:sz w:val="20"/>
          <w:szCs w:val="20"/>
        </w:rPr>
        <w:t xml:space="preserve">. </w:t>
      </w:r>
      <w:r w:rsidRPr="00DB00ED">
        <w:rPr>
          <w:rFonts w:asciiTheme="minorHAnsi" w:hAnsiTheme="minorHAnsi" w:cstheme="minorHAnsi"/>
          <w:i/>
          <w:iCs/>
          <w:sz w:val="20"/>
          <w:szCs w:val="20"/>
        </w:rPr>
        <w:t>Proceedings of the Academy of Natural Sciences of Philadelphia, 143</w:t>
      </w:r>
      <w:r w:rsidRPr="00DB00ED">
        <w:rPr>
          <w:rFonts w:asciiTheme="minorHAnsi" w:hAnsiTheme="minorHAnsi" w:cstheme="minorHAnsi"/>
          <w:sz w:val="20"/>
          <w:szCs w:val="20"/>
        </w:rPr>
        <w:t>, 97–144.</w:t>
      </w:r>
    </w:p>
    <w:p w14:paraId="4F4448A1" w14:textId="312ED9E8"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Sayer, C. A., Fernando, E., Jimenez, R. R., et al. (2025). One-quarter of freshwater fauna threatened with extinction. </w:t>
      </w:r>
      <w:r w:rsidRPr="00DB00ED">
        <w:rPr>
          <w:rFonts w:asciiTheme="minorHAnsi" w:hAnsiTheme="minorHAnsi" w:cstheme="minorHAnsi"/>
          <w:i/>
          <w:iCs/>
          <w:sz w:val="20"/>
          <w:szCs w:val="20"/>
        </w:rPr>
        <w:t>Nature, 638</w:t>
      </w:r>
      <w:r w:rsidRPr="00DB00ED">
        <w:rPr>
          <w:rFonts w:asciiTheme="minorHAnsi" w:hAnsiTheme="minorHAnsi" w:cstheme="minorHAnsi"/>
          <w:sz w:val="20"/>
          <w:szCs w:val="20"/>
        </w:rPr>
        <w:t xml:space="preserve">, 138–145. </w:t>
      </w:r>
      <w:hyperlink r:id="rId28" w:history="1">
        <w:r w:rsidR="00704C61" w:rsidRPr="00DB00ED">
          <w:rPr>
            <w:rStyle w:val="Hyperlink"/>
            <w:rFonts w:asciiTheme="minorHAnsi" w:hAnsiTheme="minorHAnsi" w:cstheme="minorHAnsi"/>
            <w:sz w:val="20"/>
            <w:szCs w:val="20"/>
          </w:rPr>
          <w:t>https://doi.org/10.1038/s41586-024-08375-z</w:t>
        </w:r>
      </w:hyperlink>
    </w:p>
    <w:p w14:paraId="573369B5" w14:textId="6D6A5931"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lastRenderedPageBreak/>
        <w:t xml:space="preserve">Schechter, M. G., Leonard, N. J., &amp; Taylor, W. W. (Eds.). (2008). </w:t>
      </w:r>
      <w:r w:rsidRPr="00DB00ED">
        <w:rPr>
          <w:rFonts w:asciiTheme="minorHAnsi" w:hAnsiTheme="minorHAnsi" w:cstheme="minorHAnsi"/>
          <w:i/>
          <w:iCs/>
          <w:sz w:val="20"/>
          <w:szCs w:val="20"/>
        </w:rPr>
        <w:t>International governance of fisheries ecosystems</w:t>
      </w:r>
      <w:r w:rsidRPr="00DB00ED">
        <w:rPr>
          <w:rFonts w:asciiTheme="minorHAnsi" w:hAnsiTheme="minorHAnsi" w:cstheme="minorHAnsi"/>
          <w:sz w:val="20"/>
          <w:szCs w:val="20"/>
        </w:rPr>
        <w:t xml:space="preserve">. </w:t>
      </w:r>
      <w:r w:rsidRPr="00DB00ED">
        <w:rPr>
          <w:rFonts w:asciiTheme="minorHAnsi" w:hAnsiTheme="minorHAnsi" w:cstheme="minorHAnsi"/>
          <w:sz w:val="20"/>
          <w:szCs w:val="20"/>
          <w:lang w:val="es-ES"/>
        </w:rPr>
        <w:t xml:space="preserve">American </w:t>
      </w:r>
      <w:proofErr w:type="spellStart"/>
      <w:r w:rsidRPr="00DB00ED">
        <w:rPr>
          <w:rFonts w:asciiTheme="minorHAnsi" w:hAnsiTheme="minorHAnsi" w:cstheme="minorHAnsi"/>
          <w:sz w:val="20"/>
          <w:szCs w:val="20"/>
          <w:lang w:val="es-ES"/>
        </w:rPr>
        <w:t>Fisheries</w:t>
      </w:r>
      <w:proofErr w:type="spellEnd"/>
      <w:r w:rsidRPr="00DB00ED">
        <w:rPr>
          <w:rFonts w:asciiTheme="minorHAnsi" w:hAnsiTheme="minorHAnsi" w:cstheme="minorHAnsi"/>
          <w:sz w:val="20"/>
          <w:szCs w:val="20"/>
          <w:lang w:val="es-ES"/>
        </w:rPr>
        <w:t xml:space="preserve"> </w:t>
      </w:r>
      <w:proofErr w:type="spellStart"/>
      <w:r w:rsidRPr="00DB00ED">
        <w:rPr>
          <w:rFonts w:asciiTheme="minorHAnsi" w:hAnsiTheme="minorHAnsi" w:cstheme="minorHAnsi"/>
          <w:sz w:val="20"/>
          <w:szCs w:val="20"/>
          <w:lang w:val="es-ES"/>
        </w:rPr>
        <w:t>Society</w:t>
      </w:r>
      <w:proofErr w:type="spellEnd"/>
      <w:r w:rsidRPr="00DB00ED">
        <w:rPr>
          <w:rFonts w:asciiTheme="minorHAnsi" w:hAnsiTheme="minorHAnsi" w:cstheme="minorHAnsi"/>
          <w:sz w:val="20"/>
          <w:szCs w:val="20"/>
          <w:lang w:val="es-ES"/>
        </w:rPr>
        <w:t>.</w:t>
      </w:r>
    </w:p>
    <w:p w14:paraId="18B9E640" w14:textId="23ECAAAF"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de-DE"/>
        </w:rPr>
        <w:t xml:space="preserve">Sheikh, M. S., Kalita, J., &amp; Dutta, A. (1997). </w:t>
      </w:r>
      <w:r w:rsidRPr="00DB00ED">
        <w:rPr>
          <w:rFonts w:asciiTheme="minorHAnsi" w:hAnsiTheme="minorHAnsi" w:cstheme="minorHAnsi"/>
          <w:sz w:val="20"/>
          <w:szCs w:val="20"/>
        </w:rPr>
        <w:t xml:space="preserve">The status of </w:t>
      </w:r>
      <w:proofErr w:type="spellStart"/>
      <w:r w:rsidRPr="00DB00ED">
        <w:rPr>
          <w:rFonts w:asciiTheme="minorHAnsi" w:hAnsiTheme="minorHAnsi" w:cstheme="minorHAnsi"/>
          <w:i/>
          <w:iCs/>
          <w:sz w:val="20"/>
          <w:szCs w:val="20"/>
        </w:rPr>
        <w:t>Bagarius</w:t>
      </w:r>
      <w:proofErr w:type="spellEnd"/>
      <w:r w:rsidRPr="00DB00ED">
        <w:rPr>
          <w:rFonts w:asciiTheme="minorHAnsi" w:hAnsiTheme="minorHAnsi" w:cstheme="minorHAnsi"/>
          <w:i/>
          <w:iCs/>
          <w:sz w:val="20"/>
          <w:szCs w:val="20"/>
        </w:rPr>
        <w:t xml:space="preserve"> </w:t>
      </w:r>
      <w:proofErr w:type="spellStart"/>
      <w:r w:rsidRPr="00DB00ED">
        <w:rPr>
          <w:rFonts w:asciiTheme="minorHAnsi" w:hAnsiTheme="minorHAnsi" w:cstheme="minorHAnsi"/>
          <w:i/>
          <w:iCs/>
          <w:sz w:val="20"/>
          <w:szCs w:val="20"/>
        </w:rPr>
        <w:t>bagarius</w:t>
      </w:r>
      <w:proofErr w:type="spellEnd"/>
      <w:r w:rsidRPr="00DB00ED">
        <w:rPr>
          <w:rFonts w:asciiTheme="minorHAnsi" w:hAnsiTheme="minorHAnsi" w:cstheme="minorHAnsi"/>
          <w:sz w:val="20"/>
          <w:szCs w:val="20"/>
        </w:rPr>
        <w:t xml:space="preserve"> in the Brahmaputra River. </w:t>
      </w:r>
      <w:proofErr w:type="spellStart"/>
      <w:r w:rsidRPr="00DB00ED">
        <w:rPr>
          <w:rFonts w:asciiTheme="minorHAnsi" w:hAnsiTheme="minorHAnsi" w:cstheme="minorHAnsi"/>
          <w:i/>
          <w:iCs/>
          <w:sz w:val="20"/>
          <w:szCs w:val="20"/>
        </w:rPr>
        <w:t>Tigerpaper</w:t>
      </w:r>
      <w:proofErr w:type="spellEnd"/>
      <w:r w:rsidRPr="00DB00ED">
        <w:rPr>
          <w:rFonts w:asciiTheme="minorHAnsi" w:hAnsiTheme="minorHAnsi" w:cstheme="minorHAnsi"/>
          <w:i/>
          <w:iCs/>
          <w:sz w:val="20"/>
          <w:szCs w:val="20"/>
        </w:rPr>
        <w:t>, 24</w:t>
      </w:r>
      <w:r w:rsidRPr="00DB00ED">
        <w:rPr>
          <w:rFonts w:asciiTheme="minorHAnsi" w:hAnsiTheme="minorHAnsi" w:cstheme="minorHAnsi"/>
          <w:sz w:val="20"/>
          <w:szCs w:val="20"/>
        </w:rPr>
        <w:t>, 22–25.</w:t>
      </w:r>
    </w:p>
    <w:p w14:paraId="1A132836" w14:textId="495CB50B"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So, N., Maes, G. E., &amp; </w:t>
      </w:r>
      <w:proofErr w:type="spellStart"/>
      <w:r w:rsidRPr="00DB00ED">
        <w:rPr>
          <w:rFonts w:asciiTheme="minorHAnsi" w:hAnsiTheme="minorHAnsi" w:cstheme="minorHAnsi"/>
          <w:sz w:val="20"/>
          <w:szCs w:val="20"/>
        </w:rPr>
        <w:t>Volckaert</w:t>
      </w:r>
      <w:proofErr w:type="spellEnd"/>
      <w:r w:rsidRPr="00DB00ED">
        <w:rPr>
          <w:rFonts w:asciiTheme="minorHAnsi" w:hAnsiTheme="minorHAnsi" w:cstheme="minorHAnsi"/>
          <w:sz w:val="20"/>
          <w:szCs w:val="20"/>
        </w:rPr>
        <w:t xml:space="preserve">, A. M. (2006). Intra-annual genetic variation in larval drift of </w:t>
      </w:r>
      <w:proofErr w:type="spellStart"/>
      <w:r w:rsidRPr="00DB00ED">
        <w:rPr>
          <w:rFonts w:asciiTheme="minorHAnsi" w:hAnsiTheme="minorHAnsi" w:cstheme="minorHAnsi"/>
          <w:i/>
          <w:iCs/>
          <w:sz w:val="20"/>
          <w:szCs w:val="20"/>
        </w:rPr>
        <w:t>Pangasianodon</w:t>
      </w:r>
      <w:proofErr w:type="spellEnd"/>
      <w:r w:rsidRPr="00DB00ED">
        <w:rPr>
          <w:rFonts w:asciiTheme="minorHAnsi" w:hAnsiTheme="minorHAnsi" w:cstheme="minorHAnsi"/>
          <w:i/>
          <w:iCs/>
          <w:sz w:val="20"/>
          <w:szCs w:val="20"/>
        </w:rPr>
        <w:t xml:space="preserve"> </w:t>
      </w:r>
      <w:proofErr w:type="spellStart"/>
      <w:r w:rsidRPr="00DB00ED">
        <w:rPr>
          <w:rFonts w:asciiTheme="minorHAnsi" w:hAnsiTheme="minorHAnsi" w:cstheme="minorHAnsi"/>
          <w:i/>
          <w:iCs/>
          <w:sz w:val="20"/>
          <w:szCs w:val="20"/>
        </w:rPr>
        <w:t>hypophthalmus</w:t>
      </w:r>
      <w:proofErr w:type="spellEnd"/>
      <w:r w:rsidRPr="00DB00ED">
        <w:rPr>
          <w:rFonts w:asciiTheme="minorHAnsi" w:hAnsiTheme="minorHAnsi" w:cstheme="minorHAnsi"/>
          <w:sz w:val="20"/>
          <w:szCs w:val="20"/>
        </w:rPr>
        <w:t xml:space="preserve"> in the Mekong River. </w:t>
      </w:r>
      <w:r w:rsidRPr="00DB00ED">
        <w:rPr>
          <w:rFonts w:asciiTheme="minorHAnsi" w:hAnsiTheme="minorHAnsi" w:cstheme="minorHAnsi"/>
          <w:i/>
          <w:iCs/>
          <w:sz w:val="20"/>
          <w:szCs w:val="20"/>
        </w:rPr>
        <w:t>Biological Journal of the Linnean Society, 89</w:t>
      </w:r>
      <w:r w:rsidRPr="00DB00ED">
        <w:rPr>
          <w:rFonts w:asciiTheme="minorHAnsi" w:hAnsiTheme="minorHAnsi" w:cstheme="minorHAnsi"/>
          <w:sz w:val="20"/>
          <w:szCs w:val="20"/>
        </w:rPr>
        <w:t>, 719–728.</w:t>
      </w:r>
    </w:p>
    <w:p w14:paraId="6B0D7C82" w14:textId="049A4D0D"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Stone, R. (2007). The last of the leviathans. </w:t>
      </w:r>
      <w:proofErr w:type="spellStart"/>
      <w:r w:rsidRPr="00DB00ED">
        <w:rPr>
          <w:rFonts w:asciiTheme="minorHAnsi" w:hAnsiTheme="minorHAnsi" w:cstheme="minorHAnsi"/>
          <w:i/>
          <w:iCs/>
          <w:sz w:val="20"/>
          <w:szCs w:val="20"/>
          <w:lang w:val="es-ES"/>
        </w:rPr>
        <w:t>Science</w:t>
      </w:r>
      <w:proofErr w:type="spellEnd"/>
      <w:r w:rsidRPr="00DB00ED">
        <w:rPr>
          <w:rFonts w:asciiTheme="minorHAnsi" w:hAnsiTheme="minorHAnsi" w:cstheme="minorHAnsi"/>
          <w:i/>
          <w:iCs/>
          <w:sz w:val="20"/>
          <w:szCs w:val="20"/>
          <w:lang w:val="es-ES"/>
        </w:rPr>
        <w:t>, 316</w:t>
      </w:r>
      <w:r w:rsidRPr="00DB00ED">
        <w:rPr>
          <w:rFonts w:asciiTheme="minorHAnsi" w:hAnsiTheme="minorHAnsi" w:cstheme="minorHAnsi"/>
          <w:sz w:val="20"/>
          <w:szCs w:val="20"/>
          <w:lang w:val="es-ES"/>
        </w:rPr>
        <w:t>, 1684–1688.</w:t>
      </w:r>
    </w:p>
    <w:p w14:paraId="78B9B6AD" w14:textId="2E8AAE56"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Strat, D., &amp; Gheorghe, I. F. (2023). Conservation status and policy effectiveness for Danube–Black Sea sturgeons. </w:t>
      </w:r>
      <w:proofErr w:type="spellStart"/>
      <w:r w:rsidRPr="00DB00ED">
        <w:rPr>
          <w:rFonts w:asciiTheme="minorHAnsi" w:hAnsiTheme="minorHAnsi" w:cstheme="minorHAnsi"/>
          <w:i/>
          <w:sz w:val="20"/>
          <w:szCs w:val="20"/>
          <w:lang w:val="es-ES"/>
        </w:rPr>
        <w:t>Diversity</w:t>
      </w:r>
      <w:proofErr w:type="spellEnd"/>
      <w:r w:rsidRPr="00DB00ED">
        <w:rPr>
          <w:rFonts w:asciiTheme="minorHAnsi" w:hAnsiTheme="minorHAnsi" w:cstheme="minorHAnsi"/>
          <w:i/>
          <w:sz w:val="20"/>
          <w:szCs w:val="20"/>
          <w:lang w:val="es-ES"/>
        </w:rPr>
        <w:t>, 15</w:t>
      </w:r>
      <w:r w:rsidRPr="00DB00ED">
        <w:rPr>
          <w:rFonts w:asciiTheme="minorHAnsi" w:hAnsiTheme="minorHAnsi" w:cstheme="minorHAnsi"/>
          <w:sz w:val="20"/>
          <w:szCs w:val="20"/>
          <w:lang w:val="es-ES"/>
        </w:rPr>
        <w:t xml:space="preserve">(4), 568. </w:t>
      </w:r>
      <w:hyperlink r:id="rId29" w:tgtFrame="_new" w:history="1">
        <w:r w:rsidRPr="00DB00ED">
          <w:rPr>
            <w:rFonts w:asciiTheme="minorHAnsi" w:hAnsiTheme="minorHAnsi" w:cstheme="minorHAnsi"/>
            <w:sz w:val="20"/>
            <w:szCs w:val="20"/>
            <w:u w:val="single"/>
            <w:lang w:val="es-ES"/>
          </w:rPr>
          <w:t>https://doi.org/10.3390/d15040568</w:t>
        </w:r>
      </w:hyperlink>
    </w:p>
    <w:p w14:paraId="1050447D" w14:textId="194EDF14"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proofErr w:type="spellStart"/>
      <w:r w:rsidRPr="00DB00ED">
        <w:rPr>
          <w:rFonts w:asciiTheme="minorHAnsi" w:hAnsiTheme="minorHAnsi" w:cstheme="minorHAnsi"/>
          <w:sz w:val="20"/>
          <w:szCs w:val="20"/>
          <w:lang w:val="es-ES"/>
        </w:rPr>
        <w:t>Sverlij</w:t>
      </w:r>
      <w:proofErr w:type="spellEnd"/>
      <w:r w:rsidRPr="00DB00ED">
        <w:rPr>
          <w:rFonts w:asciiTheme="minorHAnsi" w:hAnsiTheme="minorHAnsi" w:cstheme="minorHAnsi"/>
          <w:sz w:val="20"/>
          <w:szCs w:val="20"/>
          <w:lang w:val="es-ES"/>
        </w:rPr>
        <w:t xml:space="preserve">, S. B., &amp; </w:t>
      </w:r>
      <w:proofErr w:type="spellStart"/>
      <w:r w:rsidRPr="00DB00ED">
        <w:rPr>
          <w:rFonts w:asciiTheme="minorHAnsi" w:hAnsiTheme="minorHAnsi" w:cstheme="minorHAnsi"/>
          <w:sz w:val="20"/>
          <w:szCs w:val="20"/>
          <w:lang w:val="es-ES"/>
        </w:rPr>
        <w:t>Espinach</w:t>
      </w:r>
      <w:proofErr w:type="spellEnd"/>
      <w:r w:rsidRPr="00DB00ED">
        <w:rPr>
          <w:rFonts w:asciiTheme="minorHAnsi" w:hAnsiTheme="minorHAnsi" w:cstheme="minorHAnsi"/>
          <w:sz w:val="20"/>
          <w:szCs w:val="20"/>
          <w:lang w:val="es-ES"/>
        </w:rPr>
        <w:t xml:space="preserve">-Ros, A. (1986). </w:t>
      </w:r>
      <w:r w:rsidRPr="00DB00ED">
        <w:rPr>
          <w:rFonts w:asciiTheme="minorHAnsi" w:hAnsiTheme="minorHAnsi" w:cstheme="minorHAnsi"/>
          <w:i/>
          <w:sz w:val="20"/>
          <w:szCs w:val="20"/>
          <w:lang w:val="es-ES"/>
        </w:rPr>
        <w:t xml:space="preserve">El dorado, </w:t>
      </w:r>
      <w:proofErr w:type="spellStart"/>
      <w:r w:rsidRPr="00DB00ED">
        <w:rPr>
          <w:rFonts w:asciiTheme="minorHAnsi" w:hAnsiTheme="minorHAnsi" w:cstheme="minorHAnsi"/>
          <w:i/>
          <w:sz w:val="20"/>
          <w:szCs w:val="20"/>
          <w:lang w:val="es-ES"/>
        </w:rPr>
        <w:t>Salminus</w:t>
      </w:r>
      <w:proofErr w:type="spellEnd"/>
      <w:r w:rsidRPr="00DB00ED">
        <w:rPr>
          <w:rFonts w:asciiTheme="minorHAnsi" w:hAnsiTheme="minorHAnsi" w:cstheme="minorHAnsi"/>
          <w:i/>
          <w:sz w:val="20"/>
          <w:szCs w:val="20"/>
          <w:lang w:val="es-ES"/>
        </w:rPr>
        <w:t xml:space="preserve"> </w:t>
      </w:r>
      <w:proofErr w:type="spellStart"/>
      <w:r w:rsidRPr="00DB00ED">
        <w:rPr>
          <w:rFonts w:asciiTheme="minorHAnsi" w:hAnsiTheme="minorHAnsi" w:cstheme="minorHAnsi"/>
          <w:i/>
          <w:sz w:val="20"/>
          <w:szCs w:val="20"/>
          <w:lang w:val="es-ES"/>
        </w:rPr>
        <w:t>maxillosus</w:t>
      </w:r>
      <w:proofErr w:type="spellEnd"/>
      <w:r w:rsidRPr="00DB00ED">
        <w:rPr>
          <w:rFonts w:asciiTheme="minorHAnsi" w:hAnsiTheme="minorHAnsi" w:cstheme="minorHAnsi"/>
          <w:sz w:val="20"/>
          <w:szCs w:val="20"/>
          <w:lang w:val="es-ES"/>
        </w:rPr>
        <w:t xml:space="preserve">, en el Río de la Plata y Río Uruguay inferior. </w:t>
      </w:r>
      <w:r w:rsidRPr="00DB00ED">
        <w:rPr>
          <w:rFonts w:asciiTheme="minorHAnsi" w:hAnsiTheme="minorHAnsi" w:cstheme="minorHAnsi"/>
          <w:i/>
          <w:sz w:val="20"/>
          <w:szCs w:val="20"/>
          <w:lang w:val="es-ES"/>
        </w:rPr>
        <w:t>Revista de Investigación y Desarrollo Pesquero, 6</w:t>
      </w:r>
      <w:r w:rsidRPr="00DB00ED">
        <w:rPr>
          <w:rFonts w:asciiTheme="minorHAnsi" w:hAnsiTheme="minorHAnsi" w:cstheme="minorHAnsi"/>
          <w:sz w:val="20"/>
          <w:szCs w:val="20"/>
          <w:lang w:val="es-ES"/>
        </w:rPr>
        <w:t>, 57–75.</w:t>
      </w:r>
    </w:p>
    <w:p w14:paraId="6925DFEF" w14:textId="01D0C0D6"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lang w:val="es-ES"/>
        </w:rPr>
        <w:t>Thieme</w:t>
      </w:r>
      <w:proofErr w:type="spellEnd"/>
      <w:r w:rsidRPr="00DB00ED">
        <w:rPr>
          <w:rFonts w:asciiTheme="minorHAnsi" w:hAnsiTheme="minorHAnsi" w:cstheme="minorHAnsi"/>
          <w:sz w:val="20"/>
          <w:szCs w:val="20"/>
          <w:lang w:val="es-ES"/>
        </w:rPr>
        <w:t xml:space="preserve">, M. L., </w:t>
      </w:r>
      <w:proofErr w:type="spellStart"/>
      <w:r w:rsidRPr="00DB00ED">
        <w:rPr>
          <w:rFonts w:asciiTheme="minorHAnsi" w:hAnsiTheme="minorHAnsi" w:cstheme="minorHAnsi"/>
          <w:sz w:val="20"/>
          <w:szCs w:val="20"/>
          <w:lang w:val="es-ES"/>
        </w:rPr>
        <w:t>Lehner</w:t>
      </w:r>
      <w:proofErr w:type="spellEnd"/>
      <w:r w:rsidRPr="00DB00ED">
        <w:rPr>
          <w:rFonts w:asciiTheme="minorHAnsi" w:hAnsiTheme="minorHAnsi" w:cstheme="minorHAnsi"/>
          <w:sz w:val="20"/>
          <w:szCs w:val="20"/>
          <w:lang w:val="es-ES"/>
        </w:rPr>
        <w:t xml:space="preserve">, B., Abell, R., &amp; Matthews, J. (2010). </w:t>
      </w:r>
      <w:r w:rsidRPr="00DB00ED">
        <w:rPr>
          <w:rFonts w:asciiTheme="minorHAnsi" w:hAnsiTheme="minorHAnsi" w:cstheme="minorHAnsi"/>
          <w:sz w:val="20"/>
          <w:szCs w:val="20"/>
        </w:rPr>
        <w:t xml:space="preserve">Exposure of Africa’s freshwater biodiversity to climate change. </w:t>
      </w:r>
      <w:r w:rsidRPr="00DB00ED">
        <w:rPr>
          <w:rFonts w:asciiTheme="minorHAnsi" w:hAnsiTheme="minorHAnsi" w:cstheme="minorHAnsi"/>
          <w:i/>
          <w:iCs/>
          <w:sz w:val="20"/>
          <w:szCs w:val="20"/>
        </w:rPr>
        <w:t>Conservation Letters, 3</w:t>
      </w:r>
      <w:r w:rsidRPr="00DB00ED">
        <w:rPr>
          <w:rFonts w:asciiTheme="minorHAnsi" w:hAnsiTheme="minorHAnsi" w:cstheme="minorHAnsi"/>
          <w:sz w:val="20"/>
          <w:szCs w:val="20"/>
        </w:rPr>
        <w:t>, 324–331.</w:t>
      </w:r>
    </w:p>
    <w:p w14:paraId="61BCB2BA" w14:textId="4082788E"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Tickner, D., et al. (2020). Bending the curve of global freshwater biodiversity loss: An emergency recovery plan. </w:t>
      </w:r>
      <w:proofErr w:type="spellStart"/>
      <w:r w:rsidRPr="00DB00ED">
        <w:rPr>
          <w:rFonts w:asciiTheme="minorHAnsi" w:hAnsiTheme="minorHAnsi" w:cstheme="minorHAnsi"/>
          <w:i/>
          <w:iCs/>
          <w:sz w:val="20"/>
          <w:szCs w:val="20"/>
        </w:rPr>
        <w:t>BioScience</w:t>
      </w:r>
      <w:proofErr w:type="spellEnd"/>
      <w:r w:rsidRPr="00DB00ED">
        <w:rPr>
          <w:rFonts w:asciiTheme="minorHAnsi" w:hAnsiTheme="minorHAnsi" w:cstheme="minorHAnsi"/>
          <w:i/>
          <w:iCs/>
          <w:sz w:val="20"/>
          <w:szCs w:val="20"/>
        </w:rPr>
        <w:t>, 70</w:t>
      </w:r>
      <w:r w:rsidRPr="00DB00ED">
        <w:rPr>
          <w:rFonts w:asciiTheme="minorHAnsi" w:hAnsiTheme="minorHAnsi" w:cstheme="minorHAnsi"/>
          <w:sz w:val="20"/>
          <w:szCs w:val="20"/>
        </w:rPr>
        <w:t>, 330–342.</w:t>
      </w:r>
    </w:p>
    <w:p w14:paraId="178BACD9" w14:textId="6857BCDF"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Tockner</w:t>
      </w:r>
      <w:proofErr w:type="spellEnd"/>
      <w:r w:rsidRPr="00DB00ED">
        <w:rPr>
          <w:rFonts w:asciiTheme="minorHAnsi" w:hAnsiTheme="minorHAnsi" w:cstheme="minorHAnsi"/>
          <w:sz w:val="20"/>
          <w:szCs w:val="20"/>
        </w:rPr>
        <w:t xml:space="preserve">, K., Uehlinger, U., &amp; Robinson, C. T. (2009). </w:t>
      </w:r>
      <w:r w:rsidRPr="00DB00ED">
        <w:rPr>
          <w:rFonts w:asciiTheme="minorHAnsi" w:hAnsiTheme="minorHAnsi" w:cstheme="minorHAnsi"/>
          <w:i/>
          <w:iCs/>
          <w:sz w:val="20"/>
          <w:szCs w:val="20"/>
        </w:rPr>
        <w:t>Rivers of Europe</w:t>
      </w:r>
      <w:r w:rsidRPr="00DB00ED">
        <w:rPr>
          <w:rFonts w:asciiTheme="minorHAnsi" w:hAnsiTheme="minorHAnsi" w:cstheme="minorHAnsi"/>
          <w:sz w:val="20"/>
          <w:szCs w:val="20"/>
        </w:rPr>
        <w:t>. Academic Press.</w:t>
      </w:r>
    </w:p>
    <w:p w14:paraId="103C5C60" w14:textId="08F5AD54"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Tripp, S. J., Phelps, Q. E., Hupfeld, R. N., Herzog, D. P., Ostendorf, D. E., Moore, T. L., Brooks, R. C., &amp; Garvey, J. E. (2019). Sturgeon and paddlefish migration and the need for interjurisdictional management. </w:t>
      </w:r>
      <w:r w:rsidRPr="00DB00ED">
        <w:rPr>
          <w:rFonts w:asciiTheme="minorHAnsi" w:hAnsiTheme="minorHAnsi" w:cstheme="minorHAnsi"/>
          <w:i/>
          <w:iCs/>
          <w:sz w:val="20"/>
          <w:szCs w:val="20"/>
        </w:rPr>
        <w:t>Fisheries, 44</w:t>
      </w:r>
      <w:r w:rsidRPr="00DB00ED">
        <w:rPr>
          <w:rFonts w:asciiTheme="minorHAnsi" w:hAnsiTheme="minorHAnsi" w:cstheme="minorHAnsi"/>
          <w:sz w:val="20"/>
          <w:szCs w:val="20"/>
        </w:rPr>
        <w:t xml:space="preserve">(4), 183–193. </w:t>
      </w:r>
      <w:hyperlink r:id="rId30" w:tgtFrame="_new" w:history="1">
        <w:r w:rsidRPr="00DB00ED">
          <w:rPr>
            <w:rFonts w:asciiTheme="minorHAnsi" w:hAnsiTheme="minorHAnsi" w:cstheme="minorHAnsi"/>
            <w:sz w:val="20"/>
            <w:szCs w:val="20"/>
            <w:u w:val="single"/>
          </w:rPr>
          <w:t>https://doi.org/10.1002/fsh.10215</w:t>
        </w:r>
      </w:hyperlink>
    </w:p>
    <w:p w14:paraId="530CF6AD" w14:textId="54071BB9"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UNEP/CMS COP14. (2024, March 21). </w:t>
      </w:r>
      <w:r w:rsidRPr="00DB00ED">
        <w:rPr>
          <w:rFonts w:asciiTheme="minorHAnsi" w:hAnsiTheme="minorHAnsi" w:cstheme="minorHAnsi"/>
          <w:i/>
          <w:iCs/>
          <w:sz w:val="20"/>
          <w:szCs w:val="20"/>
        </w:rPr>
        <w:t>Decisions adopted at COP14—European eel action plan request to Range States, Scientific Council and Secretariat (ST 7780/2024 REV 1).</w:t>
      </w:r>
      <w:r w:rsidRPr="00DB00ED">
        <w:rPr>
          <w:rFonts w:asciiTheme="minorHAnsi" w:hAnsiTheme="minorHAnsi" w:cstheme="minorHAnsi"/>
          <w:sz w:val="20"/>
          <w:szCs w:val="20"/>
        </w:rPr>
        <w:t xml:space="preserve"> Council of the European Union. </w:t>
      </w:r>
      <w:hyperlink r:id="rId31" w:tgtFrame="_new" w:history="1">
        <w:r w:rsidRPr="00DB00ED">
          <w:rPr>
            <w:rFonts w:asciiTheme="minorHAnsi" w:hAnsiTheme="minorHAnsi" w:cstheme="minorHAnsi"/>
            <w:sz w:val="20"/>
            <w:szCs w:val="20"/>
            <w:u w:val="single"/>
          </w:rPr>
          <w:t>https://data.consilium.europa.eu/doc/document/ST-7780-2024-REV-1/en/pdf</w:t>
        </w:r>
      </w:hyperlink>
    </w:p>
    <w:p w14:paraId="02DA75C8" w14:textId="2FBF687E"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UNEP/CMS Secretariat. (2023, October 28). </w:t>
      </w:r>
      <w:r w:rsidRPr="00DB00ED">
        <w:rPr>
          <w:rFonts w:asciiTheme="minorHAnsi" w:hAnsiTheme="minorHAnsi" w:cstheme="minorHAnsi"/>
          <w:i/>
          <w:iCs/>
          <w:sz w:val="20"/>
          <w:szCs w:val="20"/>
        </w:rPr>
        <w:t>Progress to implement Decisions 13.76–13.79: European eel and freshwater fishes (CMS/ScC-SC6/CRP.9.7.2/Rev.1).</w:t>
      </w:r>
      <w:r w:rsidRPr="00DB00ED">
        <w:rPr>
          <w:rFonts w:asciiTheme="minorHAnsi" w:hAnsiTheme="minorHAnsi" w:cstheme="minorHAnsi"/>
          <w:sz w:val="20"/>
          <w:szCs w:val="20"/>
        </w:rPr>
        <w:t xml:space="preserve"> </w:t>
      </w:r>
      <w:hyperlink r:id="rId32" w:tgtFrame="_new" w:history="1">
        <w:r w:rsidRPr="00DB00ED">
          <w:rPr>
            <w:rFonts w:asciiTheme="minorHAnsi" w:hAnsiTheme="minorHAnsi" w:cstheme="minorHAnsi"/>
            <w:sz w:val="20"/>
            <w:szCs w:val="20"/>
            <w:u w:val="single"/>
          </w:rPr>
          <w:t>https://www.cms.int/sites/default/files/document/cms_scc-sc6_crp.9.7.2_rev1_freshwater-fish_e.pdf</w:t>
        </w:r>
      </w:hyperlink>
    </w:p>
    <w:p w14:paraId="42FFC744" w14:textId="5D186CE8" w:rsidR="00704C61" w:rsidRPr="00DB00ED" w:rsidRDefault="00E77F7F" w:rsidP="00DB00ED">
      <w:pPr>
        <w:pStyle w:val="NoSpacing"/>
        <w:spacing w:after="80"/>
        <w:ind w:left="540" w:hanging="540"/>
        <w:jc w:val="both"/>
        <w:rPr>
          <w:rFonts w:asciiTheme="minorHAnsi" w:hAnsiTheme="minorHAnsi" w:cstheme="minorHAnsi"/>
          <w:sz w:val="20"/>
          <w:szCs w:val="20"/>
          <w:lang w:val="es-ES"/>
        </w:rPr>
      </w:pPr>
      <w:r w:rsidRPr="00DB00ED">
        <w:rPr>
          <w:rFonts w:asciiTheme="minorHAnsi" w:hAnsiTheme="minorHAnsi" w:cstheme="minorHAnsi"/>
          <w:sz w:val="20"/>
          <w:szCs w:val="20"/>
        </w:rPr>
        <w:t xml:space="preserve">Valbo-Jørgensen, J., </w:t>
      </w:r>
      <w:proofErr w:type="spellStart"/>
      <w:r w:rsidRPr="00DB00ED">
        <w:rPr>
          <w:rFonts w:asciiTheme="minorHAnsi" w:hAnsiTheme="minorHAnsi" w:cstheme="minorHAnsi"/>
          <w:sz w:val="20"/>
          <w:szCs w:val="20"/>
        </w:rPr>
        <w:t>Marmulla</w:t>
      </w:r>
      <w:proofErr w:type="spellEnd"/>
      <w:r w:rsidRPr="00DB00ED">
        <w:rPr>
          <w:rFonts w:asciiTheme="minorHAnsi" w:hAnsiTheme="minorHAnsi" w:cstheme="minorHAnsi"/>
          <w:sz w:val="20"/>
          <w:szCs w:val="20"/>
        </w:rPr>
        <w:t xml:space="preserve">, G., &amp; </w:t>
      </w:r>
      <w:proofErr w:type="spellStart"/>
      <w:r w:rsidRPr="00DB00ED">
        <w:rPr>
          <w:rFonts w:asciiTheme="minorHAnsi" w:hAnsiTheme="minorHAnsi" w:cstheme="minorHAnsi"/>
          <w:sz w:val="20"/>
          <w:szCs w:val="20"/>
        </w:rPr>
        <w:t>Welcomme</w:t>
      </w:r>
      <w:proofErr w:type="spellEnd"/>
      <w:r w:rsidRPr="00DB00ED">
        <w:rPr>
          <w:rFonts w:asciiTheme="minorHAnsi" w:hAnsiTheme="minorHAnsi" w:cstheme="minorHAnsi"/>
          <w:sz w:val="20"/>
          <w:szCs w:val="20"/>
        </w:rPr>
        <w:t xml:space="preserve">, R. L. (2008). Migratory fish </w:t>
      </w:r>
      <w:proofErr w:type="gramStart"/>
      <w:r w:rsidRPr="00DB00ED">
        <w:rPr>
          <w:rFonts w:asciiTheme="minorHAnsi" w:hAnsiTheme="minorHAnsi" w:cstheme="minorHAnsi"/>
          <w:sz w:val="20"/>
          <w:szCs w:val="20"/>
        </w:rPr>
        <w:t>stocks</w:t>
      </w:r>
      <w:proofErr w:type="gramEnd"/>
      <w:r w:rsidRPr="00DB00ED">
        <w:rPr>
          <w:rFonts w:asciiTheme="minorHAnsi" w:hAnsiTheme="minorHAnsi" w:cstheme="minorHAnsi"/>
          <w:sz w:val="20"/>
          <w:szCs w:val="20"/>
        </w:rPr>
        <w:t xml:space="preserve"> in transboundary basins. In V. Lagutov (Ed.), </w:t>
      </w:r>
      <w:r w:rsidRPr="00DB00ED">
        <w:rPr>
          <w:rFonts w:asciiTheme="minorHAnsi" w:hAnsiTheme="minorHAnsi" w:cstheme="minorHAnsi"/>
          <w:i/>
          <w:iCs/>
          <w:sz w:val="20"/>
          <w:szCs w:val="20"/>
        </w:rPr>
        <w:t>Rescue of sturgeon species in the Ural River basin</w:t>
      </w:r>
      <w:r w:rsidRPr="00DB00ED">
        <w:rPr>
          <w:rFonts w:asciiTheme="minorHAnsi" w:hAnsiTheme="minorHAnsi" w:cstheme="minorHAnsi"/>
          <w:sz w:val="20"/>
          <w:szCs w:val="20"/>
        </w:rPr>
        <w:t xml:space="preserve"> (pp. 61–86). </w:t>
      </w:r>
      <w:r w:rsidRPr="00DB00ED">
        <w:rPr>
          <w:rFonts w:asciiTheme="minorHAnsi" w:hAnsiTheme="minorHAnsi" w:cstheme="minorHAnsi"/>
          <w:sz w:val="20"/>
          <w:szCs w:val="20"/>
          <w:lang w:val="es-ES"/>
        </w:rPr>
        <w:t>Springer.</w:t>
      </w:r>
    </w:p>
    <w:p w14:paraId="2504A696" w14:textId="0D16F6E5"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de-DE"/>
        </w:rPr>
        <w:t xml:space="preserve">Van Zalinge, N., Sopha, L., Ngoe, P. D., Kong, H., &amp; Valbo-Jørgensen, J. (2002). </w:t>
      </w:r>
      <w:r w:rsidRPr="00DB00ED">
        <w:rPr>
          <w:rFonts w:asciiTheme="minorHAnsi" w:hAnsiTheme="minorHAnsi" w:cstheme="minorHAnsi"/>
          <w:i/>
          <w:iCs/>
          <w:sz w:val="20"/>
          <w:szCs w:val="20"/>
        </w:rPr>
        <w:t xml:space="preserve">Status of the Mekong </w:t>
      </w:r>
      <w:proofErr w:type="spellStart"/>
      <w:r w:rsidRPr="00DB00ED">
        <w:rPr>
          <w:rFonts w:asciiTheme="minorHAnsi" w:hAnsiTheme="minorHAnsi" w:cstheme="minorHAnsi"/>
          <w:i/>
          <w:iCs/>
          <w:sz w:val="20"/>
          <w:szCs w:val="20"/>
        </w:rPr>
        <w:t>Pangasianodon</w:t>
      </w:r>
      <w:proofErr w:type="spellEnd"/>
      <w:r w:rsidRPr="00DB00ED">
        <w:rPr>
          <w:rFonts w:asciiTheme="minorHAnsi" w:hAnsiTheme="minorHAnsi" w:cstheme="minorHAnsi"/>
          <w:i/>
          <w:iCs/>
          <w:sz w:val="20"/>
          <w:szCs w:val="20"/>
        </w:rPr>
        <w:t xml:space="preserve"> </w:t>
      </w:r>
      <w:proofErr w:type="spellStart"/>
      <w:r w:rsidRPr="00DB00ED">
        <w:rPr>
          <w:rFonts w:asciiTheme="minorHAnsi" w:hAnsiTheme="minorHAnsi" w:cstheme="minorHAnsi"/>
          <w:i/>
          <w:iCs/>
          <w:sz w:val="20"/>
          <w:szCs w:val="20"/>
        </w:rPr>
        <w:t>hypophthalmus</w:t>
      </w:r>
      <w:proofErr w:type="spellEnd"/>
      <w:r w:rsidRPr="00DB00ED">
        <w:rPr>
          <w:rFonts w:asciiTheme="minorHAnsi" w:hAnsiTheme="minorHAnsi" w:cstheme="minorHAnsi"/>
          <w:i/>
          <w:iCs/>
          <w:sz w:val="20"/>
          <w:szCs w:val="20"/>
        </w:rPr>
        <w:t xml:space="preserve"> resources, with special reference to the stock shared between Cambodia and Viet Nam</w:t>
      </w:r>
      <w:r w:rsidRPr="00DB00ED">
        <w:rPr>
          <w:rFonts w:asciiTheme="minorHAnsi" w:hAnsiTheme="minorHAnsi" w:cstheme="minorHAnsi"/>
          <w:sz w:val="20"/>
          <w:szCs w:val="20"/>
        </w:rPr>
        <w:t>. Mekong River Commission.</w:t>
      </w:r>
    </w:p>
    <w:p w14:paraId="69BE0CBF" w14:textId="450A7746"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Varis, O., </w:t>
      </w:r>
      <w:proofErr w:type="spellStart"/>
      <w:r w:rsidRPr="00DB00ED">
        <w:rPr>
          <w:rFonts w:asciiTheme="minorHAnsi" w:hAnsiTheme="minorHAnsi" w:cstheme="minorHAnsi"/>
          <w:sz w:val="20"/>
          <w:szCs w:val="20"/>
        </w:rPr>
        <w:t>Tortajada</w:t>
      </w:r>
      <w:proofErr w:type="spellEnd"/>
      <w:r w:rsidRPr="00DB00ED">
        <w:rPr>
          <w:rFonts w:asciiTheme="minorHAnsi" w:hAnsiTheme="minorHAnsi" w:cstheme="minorHAnsi"/>
          <w:sz w:val="20"/>
          <w:szCs w:val="20"/>
        </w:rPr>
        <w:t xml:space="preserve">, C., &amp; Biswas, A. K. (2008). </w:t>
      </w:r>
      <w:r w:rsidRPr="00DB00ED">
        <w:rPr>
          <w:rFonts w:asciiTheme="minorHAnsi" w:hAnsiTheme="minorHAnsi" w:cstheme="minorHAnsi"/>
          <w:i/>
          <w:iCs/>
          <w:sz w:val="20"/>
          <w:szCs w:val="20"/>
        </w:rPr>
        <w:t>Management of transboundary rivers and lakes</w:t>
      </w:r>
      <w:r w:rsidRPr="00DB00ED">
        <w:rPr>
          <w:rFonts w:asciiTheme="minorHAnsi" w:hAnsiTheme="minorHAnsi" w:cstheme="minorHAnsi"/>
          <w:sz w:val="20"/>
          <w:szCs w:val="20"/>
        </w:rPr>
        <w:t>. Springer.</w:t>
      </w:r>
    </w:p>
    <w:p w14:paraId="40873BB4" w14:textId="3D8E883B"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Vásquez, G. A., Alonso, J. C., Carvajal, F., Moreau, J., Nuñez, J., Renno, J.-F., Tello, S., Montreuil, V., &amp; </w:t>
      </w:r>
      <w:proofErr w:type="spellStart"/>
      <w:r w:rsidRPr="00DB00ED">
        <w:rPr>
          <w:rFonts w:asciiTheme="minorHAnsi" w:hAnsiTheme="minorHAnsi" w:cstheme="minorHAnsi"/>
          <w:sz w:val="20"/>
          <w:szCs w:val="20"/>
        </w:rPr>
        <w:t>Duponchelle</w:t>
      </w:r>
      <w:proofErr w:type="spellEnd"/>
      <w:r w:rsidRPr="00DB00ED">
        <w:rPr>
          <w:rFonts w:asciiTheme="minorHAnsi" w:hAnsiTheme="minorHAnsi" w:cstheme="minorHAnsi"/>
          <w:sz w:val="20"/>
          <w:szCs w:val="20"/>
        </w:rPr>
        <w:t xml:space="preserve">, F. (2009). Life-history of </w:t>
      </w:r>
      <w:proofErr w:type="spellStart"/>
      <w:r w:rsidRPr="00DB00ED">
        <w:rPr>
          <w:rFonts w:asciiTheme="minorHAnsi" w:hAnsiTheme="minorHAnsi" w:cstheme="minorHAnsi"/>
          <w:i/>
          <w:iCs/>
          <w:sz w:val="20"/>
          <w:szCs w:val="20"/>
        </w:rPr>
        <w:t>Brachyplatystoma</w:t>
      </w:r>
      <w:proofErr w:type="spellEnd"/>
      <w:r w:rsidRPr="00DB00ED">
        <w:rPr>
          <w:rFonts w:asciiTheme="minorHAnsi" w:hAnsiTheme="minorHAnsi" w:cstheme="minorHAnsi"/>
          <w:i/>
          <w:iCs/>
          <w:sz w:val="20"/>
          <w:szCs w:val="20"/>
        </w:rPr>
        <w:t xml:space="preserve"> </w:t>
      </w:r>
      <w:proofErr w:type="spellStart"/>
      <w:r w:rsidRPr="00DB00ED">
        <w:rPr>
          <w:rFonts w:asciiTheme="minorHAnsi" w:hAnsiTheme="minorHAnsi" w:cstheme="minorHAnsi"/>
          <w:i/>
          <w:iCs/>
          <w:sz w:val="20"/>
          <w:szCs w:val="20"/>
        </w:rPr>
        <w:t>rousseauxii</w:t>
      </w:r>
      <w:proofErr w:type="spellEnd"/>
      <w:r w:rsidRPr="00DB00ED">
        <w:rPr>
          <w:rFonts w:asciiTheme="minorHAnsi" w:hAnsiTheme="minorHAnsi" w:cstheme="minorHAnsi"/>
          <w:sz w:val="20"/>
          <w:szCs w:val="20"/>
        </w:rPr>
        <w:t xml:space="preserve"> in the Iquitos region, Peru. </w:t>
      </w:r>
      <w:r w:rsidRPr="00DB00ED">
        <w:rPr>
          <w:rFonts w:asciiTheme="minorHAnsi" w:hAnsiTheme="minorHAnsi" w:cstheme="minorHAnsi"/>
          <w:i/>
          <w:iCs/>
          <w:sz w:val="20"/>
          <w:szCs w:val="20"/>
        </w:rPr>
        <w:t>Journal of Fish Biology, 75</w:t>
      </w:r>
      <w:r w:rsidRPr="00DB00ED">
        <w:rPr>
          <w:rFonts w:asciiTheme="minorHAnsi" w:hAnsiTheme="minorHAnsi" w:cstheme="minorHAnsi"/>
          <w:sz w:val="20"/>
          <w:szCs w:val="20"/>
        </w:rPr>
        <w:t>, 2527–2551.</w:t>
      </w:r>
    </w:p>
    <w:p w14:paraId="64BD70B0" w14:textId="200D0412"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Waldman, J. R., &amp; Quinn, T. P. (2022). North American diadromous fishes: Drivers of decline and potential for recovery. </w:t>
      </w:r>
      <w:r w:rsidRPr="00DB00ED">
        <w:rPr>
          <w:rFonts w:asciiTheme="minorHAnsi" w:hAnsiTheme="minorHAnsi" w:cstheme="minorHAnsi"/>
          <w:i/>
          <w:iCs/>
          <w:sz w:val="20"/>
          <w:szCs w:val="20"/>
        </w:rPr>
        <w:t>Science Advances, 8</w:t>
      </w:r>
      <w:r w:rsidRPr="00DB00ED">
        <w:rPr>
          <w:rFonts w:asciiTheme="minorHAnsi" w:hAnsiTheme="minorHAnsi" w:cstheme="minorHAnsi"/>
          <w:sz w:val="20"/>
          <w:szCs w:val="20"/>
        </w:rPr>
        <w:t>(4), eabl5486.</w:t>
      </w:r>
    </w:p>
    <w:p w14:paraId="49E6CC25" w14:textId="2E61E8B4"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Wirgin, I., Fox, A. G., Maceda, L., &amp; Waldman, J. (2023). Two distinct life-history strategies of Atlantic sturgeon in the Ogeechee River, Georgia. </w:t>
      </w:r>
      <w:r w:rsidRPr="00DB00ED">
        <w:rPr>
          <w:rFonts w:asciiTheme="minorHAnsi" w:hAnsiTheme="minorHAnsi" w:cstheme="minorHAnsi"/>
          <w:i/>
          <w:iCs/>
          <w:sz w:val="20"/>
          <w:szCs w:val="20"/>
        </w:rPr>
        <w:t>Diversity, 15</w:t>
      </w:r>
      <w:r w:rsidRPr="00DB00ED">
        <w:rPr>
          <w:rFonts w:asciiTheme="minorHAnsi" w:hAnsiTheme="minorHAnsi" w:cstheme="minorHAnsi"/>
          <w:sz w:val="20"/>
          <w:szCs w:val="20"/>
        </w:rPr>
        <w:t xml:space="preserve">(3), 325. </w:t>
      </w:r>
      <w:hyperlink r:id="rId33" w:tgtFrame="_new" w:history="1">
        <w:r w:rsidRPr="00DB00ED">
          <w:rPr>
            <w:rFonts w:asciiTheme="minorHAnsi" w:hAnsiTheme="minorHAnsi" w:cstheme="minorHAnsi"/>
            <w:sz w:val="20"/>
            <w:szCs w:val="20"/>
            <w:u w:val="single"/>
          </w:rPr>
          <w:t>https://doi.org/10.3390/d15030325</w:t>
        </w:r>
      </w:hyperlink>
    </w:p>
    <w:p w14:paraId="273D1529" w14:textId="7D2903C6" w:rsidR="00704C61" w:rsidRPr="00DB00ED" w:rsidRDefault="00E77F7F" w:rsidP="00DB00ED">
      <w:pPr>
        <w:pStyle w:val="NoSpacing"/>
        <w:spacing w:after="80"/>
        <w:ind w:left="540" w:hanging="540"/>
        <w:jc w:val="both"/>
        <w:rPr>
          <w:rFonts w:asciiTheme="minorHAnsi" w:hAnsiTheme="minorHAnsi" w:cstheme="minorHAnsi"/>
          <w:sz w:val="20"/>
          <w:szCs w:val="20"/>
        </w:rPr>
      </w:pPr>
      <w:r w:rsidRPr="00DB00ED">
        <w:rPr>
          <w:rFonts w:asciiTheme="minorHAnsi" w:hAnsiTheme="minorHAnsi" w:cstheme="minorHAnsi"/>
          <w:sz w:val="20"/>
          <w:szCs w:val="20"/>
        </w:rPr>
        <w:t xml:space="preserve">Wolf, A. T., Natharius, J. A., Danielson, J. J., Ward, B. S., &amp; Bender, J. K. (1999). International river basins of the world. </w:t>
      </w:r>
      <w:r w:rsidRPr="00DB00ED">
        <w:rPr>
          <w:rFonts w:asciiTheme="minorHAnsi" w:hAnsiTheme="minorHAnsi" w:cstheme="minorHAnsi"/>
          <w:i/>
          <w:iCs/>
          <w:sz w:val="20"/>
          <w:szCs w:val="20"/>
        </w:rPr>
        <w:t>Water Resources Development, 15</w:t>
      </w:r>
      <w:r w:rsidRPr="00DB00ED">
        <w:rPr>
          <w:rFonts w:asciiTheme="minorHAnsi" w:hAnsiTheme="minorHAnsi" w:cstheme="minorHAnsi"/>
          <w:sz w:val="20"/>
          <w:szCs w:val="20"/>
        </w:rPr>
        <w:t>, 387–427.</w:t>
      </w:r>
    </w:p>
    <w:p w14:paraId="6ECB314F" w14:textId="2982C096" w:rsidR="00704C61" w:rsidRPr="00DB00ED" w:rsidRDefault="00E77F7F" w:rsidP="00DB00ED">
      <w:pPr>
        <w:pStyle w:val="NoSpacing"/>
        <w:spacing w:after="80"/>
        <w:ind w:left="540" w:hanging="540"/>
        <w:jc w:val="both"/>
        <w:rPr>
          <w:rFonts w:asciiTheme="minorHAnsi" w:hAnsiTheme="minorHAnsi" w:cstheme="minorHAnsi"/>
          <w:sz w:val="20"/>
          <w:szCs w:val="20"/>
        </w:rPr>
      </w:pPr>
      <w:proofErr w:type="spellStart"/>
      <w:r w:rsidRPr="00DB00ED">
        <w:rPr>
          <w:rFonts w:asciiTheme="minorHAnsi" w:hAnsiTheme="minorHAnsi" w:cstheme="minorHAnsi"/>
          <w:sz w:val="20"/>
          <w:szCs w:val="20"/>
        </w:rPr>
        <w:t>Xenopoulos</w:t>
      </w:r>
      <w:proofErr w:type="spellEnd"/>
      <w:r w:rsidRPr="00DB00ED">
        <w:rPr>
          <w:rFonts w:asciiTheme="minorHAnsi" w:hAnsiTheme="minorHAnsi" w:cstheme="minorHAnsi"/>
          <w:sz w:val="20"/>
          <w:szCs w:val="20"/>
        </w:rPr>
        <w:t xml:space="preserve">, M. A., Lodge, D. M., Alcamo, J., et al. (2005). Scenarios of freshwater fish extinctions from climate change and water withdrawal. </w:t>
      </w:r>
      <w:r w:rsidRPr="00DB00ED">
        <w:rPr>
          <w:rFonts w:asciiTheme="minorHAnsi" w:hAnsiTheme="minorHAnsi" w:cstheme="minorHAnsi"/>
          <w:i/>
          <w:iCs/>
          <w:sz w:val="20"/>
          <w:szCs w:val="20"/>
        </w:rPr>
        <w:t>Global Change Biology, 11</w:t>
      </w:r>
      <w:r w:rsidRPr="00DB00ED">
        <w:rPr>
          <w:rFonts w:asciiTheme="minorHAnsi" w:hAnsiTheme="minorHAnsi" w:cstheme="minorHAnsi"/>
          <w:sz w:val="20"/>
          <w:szCs w:val="20"/>
        </w:rPr>
        <w:t>, 1557–1564.</w:t>
      </w:r>
    </w:p>
    <w:p w14:paraId="22A00454" w14:textId="18230580" w:rsidR="00704C61" w:rsidRPr="00DB00ED" w:rsidRDefault="00E77F7F" w:rsidP="00DB00ED">
      <w:pPr>
        <w:pStyle w:val="NoSpacing"/>
        <w:spacing w:after="80"/>
        <w:ind w:left="540" w:hanging="540"/>
        <w:jc w:val="both"/>
        <w:rPr>
          <w:rFonts w:asciiTheme="minorHAnsi" w:hAnsiTheme="minorHAnsi" w:cstheme="minorHAnsi"/>
          <w:sz w:val="20"/>
          <w:szCs w:val="20"/>
          <w:lang w:val="fr-FR"/>
        </w:rPr>
      </w:pPr>
      <w:r w:rsidRPr="00DB00ED">
        <w:rPr>
          <w:rFonts w:asciiTheme="minorHAnsi" w:hAnsiTheme="minorHAnsi" w:cstheme="minorHAnsi"/>
          <w:sz w:val="20"/>
          <w:szCs w:val="20"/>
        </w:rPr>
        <w:t xml:space="preserve">Xie, P. (2003). Three-Gorges Dam: Risk to ancient fish. </w:t>
      </w:r>
      <w:r w:rsidRPr="00DB00ED">
        <w:rPr>
          <w:rFonts w:asciiTheme="minorHAnsi" w:hAnsiTheme="minorHAnsi" w:cstheme="minorHAnsi"/>
          <w:i/>
          <w:sz w:val="20"/>
          <w:szCs w:val="20"/>
          <w:lang w:val="fr-FR"/>
        </w:rPr>
        <w:t>Science, 302</w:t>
      </w:r>
      <w:r w:rsidRPr="00DB00ED">
        <w:rPr>
          <w:rFonts w:asciiTheme="minorHAnsi" w:hAnsiTheme="minorHAnsi" w:cstheme="minorHAnsi"/>
          <w:sz w:val="20"/>
          <w:szCs w:val="20"/>
          <w:lang w:val="fr-FR"/>
        </w:rPr>
        <w:t>, 114.</w:t>
      </w:r>
    </w:p>
    <w:p w14:paraId="6A97DDAA" w14:textId="1296AC29" w:rsidR="00E77F7F" w:rsidRPr="00E469FF" w:rsidRDefault="00E77F7F" w:rsidP="00DB00ED">
      <w:pPr>
        <w:pStyle w:val="NoSpacing"/>
        <w:ind w:left="540" w:hanging="540"/>
        <w:jc w:val="both"/>
        <w:rPr>
          <w:rFonts w:asciiTheme="minorHAnsi" w:hAnsiTheme="minorHAnsi" w:cstheme="minorHAnsi"/>
          <w:sz w:val="20"/>
          <w:szCs w:val="20"/>
        </w:rPr>
      </w:pPr>
      <w:r w:rsidRPr="00DB00ED">
        <w:rPr>
          <w:rFonts w:asciiTheme="minorHAnsi" w:hAnsiTheme="minorHAnsi" w:cstheme="minorHAnsi"/>
          <w:sz w:val="20"/>
          <w:szCs w:val="20"/>
          <w:lang w:val="fr-FR"/>
        </w:rPr>
        <w:t xml:space="preserve">Zhang, H., Du, H., Zhou, C., Gui, J., Zhang, C., Zhou, Z., … </w:t>
      </w:r>
      <w:r w:rsidRPr="00DB00ED">
        <w:rPr>
          <w:rFonts w:asciiTheme="minorHAnsi" w:hAnsiTheme="minorHAnsi" w:cstheme="minorHAnsi"/>
          <w:sz w:val="20"/>
          <w:szCs w:val="20"/>
        </w:rPr>
        <w:t xml:space="preserve">Wei, Q. (2020). Extinction of the Chinese paddlefish </w:t>
      </w:r>
      <w:proofErr w:type="spellStart"/>
      <w:r w:rsidRPr="00DB00ED">
        <w:rPr>
          <w:rFonts w:asciiTheme="minorHAnsi" w:hAnsiTheme="minorHAnsi" w:cstheme="minorHAnsi"/>
          <w:i/>
          <w:iCs/>
          <w:sz w:val="20"/>
          <w:szCs w:val="20"/>
        </w:rPr>
        <w:t>Psephurus</w:t>
      </w:r>
      <w:proofErr w:type="spellEnd"/>
      <w:r w:rsidRPr="00DB00ED">
        <w:rPr>
          <w:rFonts w:asciiTheme="minorHAnsi" w:hAnsiTheme="minorHAnsi" w:cstheme="minorHAnsi"/>
          <w:i/>
          <w:iCs/>
          <w:sz w:val="20"/>
          <w:szCs w:val="20"/>
        </w:rPr>
        <w:t xml:space="preserve"> gladius</w:t>
      </w:r>
      <w:r w:rsidRPr="00DB00ED">
        <w:rPr>
          <w:rFonts w:asciiTheme="minorHAnsi" w:hAnsiTheme="minorHAnsi" w:cstheme="minorHAnsi"/>
          <w:sz w:val="20"/>
          <w:szCs w:val="20"/>
        </w:rPr>
        <w:t xml:space="preserve">. </w:t>
      </w:r>
      <w:r w:rsidRPr="00DB00ED">
        <w:rPr>
          <w:rFonts w:asciiTheme="minorHAnsi" w:hAnsiTheme="minorHAnsi" w:cstheme="minorHAnsi"/>
          <w:i/>
          <w:iCs/>
          <w:sz w:val="20"/>
          <w:szCs w:val="20"/>
        </w:rPr>
        <w:t>Science of the Total Environment, 710</w:t>
      </w:r>
      <w:r w:rsidRPr="00DB00ED">
        <w:rPr>
          <w:rFonts w:asciiTheme="minorHAnsi" w:hAnsiTheme="minorHAnsi" w:cstheme="minorHAnsi"/>
          <w:sz w:val="20"/>
          <w:szCs w:val="20"/>
        </w:rPr>
        <w:t xml:space="preserve">, 136242. </w:t>
      </w:r>
      <w:hyperlink r:id="rId34" w:tgtFrame="_new" w:history="1">
        <w:r w:rsidRPr="00DB00ED">
          <w:rPr>
            <w:rFonts w:asciiTheme="minorHAnsi" w:hAnsiTheme="minorHAnsi" w:cstheme="minorHAnsi"/>
            <w:sz w:val="20"/>
            <w:szCs w:val="20"/>
            <w:u w:val="single"/>
          </w:rPr>
          <w:t>https://doi.org/10.1016/j.scitotenv.2019.136242</w:t>
        </w:r>
      </w:hyperlink>
    </w:p>
    <w:p w14:paraId="5F1FBDCA" w14:textId="1BC62D6A" w:rsidR="00D44C35" w:rsidRPr="00E469FF" w:rsidRDefault="00D44C35" w:rsidP="00DB00ED">
      <w:pPr>
        <w:spacing w:after="0" w:line="240" w:lineRule="auto"/>
        <w:ind w:left="540" w:hanging="540"/>
        <w:jc w:val="both"/>
        <w:rPr>
          <w:rFonts w:ascii="Arial" w:hAnsi="Arial" w:cs="Arial"/>
          <w:color w:val="000000" w:themeColor="text1"/>
          <w:szCs w:val="24"/>
        </w:rPr>
      </w:pPr>
    </w:p>
    <w:p w14:paraId="655F55E1" w14:textId="77777777" w:rsidR="00631AB7" w:rsidRPr="00E469FF" w:rsidRDefault="00631AB7" w:rsidP="00DB00ED">
      <w:pPr>
        <w:ind w:left="540" w:hanging="540"/>
        <w:rPr>
          <w:rFonts w:ascii="Arial" w:hAnsi="Arial" w:cs="Arial"/>
          <w:color w:val="000000" w:themeColor="text1"/>
          <w:szCs w:val="24"/>
        </w:rPr>
      </w:pPr>
    </w:p>
    <w:p w14:paraId="156E7CB2" w14:textId="77777777" w:rsidR="00631AB7" w:rsidRPr="00E469FF" w:rsidRDefault="00631AB7" w:rsidP="00776281">
      <w:pPr>
        <w:pStyle w:val="Heading1"/>
        <w:sectPr w:rsidR="00631AB7" w:rsidRPr="00E469FF" w:rsidSect="00577EA8">
          <w:headerReference w:type="even" r:id="rId35"/>
          <w:headerReference w:type="default" r:id="rId36"/>
          <w:footerReference w:type="even" r:id="rId37"/>
          <w:footerReference w:type="default" r:id="rId38"/>
          <w:headerReference w:type="first" r:id="rId39"/>
          <w:footerReference w:type="first" r:id="rId40"/>
          <w:pgSz w:w="12240" w:h="15840"/>
          <w:pgMar w:top="1440" w:right="1440" w:bottom="1440" w:left="1440" w:header="720" w:footer="720" w:gutter="0"/>
          <w:cols w:space="720"/>
          <w:titlePg/>
          <w:docGrid w:linePitch="360"/>
        </w:sectPr>
      </w:pPr>
    </w:p>
    <w:p w14:paraId="732AF3CF" w14:textId="0BC88224" w:rsidR="00631AB7" w:rsidRPr="00CB0FCF" w:rsidRDefault="00CB0FCF" w:rsidP="00CB0FCF">
      <w:pPr>
        <w:pStyle w:val="Heading1"/>
        <w:spacing w:before="0" w:line="240" w:lineRule="auto"/>
        <w:rPr>
          <w:sz w:val="22"/>
          <w:szCs w:val="22"/>
          <w:lang w:val="es-ES"/>
        </w:rPr>
      </w:pPr>
      <w:bookmarkStart w:id="59" w:name="_Toc213237872"/>
      <w:r w:rsidRPr="00CB0FCF">
        <w:rPr>
          <w:sz w:val="22"/>
          <w:szCs w:val="22"/>
          <w:lang w:val="es-ES"/>
        </w:rPr>
        <w:lastRenderedPageBreak/>
        <w:t xml:space="preserve">ANEXO </w:t>
      </w:r>
      <w:r w:rsidR="00D44C35" w:rsidRPr="00CB0FCF">
        <w:rPr>
          <w:sz w:val="22"/>
          <w:szCs w:val="22"/>
          <w:lang w:val="es-ES"/>
        </w:rPr>
        <w:t xml:space="preserve">A. </w:t>
      </w:r>
      <w:bookmarkEnd w:id="59"/>
      <w:r w:rsidRPr="00CB0FCF">
        <w:rPr>
          <w:sz w:val="22"/>
          <w:szCs w:val="22"/>
          <w:lang w:val="es-ES"/>
        </w:rPr>
        <w:t>PECES DE AGUA DULCE MIGRATORIOS QUE CUMPLEN LOS CRITERIOS PARA SER INCLUIDOS EN LA LISTA DE LA CMS</w:t>
      </w:r>
    </w:p>
    <w:p w14:paraId="2257A8C6" w14:textId="5B4B4289" w:rsidR="00385270" w:rsidRPr="00C7688B" w:rsidRDefault="00CB1F98" w:rsidP="00385270">
      <w:pPr>
        <w:spacing w:line="240" w:lineRule="auto"/>
        <w:rPr>
          <w:rFonts w:ascii="Arial" w:hAnsi="Arial" w:cs="Arial"/>
          <w:iCs/>
          <w:color w:val="000000" w:themeColor="text1"/>
          <w:szCs w:val="24"/>
          <w:lang w:val="es-ES"/>
        </w:rPr>
      </w:pPr>
      <w:r w:rsidRPr="00CB0FCF">
        <w:rPr>
          <w:highlight w:val="yellow"/>
          <w:lang w:val="es-ES"/>
        </w:rPr>
        <w:br/>
      </w:r>
      <w:r w:rsidR="00C7688B" w:rsidRPr="00C7688B">
        <w:rPr>
          <w:rFonts w:ascii="Arial" w:eastAsia="Calibri" w:hAnsi="Arial" w:cs="Arial"/>
          <w:color w:val="000000"/>
          <w:sz w:val="22"/>
          <w:szCs w:val="24"/>
          <w:lang w:val="es-ES"/>
        </w:rPr>
        <w:t xml:space="preserve">La hoja de cálculo completa está disponible </w:t>
      </w:r>
      <w:hyperlink r:id="rId41" w:history="1">
        <w:r w:rsidR="00C7688B" w:rsidRPr="00C7688B">
          <w:rPr>
            <w:rFonts w:ascii="Arial" w:eastAsia="Calibri" w:hAnsi="Arial" w:cs="Arial"/>
            <w:color w:val="0563C1"/>
            <w:sz w:val="22"/>
            <w:szCs w:val="24"/>
            <w:u w:val="single"/>
            <w:lang w:val="es-ES"/>
          </w:rPr>
          <w:t>aquí</w:t>
        </w:r>
      </w:hyperlink>
      <w:r w:rsidR="00C7688B" w:rsidRPr="00C7688B">
        <w:rPr>
          <w:rFonts w:ascii="Arial" w:eastAsia="Calibri" w:hAnsi="Arial" w:cs="Arial"/>
          <w:i/>
          <w:color w:val="000000"/>
          <w:sz w:val="22"/>
          <w:szCs w:val="24"/>
          <w:lang w:val="es-ES"/>
        </w:rPr>
        <w:t>.</w:t>
      </w:r>
      <w:r w:rsidR="00FA2679" w:rsidRPr="00C7688B">
        <w:rPr>
          <w:rFonts w:ascii="Arial" w:hAnsi="Arial" w:cs="Arial"/>
          <w:i/>
          <w:color w:val="000000" w:themeColor="text1"/>
          <w:szCs w:val="24"/>
          <w:lang w:val="es-E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719"/>
        <w:gridCol w:w="1763"/>
        <w:gridCol w:w="1280"/>
        <w:gridCol w:w="4664"/>
        <w:gridCol w:w="4522"/>
      </w:tblGrid>
      <w:tr w:rsidR="006E7571" w:rsidRPr="006E7571" w14:paraId="68456526" w14:textId="77777777" w:rsidTr="006E7571">
        <w:trPr>
          <w:trHeight w:val="20"/>
          <w:tblHeader/>
        </w:trPr>
        <w:tc>
          <w:tcPr>
            <w:tcW w:w="616" w:type="pct"/>
            <w:shd w:val="clear" w:color="auto" w:fill="E7E6E6"/>
          </w:tcPr>
          <w:p w14:paraId="151C9D26" w14:textId="77777777" w:rsidR="006E7571" w:rsidRPr="006E7571" w:rsidRDefault="006E7571" w:rsidP="006E7571">
            <w:pPr>
              <w:spacing w:after="0" w:line="240" w:lineRule="auto"/>
              <w:rPr>
                <w:rFonts w:ascii="Arial" w:eastAsia="Calibri" w:hAnsi="Arial" w:cs="Arial"/>
                <w:b/>
                <w:bCs/>
                <w:iCs/>
                <w:color w:val="000000"/>
                <w:sz w:val="18"/>
                <w:szCs w:val="18"/>
              </w:rPr>
            </w:pPr>
            <w:proofErr w:type="spellStart"/>
            <w:r w:rsidRPr="006E7571">
              <w:rPr>
                <w:rFonts w:ascii="Arial" w:eastAsia="Calibri" w:hAnsi="Arial" w:cs="Arial"/>
                <w:b/>
                <w:bCs/>
                <w:sz w:val="18"/>
                <w:szCs w:val="18"/>
              </w:rPr>
              <w:t>Especie</w:t>
            </w:r>
            <w:proofErr w:type="spellEnd"/>
          </w:p>
        </w:tc>
        <w:tc>
          <w:tcPr>
            <w:tcW w:w="632" w:type="pct"/>
            <w:shd w:val="clear" w:color="auto" w:fill="E7E6E6"/>
          </w:tcPr>
          <w:p w14:paraId="05C58836" w14:textId="77777777" w:rsidR="006E7571" w:rsidRPr="006E7571" w:rsidRDefault="006E7571" w:rsidP="006E7571">
            <w:pPr>
              <w:spacing w:after="0" w:line="240" w:lineRule="auto"/>
              <w:rPr>
                <w:rFonts w:ascii="Arial" w:eastAsia="Calibri" w:hAnsi="Arial" w:cs="Arial"/>
                <w:b/>
                <w:bCs/>
                <w:iCs/>
                <w:color w:val="000000"/>
                <w:sz w:val="18"/>
                <w:szCs w:val="18"/>
              </w:rPr>
            </w:pPr>
            <w:r w:rsidRPr="006E7571">
              <w:rPr>
                <w:rFonts w:ascii="Arial" w:eastAsia="Calibri" w:hAnsi="Arial" w:cs="Arial"/>
                <w:b/>
                <w:bCs/>
                <w:sz w:val="18"/>
                <w:szCs w:val="18"/>
              </w:rPr>
              <w:t xml:space="preserve">Familia / Orden </w:t>
            </w:r>
          </w:p>
        </w:tc>
        <w:tc>
          <w:tcPr>
            <w:tcW w:w="459" w:type="pct"/>
            <w:shd w:val="clear" w:color="auto" w:fill="E7E6E6"/>
          </w:tcPr>
          <w:p w14:paraId="06072516" w14:textId="77777777" w:rsidR="006E7571" w:rsidRPr="006E7571" w:rsidRDefault="006E7571" w:rsidP="006E7571">
            <w:pPr>
              <w:spacing w:after="0" w:line="240" w:lineRule="auto"/>
              <w:rPr>
                <w:rFonts w:ascii="Arial" w:eastAsia="Calibri" w:hAnsi="Arial" w:cs="Arial"/>
                <w:b/>
                <w:bCs/>
                <w:iCs/>
                <w:color w:val="000000"/>
                <w:sz w:val="18"/>
                <w:szCs w:val="18"/>
              </w:rPr>
            </w:pPr>
            <w:r w:rsidRPr="006E7571">
              <w:rPr>
                <w:rFonts w:ascii="Arial" w:eastAsia="Calibri" w:hAnsi="Arial" w:cs="Arial"/>
                <w:b/>
                <w:bCs/>
                <w:sz w:val="18"/>
                <w:szCs w:val="18"/>
              </w:rPr>
              <w:t xml:space="preserve">Estado de </w:t>
            </w:r>
            <w:proofErr w:type="spellStart"/>
            <w:r w:rsidRPr="006E7571">
              <w:rPr>
                <w:rFonts w:ascii="Arial" w:eastAsia="Calibri" w:hAnsi="Arial" w:cs="Arial"/>
                <w:b/>
                <w:bCs/>
                <w:sz w:val="18"/>
                <w:szCs w:val="18"/>
              </w:rPr>
              <w:t>conservación</w:t>
            </w:r>
            <w:proofErr w:type="spellEnd"/>
            <w:r w:rsidRPr="006E7571">
              <w:rPr>
                <w:rFonts w:ascii="Arial" w:eastAsia="Calibri" w:hAnsi="Arial" w:cs="Arial"/>
                <w:b/>
                <w:bCs/>
                <w:sz w:val="18"/>
                <w:szCs w:val="18"/>
              </w:rPr>
              <w:t xml:space="preserve"> (UICN)</w:t>
            </w:r>
          </w:p>
        </w:tc>
        <w:tc>
          <w:tcPr>
            <w:tcW w:w="1672" w:type="pct"/>
            <w:shd w:val="clear" w:color="auto" w:fill="E7E6E6"/>
          </w:tcPr>
          <w:p w14:paraId="5B266993" w14:textId="77777777" w:rsidR="006E7571" w:rsidRPr="006E7571" w:rsidRDefault="006E7571" w:rsidP="006E7571">
            <w:pPr>
              <w:spacing w:after="0" w:line="240" w:lineRule="auto"/>
              <w:rPr>
                <w:rFonts w:ascii="Arial" w:eastAsia="Calibri" w:hAnsi="Arial" w:cs="Arial"/>
                <w:b/>
                <w:bCs/>
                <w:iCs/>
                <w:color w:val="000000"/>
                <w:sz w:val="18"/>
                <w:szCs w:val="18"/>
              </w:rPr>
            </w:pPr>
            <w:r w:rsidRPr="006E7571">
              <w:rPr>
                <w:rFonts w:ascii="Arial" w:eastAsia="Calibri" w:hAnsi="Arial" w:cs="Arial"/>
                <w:b/>
                <w:bCs/>
                <w:sz w:val="18"/>
                <w:szCs w:val="18"/>
              </w:rPr>
              <w:t xml:space="preserve">Cuencas </w:t>
            </w:r>
            <w:proofErr w:type="spellStart"/>
            <w:r w:rsidRPr="006E7571">
              <w:rPr>
                <w:rFonts w:ascii="Arial" w:eastAsia="Calibri" w:hAnsi="Arial" w:cs="Arial"/>
                <w:b/>
                <w:bCs/>
                <w:sz w:val="18"/>
                <w:szCs w:val="18"/>
              </w:rPr>
              <w:t>transfronterizas</w:t>
            </w:r>
            <w:proofErr w:type="spellEnd"/>
          </w:p>
        </w:tc>
        <w:tc>
          <w:tcPr>
            <w:tcW w:w="1621" w:type="pct"/>
            <w:shd w:val="clear" w:color="auto" w:fill="E7E6E6"/>
          </w:tcPr>
          <w:p w14:paraId="6BAD0929" w14:textId="77777777" w:rsidR="006E7571" w:rsidRPr="006E7571" w:rsidRDefault="006E7571" w:rsidP="006E7571">
            <w:pPr>
              <w:spacing w:after="0" w:line="240" w:lineRule="auto"/>
              <w:rPr>
                <w:rFonts w:ascii="Arial" w:eastAsia="Calibri" w:hAnsi="Arial" w:cs="Arial"/>
                <w:b/>
                <w:bCs/>
                <w:iCs/>
                <w:color w:val="000000"/>
                <w:sz w:val="18"/>
                <w:szCs w:val="18"/>
              </w:rPr>
            </w:pPr>
            <w:proofErr w:type="spellStart"/>
            <w:r w:rsidRPr="006E7571">
              <w:rPr>
                <w:rFonts w:ascii="Arial" w:eastAsia="Calibri" w:hAnsi="Arial" w:cs="Arial"/>
                <w:b/>
                <w:bCs/>
                <w:sz w:val="18"/>
                <w:szCs w:val="18"/>
              </w:rPr>
              <w:t>Países</w:t>
            </w:r>
            <w:proofErr w:type="spellEnd"/>
          </w:p>
        </w:tc>
      </w:tr>
      <w:tr w:rsidR="006E7571" w:rsidRPr="006E7571" w14:paraId="58D86D66" w14:textId="77777777" w:rsidTr="006E7571">
        <w:trPr>
          <w:trHeight w:val="20"/>
        </w:trPr>
        <w:tc>
          <w:tcPr>
            <w:tcW w:w="616" w:type="pct"/>
          </w:tcPr>
          <w:p w14:paraId="49465B5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Aaptosyax</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grypus</w:t>
            </w:r>
            <w:proofErr w:type="spellEnd"/>
          </w:p>
        </w:tc>
        <w:tc>
          <w:tcPr>
            <w:tcW w:w="632" w:type="pct"/>
          </w:tcPr>
          <w:p w14:paraId="2B2BE29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DA0929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2424C5F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31CB21B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p>
        </w:tc>
      </w:tr>
      <w:tr w:rsidR="006E7571" w:rsidRPr="006E7571" w14:paraId="43199E0C" w14:textId="77777777" w:rsidTr="006E7571">
        <w:trPr>
          <w:trHeight w:val="20"/>
        </w:trPr>
        <w:tc>
          <w:tcPr>
            <w:tcW w:w="616" w:type="pct"/>
          </w:tcPr>
          <w:p w14:paraId="01E9C3B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Acipenser </w:t>
            </w:r>
            <w:proofErr w:type="spellStart"/>
            <w:r w:rsidRPr="006E7571">
              <w:rPr>
                <w:rFonts w:ascii="Arial" w:eastAsia="Calibri" w:hAnsi="Arial" w:cs="Arial"/>
                <w:iCs/>
                <w:color w:val="000000"/>
                <w:sz w:val="18"/>
                <w:szCs w:val="18"/>
              </w:rPr>
              <w:t>oxyrinchus</w:t>
            </w:r>
            <w:proofErr w:type="spellEnd"/>
          </w:p>
        </w:tc>
        <w:tc>
          <w:tcPr>
            <w:tcW w:w="632" w:type="pct"/>
          </w:tcPr>
          <w:p w14:paraId="0005046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Acipenseridae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Acipenseriformes</w:t>
            </w:r>
            <w:proofErr w:type="spellEnd"/>
          </w:p>
        </w:tc>
        <w:tc>
          <w:tcPr>
            <w:tcW w:w="459" w:type="pct"/>
          </w:tcPr>
          <w:p w14:paraId="5B87294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6B487B28"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Narva; </w:t>
            </w:r>
            <w:proofErr w:type="spellStart"/>
            <w:r w:rsidRPr="006E7571">
              <w:rPr>
                <w:rFonts w:ascii="Arial" w:eastAsia="Calibri" w:hAnsi="Arial" w:cs="Arial"/>
                <w:iCs/>
                <w:color w:val="000000"/>
                <w:sz w:val="18"/>
                <w:szCs w:val="18"/>
                <w:lang w:val="es-ES"/>
              </w:rPr>
              <w:t>Neman</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Neva</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Oder</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Pregolya</w:t>
            </w:r>
            <w:proofErr w:type="spellEnd"/>
            <w:r w:rsidRPr="006E7571">
              <w:rPr>
                <w:rFonts w:ascii="Arial" w:eastAsia="Calibri" w:hAnsi="Arial" w:cs="Arial"/>
                <w:iCs/>
                <w:color w:val="000000"/>
                <w:sz w:val="18"/>
                <w:szCs w:val="18"/>
                <w:lang w:val="es-ES"/>
              </w:rPr>
              <w:t>; Saint John (América del Norte)</w:t>
            </w:r>
          </w:p>
        </w:tc>
        <w:tc>
          <w:tcPr>
            <w:tcW w:w="1621" w:type="pct"/>
          </w:tcPr>
          <w:p w14:paraId="56A9972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Estonia; Finlandia; Alemania; Lituania; Polonia; Rusia; Rusia (Kaliningrado); Estados Unidos de América</w:t>
            </w:r>
          </w:p>
        </w:tc>
      </w:tr>
      <w:tr w:rsidR="006E7571" w:rsidRPr="006E7571" w14:paraId="0133A070" w14:textId="77777777" w:rsidTr="006E7571">
        <w:trPr>
          <w:trHeight w:val="20"/>
        </w:trPr>
        <w:tc>
          <w:tcPr>
            <w:tcW w:w="616" w:type="pct"/>
          </w:tcPr>
          <w:p w14:paraId="48D1002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Acipenser </w:t>
            </w:r>
            <w:proofErr w:type="spellStart"/>
            <w:r w:rsidRPr="006E7571">
              <w:rPr>
                <w:rFonts w:ascii="Arial" w:eastAsia="Calibri" w:hAnsi="Arial" w:cs="Arial"/>
                <w:iCs/>
                <w:color w:val="000000"/>
                <w:sz w:val="18"/>
                <w:szCs w:val="18"/>
              </w:rPr>
              <w:t>transmontanus</w:t>
            </w:r>
            <w:proofErr w:type="spellEnd"/>
          </w:p>
        </w:tc>
        <w:tc>
          <w:tcPr>
            <w:tcW w:w="632" w:type="pct"/>
          </w:tcPr>
          <w:p w14:paraId="14FF070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Acipenseridae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Acipenseriformes</w:t>
            </w:r>
            <w:proofErr w:type="spellEnd"/>
          </w:p>
        </w:tc>
        <w:tc>
          <w:tcPr>
            <w:tcW w:w="459" w:type="pct"/>
          </w:tcPr>
          <w:p w14:paraId="16BD2F8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72D4DFF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Columbia; Skagit</w:t>
            </w:r>
          </w:p>
        </w:tc>
        <w:tc>
          <w:tcPr>
            <w:tcW w:w="1621" w:type="pct"/>
          </w:tcPr>
          <w:p w14:paraId="6BA056ED"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Estados Unidos de América</w:t>
            </w:r>
          </w:p>
        </w:tc>
      </w:tr>
      <w:tr w:rsidR="006E7571" w:rsidRPr="006E7571" w14:paraId="0EE8DAEE" w14:textId="77777777" w:rsidTr="006E7571">
        <w:trPr>
          <w:trHeight w:val="20"/>
        </w:trPr>
        <w:tc>
          <w:tcPr>
            <w:tcW w:w="616" w:type="pct"/>
          </w:tcPr>
          <w:p w14:paraId="349E902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Ageneiosus</w:t>
            </w:r>
            <w:proofErr w:type="spellEnd"/>
            <w:r w:rsidRPr="006E7571">
              <w:rPr>
                <w:rFonts w:ascii="Arial" w:eastAsia="Calibri" w:hAnsi="Arial" w:cs="Arial"/>
                <w:iCs/>
                <w:color w:val="000000"/>
                <w:sz w:val="18"/>
                <w:szCs w:val="18"/>
              </w:rPr>
              <w:t xml:space="preserve"> pardalis</w:t>
            </w:r>
          </w:p>
        </w:tc>
        <w:tc>
          <w:tcPr>
            <w:tcW w:w="632" w:type="pct"/>
          </w:tcPr>
          <w:p w14:paraId="420DDDA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Auchenipteridae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28FC08D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67EC342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Catatumbo</w:t>
            </w:r>
          </w:p>
        </w:tc>
        <w:tc>
          <w:tcPr>
            <w:tcW w:w="1621" w:type="pct"/>
          </w:tcPr>
          <w:p w14:paraId="6B9A061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Colombia; Venezuela</w:t>
            </w:r>
          </w:p>
        </w:tc>
      </w:tr>
      <w:tr w:rsidR="006E7571" w:rsidRPr="006E7571" w14:paraId="08818E3D" w14:textId="77777777" w:rsidTr="006E7571">
        <w:trPr>
          <w:trHeight w:val="20"/>
        </w:trPr>
        <w:tc>
          <w:tcPr>
            <w:tcW w:w="616" w:type="pct"/>
          </w:tcPr>
          <w:p w14:paraId="16239B0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Albula vulpes</w:t>
            </w:r>
          </w:p>
        </w:tc>
        <w:tc>
          <w:tcPr>
            <w:tcW w:w="632" w:type="pct"/>
          </w:tcPr>
          <w:p w14:paraId="6EFF28B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Albulidae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Albuliformes</w:t>
            </w:r>
            <w:proofErr w:type="spellEnd"/>
          </w:p>
        </w:tc>
        <w:tc>
          <w:tcPr>
            <w:tcW w:w="459" w:type="pct"/>
          </w:tcPr>
          <w:p w14:paraId="4DC9F82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5840E95F" w14:textId="77777777" w:rsidR="006E7571" w:rsidRPr="006E7571" w:rsidRDefault="006E7571" w:rsidP="006E7571">
            <w:pPr>
              <w:spacing w:after="0" w:line="240" w:lineRule="auto"/>
              <w:rPr>
                <w:rFonts w:ascii="Arial" w:eastAsia="Calibri" w:hAnsi="Arial" w:cs="Arial"/>
                <w:iCs/>
                <w:color w:val="000000"/>
                <w:sz w:val="18"/>
                <w:szCs w:val="18"/>
                <w:lang w:val="es-ES"/>
              </w:rPr>
            </w:pPr>
            <w:proofErr w:type="spellStart"/>
            <w:r w:rsidRPr="006E7571">
              <w:rPr>
                <w:rFonts w:ascii="Arial" w:eastAsia="Calibri" w:hAnsi="Arial" w:cs="Arial"/>
                <w:iCs/>
                <w:color w:val="000000"/>
                <w:sz w:val="18"/>
                <w:szCs w:val="18"/>
                <w:lang w:val="es-ES"/>
              </w:rPr>
              <w:t>Artibonite</w:t>
            </w:r>
            <w:proofErr w:type="spellEnd"/>
            <w:r w:rsidRPr="006E7571">
              <w:rPr>
                <w:rFonts w:ascii="Arial" w:eastAsia="Calibri" w:hAnsi="Arial" w:cs="Arial"/>
                <w:iCs/>
                <w:color w:val="000000"/>
                <w:sz w:val="18"/>
                <w:szCs w:val="18"/>
                <w:lang w:val="es-ES"/>
              </w:rPr>
              <w:t xml:space="preserve">; Belice; Candelaria; Coco; Grijalva; Hondo; Motagua; San Juan; </w:t>
            </w:r>
            <w:proofErr w:type="spellStart"/>
            <w:r w:rsidRPr="006E7571">
              <w:rPr>
                <w:rFonts w:ascii="Arial" w:eastAsia="Calibri" w:hAnsi="Arial" w:cs="Arial"/>
                <w:iCs/>
                <w:color w:val="000000"/>
                <w:sz w:val="18"/>
                <w:szCs w:val="18"/>
                <w:lang w:val="es-ES"/>
              </w:rPr>
              <w:t>Sarstoon</w:t>
            </w:r>
            <w:proofErr w:type="spellEnd"/>
            <w:r w:rsidRPr="006E7571">
              <w:rPr>
                <w:rFonts w:ascii="Arial" w:eastAsia="Calibri" w:hAnsi="Arial" w:cs="Arial"/>
                <w:iCs/>
                <w:color w:val="000000"/>
                <w:sz w:val="18"/>
                <w:szCs w:val="18"/>
                <w:lang w:val="es-ES"/>
              </w:rPr>
              <w:t>; Sixaola</w:t>
            </w:r>
          </w:p>
        </w:tc>
        <w:tc>
          <w:tcPr>
            <w:tcW w:w="1621" w:type="pct"/>
          </w:tcPr>
          <w:p w14:paraId="4D45C41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Belice; Costa Rica; República Dominicana; Guatemala; Haití; Honduras; México; Nicaragua; Panamá</w:t>
            </w:r>
          </w:p>
        </w:tc>
      </w:tr>
      <w:tr w:rsidR="006E7571" w:rsidRPr="006E7571" w14:paraId="0C3613E3" w14:textId="77777777" w:rsidTr="006E7571">
        <w:trPr>
          <w:trHeight w:val="20"/>
        </w:trPr>
        <w:tc>
          <w:tcPr>
            <w:tcW w:w="616" w:type="pct"/>
          </w:tcPr>
          <w:p w14:paraId="6D3A7DB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Alburnus </w:t>
            </w:r>
            <w:proofErr w:type="spellStart"/>
            <w:r w:rsidRPr="006E7571">
              <w:rPr>
                <w:rFonts w:ascii="Arial" w:eastAsia="Calibri" w:hAnsi="Arial" w:cs="Arial"/>
                <w:iCs/>
                <w:color w:val="000000"/>
                <w:sz w:val="18"/>
                <w:szCs w:val="18"/>
              </w:rPr>
              <w:t>sarmaticus</w:t>
            </w:r>
            <w:proofErr w:type="spellEnd"/>
          </w:p>
        </w:tc>
        <w:tc>
          <w:tcPr>
            <w:tcW w:w="632" w:type="pct"/>
          </w:tcPr>
          <w:p w14:paraId="77F6DC1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5465E76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646BF35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Danube</w:t>
            </w:r>
          </w:p>
        </w:tc>
        <w:tc>
          <w:tcPr>
            <w:tcW w:w="1621" w:type="pct"/>
          </w:tcPr>
          <w:p w14:paraId="1C628FD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Bulgaria; Moldavia; </w:t>
            </w:r>
            <w:proofErr w:type="spellStart"/>
            <w:r w:rsidRPr="006E7571">
              <w:rPr>
                <w:rFonts w:ascii="Arial" w:eastAsia="Calibri" w:hAnsi="Arial" w:cs="Arial"/>
                <w:iCs/>
                <w:color w:val="000000"/>
                <w:sz w:val="18"/>
                <w:szCs w:val="18"/>
              </w:rPr>
              <w:t>Rumanía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Ucrania</w:t>
            </w:r>
            <w:proofErr w:type="spellEnd"/>
          </w:p>
        </w:tc>
      </w:tr>
      <w:tr w:rsidR="006E7571" w:rsidRPr="006E7571" w14:paraId="5FD95DDC" w14:textId="77777777" w:rsidTr="006E7571">
        <w:trPr>
          <w:trHeight w:val="20"/>
        </w:trPr>
        <w:tc>
          <w:tcPr>
            <w:tcW w:w="616" w:type="pct"/>
          </w:tcPr>
          <w:p w14:paraId="11A5B5F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Alburnus </w:t>
            </w:r>
            <w:proofErr w:type="spellStart"/>
            <w:r w:rsidRPr="006E7571">
              <w:rPr>
                <w:rFonts w:ascii="Arial" w:eastAsia="Calibri" w:hAnsi="Arial" w:cs="Arial"/>
                <w:iCs/>
                <w:color w:val="000000"/>
                <w:sz w:val="18"/>
                <w:szCs w:val="18"/>
              </w:rPr>
              <w:t>scoranza</w:t>
            </w:r>
            <w:proofErr w:type="spellEnd"/>
          </w:p>
        </w:tc>
        <w:tc>
          <w:tcPr>
            <w:tcW w:w="632" w:type="pct"/>
          </w:tcPr>
          <w:p w14:paraId="1D41CD8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0076418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53BCCC8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Buna; Vjosa</w:t>
            </w:r>
          </w:p>
        </w:tc>
        <w:tc>
          <w:tcPr>
            <w:tcW w:w="1621" w:type="pct"/>
          </w:tcPr>
          <w:p w14:paraId="0D004EBD"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Kosovo</w:t>
            </w:r>
            <w:r w:rsidRPr="006E7571">
              <w:rPr>
                <w:rFonts w:ascii="Arial" w:eastAsia="Calibri" w:hAnsi="Arial" w:cs="Arial"/>
                <w:iCs/>
                <w:color w:val="000000"/>
                <w:sz w:val="18"/>
                <w:szCs w:val="18"/>
              </w:rPr>
              <w:footnoteReference w:id="1"/>
            </w:r>
            <w:r w:rsidRPr="006E7571">
              <w:rPr>
                <w:rFonts w:ascii="Arial" w:eastAsia="Calibri" w:hAnsi="Arial" w:cs="Arial"/>
                <w:iCs/>
                <w:color w:val="000000"/>
                <w:sz w:val="18"/>
                <w:szCs w:val="18"/>
                <w:lang w:val="es-ES"/>
              </w:rPr>
              <w:t>; Montenegro; Macedonia del Norte</w:t>
            </w:r>
          </w:p>
        </w:tc>
      </w:tr>
      <w:tr w:rsidR="006E7571" w:rsidRPr="006E7571" w14:paraId="73F5BB37" w14:textId="77777777" w:rsidTr="006E7571">
        <w:trPr>
          <w:trHeight w:val="20"/>
        </w:trPr>
        <w:tc>
          <w:tcPr>
            <w:tcW w:w="616" w:type="pct"/>
          </w:tcPr>
          <w:p w14:paraId="30F2996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Alosa aestivalis</w:t>
            </w:r>
          </w:p>
        </w:tc>
        <w:tc>
          <w:tcPr>
            <w:tcW w:w="632" w:type="pct"/>
          </w:tcPr>
          <w:p w14:paraId="65F43ED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Alosidae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661B94F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4B2DF5C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Saint Croix</w:t>
            </w:r>
          </w:p>
        </w:tc>
        <w:tc>
          <w:tcPr>
            <w:tcW w:w="1621" w:type="pct"/>
          </w:tcPr>
          <w:p w14:paraId="3D39F841"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Estados Unidos de América</w:t>
            </w:r>
          </w:p>
        </w:tc>
      </w:tr>
      <w:tr w:rsidR="006E7571" w:rsidRPr="006E7571" w14:paraId="36FE1A31" w14:textId="77777777" w:rsidTr="006E7571">
        <w:trPr>
          <w:trHeight w:val="20"/>
        </w:trPr>
        <w:tc>
          <w:tcPr>
            <w:tcW w:w="616" w:type="pct"/>
          </w:tcPr>
          <w:p w14:paraId="351C128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Alosa </w:t>
            </w:r>
            <w:proofErr w:type="spellStart"/>
            <w:r w:rsidRPr="006E7571">
              <w:rPr>
                <w:rFonts w:ascii="Arial" w:eastAsia="Calibri" w:hAnsi="Arial" w:cs="Arial"/>
                <w:iCs/>
                <w:color w:val="000000"/>
                <w:sz w:val="18"/>
                <w:szCs w:val="18"/>
              </w:rPr>
              <w:t>alosa</w:t>
            </w:r>
            <w:proofErr w:type="spellEnd"/>
          </w:p>
        </w:tc>
        <w:tc>
          <w:tcPr>
            <w:tcW w:w="632" w:type="pct"/>
          </w:tcPr>
          <w:p w14:paraId="10FEE3D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Alosidae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1D78589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2CEAB73A" w14:textId="77777777" w:rsidR="006E7571" w:rsidRPr="006E7571" w:rsidRDefault="006E7571" w:rsidP="006E7571">
            <w:pPr>
              <w:spacing w:after="0" w:line="240" w:lineRule="auto"/>
              <w:rPr>
                <w:rFonts w:ascii="Arial" w:eastAsia="Calibri" w:hAnsi="Arial" w:cs="Arial"/>
                <w:iCs/>
                <w:color w:val="000000"/>
                <w:sz w:val="18"/>
                <w:szCs w:val="18"/>
                <w:lang w:val="es-ES"/>
              </w:rPr>
            </w:pPr>
            <w:proofErr w:type="spellStart"/>
            <w:r w:rsidRPr="006E7571">
              <w:rPr>
                <w:rFonts w:ascii="Arial" w:eastAsia="Calibri" w:hAnsi="Arial" w:cs="Arial"/>
                <w:iCs/>
                <w:color w:val="000000"/>
                <w:sz w:val="18"/>
                <w:szCs w:val="18"/>
                <w:lang w:val="es-ES"/>
              </w:rPr>
              <w:t>Douro</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Foyle</w:t>
            </w:r>
            <w:proofErr w:type="spellEnd"/>
            <w:r w:rsidRPr="006E7571">
              <w:rPr>
                <w:rFonts w:ascii="Arial" w:eastAsia="Calibri" w:hAnsi="Arial" w:cs="Arial"/>
                <w:iCs/>
                <w:color w:val="000000"/>
                <w:sz w:val="18"/>
                <w:szCs w:val="18"/>
                <w:lang w:val="es-ES"/>
              </w:rPr>
              <w:t xml:space="preserve">; Guadiana; Lima; </w:t>
            </w:r>
            <w:proofErr w:type="spellStart"/>
            <w:r w:rsidRPr="006E7571">
              <w:rPr>
                <w:rFonts w:ascii="Arial" w:eastAsia="Calibri" w:hAnsi="Arial" w:cs="Arial"/>
                <w:iCs/>
                <w:color w:val="000000"/>
                <w:sz w:val="18"/>
                <w:szCs w:val="18"/>
                <w:lang w:val="es-ES"/>
              </w:rPr>
              <w:t>Minho</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Newry</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Rhine</w:t>
            </w:r>
            <w:proofErr w:type="spellEnd"/>
            <w:r w:rsidRPr="006E7571">
              <w:rPr>
                <w:rFonts w:ascii="Arial" w:eastAsia="Calibri" w:hAnsi="Arial" w:cs="Arial"/>
                <w:iCs/>
                <w:color w:val="000000"/>
                <w:sz w:val="18"/>
                <w:szCs w:val="18"/>
                <w:lang w:val="es-ES"/>
              </w:rPr>
              <w:t>; Vida</w:t>
            </w:r>
          </w:p>
        </w:tc>
        <w:tc>
          <w:tcPr>
            <w:tcW w:w="1621" w:type="pct"/>
          </w:tcPr>
          <w:p w14:paraId="4383EBE9"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Dinamarca; Francia; Alemania; Irlanda; Países Bajos; Portugal; España; Reino Unido</w:t>
            </w:r>
          </w:p>
        </w:tc>
      </w:tr>
      <w:tr w:rsidR="006E7571" w:rsidRPr="006E7571" w14:paraId="28DB0C13" w14:textId="77777777" w:rsidTr="006E7571">
        <w:trPr>
          <w:trHeight w:val="20"/>
        </w:trPr>
        <w:tc>
          <w:tcPr>
            <w:tcW w:w="616" w:type="pct"/>
          </w:tcPr>
          <w:p w14:paraId="4D3FADC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Alosa </w:t>
            </w:r>
            <w:proofErr w:type="spellStart"/>
            <w:r w:rsidRPr="006E7571">
              <w:rPr>
                <w:rFonts w:ascii="Arial" w:eastAsia="Calibri" w:hAnsi="Arial" w:cs="Arial"/>
                <w:iCs/>
                <w:color w:val="000000"/>
                <w:sz w:val="18"/>
                <w:szCs w:val="18"/>
              </w:rPr>
              <w:t>caspia</w:t>
            </w:r>
            <w:proofErr w:type="spellEnd"/>
          </w:p>
        </w:tc>
        <w:tc>
          <w:tcPr>
            <w:tcW w:w="632" w:type="pct"/>
          </w:tcPr>
          <w:p w14:paraId="1EF9AAC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Alosidae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6B19F3E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DADD92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Volga</w:t>
            </w:r>
          </w:p>
        </w:tc>
        <w:tc>
          <w:tcPr>
            <w:tcW w:w="1621" w:type="pct"/>
          </w:tcPr>
          <w:p w14:paraId="7171767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Kazajistán</w:t>
            </w:r>
            <w:proofErr w:type="spellEnd"/>
            <w:r w:rsidRPr="006E7571">
              <w:rPr>
                <w:rFonts w:ascii="Arial" w:eastAsia="Calibri" w:hAnsi="Arial" w:cs="Arial"/>
                <w:iCs/>
                <w:color w:val="000000"/>
                <w:sz w:val="18"/>
                <w:szCs w:val="18"/>
              </w:rPr>
              <w:t>; Rusia</w:t>
            </w:r>
          </w:p>
        </w:tc>
      </w:tr>
      <w:tr w:rsidR="006E7571" w:rsidRPr="006E7571" w14:paraId="675F5352" w14:textId="77777777" w:rsidTr="006E7571">
        <w:trPr>
          <w:trHeight w:val="20"/>
        </w:trPr>
        <w:tc>
          <w:tcPr>
            <w:tcW w:w="616" w:type="pct"/>
          </w:tcPr>
          <w:p w14:paraId="766B022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Alosa immaculata</w:t>
            </w:r>
          </w:p>
        </w:tc>
        <w:tc>
          <w:tcPr>
            <w:tcW w:w="632" w:type="pct"/>
          </w:tcPr>
          <w:p w14:paraId="023E766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Alosidae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3151E89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2E5412F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Danube; </w:t>
            </w:r>
            <w:proofErr w:type="spellStart"/>
            <w:r w:rsidRPr="006E7571">
              <w:rPr>
                <w:rFonts w:ascii="Arial" w:eastAsia="Calibri" w:hAnsi="Arial" w:cs="Arial"/>
                <w:iCs/>
                <w:color w:val="000000"/>
                <w:sz w:val="18"/>
                <w:szCs w:val="18"/>
              </w:rPr>
              <w:t>Dniestr</w:t>
            </w:r>
            <w:proofErr w:type="spellEnd"/>
          </w:p>
        </w:tc>
        <w:tc>
          <w:tcPr>
            <w:tcW w:w="1621" w:type="pct"/>
          </w:tcPr>
          <w:p w14:paraId="6A695E9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Bulgaria; Moldavia; Rumanía; Serbia; Ucrania</w:t>
            </w:r>
          </w:p>
        </w:tc>
      </w:tr>
      <w:tr w:rsidR="006E7571" w:rsidRPr="006E7571" w14:paraId="2C58CA01" w14:textId="77777777" w:rsidTr="006E7571">
        <w:trPr>
          <w:trHeight w:val="20"/>
        </w:trPr>
        <w:tc>
          <w:tcPr>
            <w:tcW w:w="616" w:type="pct"/>
          </w:tcPr>
          <w:p w14:paraId="4F0C6A0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Alosa </w:t>
            </w:r>
            <w:proofErr w:type="spellStart"/>
            <w:r w:rsidRPr="006E7571">
              <w:rPr>
                <w:rFonts w:ascii="Arial" w:eastAsia="Calibri" w:hAnsi="Arial" w:cs="Arial"/>
                <w:iCs/>
                <w:color w:val="000000"/>
                <w:sz w:val="18"/>
                <w:szCs w:val="18"/>
              </w:rPr>
              <w:t>tanaica</w:t>
            </w:r>
            <w:proofErr w:type="spellEnd"/>
          </w:p>
        </w:tc>
        <w:tc>
          <w:tcPr>
            <w:tcW w:w="632" w:type="pct"/>
          </w:tcPr>
          <w:p w14:paraId="2A4C3DF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Alosidae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49F2527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7052BDB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Coruh</w:t>
            </w:r>
            <w:proofErr w:type="spellEnd"/>
            <w:r w:rsidRPr="006E7571">
              <w:rPr>
                <w:rFonts w:ascii="Arial" w:eastAsia="Calibri" w:hAnsi="Arial" w:cs="Arial"/>
                <w:iCs/>
                <w:color w:val="000000"/>
                <w:sz w:val="18"/>
                <w:szCs w:val="18"/>
              </w:rPr>
              <w:t>; Danube</w:t>
            </w:r>
          </w:p>
        </w:tc>
        <w:tc>
          <w:tcPr>
            <w:tcW w:w="1621" w:type="pct"/>
          </w:tcPr>
          <w:p w14:paraId="314482C0"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Bulgaria; Georgia; Moldavia; Rumanía; Turquía; Ucrania</w:t>
            </w:r>
          </w:p>
        </w:tc>
      </w:tr>
      <w:tr w:rsidR="006E7571" w:rsidRPr="006E7571" w14:paraId="0FE1D7DE" w14:textId="77777777" w:rsidTr="006E7571">
        <w:trPr>
          <w:trHeight w:val="20"/>
        </w:trPr>
        <w:tc>
          <w:tcPr>
            <w:tcW w:w="616" w:type="pct"/>
          </w:tcPr>
          <w:p w14:paraId="654A626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Altigena</w:t>
            </w:r>
            <w:proofErr w:type="spellEnd"/>
            <w:r w:rsidRPr="006E7571">
              <w:rPr>
                <w:rFonts w:ascii="Arial" w:eastAsia="Calibri" w:hAnsi="Arial" w:cs="Arial"/>
                <w:iCs/>
                <w:color w:val="000000"/>
                <w:sz w:val="18"/>
                <w:szCs w:val="18"/>
              </w:rPr>
              <w:t xml:space="preserve"> elegans</w:t>
            </w:r>
          </w:p>
        </w:tc>
        <w:tc>
          <w:tcPr>
            <w:tcW w:w="632" w:type="pct"/>
          </w:tcPr>
          <w:p w14:paraId="71AED62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B5B495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581AB73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3F3ED4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Laos; </w:t>
            </w:r>
            <w:proofErr w:type="spellStart"/>
            <w:r w:rsidRPr="006E7571">
              <w:rPr>
                <w:rFonts w:ascii="Arial" w:eastAsia="Calibri" w:hAnsi="Arial" w:cs="Arial"/>
                <w:iCs/>
                <w:color w:val="000000"/>
                <w:sz w:val="18"/>
                <w:szCs w:val="18"/>
              </w:rPr>
              <w:t>Tailandia</w:t>
            </w:r>
            <w:proofErr w:type="spellEnd"/>
          </w:p>
        </w:tc>
      </w:tr>
      <w:tr w:rsidR="006E7571" w:rsidRPr="006E7571" w14:paraId="75AF2899" w14:textId="77777777" w:rsidTr="006E7571">
        <w:trPr>
          <w:trHeight w:val="20"/>
        </w:trPr>
        <w:tc>
          <w:tcPr>
            <w:tcW w:w="616" w:type="pct"/>
          </w:tcPr>
          <w:p w14:paraId="66231FC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Altigena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yunnanensis</w:t>
            </w:r>
            <w:proofErr w:type="spellEnd"/>
          </w:p>
        </w:tc>
        <w:tc>
          <w:tcPr>
            <w:tcW w:w="632" w:type="pct"/>
          </w:tcPr>
          <w:p w14:paraId="6C874E7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1DD9188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2C8E8DA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Salween</w:t>
            </w:r>
          </w:p>
        </w:tc>
        <w:tc>
          <w:tcPr>
            <w:tcW w:w="1621" w:type="pct"/>
          </w:tcPr>
          <w:p w14:paraId="73DCB8E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60BCB78" w14:textId="77777777" w:rsidTr="006E7571">
        <w:trPr>
          <w:trHeight w:val="20"/>
        </w:trPr>
        <w:tc>
          <w:tcPr>
            <w:tcW w:w="616" w:type="pct"/>
          </w:tcPr>
          <w:p w14:paraId="5BB560F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Ambastaia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nigrolineata</w:t>
            </w:r>
            <w:proofErr w:type="spellEnd"/>
          </w:p>
        </w:tc>
        <w:tc>
          <w:tcPr>
            <w:tcW w:w="632" w:type="pct"/>
          </w:tcPr>
          <w:p w14:paraId="585555B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Botiidae</w:t>
            </w:r>
            <w:proofErr w:type="spellEnd"/>
            <w:r w:rsidRPr="006E7571">
              <w:rPr>
                <w:rFonts w:ascii="Arial" w:eastAsia="Calibri" w:hAnsi="Arial" w:cs="Arial"/>
                <w:iCs/>
                <w:color w:val="000000"/>
                <w:sz w:val="18"/>
                <w:szCs w:val="18"/>
              </w:rPr>
              <w:t xml:space="preserve"> / Cypriniformes</w:t>
            </w:r>
          </w:p>
        </w:tc>
        <w:tc>
          <w:tcPr>
            <w:tcW w:w="459" w:type="pct"/>
          </w:tcPr>
          <w:p w14:paraId="5CC64EF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3ECFE20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481FC66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7FC92FF" w14:textId="77777777" w:rsidTr="006E7571">
        <w:trPr>
          <w:trHeight w:val="20"/>
        </w:trPr>
        <w:tc>
          <w:tcPr>
            <w:tcW w:w="616" w:type="pct"/>
          </w:tcPr>
          <w:p w14:paraId="0D8970D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Anaecypris</w:t>
            </w:r>
            <w:proofErr w:type="spellEnd"/>
            <w:r w:rsidRPr="006E7571">
              <w:rPr>
                <w:rFonts w:ascii="Arial" w:eastAsia="Calibri" w:hAnsi="Arial" w:cs="Arial"/>
                <w:iCs/>
                <w:color w:val="000000"/>
                <w:sz w:val="18"/>
                <w:szCs w:val="18"/>
              </w:rPr>
              <w:t xml:space="preserve"> hispanica</w:t>
            </w:r>
          </w:p>
        </w:tc>
        <w:tc>
          <w:tcPr>
            <w:tcW w:w="632" w:type="pct"/>
          </w:tcPr>
          <w:p w14:paraId="6CBAD56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569A90F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02B8099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Guadiana</w:t>
            </w:r>
          </w:p>
        </w:tc>
        <w:tc>
          <w:tcPr>
            <w:tcW w:w="1621" w:type="pct"/>
          </w:tcPr>
          <w:p w14:paraId="695549C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Portugal; España</w:t>
            </w:r>
          </w:p>
        </w:tc>
      </w:tr>
      <w:tr w:rsidR="006E7571" w:rsidRPr="006E7571" w14:paraId="3B209AF8" w14:textId="77777777" w:rsidTr="006E7571">
        <w:trPr>
          <w:trHeight w:val="20"/>
        </w:trPr>
        <w:tc>
          <w:tcPr>
            <w:tcW w:w="616" w:type="pct"/>
          </w:tcPr>
          <w:p w14:paraId="7F9FE52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Anguilla bengalensis</w:t>
            </w:r>
          </w:p>
        </w:tc>
        <w:tc>
          <w:tcPr>
            <w:tcW w:w="632" w:type="pct"/>
          </w:tcPr>
          <w:p w14:paraId="3425E81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Anguillidae</w:t>
            </w:r>
            <w:proofErr w:type="spellEnd"/>
            <w:r w:rsidRPr="006E7571">
              <w:rPr>
                <w:rFonts w:ascii="Arial" w:eastAsia="Calibri" w:hAnsi="Arial" w:cs="Arial"/>
                <w:iCs/>
                <w:color w:val="000000"/>
                <w:sz w:val="18"/>
                <w:szCs w:val="18"/>
              </w:rPr>
              <w:t xml:space="preserve"> / Anguilliformes</w:t>
            </w:r>
          </w:p>
        </w:tc>
        <w:tc>
          <w:tcPr>
            <w:tcW w:w="459" w:type="pct"/>
          </w:tcPr>
          <w:p w14:paraId="2D44E6A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4751BF5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Abbe-Awash; Amu Darya; Buzi; Congo; </w:t>
            </w:r>
            <w:proofErr w:type="spellStart"/>
            <w:r w:rsidRPr="006E7571">
              <w:rPr>
                <w:rFonts w:ascii="Arial" w:eastAsia="Calibri" w:hAnsi="Arial" w:cs="Arial"/>
                <w:iCs/>
                <w:color w:val="000000"/>
                <w:sz w:val="18"/>
                <w:szCs w:val="18"/>
              </w:rPr>
              <w:t>Dakatia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Dasht</w:t>
            </w:r>
            <w:proofErr w:type="spellEnd"/>
            <w:r w:rsidRPr="006E7571">
              <w:rPr>
                <w:rFonts w:ascii="Arial" w:eastAsia="Calibri" w:hAnsi="Arial" w:cs="Arial"/>
                <w:iCs/>
                <w:color w:val="000000"/>
                <w:sz w:val="18"/>
                <w:szCs w:val="18"/>
              </w:rPr>
              <w:t xml:space="preserve">; Feni; Ganges-Brahmaputra-Meghna; Helmand; </w:t>
            </w:r>
            <w:proofErr w:type="spellStart"/>
            <w:r w:rsidRPr="006E7571">
              <w:rPr>
                <w:rFonts w:ascii="Arial" w:eastAsia="Calibri" w:hAnsi="Arial" w:cs="Arial"/>
                <w:iCs/>
                <w:color w:val="000000"/>
                <w:sz w:val="18"/>
                <w:szCs w:val="18"/>
              </w:rPr>
              <w:t>Incomati</w:t>
            </w:r>
            <w:proofErr w:type="spellEnd"/>
            <w:r w:rsidRPr="006E7571">
              <w:rPr>
                <w:rFonts w:ascii="Arial" w:eastAsia="Calibri" w:hAnsi="Arial" w:cs="Arial"/>
                <w:iCs/>
                <w:color w:val="000000"/>
                <w:sz w:val="18"/>
                <w:szCs w:val="18"/>
              </w:rPr>
              <w:t xml:space="preserve">; Indus; Irrawaddy; Jubba; Kaladan; Karnaphuli; Lake </w:t>
            </w:r>
            <w:proofErr w:type="spellStart"/>
            <w:r w:rsidRPr="006E7571">
              <w:rPr>
                <w:rFonts w:ascii="Arial" w:eastAsia="Calibri" w:hAnsi="Arial" w:cs="Arial"/>
                <w:iCs/>
                <w:color w:val="000000"/>
                <w:sz w:val="18"/>
                <w:szCs w:val="18"/>
              </w:rPr>
              <w:t>Chilwa</w:t>
            </w:r>
            <w:proofErr w:type="spellEnd"/>
            <w:r w:rsidRPr="006E7571">
              <w:rPr>
                <w:rFonts w:ascii="Arial" w:eastAsia="Calibri" w:hAnsi="Arial" w:cs="Arial"/>
                <w:iCs/>
                <w:color w:val="000000"/>
                <w:sz w:val="18"/>
                <w:szCs w:val="18"/>
              </w:rPr>
              <w:t xml:space="preserve">; Lake </w:t>
            </w:r>
            <w:proofErr w:type="spellStart"/>
            <w:r w:rsidRPr="006E7571">
              <w:rPr>
                <w:rFonts w:ascii="Arial" w:eastAsia="Calibri" w:hAnsi="Arial" w:cs="Arial"/>
                <w:iCs/>
                <w:color w:val="000000"/>
                <w:sz w:val="18"/>
                <w:szCs w:val="18"/>
              </w:rPr>
              <w:t>Rukwa</w:t>
            </w:r>
            <w:proofErr w:type="spellEnd"/>
            <w:r w:rsidRPr="006E7571">
              <w:rPr>
                <w:rFonts w:ascii="Arial" w:eastAsia="Calibri" w:hAnsi="Arial" w:cs="Arial"/>
                <w:iCs/>
                <w:color w:val="000000"/>
                <w:sz w:val="18"/>
                <w:szCs w:val="18"/>
              </w:rPr>
              <w:t xml:space="preserve">; Limpopo; Maputo; </w:t>
            </w:r>
            <w:proofErr w:type="spellStart"/>
            <w:r w:rsidRPr="006E7571">
              <w:rPr>
                <w:rFonts w:ascii="Arial" w:eastAsia="Calibri" w:hAnsi="Arial" w:cs="Arial"/>
                <w:iCs/>
                <w:color w:val="000000"/>
                <w:sz w:val="18"/>
                <w:szCs w:val="18"/>
              </w:rPr>
              <w:t>Matamuhuri</w:t>
            </w:r>
            <w:proofErr w:type="spellEnd"/>
            <w:r w:rsidRPr="006E7571">
              <w:rPr>
                <w:rFonts w:ascii="Arial" w:eastAsia="Calibri" w:hAnsi="Arial" w:cs="Arial"/>
                <w:iCs/>
                <w:color w:val="000000"/>
                <w:sz w:val="18"/>
                <w:szCs w:val="18"/>
              </w:rPr>
              <w:t xml:space="preserve">; Mekong; Naf; Natron; Nile; Okavango; Orange; </w:t>
            </w:r>
            <w:proofErr w:type="spellStart"/>
            <w:r w:rsidRPr="006E7571">
              <w:rPr>
                <w:rFonts w:ascii="Arial" w:eastAsia="Calibri" w:hAnsi="Arial" w:cs="Arial"/>
                <w:iCs/>
                <w:color w:val="000000"/>
                <w:sz w:val="18"/>
                <w:szCs w:val="18"/>
              </w:rPr>
              <w:t>Pakchan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Pangani</w:t>
            </w:r>
            <w:proofErr w:type="spellEnd"/>
            <w:r w:rsidRPr="006E7571">
              <w:rPr>
                <w:rFonts w:ascii="Arial" w:eastAsia="Calibri" w:hAnsi="Arial" w:cs="Arial"/>
                <w:iCs/>
                <w:color w:val="000000"/>
                <w:sz w:val="18"/>
                <w:szCs w:val="18"/>
              </w:rPr>
              <w:t xml:space="preserve">; Rann of Kutch; Ruvuma; Salween; Save; Tarim; Turkana; Umba; </w:t>
            </w:r>
            <w:proofErr w:type="spellStart"/>
            <w:r w:rsidRPr="006E7571">
              <w:rPr>
                <w:rFonts w:ascii="Arial" w:eastAsia="Calibri" w:hAnsi="Arial" w:cs="Arial"/>
                <w:iCs/>
                <w:color w:val="000000"/>
                <w:sz w:val="18"/>
                <w:szCs w:val="18"/>
              </w:rPr>
              <w:t>Umbeluzi</w:t>
            </w:r>
            <w:proofErr w:type="spellEnd"/>
            <w:r w:rsidRPr="006E7571">
              <w:rPr>
                <w:rFonts w:ascii="Arial" w:eastAsia="Calibri" w:hAnsi="Arial" w:cs="Arial"/>
                <w:iCs/>
                <w:color w:val="000000"/>
                <w:sz w:val="18"/>
                <w:szCs w:val="18"/>
              </w:rPr>
              <w:t>; Zambezi</w:t>
            </w:r>
          </w:p>
        </w:tc>
        <w:tc>
          <w:tcPr>
            <w:tcW w:w="1621" w:type="pct"/>
          </w:tcPr>
          <w:p w14:paraId="2626D75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Afganistán</w:t>
            </w:r>
            <w:proofErr w:type="spellEnd"/>
            <w:r w:rsidRPr="006E7571">
              <w:rPr>
                <w:rFonts w:ascii="Arial" w:eastAsia="Calibri" w:hAnsi="Arial" w:cs="Arial"/>
                <w:iCs/>
                <w:color w:val="000000"/>
                <w:sz w:val="18"/>
                <w:szCs w:val="18"/>
              </w:rPr>
              <w:t xml:space="preserve">; Bangladesh; </w:t>
            </w:r>
            <w:proofErr w:type="spellStart"/>
            <w:r w:rsidRPr="006E7571">
              <w:rPr>
                <w:rFonts w:ascii="Arial" w:eastAsia="Calibri" w:hAnsi="Arial" w:cs="Arial"/>
                <w:iCs/>
                <w:color w:val="000000"/>
                <w:sz w:val="18"/>
                <w:szCs w:val="18"/>
              </w:rPr>
              <w:t>Bután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Botsuana</w:t>
            </w:r>
            <w:proofErr w:type="spellEnd"/>
            <w:r w:rsidRPr="006E7571">
              <w:rPr>
                <w:rFonts w:ascii="Arial" w:eastAsia="Calibri" w:hAnsi="Arial" w:cs="Arial"/>
                <w:iCs/>
                <w:color w:val="000000"/>
                <w:sz w:val="18"/>
                <w:szCs w:val="18"/>
              </w:rPr>
              <w:t xml:space="preserve">; Burundi; China; República Democrática del Congo; </w:t>
            </w:r>
            <w:proofErr w:type="spellStart"/>
            <w:r w:rsidRPr="006E7571">
              <w:rPr>
                <w:rFonts w:ascii="Arial" w:eastAsia="Calibri" w:hAnsi="Arial" w:cs="Arial"/>
                <w:iCs/>
                <w:color w:val="000000"/>
                <w:sz w:val="18"/>
                <w:szCs w:val="18"/>
              </w:rPr>
              <w:t>Yibuti</w:t>
            </w:r>
            <w:proofErr w:type="spellEnd"/>
            <w:r w:rsidRPr="006E7571">
              <w:rPr>
                <w:rFonts w:ascii="Arial" w:eastAsia="Calibri" w:hAnsi="Arial" w:cs="Arial"/>
                <w:iCs/>
                <w:color w:val="000000"/>
                <w:sz w:val="18"/>
                <w:szCs w:val="18"/>
              </w:rPr>
              <w:t xml:space="preserve">; Eritrea; </w:t>
            </w:r>
            <w:proofErr w:type="spellStart"/>
            <w:r w:rsidRPr="006E7571">
              <w:rPr>
                <w:rFonts w:ascii="Arial" w:eastAsia="Calibri" w:hAnsi="Arial" w:cs="Arial"/>
                <w:iCs/>
                <w:color w:val="000000"/>
                <w:sz w:val="18"/>
                <w:szCs w:val="18"/>
              </w:rPr>
              <w:t>Esuatini</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Etiopía</w:t>
            </w:r>
            <w:proofErr w:type="spellEnd"/>
            <w:r w:rsidRPr="006E7571">
              <w:rPr>
                <w:rFonts w:ascii="Arial" w:eastAsia="Calibri" w:hAnsi="Arial" w:cs="Arial"/>
                <w:iCs/>
                <w:color w:val="000000"/>
                <w:sz w:val="18"/>
                <w:szCs w:val="18"/>
              </w:rPr>
              <w:t xml:space="preserve">; India; </w:t>
            </w:r>
            <w:proofErr w:type="spellStart"/>
            <w:r w:rsidRPr="006E7571">
              <w:rPr>
                <w:rFonts w:ascii="Arial" w:eastAsia="Calibri" w:hAnsi="Arial" w:cs="Arial"/>
                <w:iCs/>
                <w:color w:val="000000"/>
                <w:sz w:val="18"/>
                <w:szCs w:val="18"/>
              </w:rPr>
              <w:t>Irán</w:t>
            </w:r>
            <w:proofErr w:type="spellEnd"/>
            <w:r w:rsidRPr="006E7571">
              <w:rPr>
                <w:rFonts w:ascii="Arial" w:eastAsia="Calibri" w:hAnsi="Arial" w:cs="Arial"/>
                <w:iCs/>
                <w:color w:val="000000"/>
                <w:sz w:val="18"/>
                <w:szCs w:val="18"/>
              </w:rPr>
              <w:t xml:space="preserve">; Kenia; Laos; </w:t>
            </w:r>
            <w:proofErr w:type="spellStart"/>
            <w:r w:rsidRPr="006E7571">
              <w:rPr>
                <w:rFonts w:ascii="Arial" w:eastAsia="Calibri" w:hAnsi="Arial" w:cs="Arial"/>
                <w:iCs/>
                <w:color w:val="000000"/>
                <w:sz w:val="18"/>
                <w:szCs w:val="18"/>
              </w:rPr>
              <w:t>Lesoto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Malaui</w:t>
            </w:r>
            <w:proofErr w:type="spellEnd"/>
            <w:r w:rsidRPr="006E7571">
              <w:rPr>
                <w:rFonts w:ascii="Arial" w:eastAsia="Calibri" w:hAnsi="Arial" w:cs="Arial"/>
                <w:iCs/>
                <w:color w:val="000000"/>
                <w:sz w:val="18"/>
                <w:szCs w:val="18"/>
              </w:rPr>
              <w:t xml:space="preserve">; Mozambique; Myanmar; Namibia; Nepal; </w:t>
            </w:r>
            <w:proofErr w:type="spellStart"/>
            <w:r w:rsidRPr="006E7571">
              <w:rPr>
                <w:rFonts w:ascii="Arial" w:eastAsia="Calibri" w:hAnsi="Arial" w:cs="Arial"/>
                <w:iCs/>
                <w:color w:val="000000"/>
                <w:sz w:val="18"/>
                <w:szCs w:val="18"/>
              </w:rPr>
              <w:t>Pakistán</w:t>
            </w:r>
            <w:proofErr w:type="spellEnd"/>
            <w:r w:rsidRPr="006E7571">
              <w:rPr>
                <w:rFonts w:ascii="Arial" w:eastAsia="Calibri" w:hAnsi="Arial" w:cs="Arial"/>
                <w:iCs/>
                <w:color w:val="000000"/>
                <w:sz w:val="18"/>
                <w:szCs w:val="18"/>
              </w:rPr>
              <w:t xml:space="preserve">; Ruanda; </w:t>
            </w:r>
            <w:proofErr w:type="spellStart"/>
            <w:r w:rsidRPr="006E7571">
              <w:rPr>
                <w:rFonts w:ascii="Arial" w:eastAsia="Calibri" w:hAnsi="Arial" w:cs="Arial"/>
                <w:iCs/>
                <w:color w:val="000000"/>
                <w:sz w:val="18"/>
                <w:szCs w:val="18"/>
              </w:rPr>
              <w:t>SoMalía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Sudáfrica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Sudán</w:t>
            </w:r>
            <w:proofErr w:type="spellEnd"/>
            <w:r w:rsidRPr="006E7571">
              <w:rPr>
                <w:rFonts w:ascii="Arial" w:eastAsia="Calibri" w:hAnsi="Arial" w:cs="Arial"/>
                <w:iCs/>
                <w:color w:val="000000"/>
                <w:sz w:val="18"/>
                <w:szCs w:val="18"/>
              </w:rPr>
              <w:t xml:space="preserve"> del Sur; </w:t>
            </w:r>
            <w:proofErr w:type="spellStart"/>
            <w:r w:rsidRPr="006E7571">
              <w:rPr>
                <w:rFonts w:ascii="Arial" w:eastAsia="Calibri" w:hAnsi="Arial" w:cs="Arial"/>
                <w:iCs/>
                <w:color w:val="000000"/>
                <w:sz w:val="18"/>
                <w:szCs w:val="18"/>
              </w:rPr>
              <w:t>Sudán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Tayikistán</w:t>
            </w:r>
            <w:proofErr w:type="spellEnd"/>
            <w:r w:rsidRPr="006E7571">
              <w:rPr>
                <w:rFonts w:ascii="Arial" w:eastAsia="Calibri" w:hAnsi="Arial" w:cs="Arial"/>
                <w:iCs/>
                <w:color w:val="000000"/>
                <w:sz w:val="18"/>
                <w:szCs w:val="18"/>
              </w:rPr>
              <w:t xml:space="preserve">; Tanzania;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xml:space="preserve">; Uganda; Zambia; </w:t>
            </w:r>
            <w:proofErr w:type="spellStart"/>
            <w:r w:rsidRPr="006E7571">
              <w:rPr>
                <w:rFonts w:ascii="Arial" w:eastAsia="Calibri" w:hAnsi="Arial" w:cs="Arial"/>
                <w:iCs/>
                <w:color w:val="000000"/>
                <w:sz w:val="18"/>
                <w:szCs w:val="18"/>
              </w:rPr>
              <w:t>Zimbabue</w:t>
            </w:r>
            <w:proofErr w:type="spellEnd"/>
          </w:p>
        </w:tc>
      </w:tr>
      <w:tr w:rsidR="006E7571" w:rsidRPr="006E7571" w14:paraId="5CDBE42F" w14:textId="77777777" w:rsidTr="006E7571">
        <w:trPr>
          <w:trHeight w:val="20"/>
        </w:trPr>
        <w:tc>
          <w:tcPr>
            <w:tcW w:w="616" w:type="pct"/>
          </w:tcPr>
          <w:p w14:paraId="6CE5FEE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Anguilla bicolor</w:t>
            </w:r>
          </w:p>
        </w:tc>
        <w:tc>
          <w:tcPr>
            <w:tcW w:w="632" w:type="pct"/>
          </w:tcPr>
          <w:p w14:paraId="4E7193F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Anguillidae</w:t>
            </w:r>
            <w:proofErr w:type="spellEnd"/>
            <w:r w:rsidRPr="006E7571">
              <w:rPr>
                <w:rFonts w:ascii="Arial" w:eastAsia="Calibri" w:hAnsi="Arial" w:cs="Arial"/>
                <w:iCs/>
                <w:color w:val="000000"/>
                <w:sz w:val="18"/>
                <w:szCs w:val="18"/>
              </w:rPr>
              <w:t xml:space="preserve"> / Anguilliformes</w:t>
            </w:r>
          </w:p>
        </w:tc>
        <w:tc>
          <w:tcPr>
            <w:tcW w:w="459" w:type="pct"/>
          </w:tcPr>
          <w:p w14:paraId="7646BB8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1296195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Abbe-Awash; </w:t>
            </w: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xml:space="preserve">; Buzi; Ca/Lam/Song-Koi; Congo; </w:t>
            </w:r>
            <w:proofErr w:type="spellStart"/>
            <w:r w:rsidRPr="006E7571">
              <w:rPr>
                <w:rFonts w:ascii="Arial" w:eastAsia="Calibri" w:hAnsi="Arial" w:cs="Arial"/>
                <w:iCs/>
                <w:color w:val="000000"/>
                <w:sz w:val="18"/>
                <w:szCs w:val="18"/>
              </w:rPr>
              <w:t>Dakatia</w:t>
            </w:r>
            <w:proofErr w:type="spellEnd"/>
            <w:r w:rsidRPr="006E7571">
              <w:rPr>
                <w:rFonts w:ascii="Arial" w:eastAsia="Calibri" w:hAnsi="Arial" w:cs="Arial"/>
                <w:iCs/>
                <w:color w:val="000000"/>
                <w:sz w:val="18"/>
                <w:szCs w:val="18"/>
              </w:rPr>
              <w:t xml:space="preserve">; Digul; Feni; Fly; Ganges-Brahmaputra-Meghna; Giang Thanh; Golok; Han; </w:t>
            </w:r>
            <w:proofErr w:type="spellStart"/>
            <w:r w:rsidRPr="006E7571">
              <w:rPr>
                <w:rFonts w:ascii="Arial" w:eastAsia="Calibri" w:hAnsi="Arial" w:cs="Arial"/>
                <w:iCs/>
                <w:color w:val="000000"/>
                <w:sz w:val="18"/>
                <w:szCs w:val="18"/>
              </w:rPr>
              <w:t>Incomati</w:t>
            </w:r>
            <w:proofErr w:type="spellEnd"/>
            <w:r w:rsidRPr="006E7571">
              <w:rPr>
                <w:rFonts w:ascii="Arial" w:eastAsia="Calibri" w:hAnsi="Arial" w:cs="Arial"/>
                <w:iCs/>
                <w:color w:val="000000"/>
                <w:sz w:val="18"/>
                <w:szCs w:val="18"/>
              </w:rPr>
              <w:t xml:space="preserve">; Irrawaddy; Jubba; Kaladan; Karnaphuli; Lake </w:t>
            </w:r>
            <w:proofErr w:type="spellStart"/>
            <w:r w:rsidRPr="006E7571">
              <w:rPr>
                <w:rFonts w:ascii="Arial" w:eastAsia="Calibri" w:hAnsi="Arial" w:cs="Arial"/>
                <w:iCs/>
                <w:color w:val="000000"/>
                <w:sz w:val="18"/>
                <w:szCs w:val="18"/>
              </w:rPr>
              <w:t>Chilwa</w:t>
            </w:r>
            <w:proofErr w:type="spellEnd"/>
            <w:r w:rsidRPr="006E7571">
              <w:rPr>
                <w:rFonts w:ascii="Arial" w:eastAsia="Calibri" w:hAnsi="Arial" w:cs="Arial"/>
                <w:iCs/>
                <w:color w:val="000000"/>
                <w:sz w:val="18"/>
                <w:szCs w:val="18"/>
              </w:rPr>
              <w:t xml:space="preserve">; Lake </w:t>
            </w:r>
            <w:proofErr w:type="spellStart"/>
            <w:r w:rsidRPr="006E7571">
              <w:rPr>
                <w:rFonts w:ascii="Arial" w:eastAsia="Calibri" w:hAnsi="Arial" w:cs="Arial"/>
                <w:iCs/>
                <w:color w:val="000000"/>
                <w:sz w:val="18"/>
                <w:szCs w:val="18"/>
              </w:rPr>
              <w:t>Rukwa</w:t>
            </w:r>
            <w:proofErr w:type="spellEnd"/>
            <w:r w:rsidRPr="006E7571">
              <w:rPr>
                <w:rFonts w:ascii="Arial" w:eastAsia="Calibri" w:hAnsi="Arial" w:cs="Arial"/>
                <w:iCs/>
                <w:color w:val="000000"/>
                <w:sz w:val="18"/>
                <w:szCs w:val="18"/>
              </w:rPr>
              <w:t xml:space="preserve">; Limpopo; Ma; </w:t>
            </w:r>
            <w:proofErr w:type="spellStart"/>
            <w:r w:rsidRPr="006E7571">
              <w:rPr>
                <w:rFonts w:ascii="Arial" w:eastAsia="Calibri" w:hAnsi="Arial" w:cs="Arial"/>
                <w:iCs/>
                <w:color w:val="000000"/>
                <w:sz w:val="18"/>
                <w:szCs w:val="18"/>
              </w:rPr>
              <w:t>Mamberano</w:t>
            </w:r>
            <w:proofErr w:type="spellEnd"/>
            <w:r w:rsidRPr="006E7571">
              <w:rPr>
                <w:rFonts w:ascii="Arial" w:eastAsia="Calibri" w:hAnsi="Arial" w:cs="Arial"/>
                <w:iCs/>
                <w:color w:val="000000"/>
                <w:sz w:val="18"/>
                <w:szCs w:val="18"/>
              </w:rPr>
              <w:t xml:space="preserve">; Maputo; </w:t>
            </w:r>
            <w:proofErr w:type="spellStart"/>
            <w:r w:rsidRPr="006E7571">
              <w:rPr>
                <w:rFonts w:ascii="Arial" w:eastAsia="Calibri" w:hAnsi="Arial" w:cs="Arial"/>
                <w:iCs/>
                <w:color w:val="000000"/>
                <w:sz w:val="18"/>
                <w:szCs w:val="18"/>
              </w:rPr>
              <w:t>Matamuhuri</w:t>
            </w:r>
            <w:proofErr w:type="spellEnd"/>
            <w:r w:rsidRPr="006E7571">
              <w:rPr>
                <w:rFonts w:ascii="Arial" w:eastAsia="Calibri" w:hAnsi="Arial" w:cs="Arial"/>
                <w:iCs/>
                <w:color w:val="000000"/>
                <w:sz w:val="18"/>
                <w:szCs w:val="18"/>
              </w:rPr>
              <w:t xml:space="preserve">; Mekong; Merauke; Naf; Natron; Nile; Orange; </w:t>
            </w:r>
            <w:proofErr w:type="spellStart"/>
            <w:r w:rsidRPr="006E7571">
              <w:rPr>
                <w:rFonts w:ascii="Arial" w:eastAsia="Calibri" w:hAnsi="Arial" w:cs="Arial"/>
                <w:iCs/>
                <w:color w:val="000000"/>
                <w:sz w:val="18"/>
                <w:szCs w:val="18"/>
              </w:rPr>
              <w:t>Pakchan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Pangani</w:t>
            </w:r>
            <w:proofErr w:type="spellEnd"/>
            <w:r w:rsidRPr="006E7571">
              <w:rPr>
                <w:rFonts w:ascii="Arial" w:eastAsia="Calibri" w:hAnsi="Arial" w:cs="Arial"/>
                <w:iCs/>
                <w:color w:val="000000"/>
                <w:sz w:val="18"/>
                <w:szCs w:val="18"/>
              </w:rPr>
              <w:t xml:space="preserve">; Pearl; Rann of Kutch; Red/Song Hong; Ruvuma; Saigon/Song Nha Be; Salween; Sambas; Save; </w:t>
            </w:r>
            <w:proofErr w:type="spellStart"/>
            <w:r w:rsidRPr="006E7571">
              <w:rPr>
                <w:rFonts w:ascii="Arial" w:eastAsia="Calibri" w:hAnsi="Arial" w:cs="Arial"/>
                <w:iCs/>
                <w:color w:val="000000"/>
                <w:sz w:val="18"/>
                <w:szCs w:val="18"/>
              </w:rPr>
              <w:t>Sembakung</w:t>
            </w:r>
            <w:proofErr w:type="spellEnd"/>
            <w:r w:rsidRPr="006E7571">
              <w:rPr>
                <w:rFonts w:ascii="Arial" w:eastAsia="Calibri" w:hAnsi="Arial" w:cs="Arial"/>
                <w:iCs/>
                <w:color w:val="000000"/>
                <w:sz w:val="18"/>
                <w:szCs w:val="18"/>
              </w:rPr>
              <w:t xml:space="preserve">; Sepik; Song Vam Co Dong; Turkana; Umba; </w:t>
            </w:r>
            <w:proofErr w:type="spellStart"/>
            <w:r w:rsidRPr="006E7571">
              <w:rPr>
                <w:rFonts w:ascii="Arial" w:eastAsia="Calibri" w:hAnsi="Arial" w:cs="Arial"/>
                <w:iCs/>
                <w:color w:val="000000"/>
                <w:sz w:val="18"/>
                <w:szCs w:val="18"/>
              </w:rPr>
              <w:t>Umbeluzi</w:t>
            </w:r>
            <w:proofErr w:type="spellEnd"/>
            <w:r w:rsidRPr="006E7571">
              <w:rPr>
                <w:rFonts w:ascii="Arial" w:eastAsia="Calibri" w:hAnsi="Arial" w:cs="Arial"/>
                <w:iCs/>
                <w:color w:val="000000"/>
                <w:sz w:val="18"/>
                <w:szCs w:val="18"/>
              </w:rPr>
              <w:t>; Yalu; Zambezi</w:t>
            </w:r>
          </w:p>
        </w:tc>
        <w:tc>
          <w:tcPr>
            <w:tcW w:w="1621" w:type="pct"/>
          </w:tcPr>
          <w:p w14:paraId="23570808"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Bangladesh; Bután; Burundi; Camboya; China; República Democrática del Congo; Yibuti; </w:t>
            </w:r>
            <w:proofErr w:type="spellStart"/>
            <w:r w:rsidRPr="006E7571">
              <w:rPr>
                <w:rFonts w:ascii="Arial" w:eastAsia="Calibri" w:hAnsi="Arial" w:cs="Arial"/>
                <w:iCs/>
                <w:color w:val="000000"/>
                <w:sz w:val="18"/>
                <w:szCs w:val="18"/>
                <w:lang w:val="es-ES"/>
              </w:rPr>
              <w:t>Esuatini</w:t>
            </w:r>
            <w:proofErr w:type="spellEnd"/>
            <w:r w:rsidRPr="006E7571">
              <w:rPr>
                <w:rFonts w:ascii="Arial" w:eastAsia="Calibri" w:hAnsi="Arial" w:cs="Arial"/>
                <w:iCs/>
                <w:color w:val="000000"/>
                <w:sz w:val="18"/>
                <w:szCs w:val="18"/>
                <w:lang w:val="es-ES"/>
              </w:rPr>
              <w:t xml:space="preserve">; Etiopía; India; Indonesia; Kenia; Laos; Lesoto; Malaui; Malasia; Mozambique; Myanmar; Nepal; Corea del Norte; Pakistán; Papúa Nueva Guinea; Ruanda; </w:t>
            </w:r>
            <w:proofErr w:type="spellStart"/>
            <w:r w:rsidRPr="006E7571">
              <w:rPr>
                <w:rFonts w:ascii="Arial" w:eastAsia="Calibri" w:hAnsi="Arial" w:cs="Arial"/>
                <w:iCs/>
                <w:color w:val="000000"/>
                <w:sz w:val="18"/>
                <w:szCs w:val="18"/>
                <w:lang w:val="es-ES"/>
              </w:rPr>
              <w:t>SoMalía</w:t>
            </w:r>
            <w:proofErr w:type="spellEnd"/>
            <w:r w:rsidRPr="006E7571">
              <w:rPr>
                <w:rFonts w:ascii="Arial" w:eastAsia="Calibri" w:hAnsi="Arial" w:cs="Arial"/>
                <w:iCs/>
                <w:color w:val="000000"/>
                <w:sz w:val="18"/>
                <w:szCs w:val="18"/>
                <w:lang w:val="es-ES"/>
              </w:rPr>
              <w:t>; Sudáfrica; Corea del Sur; Sudán del Sur; Tanzania; Tailandia; Uganda; Vietnam; Zambia; Zimbabue</w:t>
            </w:r>
          </w:p>
        </w:tc>
      </w:tr>
      <w:tr w:rsidR="006E7571" w:rsidRPr="006E7571" w14:paraId="0E7A3CC4" w14:textId="77777777" w:rsidTr="006E7571">
        <w:trPr>
          <w:trHeight w:val="20"/>
        </w:trPr>
        <w:tc>
          <w:tcPr>
            <w:tcW w:w="616" w:type="pct"/>
          </w:tcPr>
          <w:p w14:paraId="7ACDD1A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Anguilla borneensis</w:t>
            </w:r>
          </w:p>
        </w:tc>
        <w:tc>
          <w:tcPr>
            <w:tcW w:w="632" w:type="pct"/>
          </w:tcPr>
          <w:p w14:paraId="44F0500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Anguillidae</w:t>
            </w:r>
            <w:proofErr w:type="spellEnd"/>
            <w:r w:rsidRPr="006E7571">
              <w:rPr>
                <w:rFonts w:ascii="Arial" w:eastAsia="Calibri" w:hAnsi="Arial" w:cs="Arial"/>
                <w:iCs/>
                <w:color w:val="000000"/>
                <w:sz w:val="18"/>
                <w:szCs w:val="18"/>
              </w:rPr>
              <w:t xml:space="preserve"> / Anguilliformes</w:t>
            </w:r>
          </w:p>
        </w:tc>
        <w:tc>
          <w:tcPr>
            <w:tcW w:w="459" w:type="pct"/>
          </w:tcPr>
          <w:p w14:paraId="5239FE8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15E60B1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Sembakung</w:t>
            </w:r>
            <w:proofErr w:type="spellEnd"/>
          </w:p>
        </w:tc>
        <w:tc>
          <w:tcPr>
            <w:tcW w:w="1621" w:type="pct"/>
          </w:tcPr>
          <w:p w14:paraId="35440B8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Indonesia; Malasia</w:t>
            </w:r>
          </w:p>
        </w:tc>
      </w:tr>
      <w:tr w:rsidR="006E7571" w:rsidRPr="006E7571" w14:paraId="6B239A4D" w14:textId="77777777" w:rsidTr="006E7571">
        <w:trPr>
          <w:trHeight w:val="20"/>
        </w:trPr>
        <w:tc>
          <w:tcPr>
            <w:tcW w:w="616" w:type="pct"/>
          </w:tcPr>
          <w:p w14:paraId="0279EA1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Anguilla </w:t>
            </w:r>
            <w:proofErr w:type="spellStart"/>
            <w:r w:rsidRPr="006E7571">
              <w:rPr>
                <w:rFonts w:ascii="Arial" w:eastAsia="Calibri" w:hAnsi="Arial" w:cs="Arial"/>
                <w:iCs/>
                <w:color w:val="000000"/>
                <w:sz w:val="18"/>
                <w:szCs w:val="18"/>
              </w:rPr>
              <w:t>celebesensis</w:t>
            </w:r>
            <w:proofErr w:type="spellEnd"/>
          </w:p>
        </w:tc>
        <w:tc>
          <w:tcPr>
            <w:tcW w:w="632" w:type="pct"/>
          </w:tcPr>
          <w:p w14:paraId="1A15773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Anguillidae</w:t>
            </w:r>
            <w:proofErr w:type="spellEnd"/>
            <w:r w:rsidRPr="006E7571">
              <w:rPr>
                <w:rFonts w:ascii="Arial" w:eastAsia="Calibri" w:hAnsi="Arial" w:cs="Arial"/>
                <w:iCs/>
                <w:color w:val="000000"/>
                <w:sz w:val="18"/>
                <w:szCs w:val="18"/>
              </w:rPr>
              <w:t xml:space="preserve"> / Anguilliformes</w:t>
            </w:r>
          </w:p>
        </w:tc>
        <w:tc>
          <w:tcPr>
            <w:tcW w:w="459" w:type="pct"/>
          </w:tcPr>
          <w:p w14:paraId="448BB8E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F403AD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Sembakung</w:t>
            </w:r>
            <w:proofErr w:type="spellEnd"/>
          </w:p>
        </w:tc>
        <w:tc>
          <w:tcPr>
            <w:tcW w:w="1621" w:type="pct"/>
          </w:tcPr>
          <w:p w14:paraId="1E1D752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Indonesia; Malasia</w:t>
            </w:r>
          </w:p>
        </w:tc>
      </w:tr>
      <w:tr w:rsidR="006E7571" w:rsidRPr="006E7571" w14:paraId="4CA5E8A8" w14:textId="77777777" w:rsidTr="006E7571">
        <w:trPr>
          <w:trHeight w:val="20"/>
        </w:trPr>
        <w:tc>
          <w:tcPr>
            <w:tcW w:w="616" w:type="pct"/>
          </w:tcPr>
          <w:p w14:paraId="4FE36CF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Anguilla </w:t>
            </w:r>
            <w:proofErr w:type="spellStart"/>
            <w:r w:rsidRPr="006E7571">
              <w:rPr>
                <w:rFonts w:ascii="Arial" w:eastAsia="Calibri" w:hAnsi="Arial" w:cs="Arial"/>
                <w:iCs/>
                <w:color w:val="000000"/>
                <w:sz w:val="18"/>
                <w:szCs w:val="18"/>
              </w:rPr>
              <w:t>interioris</w:t>
            </w:r>
            <w:proofErr w:type="spellEnd"/>
          </w:p>
        </w:tc>
        <w:tc>
          <w:tcPr>
            <w:tcW w:w="632" w:type="pct"/>
          </w:tcPr>
          <w:p w14:paraId="62D8164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Anguillidae</w:t>
            </w:r>
            <w:proofErr w:type="spellEnd"/>
            <w:r w:rsidRPr="006E7571">
              <w:rPr>
                <w:rFonts w:ascii="Arial" w:eastAsia="Calibri" w:hAnsi="Arial" w:cs="Arial"/>
                <w:iCs/>
                <w:color w:val="000000"/>
                <w:sz w:val="18"/>
                <w:szCs w:val="18"/>
              </w:rPr>
              <w:t xml:space="preserve"> / Anguilliformes</w:t>
            </w:r>
          </w:p>
        </w:tc>
        <w:tc>
          <w:tcPr>
            <w:tcW w:w="459" w:type="pct"/>
          </w:tcPr>
          <w:p w14:paraId="16DB4D6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7635375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Mamberano</w:t>
            </w:r>
            <w:proofErr w:type="spellEnd"/>
            <w:r w:rsidRPr="006E7571">
              <w:rPr>
                <w:rFonts w:ascii="Arial" w:eastAsia="Calibri" w:hAnsi="Arial" w:cs="Arial"/>
                <w:iCs/>
                <w:color w:val="000000"/>
                <w:sz w:val="18"/>
                <w:szCs w:val="18"/>
              </w:rPr>
              <w:t>; Sepik</w:t>
            </w:r>
          </w:p>
        </w:tc>
        <w:tc>
          <w:tcPr>
            <w:tcW w:w="1621" w:type="pct"/>
          </w:tcPr>
          <w:p w14:paraId="7298028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Indonesia; </w:t>
            </w:r>
            <w:proofErr w:type="spellStart"/>
            <w:r w:rsidRPr="006E7571">
              <w:rPr>
                <w:rFonts w:ascii="Arial" w:eastAsia="Calibri" w:hAnsi="Arial" w:cs="Arial"/>
                <w:iCs/>
                <w:color w:val="000000"/>
                <w:sz w:val="18"/>
                <w:szCs w:val="18"/>
              </w:rPr>
              <w:t>Papúa</w:t>
            </w:r>
            <w:proofErr w:type="spellEnd"/>
            <w:r w:rsidRPr="006E7571">
              <w:rPr>
                <w:rFonts w:ascii="Arial" w:eastAsia="Calibri" w:hAnsi="Arial" w:cs="Arial"/>
                <w:iCs/>
                <w:color w:val="000000"/>
                <w:sz w:val="18"/>
                <w:szCs w:val="18"/>
              </w:rPr>
              <w:t xml:space="preserve"> Nueva Guinea</w:t>
            </w:r>
          </w:p>
        </w:tc>
      </w:tr>
      <w:tr w:rsidR="006E7571" w:rsidRPr="006E7571" w14:paraId="1FCE545C" w14:textId="77777777" w:rsidTr="006E7571">
        <w:trPr>
          <w:trHeight w:val="20"/>
        </w:trPr>
        <w:tc>
          <w:tcPr>
            <w:tcW w:w="616" w:type="pct"/>
          </w:tcPr>
          <w:p w14:paraId="13DB595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Anguilla japonica</w:t>
            </w:r>
          </w:p>
        </w:tc>
        <w:tc>
          <w:tcPr>
            <w:tcW w:w="632" w:type="pct"/>
          </w:tcPr>
          <w:p w14:paraId="6100009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Anguillidae</w:t>
            </w:r>
            <w:proofErr w:type="spellEnd"/>
            <w:r w:rsidRPr="006E7571">
              <w:rPr>
                <w:rFonts w:ascii="Arial" w:eastAsia="Calibri" w:hAnsi="Arial" w:cs="Arial"/>
                <w:iCs/>
                <w:color w:val="000000"/>
                <w:sz w:val="18"/>
                <w:szCs w:val="18"/>
              </w:rPr>
              <w:t xml:space="preserve"> / Anguilliformes</w:t>
            </w:r>
          </w:p>
        </w:tc>
        <w:tc>
          <w:tcPr>
            <w:tcW w:w="459" w:type="pct"/>
          </w:tcPr>
          <w:p w14:paraId="582305A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529CDA5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Han; Pearl; Red/Song Hong</w:t>
            </w:r>
          </w:p>
        </w:tc>
        <w:tc>
          <w:tcPr>
            <w:tcW w:w="1621" w:type="pct"/>
          </w:tcPr>
          <w:p w14:paraId="6671336A"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China; Corea del Norte; Corea del Sur; Vietnam</w:t>
            </w:r>
          </w:p>
        </w:tc>
      </w:tr>
      <w:tr w:rsidR="006E7571" w:rsidRPr="006E7571" w14:paraId="6A534EFF" w14:textId="77777777" w:rsidTr="006E7571">
        <w:trPr>
          <w:trHeight w:val="20"/>
        </w:trPr>
        <w:tc>
          <w:tcPr>
            <w:tcW w:w="616" w:type="pct"/>
          </w:tcPr>
          <w:p w14:paraId="498701A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Anguilla </w:t>
            </w:r>
            <w:proofErr w:type="spellStart"/>
            <w:r w:rsidRPr="006E7571">
              <w:rPr>
                <w:rFonts w:ascii="Arial" w:eastAsia="Calibri" w:hAnsi="Arial" w:cs="Arial"/>
                <w:iCs/>
                <w:color w:val="000000"/>
                <w:sz w:val="18"/>
                <w:szCs w:val="18"/>
              </w:rPr>
              <w:t>megastoma</w:t>
            </w:r>
            <w:proofErr w:type="spellEnd"/>
          </w:p>
        </w:tc>
        <w:tc>
          <w:tcPr>
            <w:tcW w:w="632" w:type="pct"/>
          </w:tcPr>
          <w:p w14:paraId="5B5707E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Anguillidae</w:t>
            </w:r>
            <w:proofErr w:type="spellEnd"/>
            <w:r w:rsidRPr="006E7571">
              <w:rPr>
                <w:rFonts w:ascii="Arial" w:eastAsia="Calibri" w:hAnsi="Arial" w:cs="Arial"/>
                <w:iCs/>
                <w:color w:val="000000"/>
                <w:sz w:val="18"/>
                <w:szCs w:val="18"/>
              </w:rPr>
              <w:t xml:space="preserve"> / Anguilliformes</w:t>
            </w:r>
          </w:p>
        </w:tc>
        <w:tc>
          <w:tcPr>
            <w:tcW w:w="459" w:type="pct"/>
          </w:tcPr>
          <w:p w14:paraId="34D8325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511121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Digul; Fly; </w:t>
            </w:r>
            <w:proofErr w:type="spellStart"/>
            <w:r w:rsidRPr="006E7571">
              <w:rPr>
                <w:rFonts w:ascii="Arial" w:eastAsia="Calibri" w:hAnsi="Arial" w:cs="Arial"/>
                <w:iCs/>
                <w:color w:val="000000"/>
                <w:sz w:val="18"/>
                <w:szCs w:val="18"/>
              </w:rPr>
              <w:t>Mamberano</w:t>
            </w:r>
            <w:proofErr w:type="spellEnd"/>
            <w:r w:rsidRPr="006E7571">
              <w:rPr>
                <w:rFonts w:ascii="Arial" w:eastAsia="Calibri" w:hAnsi="Arial" w:cs="Arial"/>
                <w:iCs/>
                <w:color w:val="000000"/>
                <w:sz w:val="18"/>
                <w:szCs w:val="18"/>
              </w:rPr>
              <w:t>; Merauke; Sepik</w:t>
            </w:r>
          </w:p>
        </w:tc>
        <w:tc>
          <w:tcPr>
            <w:tcW w:w="1621" w:type="pct"/>
          </w:tcPr>
          <w:p w14:paraId="5AF0FE2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Indonesia; </w:t>
            </w:r>
            <w:proofErr w:type="spellStart"/>
            <w:r w:rsidRPr="006E7571">
              <w:rPr>
                <w:rFonts w:ascii="Arial" w:eastAsia="Calibri" w:hAnsi="Arial" w:cs="Arial"/>
                <w:iCs/>
                <w:color w:val="000000"/>
                <w:sz w:val="18"/>
                <w:szCs w:val="18"/>
              </w:rPr>
              <w:t>Papúa</w:t>
            </w:r>
            <w:proofErr w:type="spellEnd"/>
            <w:r w:rsidRPr="006E7571">
              <w:rPr>
                <w:rFonts w:ascii="Arial" w:eastAsia="Calibri" w:hAnsi="Arial" w:cs="Arial"/>
                <w:iCs/>
                <w:color w:val="000000"/>
                <w:sz w:val="18"/>
                <w:szCs w:val="18"/>
              </w:rPr>
              <w:t xml:space="preserve"> Nueva Guinea</w:t>
            </w:r>
          </w:p>
        </w:tc>
      </w:tr>
      <w:tr w:rsidR="006E7571" w:rsidRPr="006E7571" w14:paraId="199453C5" w14:textId="77777777" w:rsidTr="006E7571">
        <w:trPr>
          <w:trHeight w:val="20"/>
        </w:trPr>
        <w:tc>
          <w:tcPr>
            <w:tcW w:w="616" w:type="pct"/>
          </w:tcPr>
          <w:p w14:paraId="190A804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Anguilla </w:t>
            </w:r>
            <w:proofErr w:type="spellStart"/>
            <w:r w:rsidRPr="006E7571">
              <w:rPr>
                <w:rFonts w:ascii="Arial" w:eastAsia="Calibri" w:hAnsi="Arial" w:cs="Arial"/>
                <w:iCs/>
                <w:color w:val="000000"/>
                <w:sz w:val="18"/>
                <w:szCs w:val="18"/>
              </w:rPr>
              <w:t>mossambica</w:t>
            </w:r>
            <w:proofErr w:type="spellEnd"/>
          </w:p>
        </w:tc>
        <w:tc>
          <w:tcPr>
            <w:tcW w:w="632" w:type="pct"/>
          </w:tcPr>
          <w:p w14:paraId="42E6FB8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Anguillidae</w:t>
            </w:r>
            <w:proofErr w:type="spellEnd"/>
            <w:r w:rsidRPr="006E7571">
              <w:rPr>
                <w:rFonts w:ascii="Arial" w:eastAsia="Calibri" w:hAnsi="Arial" w:cs="Arial"/>
                <w:iCs/>
                <w:color w:val="000000"/>
                <w:sz w:val="18"/>
                <w:szCs w:val="18"/>
              </w:rPr>
              <w:t xml:space="preserve"> / Anguilliformes</w:t>
            </w:r>
          </w:p>
        </w:tc>
        <w:tc>
          <w:tcPr>
            <w:tcW w:w="459" w:type="pct"/>
          </w:tcPr>
          <w:p w14:paraId="324B5F0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108A51B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Buzi; Congo; </w:t>
            </w:r>
            <w:proofErr w:type="spellStart"/>
            <w:r w:rsidRPr="006E7571">
              <w:rPr>
                <w:rFonts w:ascii="Arial" w:eastAsia="Calibri" w:hAnsi="Arial" w:cs="Arial"/>
                <w:iCs/>
                <w:color w:val="000000"/>
                <w:sz w:val="18"/>
                <w:szCs w:val="18"/>
              </w:rPr>
              <w:t>Incomati</w:t>
            </w:r>
            <w:proofErr w:type="spellEnd"/>
            <w:r w:rsidRPr="006E7571">
              <w:rPr>
                <w:rFonts w:ascii="Arial" w:eastAsia="Calibri" w:hAnsi="Arial" w:cs="Arial"/>
                <w:iCs/>
                <w:color w:val="000000"/>
                <w:sz w:val="18"/>
                <w:szCs w:val="18"/>
              </w:rPr>
              <w:t xml:space="preserve">; Jubba; Lake </w:t>
            </w:r>
            <w:proofErr w:type="spellStart"/>
            <w:r w:rsidRPr="006E7571">
              <w:rPr>
                <w:rFonts w:ascii="Arial" w:eastAsia="Calibri" w:hAnsi="Arial" w:cs="Arial"/>
                <w:iCs/>
                <w:color w:val="000000"/>
                <w:sz w:val="18"/>
                <w:szCs w:val="18"/>
              </w:rPr>
              <w:t>Chilwa</w:t>
            </w:r>
            <w:proofErr w:type="spellEnd"/>
            <w:r w:rsidRPr="006E7571">
              <w:rPr>
                <w:rFonts w:ascii="Arial" w:eastAsia="Calibri" w:hAnsi="Arial" w:cs="Arial"/>
                <w:iCs/>
                <w:color w:val="000000"/>
                <w:sz w:val="18"/>
                <w:szCs w:val="18"/>
              </w:rPr>
              <w:t xml:space="preserve">; Lake </w:t>
            </w:r>
            <w:proofErr w:type="spellStart"/>
            <w:r w:rsidRPr="006E7571">
              <w:rPr>
                <w:rFonts w:ascii="Arial" w:eastAsia="Calibri" w:hAnsi="Arial" w:cs="Arial"/>
                <w:iCs/>
                <w:color w:val="000000"/>
                <w:sz w:val="18"/>
                <w:szCs w:val="18"/>
              </w:rPr>
              <w:t>Rukwa</w:t>
            </w:r>
            <w:proofErr w:type="spellEnd"/>
            <w:r w:rsidRPr="006E7571">
              <w:rPr>
                <w:rFonts w:ascii="Arial" w:eastAsia="Calibri" w:hAnsi="Arial" w:cs="Arial"/>
                <w:iCs/>
                <w:color w:val="000000"/>
                <w:sz w:val="18"/>
                <w:szCs w:val="18"/>
              </w:rPr>
              <w:t xml:space="preserve">; Limpopo; Maputo; Natron; Nile; Orange; </w:t>
            </w:r>
            <w:proofErr w:type="spellStart"/>
            <w:r w:rsidRPr="006E7571">
              <w:rPr>
                <w:rFonts w:ascii="Arial" w:eastAsia="Calibri" w:hAnsi="Arial" w:cs="Arial"/>
                <w:iCs/>
                <w:color w:val="000000"/>
                <w:sz w:val="18"/>
                <w:szCs w:val="18"/>
              </w:rPr>
              <w:t>Pangani</w:t>
            </w:r>
            <w:proofErr w:type="spellEnd"/>
            <w:r w:rsidRPr="006E7571">
              <w:rPr>
                <w:rFonts w:ascii="Arial" w:eastAsia="Calibri" w:hAnsi="Arial" w:cs="Arial"/>
                <w:iCs/>
                <w:color w:val="000000"/>
                <w:sz w:val="18"/>
                <w:szCs w:val="18"/>
              </w:rPr>
              <w:t xml:space="preserve">; Ruvuma; Save; Turkana; Umba; </w:t>
            </w:r>
            <w:proofErr w:type="spellStart"/>
            <w:r w:rsidRPr="006E7571">
              <w:rPr>
                <w:rFonts w:ascii="Arial" w:eastAsia="Calibri" w:hAnsi="Arial" w:cs="Arial"/>
                <w:iCs/>
                <w:color w:val="000000"/>
                <w:sz w:val="18"/>
                <w:szCs w:val="18"/>
              </w:rPr>
              <w:t>Umbeluzi</w:t>
            </w:r>
            <w:proofErr w:type="spellEnd"/>
            <w:r w:rsidRPr="006E7571">
              <w:rPr>
                <w:rFonts w:ascii="Arial" w:eastAsia="Calibri" w:hAnsi="Arial" w:cs="Arial"/>
                <w:iCs/>
                <w:color w:val="000000"/>
                <w:sz w:val="18"/>
                <w:szCs w:val="18"/>
              </w:rPr>
              <w:t>; Zambezi</w:t>
            </w:r>
          </w:p>
        </w:tc>
        <w:tc>
          <w:tcPr>
            <w:tcW w:w="1621" w:type="pct"/>
          </w:tcPr>
          <w:p w14:paraId="256E753C"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Burundi; República Democrática del Congo; </w:t>
            </w:r>
            <w:proofErr w:type="spellStart"/>
            <w:r w:rsidRPr="006E7571">
              <w:rPr>
                <w:rFonts w:ascii="Arial" w:eastAsia="Calibri" w:hAnsi="Arial" w:cs="Arial"/>
                <w:iCs/>
                <w:color w:val="000000"/>
                <w:sz w:val="18"/>
                <w:szCs w:val="18"/>
                <w:lang w:val="es-ES"/>
              </w:rPr>
              <w:t>Esuatini</w:t>
            </w:r>
            <w:proofErr w:type="spellEnd"/>
            <w:r w:rsidRPr="006E7571">
              <w:rPr>
                <w:rFonts w:ascii="Arial" w:eastAsia="Calibri" w:hAnsi="Arial" w:cs="Arial"/>
                <w:iCs/>
                <w:color w:val="000000"/>
                <w:sz w:val="18"/>
                <w:szCs w:val="18"/>
                <w:lang w:val="es-ES"/>
              </w:rPr>
              <w:t xml:space="preserve">; Etiopía; Kenia; Lesoto; Malaui; Mozambique; Ruanda; </w:t>
            </w:r>
            <w:proofErr w:type="spellStart"/>
            <w:r w:rsidRPr="006E7571">
              <w:rPr>
                <w:rFonts w:ascii="Arial" w:eastAsia="Calibri" w:hAnsi="Arial" w:cs="Arial"/>
                <w:iCs/>
                <w:color w:val="000000"/>
                <w:sz w:val="18"/>
                <w:szCs w:val="18"/>
                <w:lang w:val="es-ES"/>
              </w:rPr>
              <w:t>SoMalía</w:t>
            </w:r>
            <w:proofErr w:type="spellEnd"/>
            <w:r w:rsidRPr="006E7571">
              <w:rPr>
                <w:rFonts w:ascii="Arial" w:eastAsia="Calibri" w:hAnsi="Arial" w:cs="Arial"/>
                <w:iCs/>
                <w:color w:val="000000"/>
                <w:sz w:val="18"/>
                <w:szCs w:val="18"/>
                <w:lang w:val="es-ES"/>
              </w:rPr>
              <w:t>; Sudáfrica; Sudán del Sur; Tanzania; Uganda; Zambia; Zimbabue</w:t>
            </w:r>
          </w:p>
        </w:tc>
      </w:tr>
      <w:tr w:rsidR="006E7571" w:rsidRPr="006E7571" w14:paraId="63BE561F" w14:textId="77777777" w:rsidTr="006E7571">
        <w:trPr>
          <w:trHeight w:val="20"/>
        </w:trPr>
        <w:tc>
          <w:tcPr>
            <w:tcW w:w="616" w:type="pct"/>
          </w:tcPr>
          <w:p w14:paraId="6A5E5F4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Anguilla obscura</w:t>
            </w:r>
          </w:p>
        </w:tc>
        <w:tc>
          <w:tcPr>
            <w:tcW w:w="632" w:type="pct"/>
          </w:tcPr>
          <w:p w14:paraId="417A98F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Anguillidae</w:t>
            </w:r>
            <w:proofErr w:type="spellEnd"/>
            <w:r w:rsidRPr="006E7571">
              <w:rPr>
                <w:rFonts w:ascii="Arial" w:eastAsia="Calibri" w:hAnsi="Arial" w:cs="Arial"/>
                <w:iCs/>
                <w:color w:val="000000"/>
                <w:sz w:val="18"/>
                <w:szCs w:val="18"/>
              </w:rPr>
              <w:t xml:space="preserve"> / Anguilliformes</w:t>
            </w:r>
          </w:p>
        </w:tc>
        <w:tc>
          <w:tcPr>
            <w:tcW w:w="459" w:type="pct"/>
          </w:tcPr>
          <w:p w14:paraId="174AF19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12391C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Digul; Fly; </w:t>
            </w:r>
            <w:proofErr w:type="spellStart"/>
            <w:r w:rsidRPr="006E7571">
              <w:rPr>
                <w:rFonts w:ascii="Arial" w:eastAsia="Calibri" w:hAnsi="Arial" w:cs="Arial"/>
                <w:iCs/>
                <w:color w:val="000000"/>
                <w:sz w:val="18"/>
                <w:szCs w:val="18"/>
              </w:rPr>
              <w:t>Mamberano</w:t>
            </w:r>
            <w:proofErr w:type="spellEnd"/>
            <w:r w:rsidRPr="006E7571">
              <w:rPr>
                <w:rFonts w:ascii="Arial" w:eastAsia="Calibri" w:hAnsi="Arial" w:cs="Arial"/>
                <w:iCs/>
                <w:color w:val="000000"/>
                <w:sz w:val="18"/>
                <w:szCs w:val="18"/>
              </w:rPr>
              <w:t>; Merauke; Sepik</w:t>
            </w:r>
          </w:p>
        </w:tc>
        <w:tc>
          <w:tcPr>
            <w:tcW w:w="1621" w:type="pct"/>
          </w:tcPr>
          <w:p w14:paraId="3C9CBAF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Indonesia; </w:t>
            </w:r>
            <w:proofErr w:type="spellStart"/>
            <w:r w:rsidRPr="006E7571">
              <w:rPr>
                <w:rFonts w:ascii="Arial" w:eastAsia="Calibri" w:hAnsi="Arial" w:cs="Arial"/>
                <w:iCs/>
                <w:color w:val="000000"/>
                <w:sz w:val="18"/>
                <w:szCs w:val="18"/>
              </w:rPr>
              <w:t>Papúa</w:t>
            </w:r>
            <w:proofErr w:type="spellEnd"/>
            <w:r w:rsidRPr="006E7571">
              <w:rPr>
                <w:rFonts w:ascii="Arial" w:eastAsia="Calibri" w:hAnsi="Arial" w:cs="Arial"/>
                <w:iCs/>
                <w:color w:val="000000"/>
                <w:sz w:val="18"/>
                <w:szCs w:val="18"/>
              </w:rPr>
              <w:t xml:space="preserve"> Nueva Guinea</w:t>
            </w:r>
          </w:p>
        </w:tc>
      </w:tr>
      <w:tr w:rsidR="006E7571" w:rsidRPr="006E7571" w14:paraId="033D28C6" w14:textId="77777777" w:rsidTr="006E7571">
        <w:trPr>
          <w:trHeight w:val="20"/>
        </w:trPr>
        <w:tc>
          <w:tcPr>
            <w:tcW w:w="616" w:type="pct"/>
          </w:tcPr>
          <w:p w14:paraId="17FAD7C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Anguilla rostrata</w:t>
            </w:r>
          </w:p>
        </w:tc>
        <w:tc>
          <w:tcPr>
            <w:tcW w:w="632" w:type="pct"/>
          </w:tcPr>
          <w:p w14:paraId="0D34B21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Anguillidae</w:t>
            </w:r>
            <w:proofErr w:type="spellEnd"/>
            <w:r w:rsidRPr="006E7571">
              <w:rPr>
                <w:rFonts w:ascii="Arial" w:eastAsia="Calibri" w:hAnsi="Arial" w:cs="Arial"/>
                <w:iCs/>
                <w:color w:val="000000"/>
                <w:sz w:val="18"/>
                <w:szCs w:val="18"/>
              </w:rPr>
              <w:t xml:space="preserve"> / Anguilliformes</w:t>
            </w:r>
          </w:p>
        </w:tc>
        <w:tc>
          <w:tcPr>
            <w:tcW w:w="459" w:type="pct"/>
          </w:tcPr>
          <w:p w14:paraId="39A0795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5C5CC54B" w14:textId="77777777" w:rsidR="006E7571" w:rsidRPr="006E7571" w:rsidRDefault="006E7571" w:rsidP="006E7571">
            <w:pPr>
              <w:spacing w:after="0" w:line="240" w:lineRule="auto"/>
              <w:rPr>
                <w:rFonts w:ascii="Arial" w:eastAsia="Calibri" w:hAnsi="Arial" w:cs="Arial"/>
                <w:iCs/>
                <w:color w:val="000000"/>
                <w:sz w:val="18"/>
                <w:szCs w:val="18"/>
                <w:lang w:val="es-ES"/>
              </w:rPr>
            </w:pPr>
            <w:proofErr w:type="spellStart"/>
            <w:r w:rsidRPr="006E7571">
              <w:rPr>
                <w:rFonts w:ascii="Arial" w:eastAsia="Calibri" w:hAnsi="Arial" w:cs="Arial"/>
                <w:iCs/>
                <w:color w:val="000000"/>
                <w:sz w:val="18"/>
                <w:szCs w:val="18"/>
                <w:lang w:val="es-ES"/>
              </w:rPr>
              <w:t>Artibonite</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Barima</w:t>
            </w:r>
            <w:proofErr w:type="spellEnd"/>
            <w:r w:rsidRPr="006E7571">
              <w:rPr>
                <w:rFonts w:ascii="Arial" w:eastAsia="Calibri" w:hAnsi="Arial" w:cs="Arial"/>
                <w:iCs/>
                <w:color w:val="000000"/>
                <w:sz w:val="18"/>
                <w:szCs w:val="18"/>
                <w:lang w:val="es-ES"/>
              </w:rPr>
              <w:t xml:space="preserve">; Candelaria; Catatumbo; Changuinola; Coco; Hondo; Motagua; Orinoco; Rio Grande (América </w:t>
            </w:r>
            <w:r w:rsidRPr="006E7571">
              <w:rPr>
                <w:rFonts w:ascii="Arial" w:eastAsia="Calibri" w:hAnsi="Arial" w:cs="Arial"/>
                <w:iCs/>
                <w:color w:val="000000"/>
                <w:sz w:val="18"/>
                <w:szCs w:val="18"/>
                <w:lang w:val="es-ES"/>
              </w:rPr>
              <w:lastRenderedPageBreak/>
              <w:t xml:space="preserve">del Norte); Saint Croix; Saint John (América del Norte); Saint Lawrence; San Juan; </w:t>
            </w:r>
            <w:proofErr w:type="spellStart"/>
            <w:r w:rsidRPr="006E7571">
              <w:rPr>
                <w:rFonts w:ascii="Arial" w:eastAsia="Calibri" w:hAnsi="Arial" w:cs="Arial"/>
                <w:iCs/>
                <w:color w:val="000000"/>
                <w:sz w:val="18"/>
                <w:szCs w:val="18"/>
                <w:lang w:val="es-ES"/>
              </w:rPr>
              <w:t>Sarstoon</w:t>
            </w:r>
            <w:proofErr w:type="spellEnd"/>
            <w:r w:rsidRPr="006E7571">
              <w:rPr>
                <w:rFonts w:ascii="Arial" w:eastAsia="Calibri" w:hAnsi="Arial" w:cs="Arial"/>
                <w:iCs/>
                <w:color w:val="000000"/>
                <w:sz w:val="18"/>
                <w:szCs w:val="18"/>
                <w:lang w:val="es-ES"/>
              </w:rPr>
              <w:t>; Sixaola</w:t>
            </w:r>
          </w:p>
        </w:tc>
        <w:tc>
          <w:tcPr>
            <w:tcW w:w="1621" w:type="pct"/>
          </w:tcPr>
          <w:p w14:paraId="6E09A649"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lastRenderedPageBreak/>
              <w:t xml:space="preserve">Belice; Canadá; Colombia; Costa Rica; República Dominicana; Guatemala; Guyana; Haití; Honduras; </w:t>
            </w:r>
            <w:r w:rsidRPr="006E7571">
              <w:rPr>
                <w:rFonts w:ascii="Arial" w:eastAsia="Calibri" w:hAnsi="Arial" w:cs="Arial"/>
                <w:iCs/>
                <w:color w:val="000000"/>
                <w:sz w:val="18"/>
                <w:szCs w:val="18"/>
                <w:lang w:val="es-ES"/>
              </w:rPr>
              <w:lastRenderedPageBreak/>
              <w:t>México; Nicaragua; Panamá; Estados Unidos de América; Venezuela</w:t>
            </w:r>
          </w:p>
        </w:tc>
      </w:tr>
      <w:tr w:rsidR="006E7571" w:rsidRPr="006E7571" w14:paraId="68723F1E" w14:textId="77777777" w:rsidTr="006E7571">
        <w:trPr>
          <w:trHeight w:val="20"/>
        </w:trPr>
        <w:tc>
          <w:tcPr>
            <w:tcW w:w="616" w:type="pct"/>
          </w:tcPr>
          <w:p w14:paraId="5C51D6E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Aplochiton</w:t>
            </w:r>
            <w:proofErr w:type="spellEnd"/>
            <w:r w:rsidRPr="006E7571">
              <w:rPr>
                <w:rFonts w:ascii="Arial" w:eastAsia="Calibri" w:hAnsi="Arial" w:cs="Arial"/>
                <w:iCs/>
                <w:color w:val="000000"/>
                <w:sz w:val="18"/>
                <w:szCs w:val="18"/>
              </w:rPr>
              <w:t xml:space="preserve"> taeniatus</w:t>
            </w:r>
          </w:p>
        </w:tc>
        <w:tc>
          <w:tcPr>
            <w:tcW w:w="632" w:type="pct"/>
          </w:tcPr>
          <w:p w14:paraId="4AAEEEE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Galaxiidae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Galaxiiformes</w:t>
            </w:r>
            <w:proofErr w:type="spellEnd"/>
          </w:p>
        </w:tc>
        <w:tc>
          <w:tcPr>
            <w:tcW w:w="459" w:type="pct"/>
          </w:tcPr>
          <w:p w14:paraId="34101C9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69258C5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Puelo; Valdivia</w:t>
            </w:r>
          </w:p>
        </w:tc>
        <w:tc>
          <w:tcPr>
            <w:tcW w:w="1621" w:type="pct"/>
          </w:tcPr>
          <w:p w14:paraId="6084F9D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Argentina; Chile</w:t>
            </w:r>
          </w:p>
        </w:tc>
      </w:tr>
      <w:tr w:rsidR="006E7571" w:rsidRPr="006E7571" w14:paraId="13F5CDF8" w14:textId="77777777" w:rsidTr="006E7571">
        <w:trPr>
          <w:trHeight w:val="20"/>
        </w:trPr>
        <w:tc>
          <w:tcPr>
            <w:tcW w:w="616" w:type="pct"/>
          </w:tcPr>
          <w:p w14:paraId="01EC45B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Arabibarbus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grypus</w:t>
            </w:r>
            <w:proofErr w:type="spellEnd"/>
          </w:p>
        </w:tc>
        <w:tc>
          <w:tcPr>
            <w:tcW w:w="632" w:type="pct"/>
          </w:tcPr>
          <w:p w14:paraId="603AE22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E0200B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3DE2D04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Tigris-Euphrates/Shatt al Arab</w:t>
            </w:r>
          </w:p>
        </w:tc>
        <w:tc>
          <w:tcPr>
            <w:tcW w:w="1621" w:type="pct"/>
          </w:tcPr>
          <w:p w14:paraId="415C7B5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Irán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Irak</w:t>
            </w:r>
            <w:proofErr w:type="spellEnd"/>
            <w:r w:rsidRPr="006E7571">
              <w:rPr>
                <w:rFonts w:ascii="Arial" w:eastAsia="Calibri" w:hAnsi="Arial" w:cs="Arial"/>
                <w:iCs/>
                <w:color w:val="000000"/>
                <w:sz w:val="18"/>
                <w:szCs w:val="18"/>
              </w:rPr>
              <w:t>; Siria</w:t>
            </w:r>
          </w:p>
        </w:tc>
      </w:tr>
      <w:tr w:rsidR="006E7571" w:rsidRPr="006E7571" w14:paraId="478729B0" w14:textId="77777777" w:rsidTr="006E7571">
        <w:trPr>
          <w:trHeight w:val="20"/>
        </w:trPr>
        <w:tc>
          <w:tcPr>
            <w:tcW w:w="616" w:type="pct"/>
          </w:tcPr>
          <w:p w14:paraId="57EB707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Arapaima gigas</w:t>
            </w:r>
          </w:p>
        </w:tc>
        <w:tc>
          <w:tcPr>
            <w:tcW w:w="632" w:type="pct"/>
          </w:tcPr>
          <w:p w14:paraId="7E4783F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Arapaimidae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Osteoglossiformes</w:t>
            </w:r>
            <w:proofErr w:type="spellEnd"/>
          </w:p>
        </w:tc>
        <w:tc>
          <w:tcPr>
            <w:tcW w:w="459" w:type="pct"/>
          </w:tcPr>
          <w:p w14:paraId="189E6DA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0E262B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 La Plata</w:t>
            </w:r>
          </w:p>
        </w:tc>
        <w:tc>
          <w:tcPr>
            <w:tcW w:w="1621" w:type="pct"/>
          </w:tcPr>
          <w:p w14:paraId="57F0AF6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Bolivia; Brasil; Colombia; Ecuador; Guyana; Perú</w:t>
            </w:r>
          </w:p>
        </w:tc>
      </w:tr>
      <w:tr w:rsidR="006E7571" w:rsidRPr="006E7571" w14:paraId="6FD95A06" w14:textId="77777777" w:rsidTr="006E7571">
        <w:trPr>
          <w:trHeight w:val="20"/>
        </w:trPr>
        <w:tc>
          <w:tcPr>
            <w:tcW w:w="616" w:type="pct"/>
          </w:tcPr>
          <w:p w14:paraId="2757222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Arius maculatus</w:t>
            </w:r>
          </w:p>
        </w:tc>
        <w:tc>
          <w:tcPr>
            <w:tcW w:w="632" w:type="pct"/>
          </w:tcPr>
          <w:p w14:paraId="54C5E42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Ariidae / </w:t>
            </w:r>
            <w:proofErr w:type="spellStart"/>
            <w:r w:rsidRPr="006E7571">
              <w:rPr>
                <w:rFonts w:ascii="Arial" w:eastAsia="Calibri" w:hAnsi="Arial" w:cs="Arial"/>
                <w:iCs/>
                <w:color w:val="000000"/>
                <w:sz w:val="18"/>
                <w:szCs w:val="18"/>
              </w:rPr>
              <w:t>Siluriformes</w:t>
            </w:r>
            <w:proofErr w:type="spellEnd"/>
          </w:p>
        </w:tc>
        <w:tc>
          <w:tcPr>
            <w:tcW w:w="459" w:type="pct"/>
          </w:tcPr>
          <w:p w14:paraId="46CE3F3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715B669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5A7C5BC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Vietnam</w:t>
            </w:r>
          </w:p>
        </w:tc>
      </w:tr>
      <w:tr w:rsidR="006E7571" w:rsidRPr="006E7571" w14:paraId="79D04022" w14:textId="77777777" w:rsidTr="006E7571">
        <w:trPr>
          <w:trHeight w:val="20"/>
        </w:trPr>
        <w:tc>
          <w:tcPr>
            <w:tcW w:w="616" w:type="pct"/>
          </w:tcPr>
          <w:p w14:paraId="005F80A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Aspiolucius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esocinus</w:t>
            </w:r>
            <w:proofErr w:type="spellEnd"/>
          </w:p>
        </w:tc>
        <w:tc>
          <w:tcPr>
            <w:tcW w:w="632" w:type="pct"/>
          </w:tcPr>
          <w:p w14:paraId="6AD6826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2562C3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7EEB576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Amu Darya; Syr Darya</w:t>
            </w:r>
          </w:p>
        </w:tc>
        <w:tc>
          <w:tcPr>
            <w:tcW w:w="1621" w:type="pct"/>
          </w:tcPr>
          <w:p w14:paraId="2584FC50"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Afganistán; Kirguistán; Tayikistán; Turkmenistán; Uzbekistán</w:t>
            </w:r>
          </w:p>
        </w:tc>
      </w:tr>
      <w:tr w:rsidR="006E7571" w:rsidRPr="006E7571" w14:paraId="4F30C7E0" w14:textId="77777777" w:rsidTr="006E7571">
        <w:trPr>
          <w:trHeight w:val="20"/>
        </w:trPr>
        <w:tc>
          <w:tcPr>
            <w:tcW w:w="616" w:type="pct"/>
          </w:tcPr>
          <w:p w14:paraId="4539459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Astyanax </w:t>
            </w:r>
            <w:proofErr w:type="spellStart"/>
            <w:r w:rsidRPr="006E7571">
              <w:rPr>
                <w:rFonts w:ascii="Arial" w:eastAsia="Calibri" w:hAnsi="Arial" w:cs="Arial"/>
                <w:iCs/>
                <w:color w:val="000000"/>
                <w:sz w:val="18"/>
                <w:szCs w:val="18"/>
              </w:rPr>
              <w:t>symmetricus</w:t>
            </w:r>
            <w:proofErr w:type="spellEnd"/>
          </w:p>
        </w:tc>
        <w:tc>
          <w:tcPr>
            <w:tcW w:w="632" w:type="pct"/>
          </w:tcPr>
          <w:p w14:paraId="412FD22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Acestrorhynchidae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629D03C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CA676D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w:t>
            </w:r>
          </w:p>
        </w:tc>
        <w:tc>
          <w:tcPr>
            <w:tcW w:w="1621" w:type="pct"/>
          </w:tcPr>
          <w:p w14:paraId="592A84A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Colombia; Perú</w:t>
            </w:r>
          </w:p>
        </w:tc>
      </w:tr>
      <w:tr w:rsidR="006E7571" w:rsidRPr="006E7571" w14:paraId="5AF85E9E" w14:textId="77777777" w:rsidTr="006E7571">
        <w:trPr>
          <w:trHeight w:val="20"/>
        </w:trPr>
        <w:tc>
          <w:tcPr>
            <w:tcW w:w="616" w:type="pct"/>
          </w:tcPr>
          <w:p w14:paraId="1D70ACD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Atherina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boyeri</w:t>
            </w:r>
            <w:proofErr w:type="spellEnd"/>
          </w:p>
        </w:tc>
        <w:tc>
          <w:tcPr>
            <w:tcW w:w="632" w:type="pct"/>
          </w:tcPr>
          <w:p w14:paraId="06A3DDD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Atherinidae / </w:t>
            </w:r>
            <w:proofErr w:type="spellStart"/>
            <w:r w:rsidRPr="006E7571">
              <w:rPr>
                <w:rFonts w:ascii="Arial" w:eastAsia="Calibri" w:hAnsi="Arial" w:cs="Arial"/>
                <w:iCs/>
                <w:color w:val="000000"/>
                <w:sz w:val="18"/>
                <w:szCs w:val="18"/>
              </w:rPr>
              <w:t>Atheriniformes</w:t>
            </w:r>
            <w:proofErr w:type="spellEnd"/>
          </w:p>
        </w:tc>
        <w:tc>
          <w:tcPr>
            <w:tcW w:w="459" w:type="pct"/>
          </w:tcPr>
          <w:p w14:paraId="578184B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1ECD9955"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Bidasoa; Buna; Guadiana; </w:t>
            </w:r>
            <w:proofErr w:type="spellStart"/>
            <w:r w:rsidRPr="006E7571">
              <w:rPr>
                <w:rFonts w:ascii="Arial" w:eastAsia="Calibri" w:hAnsi="Arial" w:cs="Arial"/>
                <w:iCs/>
                <w:color w:val="000000"/>
                <w:sz w:val="18"/>
                <w:szCs w:val="18"/>
                <w:lang w:val="es-ES"/>
              </w:rPr>
              <w:t>Minho</w:t>
            </w:r>
            <w:proofErr w:type="spellEnd"/>
            <w:r w:rsidRPr="006E7571">
              <w:rPr>
                <w:rFonts w:ascii="Arial" w:eastAsia="Calibri" w:hAnsi="Arial" w:cs="Arial"/>
                <w:iCs/>
                <w:color w:val="000000"/>
                <w:sz w:val="18"/>
                <w:szCs w:val="18"/>
                <w:lang w:val="es-ES"/>
              </w:rPr>
              <w:t>; Neretva</w:t>
            </w:r>
          </w:p>
        </w:tc>
        <w:tc>
          <w:tcPr>
            <w:tcW w:w="1621" w:type="pct"/>
          </w:tcPr>
          <w:p w14:paraId="5080097A"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Albania; Bosnia y Herzegovina; Croacia; Francia; Montenegro; Portugal; España</w:t>
            </w:r>
          </w:p>
        </w:tc>
      </w:tr>
      <w:tr w:rsidR="006E7571" w:rsidRPr="006E7571" w14:paraId="56F5D9A4" w14:textId="77777777" w:rsidTr="006E7571">
        <w:trPr>
          <w:trHeight w:val="20"/>
        </w:trPr>
        <w:tc>
          <w:tcPr>
            <w:tcW w:w="616" w:type="pct"/>
          </w:tcPr>
          <w:p w14:paraId="0552B05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Auchenipterus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nuchalis</w:t>
            </w:r>
            <w:proofErr w:type="spellEnd"/>
          </w:p>
        </w:tc>
        <w:tc>
          <w:tcPr>
            <w:tcW w:w="632" w:type="pct"/>
          </w:tcPr>
          <w:p w14:paraId="5042A98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Auchenipteridae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286E904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34A21E1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Amazon; Courantyne; Essequibo; Maroni; Orinoco; </w:t>
            </w:r>
            <w:proofErr w:type="spellStart"/>
            <w:r w:rsidRPr="006E7571">
              <w:rPr>
                <w:rFonts w:ascii="Arial" w:eastAsia="Calibri" w:hAnsi="Arial" w:cs="Arial"/>
                <w:iCs/>
                <w:color w:val="000000"/>
                <w:sz w:val="18"/>
                <w:szCs w:val="18"/>
              </w:rPr>
              <w:t>Oyapock</w:t>
            </w:r>
            <w:proofErr w:type="spellEnd"/>
          </w:p>
        </w:tc>
        <w:tc>
          <w:tcPr>
            <w:tcW w:w="1621" w:type="pct"/>
          </w:tcPr>
          <w:p w14:paraId="4A69C6A1"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Bolivia; Brasil; Colombia; Ecuador; Guayana Francesa; Guyana; Perú; Surinam; Venezuela</w:t>
            </w:r>
          </w:p>
        </w:tc>
      </w:tr>
      <w:tr w:rsidR="006E7571" w:rsidRPr="006E7571" w14:paraId="5E5BDA2C" w14:textId="77777777" w:rsidTr="006E7571">
        <w:trPr>
          <w:trHeight w:val="20"/>
        </w:trPr>
        <w:tc>
          <w:tcPr>
            <w:tcW w:w="616" w:type="pct"/>
          </w:tcPr>
          <w:p w14:paraId="30AB498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Bagarius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bagarius</w:t>
            </w:r>
            <w:proofErr w:type="spellEnd"/>
          </w:p>
        </w:tc>
        <w:tc>
          <w:tcPr>
            <w:tcW w:w="632" w:type="pct"/>
          </w:tcPr>
          <w:p w14:paraId="3630E84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Sisoridae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D4AFD8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10EBE2F5" w14:textId="77777777" w:rsidR="006E7571" w:rsidRPr="006E7571" w:rsidRDefault="006E7571" w:rsidP="006E7571">
            <w:pPr>
              <w:spacing w:after="0" w:line="240" w:lineRule="auto"/>
              <w:rPr>
                <w:rFonts w:ascii="Arial" w:eastAsia="Calibri" w:hAnsi="Arial" w:cs="Arial"/>
                <w:iCs/>
                <w:color w:val="000000"/>
                <w:sz w:val="18"/>
                <w:szCs w:val="18"/>
                <w:lang w:val="de-DE"/>
              </w:rPr>
            </w:pPr>
            <w:r w:rsidRPr="006E7571">
              <w:rPr>
                <w:rFonts w:ascii="Arial" w:eastAsia="Calibri" w:hAnsi="Arial" w:cs="Arial"/>
                <w:iCs/>
                <w:color w:val="000000"/>
                <w:sz w:val="18"/>
                <w:szCs w:val="18"/>
                <w:lang w:val="de-DE"/>
              </w:rPr>
              <w:t>Ganges-Brahmaputra-Meghna; Indus; Rann of Kutch</w:t>
            </w:r>
          </w:p>
        </w:tc>
        <w:tc>
          <w:tcPr>
            <w:tcW w:w="1621" w:type="pct"/>
          </w:tcPr>
          <w:p w14:paraId="446E811C"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Afganistán; Bangladesh; Bután; China; India; Myanmar; Nepal; Pakistán</w:t>
            </w:r>
          </w:p>
        </w:tc>
      </w:tr>
      <w:tr w:rsidR="006E7571" w:rsidRPr="006E7571" w14:paraId="50A19AF5" w14:textId="77777777" w:rsidTr="006E7571">
        <w:trPr>
          <w:trHeight w:val="20"/>
        </w:trPr>
        <w:tc>
          <w:tcPr>
            <w:tcW w:w="616" w:type="pct"/>
          </w:tcPr>
          <w:p w14:paraId="04CDC35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Bagarius</w:t>
            </w:r>
            <w:proofErr w:type="spellEnd"/>
            <w:r w:rsidRPr="006E7571">
              <w:rPr>
                <w:rFonts w:ascii="Arial" w:eastAsia="Calibri" w:hAnsi="Arial" w:cs="Arial"/>
                <w:iCs/>
                <w:color w:val="000000"/>
                <w:sz w:val="18"/>
                <w:szCs w:val="18"/>
              </w:rPr>
              <w:t xml:space="preserve"> rutilus</w:t>
            </w:r>
          </w:p>
        </w:tc>
        <w:tc>
          <w:tcPr>
            <w:tcW w:w="632" w:type="pct"/>
          </w:tcPr>
          <w:p w14:paraId="64CCD0E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Sisoridae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2076188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D972C1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Ca/Lam/Song-Koi; Ma; Pearl; Red/Song Hong</w:t>
            </w:r>
          </w:p>
        </w:tc>
        <w:tc>
          <w:tcPr>
            <w:tcW w:w="1621" w:type="pct"/>
          </w:tcPr>
          <w:p w14:paraId="5B83214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Laos; Vietnam</w:t>
            </w:r>
          </w:p>
        </w:tc>
      </w:tr>
      <w:tr w:rsidR="006E7571" w:rsidRPr="006E7571" w14:paraId="4D34F491" w14:textId="77777777" w:rsidTr="006E7571">
        <w:trPr>
          <w:trHeight w:val="20"/>
        </w:trPr>
        <w:tc>
          <w:tcPr>
            <w:tcW w:w="616" w:type="pct"/>
          </w:tcPr>
          <w:p w14:paraId="62C278E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Bagarius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suchus</w:t>
            </w:r>
            <w:proofErr w:type="spellEnd"/>
          </w:p>
        </w:tc>
        <w:tc>
          <w:tcPr>
            <w:tcW w:w="632" w:type="pct"/>
          </w:tcPr>
          <w:p w14:paraId="59A41B5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Sisoridae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7B9BD0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7B94DED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93624F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4E5D45AE" w14:textId="77777777" w:rsidTr="006E7571">
        <w:trPr>
          <w:trHeight w:val="20"/>
        </w:trPr>
        <w:tc>
          <w:tcPr>
            <w:tcW w:w="616" w:type="pct"/>
          </w:tcPr>
          <w:p w14:paraId="03973A8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Bagarius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yarrelli</w:t>
            </w:r>
            <w:proofErr w:type="spellEnd"/>
          </w:p>
        </w:tc>
        <w:tc>
          <w:tcPr>
            <w:tcW w:w="632" w:type="pct"/>
          </w:tcPr>
          <w:p w14:paraId="5BAD8E2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Sisoridae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2C328B9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2A20EBA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 Mekong</w:t>
            </w:r>
          </w:p>
        </w:tc>
        <w:tc>
          <w:tcPr>
            <w:tcW w:w="1621" w:type="pct"/>
          </w:tcPr>
          <w:p w14:paraId="4BFD456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Bangladesh; </w:t>
            </w: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India; Laos; Myanmar; Nepal;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7C77EDF0" w14:textId="77777777" w:rsidTr="006E7571">
        <w:trPr>
          <w:trHeight w:val="20"/>
        </w:trPr>
        <w:tc>
          <w:tcPr>
            <w:tcW w:w="616" w:type="pct"/>
          </w:tcPr>
          <w:p w14:paraId="6B47114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Bagrichthys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majusculus</w:t>
            </w:r>
            <w:proofErr w:type="spellEnd"/>
          </w:p>
        </w:tc>
        <w:tc>
          <w:tcPr>
            <w:tcW w:w="632" w:type="pct"/>
          </w:tcPr>
          <w:p w14:paraId="206FC92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B84EC0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560BDD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5B5F922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Laos; </w:t>
            </w:r>
            <w:proofErr w:type="spellStart"/>
            <w:r w:rsidRPr="006E7571">
              <w:rPr>
                <w:rFonts w:ascii="Arial" w:eastAsia="Calibri" w:hAnsi="Arial" w:cs="Arial"/>
                <w:iCs/>
                <w:color w:val="000000"/>
                <w:sz w:val="18"/>
                <w:szCs w:val="18"/>
              </w:rPr>
              <w:t>Tailandia</w:t>
            </w:r>
            <w:proofErr w:type="spellEnd"/>
          </w:p>
        </w:tc>
      </w:tr>
      <w:tr w:rsidR="006E7571" w:rsidRPr="006E7571" w14:paraId="23CC9276" w14:textId="77777777" w:rsidTr="006E7571">
        <w:trPr>
          <w:trHeight w:val="20"/>
        </w:trPr>
        <w:tc>
          <w:tcPr>
            <w:tcW w:w="616" w:type="pct"/>
          </w:tcPr>
          <w:p w14:paraId="1FEFFA5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Barbus </w:t>
            </w:r>
            <w:proofErr w:type="spellStart"/>
            <w:r w:rsidRPr="006E7571">
              <w:rPr>
                <w:rFonts w:ascii="Arial" w:eastAsia="Calibri" w:hAnsi="Arial" w:cs="Arial"/>
                <w:iCs/>
                <w:color w:val="000000"/>
                <w:sz w:val="18"/>
                <w:szCs w:val="18"/>
              </w:rPr>
              <w:t>plebejus</w:t>
            </w:r>
            <w:proofErr w:type="spellEnd"/>
          </w:p>
        </w:tc>
        <w:tc>
          <w:tcPr>
            <w:tcW w:w="632" w:type="pct"/>
          </w:tcPr>
          <w:p w14:paraId="5464841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F2C836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59B9FBD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Po; Soca</w:t>
            </w:r>
          </w:p>
        </w:tc>
        <w:tc>
          <w:tcPr>
            <w:tcW w:w="1621" w:type="pct"/>
          </w:tcPr>
          <w:p w14:paraId="4EFEE60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Italia; </w:t>
            </w:r>
            <w:proofErr w:type="spellStart"/>
            <w:r w:rsidRPr="006E7571">
              <w:rPr>
                <w:rFonts w:ascii="Arial" w:eastAsia="Calibri" w:hAnsi="Arial" w:cs="Arial"/>
                <w:iCs/>
                <w:color w:val="000000"/>
                <w:sz w:val="18"/>
                <w:szCs w:val="18"/>
              </w:rPr>
              <w:t>Eslovenia</w:t>
            </w:r>
            <w:proofErr w:type="spellEnd"/>
            <w:r w:rsidRPr="006E7571">
              <w:rPr>
                <w:rFonts w:ascii="Arial" w:eastAsia="Calibri" w:hAnsi="Arial" w:cs="Arial"/>
                <w:iCs/>
                <w:color w:val="000000"/>
                <w:sz w:val="18"/>
                <w:szCs w:val="18"/>
              </w:rPr>
              <w:t>; Suiza</w:t>
            </w:r>
          </w:p>
        </w:tc>
      </w:tr>
      <w:tr w:rsidR="006E7571" w:rsidRPr="006E7571" w14:paraId="2EF123D0" w14:textId="77777777" w:rsidTr="006E7571">
        <w:trPr>
          <w:trHeight w:val="20"/>
        </w:trPr>
        <w:tc>
          <w:tcPr>
            <w:tcW w:w="616" w:type="pct"/>
          </w:tcPr>
          <w:p w14:paraId="7A1B778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Barbus </w:t>
            </w:r>
            <w:proofErr w:type="spellStart"/>
            <w:r w:rsidRPr="006E7571">
              <w:rPr>
                <w:rFonts w:ascii="Arial" w:eastAsia="Calibri" w:hAnsi="Arial" w:cs="Arial"/>
                <w:iCs/>
                <w:color w:val="000000"/>
                <w:sz w:val="18"/>
                <w:szCs w:val="18"/>
              </w:rPr>
              <w:t>prespensis</w:t>
            </w:r>
            <w:proofErr w:type="spellEnd"/>
          </w:p>
        </w:tc>
        <w:tc>
          <w:tcPr>
            <w:tcW w:w="632" w:type="pct"/>
          </w:tcPr>
          <w:p w14:paraId="0AC48A6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30FD37C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7D50A76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Vjosa</w:t>
            </w:r>
          </w:p>
        </w:tc>
        <w:tc>
          <w:tcPr>
            <w:tcW w:w="1621" w:type="pct"/>
          </w:tcPr>
          <w:p w14:paraId="1A32EE6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Albania; Grecia</w:t>
            </w:r>
          </w:p>
        </w:tc>
      </w:tr>
      <w:tr w:rsidR="006E7571" w:rsidRPr="006E7571" w14:paraId="7A5F5F10" w14:textId="77777777" w:rsidTr="006E7571">
        <w:trPr>
          <w:trHeight w:val="20"/>
        </w:trPr>
        <w:tc>
          <w:tcPr>
            <w:tcW w:w="616" w:type="pct"/>
          </w:tcPr>
          <w:p w14:paraId="73F7AB1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Brachymystax</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lenok</w:t>
            </w:r>
            <w:proofErr w:type="spellEnd"/>
          </w:p>
        </w:tc>
        <w:tc>
          <w:tcPr>
            <w:tcW w:w="632" w:type="pct"/>
          </w:tcPr>
          <w:p w14:paraId="7F6B8AF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5BBEF81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83FE2B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Amur; Burla; Han; </w:t>
            </w:r>
            <w:proofErr w:type="spellStart"/>
            <w:r w:rsidRPr="006E7571">
              <w:rPr>
                <w:rFonts w:ascii="Arial" w:eastAsia="Calibri" w:hAnsi="Arial" w:cs="Arial"/>
                <w:iCs/>
                <w:color w:val="000000"/>
                <w:sz w:val="18"/>
                <w:szCs w:val="18"/>
              </w:rPr>
              <w:t>Karasuk-Studenoye</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Malínovoye</w:t>
            </w:r>
            <w:proofErr w:type="spellEnd"/>
            <w:r w:rsidRPr="006E7571">
              <w:rPr>
                <w:rFonts w:ascii="Arial" w:eastAsia="Calibri" w:hAnsi="Arial" w:cs="Arial"/>
                <w:iCs/>
                <w:color w:val="000000"/>
                <w:sz w:val="18"/>
                <w:szCs w:val="18"/>
              </w:rPr>
              <w:t xml:space="preserve">; Ob; </w:t>
            </w:r>
            <w:proofErr w:type="spellStart"/>
            <w:r w:rsidRPr="006E7571">
              <w:rPr>
                <w:rFonts w:ascii="Arial" w:eastAsia="Calibri" w:hAnsi="Arial" w:cs="Arial"/>
                <w:iCs/>
                <w:color w:val="000000"/>
                <w:sz w:val="18"/>
                <w:szCs w:val="18"/>
              </w:rPr>
              <w:t>Sujfun</w:t>
            </w:r>
            <w:proofErr w:type="spellEnd"/>
            <w:r w:rsidRPr="006E7571">
              <w:rPr>
                <w:rFonts w:ascii="Arial" w:eastAsia="Calibri" w:hAnsi="Arial" w:cs="Arial"/>
                <w:iCs/>
                <w:color w:val="000000"/>
                <w:sz w:val="18"/>
                <w:szCs w:val="18"/>
              </w:rPr>
              <w:t xml:space="preserve">; Torey Lakes; Tumen; Ul </w:t>
            </w:r>
            <w:proofErr w:type="spellStart"/>
            <w:r w:rsidRPr="006E7571">
              <w:rPr>
                <w:rFonts w:ascii="Arial" w:eastAsia="Calibri" w:hAnsi="Arial" w:cs="Arial"/>
                <w:iCs/>
                <w:color w:val="000000"/>
                <w:sz w:val="18"/>
                <w:szCs w:val="18"/>
              </w:rPr>
              <w:t>Kensor</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Uureg</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Uvs</w:t>
            </w:r>
            <w:proofErr w:type="spellEnd"/>
            <w:r w:rsidRPr="006E7571">
              <w:rPr>
                <w:rFonts w:ascii="Arial" w:eastAsia="Calibri" w:hAnsi="Arial" w:cs="Arial"/>
                <w:iCs/>
                <w:color w:val="000000"/>
                <w:sz w:val="18"/>
                <w:szCs w:val="18"/>
              </w:rPr>
              <w:t>/</w:t>
            </w:r>
            <w:proofErr w:type="spellStart"/>
            <w:r w:rsidRPr="006E7571">
              <w:rPr>
                <w:rFonts w:ascii="Arial" w:eastAsia="Calibri" w:hAnsi="Arial" w:cs="Arial"/>
                <w:iCs/>
                <w:color w:val="000000"/>
                <w:sz w:val="18"/>
                <w:szCs w:val="18"/>
              </w:rPr>
              <w:t>Ubsa</w:t>
            </w:r>
            <w:proofErr w:type="spellEnd"/>
            <w:r w:rsidRPr="006E7571">
              <w:rPr>
                <w:rFonts w:ascii="Arial" w:eastAsia="Calibri" w:hAnsi="Arial" w:cs="Arial"/>
                <w:iCs/>
                <w:color w:val="000000"/>
                <w:sz w:val="18"/>
                <w:szCs w:val="18"/>
              </w:rPr>
              <w:t xml:space="preserve">-Nur; Yalu; </w:t>
            </w:r>
            <w:proofErr w:type="spellStart"/>
            <w:r w:rsidRPr="006E7571">
              <w:rPr>
                <w:rFonts w:ascii="Arial" w:eastAsia="Calibri" w:hAnsi="Arial" w:cs="Arial"/>
                <w:iCs/>
                <w:color w:val="000000"/>
                <w:sz w:val="18"/>
                <w:szCs w:val="18"/>
              </w:rPr>
              <w:t>Yenisey</w:t>
            </w:r>
            <w:proofErr w:type="spellEnd"/>
          </w:p>
        </w:tc>
        <w:tc>
          <w:tcPr>
            <w:tcW w:w="1621" w:type="pct"/>
          </w:tcPr>
          <w:p w14:paraId="55E9834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China; Kazajistán; Mongolia; Corea del Norte; Rusia; Corea del Sur</w:t>
            </w:r>
          </w:p>
        </w:tc>
      </w:tr>
      <w:tr w:rsidR="006E7571" w:rsidRPr="006E7571" w14:paraId="2366D539" w14:textId="77777777" w:rsidTr="006E7571">
        <w:trPr>
          <w:trHeight w:val="20"/>
        </w:trPr>
        <w:tc>
          <w:tcPr>
            <w:tcW w:w="616" w:type="pct"/>
          </w:tcPr>
          <w:p w14:paraId="37CEE23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Brachyplatystoma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capapretum</w:t>
            </w:r>
            <w:proofErr w:type="spellEnd"/>
          </w:p>
        </w:tc>
        <w:tc>
          <w:tcPr>
            <w:tcW w:w="632" w:type="pct"/>
          </w:tcPr>
          <w:p w14:paraId="16C87BE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Pimelodidae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2445D0F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256E663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w:t>
            </w:r>
          </w:p>
        </w:tc>
        <w:tc>
          <w:tcPr>
            <w:tcW w:w="1621" w:type="pct"/>
          </w:tcPr>
          <w:p w14:paraId="1754986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Colombia; Perú</w:t>
            </w:r>
          </w:p>
        </w:tc>
      </w:tr>
      <w:tr w:rsidR="006E7571" w:rsidRPr="006E7571" w14:paraId="1725C4EE" w14:textId="77777777" w:rsidTr="006E7571">
        <w:trPr>
          <w:trHeight w:val="20"/>
        </w:trPr>
        <w:tc>
          <w:tcPr>
            <w:tcW w:w="616" w:type="pct"/>
          </w:tcPr>
          <w:p w14:paraId="3B0EBB9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Brachyplatystoma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filamentosum</w:t>
            </w:r>
            <w:proofErr w:type="spellEnd"/>
          </w:p>
        </w:tc>
        <w:tc>
          <w:tcPr>
            <w:tcW w:w="632" w:type="pct"/>
          </w:tcPr>
          <w:p w14:paraId="3F3F0EB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Pimelodidae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125005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338ACC5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Amazon; Courantyne; Essequibo; Maroni; Orinoco; </w:t>
            </w:r>
            <w:proofErr w:type="spellStart"/>
            <w:r w:rsidRPr="006E7571">
              <w:rPr>
                <w:rFonts w:ascii="Arial" w:eastAsia="Calibri" w:hAnsi="Arial" w:cs="Arial"/>
                <w:iCs/>
                <w:color w:val="000000"/>
                <w:sz w:val="18"/>
                <w:szCs w:val="18"/>
              </w:rPr>
              <w:t>Oyapock</w:t>
            </w:r>
            <w:proofErr w:type="spellEnd"/>
          </w:p>
        </w:tc>
        <w:tc>
          <w:tcPr>
            <w:tcW w:w="1621" w:type="pct"/>
          </w:tcPr>
          <w:p w14:paraId="6ECF05F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Bolivia; Brasil; Colombia; Ecuador; Guayana Francesa; Guyana; Perú; Surinam; Venezuela</w:t>
            </w:r>
          </w:p>
        </w:tc>
      </w:tr>
      <w:tr w:rsidR="006E7571" w:rsidRPr="006E7571" w14:paraId="634C2203" w14:textId="77777777" w:rsidTr="006E7571">
        <w:trPr>
          <w:trHeight w:val="20"/>
        </w:trPr>
        <w:tc>
          <w:tcPr>
            <w:tcW w:w="616" w:type="pct"/>
          </w:tcPr>
          <w:p w14:paraId="1F00A86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Brycinus</w:t>
            </w:r>
            <w:proofErr w:type="spellEnd"/>
            <w:r w:rsidRPr="006E7571">
              <w:rPr>
                <w:rFonts w:ascii="Arial" w:eastAsia="Calibri" w:hAnsi="Arial" w:cs="Arial"/>
                <w:iCs/>
                <w:color w:val="000000"/>
                <w:sz w:val="18"/>
                <w:szCs w:val="18"/>
              </w:rPr>
              <w:t xml:space="preserve"> leuciscus</w:t>
            </w:r>
          </w:p>
        </w:tc>
        <w:tc>
          <w:tcPr>
            <w:tcW w:w="632" w:type="pct"/>
          </w:tcPr>
          <w:p w14:paraId="7749CF0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Alestidae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6599698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9719231"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Aby </w:t>
            </w:r>
            <w:proofErr w:type="spellStart"/>
            <w:r w:rsidRPr="006E7571">
              <w:rPr>
                <w:rFonts w:ascii="Arial" w:eastAsia="Calibri" w:hAnsi="Arial" w:cs="Arial"/>
                <w:iCs/>
                <w:color w:val="000000"/>
                <w:sz w:val="18"/>
                <w:szCs w:val="18"/>
                <w:lang w:val="es-ES"/>
              </w:rPr>
              <w:t>Lagoon</w:t>
            </w:r>
            <w:proofErr w:type="spellEnd"/>
            <w:r w:rsidRPr="006E7571">
              <w:rPr>
                <w:rFonts w:ascii="Arial" w:eastAsia="Calibri" w:hAnsi="Arial" w:cs="Arial"/>
                <w:iCs/>
                <w:color w:val="000000"/>
                <w:sz w:val="18"/>
                <w:szCs w:val="18"/>
                <w:lang w:val="es-ES"/>
              </w:rPr>
              <w:t xml:space="preserve">-Bia-Tano; Chad; </w:t>
            </w:r>
            <w:proofErr w:type="spellStart"/>
            <w:r w:rsidRPr="006E7571">
              <w:rPr>
                <w:rFonts w:ascii="Arial" w:eastAsia="Calibri" w:hAnsi="Arial" w:cs="Arial"/>
                <w:iCs/>
                <w:color w:val="000000"/>
                <w:sz w:val="18"/>
                <w:szCs w:val="18"/>
                <w:lang w:val="es-ES"/>
              </w:rPr>
              <w:t>Corubal</w:t>
            </w:r>
            <w:proofErr w:type="spellEnd"/>
            <w:r w:rsidRPr="006E7571">
              <w:rPr>
                <w:rFonts w:ascii="Arial" w:eastAsia="Calibri" w:hAnsi="Arial" w:cs="Arial"/>
                <w:iCs/>
                <w:color w:val="000000"/>
                <w:sz w:val="18"/>
                <w:szCs w:val="18"/>
                <w:lang w:val="es-ES"/>
              </w:rPr>
              <w:t xml:space="preserve">; Gambia; Geba; </w:t>
            </w:r>
            <w:proofErr w:type="spellStart"/>
            <w:r w:rsidRPr="006E7571">
              <w:rPr>
                <w:rFonts w:ascii="Arial" w:eastAsia="Calibri" w:hAnsi="Arial" w:cs="Arial"/>
                <w:iCs/>
                <w:color w:val="000000"/>
                <w:sz w:val="18"/>
                <w:szCs w:val="18"/>
                <w:lang w:val="es-ES"/>
              </w:rPr>
              <w:t>Komoe</w:t>
            </w:r>
            <w:proofErr w:type="spellEnd"/>
            <w:r w:rsidRPr="006E7571">
              <w:rPr>
                <w:rFonts w:ascii="Arial" w:eastAsia="Calibri" w:hAnsi="Arial" w:cs="Arial"/>
                <w:iCs/>
                <w:color w:val="000000"/>
                <w:sz w:val="18"/>
                <w:szCs w:val="18"/>
                <w:lang w:val="es-ES"/>
              </w:rPr>
              <w:t>; Mono; Níger; Senegal; Volta</w:t>
            </w:r>
          </w:p>
        </w:tc>
        <w:tc>
          <w:tcPr>
            <w:tcW w:w="1621" w:type="pct"/>
          </w:tcPr>
          <w:p w14:paraId="25024635"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Benín; Burkina Faso; Camerún; Chad; Costa de Marfil; Gambia; Ghana; Guinea; Guinea-Bissau; Malí; Mauritania; Níger; Nigeria; Senegal; Togo</w:t>
            </w:r>
          </w:p>
        </w:tc>
      </w:tr>
      <w:tr w:rsidR="006E7571" w:rsidRPr="006E7571" w14:paraId="72BBA61B" w14:textId="77777777" w:rsidTr="006E7571">
        <w:trPr>
          <w:trHeight w:val="20"/>
        </w:trPr>
        <w:tc>
          <w:tcPr>
            <w:tcW w:w="616" w:type="pct"/>
          </w:tcPr>
          <w:p w14:paraId="7AC1C73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Brycon </w:t>
            </w:r>
            <w:proofErr w:type="spellStart"/>
            <w:r w:rsidRPr="006E7571">
              <w:rPr>
                <w:rFonts w:ascii="Arial" w:eastAsia="Calibri" w:hAnsi="Arial" w:cs="Arial"/>
                <w:iCs/>
                <w:color w:val="000000"/>
                <w:sz w:val="18"/>
                <w:szCs w:val="18"/>
              </w:rPr>
              <w:t>atrocaudatus</w:t>
            </w:r>
            <w:proofErr w:type="spellEnd"/>
          </w:p>
        </w:tc>
        <w:tc>
          <w:tcPr>
            <w:tcW w:w="632" w:type="pct"/>
          </w:tcPr>
          <w:p w14:paraId="7704B26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Bryconidae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0A3C9AB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207559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Amazon; Chira; Tumbes; </w:t>
            </w:r>
            <w:proofErr w:type="spellStart"/>
            <w:r w:rsidRPr="006E7571">
              <w:rPr>
                <w:rFonts w:ascii="Arial" w:eastAsia="Calibri" w:hAnsi="Arial" w:cs="Arial"/>
                <w:iCs/>
                <w:color w:val="000000"/>
                <w:sz w:val="18"/>
                <w:szCs w:val="18"/>
              </w:rPr>
              <w:t>Zarumilla</w:t>
            </w:r>
            <w:proofErr w:type="spellEnd"/>
          </w:p>
        </w:tc>
        <w:tc>
          <w:tcPr>
            <w:tcW w:w="1621" w:type="pct"/>
          </w:tcPr>
          <w:p w14:paraId="7E6B3AC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Ecuador; Perú</w:t>
            </w:r>
          </w:p>
        </w:tc>
      </w:tr>
      <w:tr w:rsidR="006E7571" w:rsidRPr="006E7571" w14:paraId="28BD05D3" w14:textId="77777777" w:rsidTr="006E7571">
        <w:trPr>
          <w:trHeight w:val="20"/>
        </w:trPr>
        <w:tc>
          <w:tcPr>
            <w:tcW w:w="616" w:type="pct"/>
          </w:tcPr>
          <w:p w14:paraId="23E05FB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Brycon </w:t>
            </w:r>
            <w:proofErr w:type="spellStart"/>
            <w:r w:rsidRPr="006E7571">
              <w:rPr>
                <w:rFonts w:ascii="Arial" w:eastAsia="Calibri" w:hAnsi="Arial" w:cs="Arial"/>
                <w:iCs/>
                <w:color w:val="000000"/>
                <w:sz w:val="18"/>
                <w:szCs w:val="18"/>
              </w:rPr>
              <w:t>orbignyanus</w:t>
            </w:r>
            <w:proofErr w:type="spellEnd"/>
          </w:p>
        </w:tc>
        <w:tc>
          <w:tcPr>
            <w:tcW w:w="632" w:type="pct"/>
          </w:tcPr>
          <w:p w14:paraId="71C46D0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Bryconidae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1796BFC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0D488F1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La Plata</w:t>
            </w:r>
          </w:p>
        </w:tc>
        <w:tc>
          <w:tcPr>
            <w:tcW w:w="1621" w:type="pct"/>
          </w:tcPr>
          <w:p w14:paraId="33A7002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Argentina; </w:t>
            </w: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Paraguay; Uruguay</w:t>
            </w:r>
          </w:p>
        </w:tc>
      </w:tr>
      <w:tr w:rsidR="006E7571" w:rsidRPr="006E7571" w14:paraId="050C77B5" w14:textId="77777777" w:rsidTr="006E7571">
        <w:trPr>
          <w:trHeight w:val="20"/>
        </w:trPr>
        <w:tc>
          <w:tcPr>
            <w:tcW w:w="616" w:type="pct"/>
          </w:tcPr>
          <w:p w14:paraId="7695319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Brycon whitei</w:t>
            </w:r>
          </w:p>
        </w:tc>
        <w:tc>
          <w:tcPr>
            <w:tcW w:w="632" w:type="pct"/>
          </w:tcPr>
          <w:p w14:paraId="549C41B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Bryconidae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099153C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27470A4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Orinoco</w:t>
            </w:r>
          </w:p>
        </w:tc>
        <w:tc>
          <w:tcPr>
            <w:tcW w:w="1621" w:type="pct"/>
          </w:tcPr>
          <w:p w14:paraId="6B610BB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Colombia; Venezuela</w:t>
            </w:r>
          </w:p>
        </w:tc>
      </w:tr>
      <w:tr w:rsidR="006E7571" w:rsidRPr="006E7571" w14:paraId="1C4AA4D5" w14:textId="77777777" w:rsidTr="006E7571">
        <w:trPr>
          <w:trHeight w:val="20"/>
        </w:trPr>
        <w:tc>
          <w:tcPr>
            <w:tcW w:w="616" w:type="pct"/>
          </w:tcPr>
          <w:p w14:paraId="4A58FBA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Capoeta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barroisi</w:t>
            </w:r>
            <w:proofErr w:type="spellEnd"/>
          </w:p>
        </w:tc>
        <w:tc>
          <w:tcPr>
            <w:tcW w:w="632" w:type="pct"/>
          </w:tcPr>
          <w:p w14:paraId="52BADF2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610B35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29BBE87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Orontes</w:t>
            </w:r>
          </w:p>
        </w:tc>
        <w:tc>
          <w:tcPr>
            <w:tcW w:w="1621" w:type="pct"/>
          </w:tcPr>
          <w:p w14:paraId="28D2065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Siria; </w:t>
            </w:r>
            <w:proofErr w:type="spellStart"/>
            <w:r w:rsidRPr="006E7571">
              <w:rPr>
                <w:rFonts w:ascii="Arial" w:eastAsia="Calibri" w:hAnsi="Arial" w:cs="Arial"/>
                <w:iCs/>
                <w:color w:val="000000"/>
                <w:sz w:val="18"/>
                <w:szCs w:val="18"/>
              </w:rPr>
              <w:t>Turquía</w:t>
            </w:r>
            <w:proofErr w:type="spellEnd"/>
          </w:p>
        </w:tc>
      </w:tr>
      <w:tr w:rsidR="006E7571" w:rsidRPr="006E7571" w14:paraId="39E5CC32" w14:textId="77777777" w:rsidTr="006E7571">
        <w:trPr>
          <w:trHeight w:val="20"/>
        </w:trPr>
        <w:tc>
          <w:tcPr>
            <w:tcW w:w="616" w:type="pct"/>
          </w:tcPr>
          <w:p w14:paraId="76A235B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Catlocarpio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siamensis</w:t>
            </w:r>
            <w:proofErr w:type="spellEnd"/>
          </w:p>
        </w:tc>
        <w:tc>
          <w:tcPr>
            <w:tcW w:w="632" w:type="pct"/>
          </w:tcPr>
          <w:p w14:paraId="47F3085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192E1A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0AE8399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Saigon/Song Nha Be; Song Vam Co Dong</w:t>
            </w:r>
          </w:p>
        </w:tc>
        <w:tc>
          <w:tcPr>
            <w:tcW w:w="1621" w:type="pct"/>
          </w:tcPr>
          <w:p w14:paraId="09F5E88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72AE500E" w14:textId="77777777" w:rsidTr="006E7571">
        <w:trPr>
          <w:trHeight w:val="20"/>
        </w:trPr>
        <w:tc>
          <w:tcPr>
            <w:tcW w:w="616" w:type="pct"/>
          </w:tcPr>
          <w:p w14:paraId="3FD7758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Catostomus </w:t>
            </w:r>
            <w:proofErr w:type="spellStart"/>
            <w:r w:rsidRPr="006E7571">
              <w:rPr>
                <w:rFonts w:ascii="Arial" w:eastAsia="Calibri" w:hAnsi="Arial" w:cs="Arial"/>
                <w:iCs/>
                <w:color w:val="000000"/>
                <w:sz w:val="18"/>
                <w:szCs w:val="18"/>
              </w:rPr>
              <w:t>platyrhynchus</w:t>
            </w:r>
            <w:proofErr w:type="spellEnd"/>
          </w:p>
        </w:tc>
        <w:tc>
          <w:tcPr>
            <w:tcW w:w="632" w:type="pct"/>
          </w:tcPr>
          <w:p w14:paraId="47C3997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Catostomidae / Cypriniformes</w:t>
            </w:r>
          </w:p>
        </w:tc>
        <w:tc>
          <w:tcPr>
            <w:tcW w:w="459" w:type="pct"/>
          </w:tcPr>
          <w:p w14:paraId="35E2A47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2CC8BA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Columbia; Mississippi; Skagit</w:t>
            </w:r>
          </w:p>
        </w:tc>
        <w:tc>
          <w:tcPr>
            <w:tcW w:w="1621" w:type="pct"/>
          </w:tcPr>
          <w:p w14:paraId="0C173DE6"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Estados Unidos de América</w:t>
            </w:r>
          </w:p>
        </w:tc>
      </w:tr>
      <w:tr w:rsidR="006E7571" w:rsidRPr="006E7571" w14:paraId="169CCC36" w14:textId="77777777" w:rsidTr="006E7571">
        <w:trPr>
          <w:trHeight w:val="20"/>
        </w:trPr>
        <w:tc>
          <w:tcPr>
            <w:tcW w:w="616" w:type="pct"/>
          </w:tcPr>
          <w:p w14:paraId="24422F6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Chanda nama</w:t>
            </w:r>
          </w:p>
        </w:tc>
        <w:tc>
          <w:tcPr>
            <w:tcW w:w="632" w:type="pct"/>
          </w:tcPr>
          <w:p w14:paraId="1A22830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Ambassidae</w:t>
            </w:r>
            <w:proofErr w:type="spellEnd"/>
            <w:r w:rsidRPr="006E7571">
              <w:rPr>
                <w:rFonts w:ascii="Arial" w:eastAsia="Calibri" w:hAnsi="Arial" w:cs="Arial"/>
                <w:iCs/>
                <w:color w:val="000000"/>
                <w:sz w:val="18"/>
                <w:szCs w:val="18"/>
              </w:rPr>
              <w:t xml:space="preserve"> / Perciformes</w:t>
            </w:r>
          </w:p>
        </w:tc>
        <w:tc>
          <w:tcPr>
            <w:tcW w:w="459" w:type="pct"/>
          </w:tcPr>
          <w:p w14:paraId="390964E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386FF490" w14:textId="77777777" w:rsidR="006E7571" w:rsidRPr="006E7571" w:rsidRDefault="006E7571" w:rsidP="006E7571">
            <w:pPr>
              <w:spacing w:after="0" w:line="240" w:lineRule="auto"/>
              <w:rPr>
                <w:rFonts w:ascii="Arial" w:eastAsia="Calibri" w:hAnsi="Arial" w:cs="Arial"/>
                <w:iCs/>
                <w:color w:val="000000"/>
                <w:sz w:val="18"/>
                <w:szCs w:val="18"/>
                <w:lang w:val="de-DE"/>
              </w:rPr>
            </w:pPr>
            <w:r w:rsidRPr="006E7571">
              <w:rPr>
                <w:rFonts w:ascii="Arial" w:eastAsia="Calibri" w:hAnsi="Arial" w:cs="Arial"/>
                <w:iCs/>
                <w:color w:val="000000"/>
                <w:sz w:val="18"/>
                <w:szCs w:val="18"/>
                <w:lang w:val="de-DE"/>
              </w:rPr>
              <w:t>Dakatia; Ganges-Brahmaputra-Meghna; Indus; Karnaphuli</w:t>
            </w:r>
          </w:p>
        </w:tc>
        <w:tc>
          <w:tcPr>
            <w:tcW w:w="1621" w:type="pct"/>
          </w:tcPr>
          <w:p w14:paraId="3A06169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Bangladesh; India; Nepal; </w:t>
            </w:r>
            <w:proofErr w:type="spellStart"/>
            <w:r w:rsidRPr="006E7571">
              <w:rPr>
                <w:rFonts w:ascii="Arial" w:eastAsia="Calibri" w:hAnsi="Arial" w:cs="Arial"/>
                <w:iCs/>
                <w:color w:val="000000"/>
                <w:sz w:val="18"/>
                <w:szCs w:val="18"/>
              </w:rPr>
              <w:t>Pakistán</w:t>
            </w:r>
            <w:proofErr w:type="spellEnd"/>
          </w:p>
        </w:tc>
      </w:tr>
      <w:tr w:rsidR="006E7571" w:rsidRPr="006E7571" w14:paraId="1B296E04" w14:textId="77777777" w:rsidTr="006E7571">
        <w:trPr>
          <w:trHeight w:val="20"/>
        </w:trPr>
        <w:tc>
          <w:tcPr>
            <w:tcW w:w="616" w:type="pct"/>
          </w:tcPr>
          <w:p w14:paraId="1853000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Channa argus</w:t>
            </w:r>
          </w:p>
        </w:tc>
        <w:tc>
          <w:tcPr>
            <w:tcW w:w="632" w:type="pct"/>
          </w:tcPr>
          <w:p w14:paraId="43358A5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Channidae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Anabantiformes</w:t>
            </w:r>
            <w:proofErr w:type="spellEnd"/>
          </w:p>
        </w:tc>
        <w:tc>
          <w:tcPr>
            <w:tcW w:w="459" w:type="pct"/>
          </w:tcPr>
          <w:p w14:paraId="7808744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7762D29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Amur</w:t>
            </w:r>
          </w:p>
        </w:tc>
        <w:tc>
          <w:tcPr>
            <w:tcW w:w="1621" w:type="pct"/>
          </w:tcPr>
          <w:p w14:paraId="2535C73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Rusia</w:t>
            </w:r>
          </w:p>
        </w:tc>
      </w:tr>
      <w:tr w:rsidR="006E7571" w:rsidRPr="006E7571" w14:paraId="4D35F58C" w14:textId="77777777" w:rsidTr="006E7571">
        <w:trPr>
          <w:trHeight w:val="20"/>
        </w:trPr>
        <w:tc>
          <w:tcPr>
            <w:tcW w:w="616" w:type="pct"/>
          </w:tcPr>
          <w:p w14:paraId="1F6E56C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Channa </w:t>
            </w:r>
            <w:proofErr w:type="spellStart"/>
            <w:r w:rsidRPr="006E7571">
              <w:rPr>
                <w:rFonts w:ascii="Arial" w:eastAsia="Calibri" w:hAnsi="Arial" w:cs="Arial"/>
                <w:iCs/>
                <w:color w:val="000000"/>
                <w:sz w:val="18"/>
                <w:szCs w:val="18"/>
              </w:rPr>
              <w:t>barca</w:t>
            </w:r>
            <w:proofErr w:type="spellEnd"/>
          </w:p>
        </w:tc>
        <w:tc>
          <w:tcPr>
            <w:tcW w:w="632" w:type="pct"/>
          </w:tcPr>
          <w:p w14:paraId="670433D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Channidae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Anabantiformes</w:t>
            </w:r>
            <w:proofErr w:type="spellEnd"/>
          </w:p>
        </w:tc>
        <w:tc>
          <w:tcPr>
            <w:tcW w:w="459" w:type="pct"/>
          </w:tcPr>
          <w:p w14:paraId="27466CC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3C77FF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2785A5C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India</w:t>
            </w:r>
          </w:p>
        </w:tc>
      </w:tr>
      <w:tr w:rsidR="006E7571" w:rsidRPr="006E7571" w14:paraId="540AB6D3" w14:textId="77777777" w:rsidTr="006E7571">
        <w:trPr>
          <w:trHeight w:val="20"/>
        </w:trPr>
        <w:tc>
          <w:tcPr>
            <w:tcW w:w="616" w:type="pct"/>
          </w:tcPr>
          <w:p w14:paraId="2A19DA6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Chelon auratus</w:t>
            </w:r>
          </w:p>
        </w:tc>
        <w:tc>
          <w:tcPr>
            <w:tcW w:w="632" w:type="pct"/>
          </w:tcPr>
          <w:p w14:paraId="3CDD1D8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09C38C8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2DF2FCD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 Nahr Al Kabir; Besor; </w:t>
            </w:r>
            <w:proofErr w:type="spellStart"/>
            <w:r w:rsidRPr="006E7571">
              <w:rPr>
                <w:rFonts w:ascii="Arial" w:eastAsia="Calibri" w:hAnsi="Arial" w:cs="Arial"/>
                <w:iCs/>
                <w:color w:val="000000"/>
                <w:sz w:val="18"/>
                <w:szCs w:val="18"/>
              </w:rPr>
              <w:t>Bidasoa</w:t>
            </w:r>
            <w:proofErr w:type="spellEnd"/>
            <w:r w:rsidRPr="006E7571">
              <w:rPr>
                <w:rFonts w:ascii="Arial" w:eastAsia="Calibri" w:hAnsi="Arial" w:cs="Arial"/>
                <w:iCs/>
                <w:color w:val="000000"/>
                <w:sz w:val="18"/>
                <w:szCs w:val="18"/>
              </w:rPr>
              <w:t xml:space="preserve">; Buna; </w:t>
            </w:r>
            <w:proofErr w:type="spellStart"/>
            <w:r w:rsidRPr="006E7571">
              <w:rPr>
                <w:rFonts w:ascii="Arial" w:eastAsia="Calibri" w:hAnsi="Arial" w:cs="Arial"/>
                <w:iCs/>
                <w:color w:val="000000"/>
                <w:sz w:val="18"/>
                <w:szCs w:val="18"/>
              </w:rPr>
              <w:t>Coruh</w:t>
            </w:r>
            <w:proofErr w:type="spellEnd"/>
            <w:r w:rsidRPr="006E7571">
              <w:rPr>
                <w:rFonts w:ascii="Arial" w:eastAsia="Calibri" w:hAnsi="Arial" w:cs="Arial"/>
                <w:iCs/>
                <w:color w:val="000000"/>
                <w:sz w:val="18"/>
                <w:szCs w:val="18"/>
              </w:rPr>
              <w:t xml:space="preserve">; Danube; Erne; Foyle; Guadiana; </w:t>
            </w:r>
            <w:proofErr w:type="spellStart"/>
            <w:r w:rsidRPr="006E7571">
              <w:rPr>
                <w:rFonts w:ascii="Arial" w:eastAsia="Calibri" w:hAnsi="Arial" w:cs="Arial"/>
                <w:iCs/>
                <w:color w:val="000000"/>
                <w:sz w:val="18"/>
                <w:szCs w:val="18"/>
              </w:rPr>
              <w:t>Iddefjord</w:t>
            </w:r>
            <w:proofErr w:type="spellEnd"/>
            <w:r w:rsidRPr="006E7571">
              <w:rPr>
                <w:rFonts w:ascii="Arial" w:eastAsia="Calibri" w:hAnsi="Arial" w:cs="Arial"/>
                <w:iCs/>
                <w:color w:val="000000"/>
                <w:sz w:val="18"/>
                <w:szCs w:val="18"/>
              </w:rPr>
              <w:t>; Lima; Maritsa; Minho; Neretva; Newry; Senegal; Vida</w:t>
            </w:r>
          </w:p>
        </w:tc>
        <w:tc>
          <w:tcPr>
            <w:tcW w:w="1621" w:type="pct"/>
          </w:tcPr>
          <w:p w14:paraId="5DDBCB14"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Albania; Bosnia y Herzegovina; Croacia; Dinamarca; Francia; Georgia; Alemania; Grecia; Irlanda; Israel; Líbano; Mauritania; Montenegro; Noruega; Portugal; Rumanía; Senegal; España; Estado de Palestina; Suecia; Siria; Turquía; Ucrania; Reino Unido</w:t>
            </w:r>
          </w:p>
        </w:tc>
      </w:tr>
      <w:tr w:rsidR="006E7571" w:rsidRPr="006E7571" w14:paraId="25B49236" w14:textId="77777777" w:rsidTr="006E7571">
        <w:trPr>
          <w:trHeight w:val="20"/>
        </w:trPr>
        <w:tc>
          <w:tcPr>
            <w:tcW w:w="616" w:type="pct"/>
          </w:tcPr>
          <w:p w14:paraId="3A14A07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Chelon </w:t>
            </w:r>
            <w:proofErr w:type="spellStart"/>
            <w:r w:rsidRPr="006E7571">
              <w:rPr>
                <w:rFonts w:ascii="Arial" w:eastAsia="Calibri" w:hAnsi="Arial" w:cs="Arial"/>
                <w:iCs/>
                <w:color w:val="000000"/>
                <w:sz w:val="18"/>
                <w:szCs w:val="18"/>
              </w:rPr>
              <w:t>dumerili</w:t>
            </w:r>
            <w:proofErr w:type="spellEnd"/>
          </w:p>
        </w:tc>
        <w:tc>
          <w:tcPr>
            <w:tcW w:w="632" w:type="pct"/>
          </w:tcPr>
          <w:p w14:paraId="445C803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2BB0BF4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6A6470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Kunene; Mono; </w:t>
            </w:r>
            <w:proofErr w:type="spellStart"/>
            <w:r w:rsidRPr="006E7571">
              <w:rPr>
                <w:rFonts w:ascii="Arial" w:eastAsia="Calibri" w:hAnsi="Arial" w:cs="Arial"/>
                <w:iCs/>
                <w:color w:val="000000"/>
                <w:sz w:val="18"/>
                <w:szCs w:val="18"/>
              </w:rPr>
              <w:t>Oueme</w:t>
            </w:r>
            <w:proofErr w:type="spellEnd"/>
            <w:r w:rsidRPr="006E7571">
              <w:rPr>
                <w:rFonts w:ascii="Arial" w:eastAsia="Calibri" w:hAnsi="Arial" w:cs="Arial"/>
                <w:iCs/>
                <w:color w:val="000000"/>
                <w:sz w:val="18"/>
                <w:szCs w:val="18"/>
              </w:rPr>
              <w:t>; Senegal</w:t>
            </w:r>
          </w:p>
        </w:tc>
        <w:tc>
          <w:tcPr>
            <w:tcW w:w="1621" w:type="pct"/>
          </w:tcPr>
          <w:p w14:paraId="23FFC1A5"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Angola; Benín; Mauritania; Namibia; Nigeria; Senegal; Togo</w:t>
            </w:r>
          </w:p>
        </w:tc>
      </w:tr>
      <w:tr w:rsidR="006E7571" w:rsidRPr="006E7571" w14:paraId="38F08CC2" w14:textId="77777777" w:rsidTr="006E7571">
        <w:trPr>
          <w:trHeight w:val="20"/>
        </w:trPr>
        <w:tc>
          <w:tcPr>
            <w:tcW w:w="616" w:type="pct"/>
          </w:tcPr>
          <w:p w14:paraId="1B59EF1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Chelon </w:t>
            </w:r>
            <w:proofErr w:type="spellStart"/>
            <w:r w:rsidRPr="006E7571">
              <w:rPr>
                <w:rFonts w:ascii="Arial" w:eastAsia="Calibri" w:hAnsi="Arial" w:cs="Arial"/>
                <w:iCs/>
                <w:color w:val="000000"/>
                <w:sz w:val="18"/>
                <w:szCs w:val="18"/>
              </w:rPr>
              <w:t>labrosus</w:t>
            </w:r>
            <w:proofErr w:type="spellEnd"/>
          </w:p>
        </w:tc>
        <w:tc>
          <w:tcPr>
            <w:tcW w:w="632" w:type="pct"/>
          </w:tcPr>
          <w:p w14:paraId="64363E8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10091CC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48A1DB6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 Nahr Al Kabir; Besor; </w:t>
            </w:r>
            <w:proofErr w:type="spellStart"/>
            <w:r w:rsidRPr="006E7571">
              <w:rPr>
                <w:rFonts w:ascii="Arial" w:eastAsia="Calibri" w:hAnsi="Arial" w:cs="Arial"/>
                <w:iCs/>
                <w:color w:val="000000"/>
                <w:sz w:val="18"/>
                <w:szCs w:val="18"/>
              </w:rPr>
              <w:t>Bidasoa</w:t>
            </w:r>
            <w:proofErr w:type="spellEnd"/>
            <w:r w:rsidRPr="006E7571">
              <w:rPr>
                <w:rFonts w:ascii="Arial" w:eastAsia="Calibri" w:hAnsi="Arial" w:cs="Arial"/>
                <w:iCs/>
                <w:color w:val="000000"/>
                <w:sz w:val="18"/>
                <w:szCs w:val="18"/>
              </w:rPr>
              <w:t xml:space="preserve">; Buna; </w:t>
            </w:r>
            <w:proofErr w:type="spellStart"/>
            <w:r w:rsidRPr="006E7571">
              <w:rPr>
                <w:rFonts w:ascii="Arial" w:eastAsia="Calibri" w:hAnsi="Arial" w:cs="Arial"/>
                <w:iCs/>
                <w:color w:val="000000"/>
                <w:sz w:val="18"/>
                <w:szCs w:val="18"/>
              </w:rPr>
              <w:t>Coruh</w:t>
            </w:r>
            <w:proofErr w:type="spellEnd"/>
            <w:r w:rsidRPr="006E7571">
              <w:rPr>
                <w:rFonts w:ascii="Arial" w:eastAsia="Calibri" w:hAnsi="Arial" w:cs="Arial"/>
                <w:iCs/>
                <w:color w:val="000000"/>
                <w:sz w:val="18"/>
                <w:szCs w:val="18"/>
              </w:rPr>
              <w:t xml:space="preserve">; Danube; Erne; Foyle; Gambia; Guadiana; </w:t>
            </w:r>
            <w:proofErr w:type="spellStart"/>
            <w:r w:rsidRPr="006E7571">
              <w:rPr>
                <w:rFonts w:ascii="Arial" w:eastAsia="Calibri" w:hAnsi="Arial" w:cs="Arial"/>
                <w:iCs/>
                <w:color w:val="000000"/>
                <w:sz w:val="18"/>
                <w:szCs w:val="18"/>
              </w:rPr>
              <w:t>Iddefjord</w:t>
            </w:r>
            <w:proofErr w:type="spellEnd"/>
            <w:r w:rsidRPr="006E7571">
              <w:rPr>
                <w:rFonts w:ascii="Arial" w:eastAsia="Calibri" w:hAnsi="Arial" w:cs="Arial"/>
                <w:iCs/>
                <w:color w:val="000000"/>
                <w:sz w:val="18"/>
                <w:szCs w:val="18"/>
              </w:rPr>
              <w:t>; Lima; Maritsa; Minho; Neretva; Newry; Senegal; Vida</w:t>
            </w:r>
          </w:p>
        </w:tc>
        <w:tc>
          <w:tcPr>
            <w:tcW w:w="1621" w:type="pct"/>
          </w:tcPr>
          <w:p w14:paraId="046BDC56"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Albania; Bosnia y Herzegovina; Croacia; Dinamarca; Francia; Gambia; Georgia; Alemania; Grecia; Irlanda; Israel; Líbano; Mauritania; Montenegro; Noruega; Portugal; Rumanía; Senegal; España; Estado de Palestina; Suecia; Siria; Turquía; Ucrania; Reino Unido</w:t>
            </w:r>
          </w:p>
        </w:tc>
      </w:tr>
      <w:tr w:rsidR="006E7571" w:rsidRPr="006E7571" w14:paraId="0D8F7AE1" w14:textId="77777777" w:rsidTr="006E7571">
        <w:trPr>
          <w:trHeight w:val="20"/>
        </w:trPr>
        <w:tc>
          <w:tcPr>
            <w:tcW w:w="616" w:type="pct"/>
          </w:tcPr>
          <w:p w14:paraId="7F54CD2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Chelon ramada</w:t>
            </w:r>
          </w:p>
        </w:tc>
        <w:tc>
          <w:tcPr>
            <w:tcW w:w="632" w:type="pct"/>
          </w:tcPr>
          <w:p w14:paraId="735074B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7099847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4C7AAA4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 Nahr Al Kabir; Besor; </w:t>
            </w:r>
            <w:proofErr w:type="spellStart"/>
            <w:r w:rsidRPr="006E7571">
              <w:rPr>
                <w:rFonts w:ascii="Arial" w:eastAsia="Calibri" w:hAnsi="Arial" w:cs="Arial"/>
                <w:iCs/>
                <w:color w:val="000000"/>
                <w:sz w:val="18"/>
                <w:szCs w:val="18"/>
              </w:rPr>
              <w:t>Bidasoa</w:t>
            </w:r>
            <w:proofErr w:type="spellEnd"/>
            <w:r w:rsidRPr="006E7571">
              <w:rPr>
                <w:rFonts w:ascii="Arial" w:eastAsia="Calibri" w:hAnsi="Arial" w:cs="Arial"/>
                <w:iCs/>
                <w:color w:val="000000"/>
                <w:sz w:val="18"/>
                <w:szCs w:val="18"/>
              </w:rPr>
              <w:t xml:space="preserve">; Buna; </w:t>
            </w:r>
            <w:proofErr w:type="spellStart"/>
            <w:r w:rsidRPr="006E7571">
              <w:rPr>
                <w:rFonts w:ascii="Arial" w:eastAsia="Calibri" w:hAnsi="Arial" w:cs="Arial"/>
                <w:iCs/>
                <w:color w:val="000000"/>
                <w:sz w:val="18"/>
                <w:szCs w:val="18"/>
              </w:rPr>
              <w:t>Coruh</w:t>
            </w:r>
            <w:proofErr w:type="spellEnd"/>
            <w:r w:rsidRPr="006E7571">
              <w:rPr>
                <w:rFonts w:ascii="Arial" w:eastAsia="Calibri" w:hAnsi="Arial" w:cs="Arial"/>
                <w:iCs/>
                <w:color w:val="000000"/>
                <w:sz w:val="18"/>
                <w:szCs w:val="18"/>
              </w:rPr>
              <w:t xml:space="preserve">; Danube; Erne; Foyle; Guadiana; </w:t>
            </w:r>
            <w:proofErr w:type="spellStart"/>
            <w:r w:rsidRPr="006E7571">
              <w:rPr>
                <w:rFonts w:ascii="Arial" w:eastAsia="Calibri" w:hAnsi="Arial" w:cs="Arial"/>
                <w:iCs/>
                <w:color w:val="000000"/>
                <w:sz w:val="18"/>
                <w:szCs w:val="18"/>
              </w:rPr>
              <w:t>Iddefjord</w:t>
            </w:r>
            <w:proofErr w:type="spellEnd"/>
            <w:r w:rsidRPr="006E7571">
              <w:rPr>
                <w:rFonts w:ascii="Arial" w:eastAsia="Calibri" w:hAnsi="Arial" w:cs="Arial"/>
                <w:iCs/>
                <w:color w:val="000000"/>
                <w:sz w:val="18"/>
                <w:szCs w:val="18"/>
              </w:rPr>
              <w:t>; Lima; Maritsa; Minho; Neretva; Newry; Senegal; Vida</w:t>
            </w:r>
          </w:p>
        </w:tc>
        <w:tc>
          <w:tcPr>
            <w:tcW w:w="1621" w:type="pct"/>
          </w:tcPr>
          <w:p w14:paraId="18E468A7"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Albania; Bosnia y Herzegovina; Croacia; Dinamarca; Francia; Georgia; Alemania; Grecia; Irlanda; Israel; Líbano; Mauritania; Montenegro; Noruega; Rumanía; Senegal; España; Estado de Palestina; Portugal; Suecia; Siria; Turquía; Ucrania; Reino Unido</w:t>
            </w:r>
          </w:p>
        </w:tc>
      </w:tr>
      <w:tr w:rsidR="006E7571" w:rsidRPr="006E7571" w14:paraId="7D3A48A2" w14:textId="77777777" w:rsidTr="006E7571">
        <w:trPr>
          <w:trHeight w:val="20"/>
        </w:trPr>
        <w:tc>
          <w:tcPr>
            <w:tcW w:w="616" w:type="pct"/>
          </w:tcPr>
          <w:p w14:paraId="5469C3A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lastRenderedPageBreak/>
              <w:t xml:space="preserve">Chelon </w:t>
            </w:r>
            <w:proofErr w:type="spellStart"/>
            <w:r w:rsidRPr="006E7571">
              <w:rPr>
                <w:rFonts w:ascii="Arial" w:eastAsia="Calibri" w:hAnsi="Arial" w:cs="Arial"/>
                <w:iCs/>
                <w:color w:val="000000"/>
                <w:sz w:val="18"/>
                <w:szCs w:val="18"/>
              </w:rPr>
              <w:t>richardsonii</w:t>
            </w:r>
            <w:proofErr w:type="spellEnd"/>
          </w:p>
        </w:tc>
        <w:tc>
          <w:tcPr>
            <w:tcW w:w="632" w:type="pct"/>
          </w:tcPr>
          <w:p w14:paraId="7883ED8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783C4AA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3C08D73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Kunene; Okavango; Orange</w:t>
            </w:r>
          </w:p>
        </w:tc>
        <w:tc>
          <w:tcPr>
            <w:tcW w:w="1621" w:type="pct"/>
          </w:tcPr>
          <w:p w14:paraId="3A34234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Angola; Namibia; </w:t>
            </w:r>
            <w:proofErr w:type="spellStart"/>
            <w:r w:rsidRPr="006E7571">
              <w:rPr>
                <w:rFonts w:ascii="Arial" w:eastAsia="Calibri" w:hAnsi="Arial" w:cs="Arial"/>
                <w:iCs/>
                <w:color w:val="000000"/>
                <w:sz w:val="18"/>
                <w:szCs w:val="18"/>
              </w:rPr>
              <w:t>Sudáfrica</w:t>
            </w:r>
            <w:proofErr w:type="spellEnd"/>
          </w:p>
        </w:tc>
      </w:tr>
      <w:tr w:rsidR="006E7571" w:rsidRPr="006E7571" w14:paraId="06B50CAE" w14:textId="77777777" w:rsidTr="006E7571">
        <w:trPr>
          <w:trHeight w:val="20"/>
        </w:trPr>
        <w:tc>
          <w:tcPr>
            <w:tcW w:w="616" w:type="pct"/>
          </w:tcPr>
          <w:p w14:paraId="400179F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Chelon </w:t>
            </w:r>
            <w:proofErr w:type="spellStart"/>
            <w:r w:rsidRPr="006E7571">
              <w:rPr>
                <w:rFonts w:ascii="Arial" w:eastAsia="Calibri" w:hAnsi="Arial" w:cs="Arial"/>
                <w:iCs/>
                <w:color w:val="000000"/>
                <w:sz w:val="18"/>
                <w:szCs w:val="18"/>
              </w:rPr>
              <w:t>saliens</w:t>
            </w:r>
            <w:proofErr w:type="spellEnd"/>
          </w:p>
        </w:tc>
        <w:tc>
          <w:tcPr>
            <w:tcW w:w="632" w:type="pct"/>
          </w:tcPr>
          <w:p w14:paraId="13B1EAF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2B8F58C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354D7E5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Aby Lagoon-Bia-Tano; </w:t>
            </w:r>
            <w:proofErr w:type="spellStart"/>
            <w:r w:rsidRPr="006E7571">
              <w:rPr>
                <w:rFonts w:ascii="Arial" w:eastAsia="Calibri" w:hAnsi="Arial" w:cs="Arial"/>
                <w:iCs/>
                <w:color w:val="000000"/>
                <w:sz w:val="18"/>
                <w:szCs w:val="18"/>
              </w:rPr>
              <w:t>Akwayafe</w:t>
            </w:r>
            <w:proofErr w:type="spellEnd"/>
            <w:r w:rsidRPr="006E7571">
              <w:rPr>
                <w:rFonts w:ascii="Arial" w:eastAsia="Calibri" w:hAnsi="Arial" w:cs="Arial"/>
                <w:iCs/>
                <w:color w:val="000000"/>
                <w:sz w:val="18"/>
                <w:szCs w:val="18"/>
              </w:rPr>
              <w:t xml:space="preserve">; An Nahr Al Kabir; Besor; </w:t>
            </w:r>
            <w:proofErr w:type="spellStart"/>
            <w:r w:rsidRPr="006E7571">
              <w:rPr>
                <w:rFonts w:ascii="Arial" w:eastAsia="Calibri" w:hAnsi="Arial" w:cs="Arial"/>
                <w:iCs/>
                <w:color w:val="000000"/>
                <w:sz w:val="18"/>
                <w:szCs w:val="18"/>
              </w:rPr>
              <w:t>Bidasoa</w:t>
            </w:r>
            <w:proofErr w:type="spellEnd"/>
            <w:r w:rsidRPr="006E7571">
              <w:rPr>
                <w:rFonts w:ascii="Arial" w:eastAsia="Calibri" w:hAnsi="Arial" w:cs="Arial"/>
                <w:iCs/>
                <w:color w:val="000000"/>
                <w:sz w:val="18"/>
                <w:szCs w:val="18"/>
              </w:rPr>
              <w:t xml:space="preserve">; Buna; Cavally; Congo; </w:t>
            </w:r>
            <w:proofErr w:type="spellStart"/>
            <w:r w:rsidRPr="006E7571">
              <w:rPr>
                <w:rFonts w:ascii="Arial" w:eastAsia="Calibri" w:hAnsi="Arial" w:cs="Arial"/>
                <w:iCs/>
                <w:color w:val="000000"/>
                <w:sz w:val="18"/>
                <w:szCs w:val="18"/>
              </w:rPr>
              <w:t>Coruh</w:t>
            </w:r>
            <w:proofErr w:type="spellEnd"/>
            <w:r w:rsidRPr="006E7571">
              <w:rPr>
                <w:rFonts w:ascii="Arial" w:eastAsia="Calibri" w:hAnsi="Arial" w:cs="Arial"/>
                <w:iCs/>
                <w:color w:val="000000"/>
                <w:sz w:val="18"/>
                <w:szCs w:val="18"/>
              </w:rPr>
              <w:t xml:space="preserve">; Danube; Great </w:t>
            </w:r>
            <w:proofErr w:type="spellStart"/>
            <w:r w:rsidRPr="006E7571">
              <w:rPr>
                <w:rFonts w:ascii="Arial" w:eastAsia="Calibri" w:hAnsi="Arial" w:cs="Arial"/>
                <w:iCs/>
                <w:color w:val="000000"/>
                <w:sz w:val="18"/>
                <w:szCs w:val="18"/>
              </w:rPr>
              <w:t>Scarcies</w:t>
            </w:r>
            <w:proofErr w:type="spellEnd"/>
            <w:r w:rsidRPr="006E7571">
              <w:rPr>
                <w:rFonts w:ascii="Arial" w:eastAsia="Calibri" w:hAnsi="Arial" w:cs="Arial"/>
                <w:iCs/>
                <w:color w:val="000000"/>
                <w:sz w:val="18"/>
                <w:szCs w:val="18"/>
              </w:rPr>
              <w:t xml:space="preserve">; Guadiana; Mano; Maritsa; Mono; Neretva; </w:t>
            </w:r>
            <w:proofErr w:type="spellStart"/>
            <w:r w:rsidRPr="006E7571">
              <w:rPr>
                <w:rFonts w:ascii="Arial" w:eastAsia="Calibri" w:hAnsi="Arial" w:cs="Arial"/>
                <w:iCs/>
                <w:color w:val="000000"/>
                <w:sz w:val="18"/>
                <w:szCs w:val="18"/>
              </w:rPr>
              <w:t>Ntem</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Oueme</w:t>
            </w:r>
            <w:proofErr w:type="spellEnd"/>
            <w:r w:rsidRPr="006E7571">
              <w:rPr>
                <w:rFonts w:ascii="Arial" w:eastAsia="Calibri" w:hAnsi="Arial" w:cs="Arial"/>
                <w:iCs/>
                <w:color w:val="000000"/>
                <w:sz w:val="18"/>
                <w:szCs w:val="18"/>
              </w:rPr>
              <w:t>; Senegal</w:t>
            </w:r>
          </w:p>
        </w:tc>
        <w:tc>
          <w:tcPr>
            <w:tcW w:w="1621" w:type="pct"/>
          </w:tcPr>
          <w:p w14:paraId="78F5BF33"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Albania; Angola; Benín; Bosnia y Herzegovina; Camerún; Costa de Marfil; Croacia; República Democrática del Congo; Guinea Ecuatorial; Francia; Georgia; Ghana; Grecia; Guinea; Israel; Líbano; Liberia; Mauritania; Montenegro; Nigeria; Estado de Palestina; Portugal; Rumanía; Senegal; Sierra Leona; España; Siria; Togo; Turquía; Ucrania</w:t>
            </w:r>
          </w:p>
        </w:tc>
      </w:tr>
      <w:tr w:rsidR="006E7571" w:rsidRPr="006E7571" w14:paraId="75AF869B" w14:textId="77777777" w:rsidTr="006E7571">
        <w:trPr>
          <w:trHeight w:val="20"/>
        </w:trPr>
        <w:tc>
          <w:tcPr>
            <w:tcW w:w="616" w:type="pct"/>
          </w:tcPr>
          <w:p w14:paraId="6AB41A2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Chelon </w:t>
            </w:r>
            <w:proofErr w:type="spellStart"/>
            <w:r w:rsidRPr="006E7571">
              <w:rPr>
                <w:rFonts w:ascii="Arial" w:eastAsia="Calibri" w:hAnsi="Arial" w:cs="Arial"/>
                <w:iCs/>
                <w:color w:val="000000"/>
                <w:sz w:val="18"/>
                <w:szCs w:val="18"/>
              </w:rPr>
              <w:t>tricuspidens</w:t>
            </w:r>
            <w:proofErr w:type="spellEnd"/>
          </w:p>
        </w:tc>
        <w:tc>
          <w:tcPr>
            <w:tcW w:w="632" w:type="pct"/>
          </w:tcPr>
          <w:p w14:paraId="1A5BDA5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50D4918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05DFB1E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Kunene</w:t>
            </w:r>
          </w:p>
        </w:tc>
        <w:tc>
          <w:tcPr>
            <w:tcW w:w="1621" w:type="pct"/>
          </w:tcPr>
          <w:p w14:paraId="71B9885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Angola; Namibia</w:t>
            </w:r>
          </w:p>
        </w:tc>
      </w:tr>
      <w:tr w:rsidR="006E7571" w:rsidRPr="006E7571" w14:paraId="724207FC" w14:textId="77777777" w:rsidTr="006E7571">
        <w:trPr>
          <w:trHeight w:val="20"/>
        </w:trPr>
        <w:tc>
          <w:tcPr>
            <w:tcW w:w="616" w:type="pct"/>
          </w:tcPr>
          <w:p w14:paraId="69CBD9D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Chilobrycon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deuterodon</w:t>
            </w:r>
            <w:proofErr w:type="spellEnd"/>
          </w:p>
        </w:tc>
        <w:tc>
          <w:tcPr>
            <w:tcW w:w="632" w:type="pct"/>
          </w:tcPr>
          <w:p w14:paraId="4C7054A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Characidae / </w:t>
            </w:r>
            <w:proofErr w:type="spellStart"/>
            <w:r w:rsidRPr="006E7571">
              <w:rPr>
                <w:rFonts w:ascii="Arial" w:eastAsia="Calibri" w:hAnsi="Arial" w:cs="Arial"/>
                <w:iCs/>
                <w:color w:val="000000"/>
                <w:sz w:val="18"/>
                <w:szCs w:val="18"/>
              </w:rPr>
              <w:t>Characiformes</w:t>
            </w:r>
            <w:proofErr w:type="spellEnd"/>
          </w:p>
        </w:tc>
        <w:tc>
          <w:tcPr>
            <w:tcW w:w="459" w:type="pct"/>
          </w:tcPr>
          <w:p w14:paraId="0C6DA00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64A1204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Tumbes</w:t>
            </w:r>
          </w:p>
        </w:tc>
        <w:tc>
          <w:tcPr>
            <w:tcW w:w="1621" w:type="pct"/>
          </w:tcPr>
          <w:p w14:paraId="1461428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Ecuador; Perú</w:t>
            </w:r>
          </w:p>
        </w:tc>
      </w:tr>
      <w:tr w:rsidR="006E7571" w:rsidRPr="006E7571" w14:paraId="2594BCD9" w14:textId="77777777" w:rsidTr="006E7571">
        <w:trPr>
          <w:trHeight w:val="20"/>
        </w:trPr>
        <w:tc>
          <w:tcPr>
            <w:tcW w:w="616" w:type="pct"/>
          </w:tcPr>
          <w:p w14:paraId="6A3951A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Chiloglanis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bifurcus</w:t>
            </w:r>
            <w:proofErr w:type="spellEnd"/>
          </w:p>
        </w:tc>
        <w:tc>
          <w:tcPr>
            <w:tcW w:w="632" w:type="pct"/>
          </w:tcPr>
          <w:p w14:paraId="33FF088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Mochokidae / </w:t>
            </w:r>
            <w:proofErr w:type="spellStart"/>
            <w:r w:rsidRPr="006E7571">
              <w:rPr>
                <w:rFonts w:ascii="Arial" w:eastAsia="Calibri" w:hAnsi="Arial" w:cs="Arial"/>
                <w:iCs/>
                <w:color w:val="000000"/>
                <w:sz w:val="18"/>
                <w:szCs w:val="18"/>
              </w:rPr>
              <w:t>Siluriformes</w:t>
            </w:r>
            <w:proofErr w:type="spellEnd"/>
          </w:p>
        </w:tc>
        <w:tc>
          <w:tcPr>
            <w:tcW w:w="459" w:type="pct"/>
          </w:tcPr>
          <w:p w14:paraId="59F7031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743ED10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Incomati</w:t>
            </w:r>
            <w:proofErr w:type="spellEnd"/>
          </w:p>
        </w:tc>
        <w:tc>
          <w:tcPr>
            <w:tcW w:w="1621" w:type="pct"/>
          </w:tcPr>
          <w:p w14:paraId="28E6493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Esuatini</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Sudáfrica</w:t>
            </w:r>
            <w:proofErr w:type="spellEnd"/>
          </w:p>
        </w:tc>
      </w:tr>
      <w:tr w:rsidR="006E7571" w:rsidRPr="006E7571" w14:paraId="3B574AA3" w14:textId="77777777" w:rsidTr="006E7571">
        <w:trPr>
          <w:trHeight w:val="20"/>
        </w:trPr>
        <w:tc>
          <w:tcPr>
            <w:tcW w:w="616" w:type="pct"/>
          </w:tcPr>
          <w:p w14:paraId="561D84D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Chiloglanis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emarginatus</w:t>
            </w:r>
            <w:proofErr w:type="spellEnd"/>
          </w:p>
        </w:tc>
        <w:tc>
          <w:tcPr>
            <w:tcW w:w="632" w:type="pct"/>
          </w:tcPr>
          <w:p w14:paraId="457DBB7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Mochokidae / </w:t>
            </w:r>
            <w:proofErr w:type="spellStart"/>
            <w:r w:rsidRPr="006E7571">
              <w:rPr>
                <w:rFonts w:ascii="Arial" w:eastAsia="Calibri" w:hAnsi="Arial" w:cs="Arial"/>
                <w:iCs/>
                <w:color w:val="000000"/>
                <w:sz w:val="18"/>
                <w:szCs w:val="18"/>
              </w:rPr>
              <w:t>Siluriformes</w:t>
            </w:r>
            <w:proofErr w:type="spellEnd"/>
          </w:p>
        </w:tc>
        <w:tc>
          <w:tcPr>
            <w:tcW w:w="459" w:type="pct"/>
          </w:tcPr>
          <w:p w14:paraId="038DA72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6C51BA8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Incomati</w:t>
            </w:r>
            <w:proofErr w:type="spellEnd"/>
            <w:r w:rsidRPr="006E7571">
              <w:rPr>
                <w:rFonts w:ascii="Arial" w:eastAsia="Calibri" w:hAnsi="Arial" w:cs="Arial"/>
                <w:iCs/>
                <w:color w:val="000000"/>
                <w:sz w:val="18"/>
                <w:szCs w:val="18"/>
              </w:rPr>
              <w:t xml:space="preserve">; Maputo; </w:t>
            </w:r>
            <w:proofErr w:type="spellStart"/>
            <w:r w:rsidRPr="006E7571">
              <w:rPr>
                <w:rFonts w:ascii="Arial" w:eastAsia="Calibri" w:hAnsi="Arial" w:cs="Arial"/>
                <w:iCs/>
                <w:color w:val="000000"/>
                <w:sz w:val="18"/>
                <w:szCs w:val="18"/>
              </w:rPr>
              <w:t>Umbeluzi</w:t>
            </w:r>
            <w:proofErr w:type="spellEnd"/>
          </w:p>
        </w:tc>
        <w:tc>
          <w:tcPr>
            <w:tcW w:w="1621" w:type="pct"/>
          </w:tcPr>
          <w:p w14:paraId="166EFFC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Esuatini</w:t>
            </w:r>
            <w:proofErr w:type="spellEnd"/>
            <w:r w:rsidRPr="006E7571">
              <w:rPr>
                <w:rFonts w:ascii="Arial" w:eastAsia="Calibri" w:hAnsi="Arial" w:cs="Arial"/>
                <w:iCs/>
                <w:color w:val="000000"/>
                <w:sz w:val="18"/>
                <w:szCs w:val="18"/>
              </w:rPr>
              <w:t xml:space="preserve">; Mozambique; </w:t>
            </w:r>
            <w:proofErr w:type="spellStart"/>
            <w:r w:rsidRPr="006E7571">
              <w:rPr>
                <w:rFonts w:ascii="Arial" w:eastAsia="Calibri" w:hAnsi="Arial" w:cs="Arial"/>
                <w:iCs/>
                <w:color w:val="000000"/>
                <w:sz w:val="18"/>
                <w:szCs w:val="18"/>
              </w:rPr>
              <w:t>Sudáfrica</w:t>
            </w:r>
            <w:proofErr w:type="spellEnd"/>
          </w:p>
        </w:tc>
      </w:tr>
      <w:tr w:rsidR="006E7571" w:rsidRPr="006E7571" w14:paraId="4372594C" w14:textId="77777777" w:rsidTr="006E7571">
        <w:trPr>
          <w:trHeight w:val="20"/>
        </w:trPr>
        <w:tc>
          <w:tcPr>
            <w:tcW w:w="616" w:type="pct"/>
          </w:tcPr>
          <w:p w14:paraId="1ED724C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Chitala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blanci</w:t>
            </w:r>
            <w:proofErr w:type="spellEnd"/>
          </w:p>
        </w:tc>
        <w:tc>
          <w:tcPr>
            <w:tcW w:w="632" w:type="pct"/>
          </w:tcPr>
          <w:p w14:paraId="3EAAF72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Notopteridae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Osteoglossiformes</w:t>
            </w:r>
            <w:proofErr w:type="spellEnd"/>
          </w:p>
        </w:tc>
        <w:tc>
          <w:tcPr>
            <w:tcW w:w="459" w:type="pct"/>
          </w:tcPr>
          <w:p w14:paraId="3FD78B1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4B001D5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5E71811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6C75914A" w14:textId="77777777" w:rsidTr="006E7571">
        <w:trPr>
          <w:trHeight w:val="20"/>
        </w:trPr>
        <w:tc>
          <w:tcPr>
            <w:tcW w:w="616" w:type="pct"/>
          </w:tcPr>
          <w:p w14:paraId="14D8A1D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Chondrostoma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kinzelbachi</w:t>
            </w:r>
            <w:proofErr w:type="spellEnd"/>
          </w:p>
        </w:tc>
        <w:tc>
          <w:tcPr>
            <w:tcW w:w="632" w:type="pct"/>
          </w:tcPr>
          <w:p w14:paraId="55C45CF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692E3BC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2DB7296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An Nahr Al Kabir; Orontes; Tigris-Euphrates/Shatt al Arab</w:t>
            </w:r>
          </w:p>
        </w:tc>
        <w:tc>
          <w:tcPr>
            <w:tcW w:w="1621" w:type="pct"/>
          </w:tcPr>
          <w:p w14:paraId="66BC9A3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Líbano</w:t>
            </w:r>
            <w:proofErr w:type="spellEnd"/>
            <w:r w:rsidRPr="006E7571">
              <w:rPr>
                <w:rFonts w:ascii="Arial" w:eastAsia="Calibri" w:hAnsi="Arial" w:cs="Arial"/>
                <w:iCs/>
                <w:color w:val="000000"/>
                <w:sz w:val="18"/>
                <w:szCs w:val="18"/>
              </w:rPr>
              <w:t xml:space="preserve">; Siria; </w:t>
            </w:r>
            <w:proofErr w:type="spellStart"/>
            <w:r w:rsidRPr="006E7571">
              <w:rPr>
                <w:rFonts w:ascii="Arial" w:eastAsia="Calibri" w:hAnsi="Arial" w:cs="Arial"/>
                <w:iCs/>
                <w:color w:val="000000"/>
                <w:sz w:val="18"/>
                <w:szCs w:val="18"/>
              </w:rPr>
              <w:t>Turquía</w:t>
            </w:r>
            <w:proofErr w:type="spellEnd"/>
          </w:p>
        </w:tc>
      </w:tr>
      <w:tr w:rsidR="006E7571" w:rsidRPr="006E7571" w14:paraId="2070B3F4" w14:textId="77777777" w:rsidTr="006E7571">
        <w:trPr>
          <w:trHeight w:val="20"/>
        </w:trPr>
        <w:tc>
          <w:tcPr>
            <w:tcW w:w="616" w:type="pct"/>
          </w:tcPr>
          <w:p w14:paraId="7553A52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Chondrostoma</w:t>
            </w:r>
            <w:proofErr w:type="spellEnd"/>
            <w:r w:rsidRPr="006E7571">
              <w:rPr>
                <w:rFonts w:ascii="Arial" w:eastAsia="Calibri" w:hAnsi="Arial" w:cs="Arial"/>
                <w:iCs/>
                <w:color w:val="000000"/>
                <w:sz w:val="18"/>
                <w:szCs w:val="18"/>
              </w:rPr>
              <w:t xml:space="preserve"> nasus</w:t>
            </w:r>
          </w:p>
        </w:tc>
        <w:tc>
          <w:tcPr>
            <w:tcW w:w="632" w:type="pct"/>
          </w:tcPr>
          <w:p w14:paraId="24F3273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1F34AB1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42958FF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Danube; Dnieper; </w:t>
            </w:r>
            <w:proofErr w:type="spellStart"/>
            <w:r w:rsidRPr="006E7571">
              <w:rPr>
                <w:rFonts w:ascii="Arial" w:eastAsia="Calibri" w:hAnsi="Arial" w:cs="Arial"/>
                <w:iCs/>
                <w:color w:val="000000"/>
                <w:sz w:val="18"/>
                <w:szCs w:val="18"/>
              </w:rPr>
              <w:t>Dniestr</w:t>
            </w:r>
            <w:proofErr w:type="spellEnd"/>
            <w:r w:rsidRPr="006E7571">
              <w:rPr>
                <w:rFonts w:ascii="Arial" w:eastAsia="Calibri" w:hAnsi="Arial" w:cs="Arial"/>
                <w:iCs/>
                <w:color w:val="000000"/>
                <w:sz w:val="18"/>
                <w:szCs w:val="18"/>
              </w:rPr>
              <w:t xml:space="preserve">; Elbe; </w:t>
            </w:r>
            <w:proofErr w:type="spellStart"/>
            <w:r w:rsidRPr="006E7571">
              <w:rPr>
                <w:rFonts w:ascii="Arial" w:eastAsia="Calibri" w:hAnsi="Arial" w:cs="Arial"/>
                <w:iCs/>
                <w:color w:val="000000"/>
                <w:sz w:val="18"/>
                <w:szCs w:val="18"/>
              </w:rPr>
              <w:t>IJsselmeer</w:t>
            </w:r>
            <w:proofErr w:type="spellEnd"/>
            <w:r w:rsidRPr="006E7571">
              <w:rPr>
                <w:rFonts w:ascii="Arial" w:eastAsia="Calibri" w:hAnsi="Arial" w:cs="Arial"/>
                <w:iCs/>
                <w:color w:val="000000"/>
                <w:sz w:val="18"/>
                <w:szCs w:val="18"/>
              </w:rPr>
              <w:t xml:space="preserve">; Meuse; Neman; Oder; </w:t>
            </w:r>
            <w:proofErr w:type="spellStart"/>
            <w:r w:rsidRPr="006E7571">
              <w:rPr>
                <w:rFonts w:ascii="Arial" w:eastAsia="Calibri" w:hAnsi="Arial" w:cs="Arial"/>
                <w:iCs/>
                <w:color w:val="000000"/>
                <w:sz w:val="18"/>
                <w:szCs w:val="18"/>
              </w:rPr>
              <w:t>Pregolya</w:t>
            </w:r>
            <w:proofErr w:type="spellEnd"/>
            <w:r w:rsidRPr="006E7571">
              <w:rPr>
                <w:rFonts w:ascii="Arial" w:eastAsia="Calibri" w:hAnsi="Arial" w:cs="Arial"/>
                <w:iCs/>
                <w:color w:val="000000"/>
                <w:sz w:val="18"/>
                <w:szCs w:val="18"/>
              </w:rPr>
              <w:t>; Rhine; Vistula</w:t>
            </w:r>
          </w:p>
        </w:tc>
        <w:tc>
          <w:tcPr>
            <w:tcW w:w="1621" w:type="pct"/>
          </w:tcPr>
          <w:p w14:paraId="7EBFD58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Kosovo; Liechtenstein; Lituania; Luxemburgo; Moldavia; Montenegro; Países Bajos; Polonia; Rumanía; Rusia; Rusia (Kaliningrado); Serbia; Eslovaquia; Eslovenia; Suiza; Ucrania</w:t>
            </w:r>
          </w:p>
        </w:tc>
      </w:tr>
      <w:tr w:rsidR="006E7571" w:rsidRPr="006E7571" w14:paraId="2BFD7AFD" w14:textId="77777777" w:rsidTr="006E7571">
        <w:trPr>
          <w:trHeight w:val="20"/>
        </w:trPr>
        <w:tc>
          <w:tcPr>
            <w:tcW w:w="616" w:type="pct"/>
          </w:tcPr>
          <w:p w14:paraId="1EB46BC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Chondrostoma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soetta</w:t>
            </w:r>
            <w:proofErr w:type="spellEnd"/>
          </w:p>
        </w:tc>
        <w:tc>
          <w:tcPr>
            <w:tcW w:w="632" w:type="pct"/>
          </w:tcPr>
          <w:p w14:paraId="0A97D73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7E2705C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3A14BB9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Po</w:t>
            </w:r>
          </w:p>
        </w:tc>
        <w:tc>
          <w:tcPr>
            <w:tcW w:w="1621" w:type="pct"/>
          </w:tcPr>
          <w:p w14:paraId="486D811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Italia; Suiza</w:t>
            </w:r>
          </w:p>
        </w:tc>
      </w:tr>
      <w:tr w:rsidR="006E7571" w:rsidRPr="006E7571" w14:paraId="64A28704" w14:textId="77777777" w:rsidTr="006E7571">
        <w:trPr>
          <w:trHeight w:val="20"/>
        </w:trPr>
        <w:tc>
          <w:tcPr>
            <w:tcW w:w="616" w:type="pct"/>
          </w:tcPr>
          <w:p w14:paraId="3664018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Chromobotia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macracanthus</w:t>
            </w:r>
            <w:proofErr w:type="spellEnd"/>
          </w:p>
        </w:tc>
        <w:tc>
          <w:tcPr>
            <w:tcW w:w="632" w:type="pct"/>
          </w:tcPr>
          <w:p w14:paraId="359B1B5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Botiidae</w:t>
            </w:r>
            <w:proofErr w:type="spellEnd"/>
            <w:r w:rsidRPr="006E7571">
              <w:rPr>
                <w:rFonts w:ascii="Arial" w:eastAsia="Calibri" w:hAnsi="Arial" w:cs="Arial"/>
                <w:iCs/>
                <w:color w:val="000000"/>
                <w:sz w:val="18"/>
                <w:szCs w:val="18"/>
              </w:rPr>
              <w:t xml:space="preserve"> / Cypriniformes</w:t>
            </w:r>
          </w:p>
        </w:tc>
        <w:tc>
          <w:tcPr>
            <w:tcW w:w="459" w:type="pct"/>
          </w:tcPr>
          <w:p w14:paraId="1A74B22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09E3119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Sambas; </w:t>
            </w:r>
            <w:proofErr w:type="spellStart"/>
            <w:r w:rsidRPr="006E7571">
              <w:rPr>
                <w:rFonts w:ascii="Arial" w:eastAsia="Calibri" w:hAnsi="Arial" w:cs="Arial"/>
                <w:iCs/>
                <w:color w:val="000000"/>
                <w:sz w:val="18"/>
                <w:szCs w:val="18"/>
              </w:rPr>
              <w:t>Sembakung</w:t>
            </w:r>
            <w:proofErr w:type="spellEnd"/>
          </w:p>
        </w:tc>
        <w:tc>
          <w:tcPr>
            <w:tcW w:w="1621" w:type="pct"/>
          </w:tcPr>
          <w:p w14:paraId="67272AD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Indonesia; Malasia</w:t>
            </w:r>
          </w:p>
        </w:tc>
      </w:tr>
      <w:tr w:rsidR="006E7571" w:rsidRPr="006E7571" w14:paraId="3603F470" w14:textId="77777777" w:rsidTr="006E7571">
        <w:trPr>
          <w:trHeight w:val="20"/>
        </w:trPr>
        <w:tc>
          <w:tcPr>
            <w:tcW w:w="616" w:type="pct"/>
          </w:tcPr>
          <w:p w14:paraId="4A227E4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Cirrhinus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jullieni</w:t>
            </w:r>
            <w:proofErr w:type="spellEnd"/>
          </w:p>
        </w:tc>
        <w:tc>
          <w:tcPr>
            <w:tcW w:w="632" w:type="pct"/>
          </w:tcPr>
          <w:p w14:paraId="2853D4E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331C14C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7554B1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7E2D96E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60E49201" w14:textId="77777777" w:rsidTr="006E7571">
        <w:trPr>
          <w:trHeight w:val="20"/>
        </w:trPr>
        <w:tc>
          <w:tcPr>
            <w:tcW w:w="616" w:type="pct"/>
          </w:tcPr>
          <w:p w14:paraId="50C54DB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Cirrhinus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microlepis</w:t>
            </w:r>
            <w:proofErr w:type="spellEnd"/>
          </w:p>
        </w:tc>
        <w:tc>
          <w:tcPr>
            <w:tcW w:w="632" w:type="pct"/>
          </w:tcPr>
          <w:p w14:paraId="3C436E4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01EB4D6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3B0427B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2973F75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3CA887BD" w14:textId="77777777" w:rsidTr="006E7571">
        <w:trPr>
          <w:trHeight w:val="20"/>
        </w:trPr>
        <w:tc>
          <w:tcPr>
            <w:tcW w:w="616" w:type="pct"/>
          </w:tcPr>
          <w:p w14:paraId="3BC2228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Cirrhinus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molitorella</w:t>
            </w:r>
            <w:proofErr w:type="spellEnd"/>
          </w:p>
        </w:tc>
        <w:tc>
          <w:tcPr>
            <w:tcW w:w="632" w:type="pct"/>
          </w:tcPr>
          <w:p w14:paraId="21B4748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2E7622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21ADE08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Pearl; Red/Song Hong; Saigon/Song Nha Be; Song Vam Co Dong</w:t>
            </w:r>
          </w:p>
        </w:tc>
        <w:tc>
          <w:tcPr>
            <w:tcW w:w="1621" w:type="pct"/>
          </w:tcPr>
          <w:p w14:paraId="268AFA1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1E167BFC" w14:textId="77777777" w:rsidTr="006E7571">
        <w:trPr>
          <w:trHeight w:val="20"/>
        </w:trPr>
        <w:tc>
          <w:tcPr>
            <w:tcW w:w="616" w:type="pct"/>
          </w:tcPr>
          <w:p w14:paraId="286C398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Citharinus </w:t>
            </w:r>
            <w:proofErr w:type="spellStart"/>
            <w:r w:rsidRPr="006E7571">
              <w:rPr>
                <w:rFonts w:ascii="Arial" w:eastAsia="Calibri" w:hAnsi="Arial" w:cs="Arial"/>
                <w:iCs/>
                <w:color w:val="000000"/>
                <w:sz w:val="18"/>
                <w:szCs w:val="18"/>
              </w:rPr>
              <w:t>eburneensis</w:t>
            </w:r>
            <w:proofErr w:type="spellEnd"/>
          </w:p>
        </w:tc>
        <w:tc>
          <w:tcPr>
            <w:tcW w:w="632" w:type="pct"/>
          </w:tcPr>
          <w:p w14:paraId="5AE797A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Citharinidae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01B2CB6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332C69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Aby Lagoon-Bia-Tano; Komoe</w:t>
            </w:r>
          </w:p>
        </w:tc>
        <w:tc>
          <w:tcPr>
            <w:tcW w:w="1621" w:type="pct"/>
          </w:tcPr>
          <w:p w14:paraId="0DF8D52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Burkina Faso; Costa de Marfil; Ghana</w:t>
            </w:r>
          </w:p>
        </w:tc>
      </w:tr>
      <w:tr w:rsidR="006E7571" w:rsidRPr="006E7571" w14:paraId="064F659A" w14:textId="77777777" w:rsidTr="006E7571">
        <w:trPr>
          <w:trHeight w:val="20"/>
        </w:trPr>
        <w:tc>
          <w:tcPr>
            <w:tcW w:w="616" w:type="pct"/>
          </w:tcPr>
          <w:p w14:paraId="5F9F303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Clarias macrocephalus</w:t>
            </w:r>
          </w:p>
        </w:tc>
        <w:tc>
          <w:tcPr>
            <w:tcW w:w="632" w:type="pct"/>
          </w:tcPr>
          <w:p w14:paraId="7909744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Clariidae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ABE16B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97A455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Golok; Mekong; </w:t>
            </w:r>
            <w:proofErr w:type="spellStart"/>
            <w:r w:rsidRPr="006E7571">
              <w:rPr>
                <w:rFonts w:ascii="Arial" w:eastAsia="Calibri" w:hAnsi="Arial" w:cs="Arial"/>
                <w:iCs/>
                <w:color w:val="000000"/>
                <w:sz w:val="18"/>
                <w:szCs w:val="18"/>
              </w:rPr>
              <w:t>Pakchan</w:t>
            </w:r>
            <w:proofErr w:type="spellEnd"/>
            <w:r w:rsidRPr="006E7571">
              <w:rPr>
                <w:rFonts w:ascii="Arial" w:eastAsia="Calibri" w:hAnsi="Arial" w:cs="Arial"/>
                <w:iCs/>
                <w:color w:val="000000"/>
                <w:sz w:val="18"/>
                <w:szCs w:val="18"/>
              </w:rPr>
              <w:t>; Song Vam Co Dong</w:t>
            </w:r>
          </w:p>
        </w:tc>
        <w:tc>
          <w:tcPr>
            <w:tcW w:w="1621" w:type="pct"/>
          </w:tcPr>
          <w:p w14:paraId="12C40DB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Malasia;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3C3B2A16" w14:textId="77777777" w:rsidTr="006E7571">
        <w:trPr>
          <w:trHeight w:val="20"/>
        </w:trPr>
        <w:tc>
          <w:tcPr>
            <w:tcW w:w="616" w:type="pct"/>
          </w:tcPr>
          <w:p w14:paraId="2EF96DE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lastRenderedPageBreak/>
              <w:t xml:space="preserve">Clarias </w:t>
            </w:r>
            <w:proofErr w:type="spellStart"/>
            <w:r w:rsidRPr="006E7571">
              <w:rPr>
                <w:rFonts w:ascii="Arial" w:eastAsia="Calibri" w:hAnsi="Arial" w:cs="Arial"/>
                <w:iCs/>
                <w:color w:val="000000"/>
                <w:sz w:val="18"/>
                <w:szCs w:val="18"/>
              </w:rPr>
              <w:t>magur</w:t>
            </w:r>
            <w:proofErr w:type="spellEnd"/>
          </w:p>
        </w:tc>
        <w:tc>
          <w:tcPr>
            <w:tcW w:w="632" w:type="pct"/>
          </w:tcPr>
          <w:p w14:paraId="31FB2B0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Clariidae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BADECF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2A691953" w14:textId="77777777" w:rsidR="006E7571" w:rsidRPr="006E7571" w:rsidRDefault="006E7571" w:rsidP="006E7571">
            <w:pPr>
              <w:spacing w:after="0" w:line="240" w:lineRule="auto"/>
              <w:rPr>
                <w:rFonts w:ascii="Arial" w:eastAsia="Calibri" w:hAnsi="Arial" w:cs="Arial"/>
                <w:iCs/>
                <w:color w:val="000000"/>
                <w:sz w:val="18"/>
                <w:szCs w:val="18"/>
                <w:lang w:val="de-DE"/>
              </w:rPr>
            </w:pPr>
            <w:r w:rsidRPr="006E7571">
              <w:rPr>
                <w:rFonts w:ascii="Arial" w:eastAsia="Calibri" w:hAnsi="Arial" w:cs="Arial"/>
                <w:iCs/>
                <w:color w:val="000000"/>
                <w:sz w:val="18"/>
                <w:szCs w:val="18"/>
                <w:lang w:val="de-DE"/>
              </w:rPr>
              <w:t>Dakatia; Feni; Ganges-Brahmaputra-Meghna</w:t>
            </w:r>
          </w:p>
        </w:tc>
        <w:tc>
          <w:tcPr>
            <w:tcW w:w="1621" w:type="pct"/>
          </w:tcPr>
          <w:p w14:paraId="1CFD4B3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India</w:t>
            </w:r>
          </w:p>
        </w:tc>
      </w:tr>
      <w:tr w:rsidR="006E7571" w:rsidRPr="006E7571" w14:paraId="2FDF068B" w14:textId="77777777" w:rsidTr="006E7571">
        <w:trPr>
          <w:trHeight w:val="20"/>
        </w:trPr>
        <w:tc>
          <w:tcPr>
            <w:tcW w:w="616" w:type="pct"/>
          </w:tcPr>
          <w:p w14:paraId="44CA752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Clarias </w:t>
            </w:r>
            <w:proofErr w:type="spellStart"/>
            <w:r w:rsidRPr="006E7571">
              <w:rPr>
                <w:rFonts w:ascii="Arial" w:eastAsia="Calibri" w:hAnsi="Arial" w:cs="Arial"/>
                <w:iCs/>
                <w:color w:val="000000"/>
                <w:sz w:val="18"/>
                <w:szCs w:val="18"/>
              </w:rPr>
              <w:t>meladerma</w:t>
            </w:r>
            <w:proofErr w:type="spellEnd"/>
          </w:p>
        </w:tc>
        <w:tc>
          <w:tcPr>
            <w:tcW w:w="632" w:type="pct"/>
          </w:tcPr>
          <w:p w14:paraId="25FDD10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Clariidae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1548F4A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2ADE6ED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Golok; Sambas</w:t>
            </w:r>
          </w:p>
        </w:tc>
        <w:tc>
          <w:tcPr>
            <w:tcW w:w="1621" w:type="pct"/>
          </w:tcPr>
          <w:p w14:paraId="324F864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Indonesia; Malasia; </w:t>
            </w:r>
            <w:proofErr w:type="spellStart"/>
            <w:r w:rsidRPr="006E7571">
              <w:rPr>
                <w:rFonts w:ascii="Arial" w:eastAsia="Calibri" w:hAnsi="Arial" w:cs="Arial"/>
                <w:iCs/>
                <w:color w:val="000000"/>
                <w:sz w:val="18"/>
                <w:szCs w:val="18"/>
              </w:rPr>
              <w:t>Tailandia</w:t>
            </w:r>
            <w:proofErr w:type="spellEnd"/>
          </w:p>
        </w:tc>
      </w:tr>
      <w:tr w:rsidR="006E7571" w:rsidRPr="006E7571" w14:paraId="721C5E9B" w14:textId="77777777" w:rsidTr="006E7571">
        <w:trPr>
          <w:trHeight w:val="20"/>
        </w:trPr>
        <w:tc>
          <w:tcPr>
            <w:tcW w:w="616" w:type="pct"/>
          </w:tcPr>
          <w:p w14:paraId="1A0AD78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Clupisoma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naziri</w:t>
            </w:r>
            <w:proofErr w:type="spellEnd"/>
          </w:p>
        </w:tc>
        <w:tc>
          <w:tcPr>
            <w:tcW w:w="632" w:type="pct"/>
          </w:tcPr>
          <w:p w14:paraId="2CFBA93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Ailiidae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4D96916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2454AC4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Indus</w:t>
            </w:r>
          </w:p>
        </w:tc>
        <w:tc>
          <w:tcPr>
            <w:tcW w:w="1621" w:type="pct"/>
          </w:tcPr>
          <w:p w14:paraId="5F62F34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Afganistán</w:t>
            </w:r>
            <w:proofErr w:type="spellEnd"/>
            <w:r w:rsidRPr="006E7571">
              <w:rPr>
                <w:rFonts w:ascii="Arial" w:eastAsia="Calibri" w:hAnsi="Arial" w:cs="Arial"/>
                <w:iCs/>
                <w:color w:val="000000"/>
                <w:sz w:val="18"/>
                <w:szCs w:val="18"/>
              </w:rPr>
              <w:t xml:space="preserve">; India; </w:t>
            </w:r>
            <w:proofErr w:type="spellStart"/>
            <w:r w:rsidRPr="006E7571">
              <w:rPr>
                <w:rFonts w:ascii="Arial" w:eastAsia="Calibri" w:hAnsi="Arial" w:cs="Arial"/>
                <w:iCs/>
                <w:color w:val="000000"/>
                <w:sz w:val="18"/>
                <w:szCs w:val="18"/>
              </w:rPr>
              <w:t>Pakistán</w:t>
            </w:r>
            <w:proofErr w:type="spellEnd"/>
          </w:p>
        </w:tc>
      </w:tr>
      <w:tr w:rsidR="006E7571" w:rsidRPr="006E7571" w14:paraId="2AAA30D9" w14:textId="77777777" w:rsidTr="006E7571">
        <w:trPr>
          <w:trHeight w:val="20"/>
        </w:trPr>
        <w:tc>
          <w:tcPr>
            <w:tcW w:w="616" w:type="pct"/>
          </w:tcPr>
          <w:p w14:paraId="456662C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Coilia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mystus</w:t>
            </w:r>
            <w:proofErr w:type="spellEnd"/>
          </w:p>
        </w:tc>
        <w:tc>
          <w:tcPr>
            <w:tcW w:w="632" w:type="pct"/>
          </w:tcPr>
          <w:p w14:paraId="03E78F7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Engraulidae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6577535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2DC4462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Han</w:t>
            </w:r>
          </w:p>
        </w:tc>
        <w:tc>
          <w:tcPr>
            <w:tcW w:w="1621" w:type="pct"/>
          </w:tcPr>
          <w:p w14:paraId="5DC35BE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Corea del Norte; Corea del Sur</w:t>
            </w:r>
          </w:p>
        </w:tc>
      </w:tr>
      <w:tr w:rsidR="006E7571" w:rsidRPr="006E7571" w14:paraId="10A8AFD0" w14:textId="77777777" w:rsidTr="006E7571">
        <w:trPr>
          <w:trHeight w:val="20"/>
        </w:trPr>
        <w:tc>
          <w:tcPr>
            <w:tcW w:w="616" w:type="pct"/>
          </w:tcPr>
          <w:p w14:paraId="5E20AC9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Coilia</w:t>
            </w:r>
            <w:proofErr w:type="spellEnd"/>
            <w:r w:rsidRPr="006E7571">
              <w:rPr>
                <w:rFonts w:ascii="Arial" w:eastAsia="Calibri" w:hAnsi="Arial" w:cs="Arial"/>
                <w:iCs/>
                <w:color w:val="000000"/>
                <w:sz w:val="18"/>
                <w:szCs w:val="18"/>
              </w:rPr>
              <w:t xml:space="preserve"> nasus</w:t>
            </w:r>
          </w:p>
        </w:tc>
        <w:tc>
          <w:tcPr>
            <w:tcW w:w="632" w:type="pct"/>
          </w:tcPr>
          <w:p w14:paraId="2689890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Engraulidae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055999A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596918B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Han; Tumen; Yalu</w:t>
            </w:r>
          </w:p>
        </w:tc>
        <w:tc>
          <w:tcPr>
            <w:tcW w:w="1621" w:type="pct"/>
          </w:tcPr>
          <w:p w14:paraId="2FE5743A"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China; Corea del Norte; Rusia; Corea del Sur</w:t>
            </w:r>
          </w:p>
        </w:tc>
      </w:tr>
      <w:tr w:rsidR="006E7571" w:rsidRPr="006E7571" w14:paraId="2A6F6EDB" w14:textId="77777777" w:rsidTr="006E7571">
        <w:trPr>
          <w:trHeight w:val="20"/>
        </w:trPr>
        <w:tc>
          <w:tcPr>
            <w:tcW w:w="616" w:type="pct"/>
          </w:tcPr>
          <w:p w14:paraId="326D70C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Coilia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ramcarati</w:t>
            </w:r>
            <w:proofErr w:type="spellEnd"/>
          </w:p>
        </w:tc>
        <w:tc>
          <w:tcPr>
            <w:tcW w:w="632" w:type="pct"/>
          </w:tcPr>
          <w:p w14:paraId="2B8BDD8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Engraulidae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2FBD709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194F25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Naf</w:t>
            </w:r>
          </w:p>
        </w:tc>
        <w:tc>
          <w:tcPr>
            <w:tcW w:w="1621" w:type="pct"/>
          </w:tcPr>
          <w:p w14:paraId="1A22219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Myanmar</w:t>
            </w:r>
          </w:p>
        </w:tc>
      </w:tr>
      <w:tr w:rsidR="006E7571" w:rsidRPr="006E7571" w14:paraId="2DDFC667" w14:textId="77777777" w:rsidTr="006E7571">
        <w:trPr>
          <w:trHeight w:val="20"/>
        </w:trPr>
        <w:tc>
          <w:tcPr>
            <w:tcW w:w="616" w:type="pct"/>
          </w:tcPr>
          <w:p w14:paraId="0FFC889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Colossoma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macropomum</w:t>
            </w:r>
            <w:proofErr w:type="spellEnd"/>
          </w:p>
        </w:tc>
        <w:tc>
          <w:tcPr>
            <w:tcW w:w="632" w:type="pct"/>
          </w:tcPr>
          <w:p w14:paraId="6611228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Serrasalmidae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3A66AA2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0F9A5F7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Amazon; Catatumbo; </w:t>
            </w:r>
            <w:proofErr w:type="spellStart"/>
            <w:r w:rsidRPr="006E7571">
              <w:rPr>
                <w:rFonts w:ascii="Arial" w:eastAsia="Calibri" w:hAnsi="Arial" w:cs="Arial"/>
                <w:iCs/>
                <w:color w:val="000000"/>
                <w:sz w:val="18"/>
                <w:szCs w:val="18"/>
                <w:lang w:val="es-ES"/>
              </w:rPr>
              <w:t>Essequibo</w:t>
            </w:r>
            <w:proofErr w:type="spellEnd"/>
            <w:r w:rsidRPr="006E7571">
              <w:rPr>
                <w:rFonts w:ascii="Arial" w:eastAsia="Calibri" w:hAnsi="Arial" w:cs="Arial"/>
                <w:iCs/>
                <w:color w:val="000000"/>
                <w:sz w:val="18"/>
                <w:szCs w:val="18"/>
                <w:lang w:val="es-ES"/>
              </w:rPr>
              <w:t>; La Plata; Orinoco</w:t>
            </w:r>
          </w:p>
        </w:tc>
        <w:tc>
          <w:tcPr>
            <w:tcW w:w="1621" w:type="pct"/>
          </w:tcPr>
          <w:p w14:paraId="304DA5D6"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Bolivia; Brasil; Colombia; Guyana; Perú; Venezuela</w:t>
            </w:r>
          </w:p>
        </w:tc>
      </w:tr>
      <w:tr w:rsidR="006E7571" w:rsidRPr="006E7571" w14:paraId="129FC548" w14:textId="77777777" w:rsidTr="006E7571">
        <w:trPr>
          <w:trHeight w:val="20"/>
        </w:trPr>
        <w:tc>
          <w:tcPr>
            <w:tcW w:w="616" w:type="pct"/>
          </w:tcPr>
          <w:p w14:paraId="7CCB381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Coregonus </w:t>
            </w:r>
            <w:proofErr w:type="spellStart"/>
            <w:r w:rsidRPr="006E7571">
              <w:rPr>
                <w:rFonts w:ascii="Arial" w:eastAsia="Calibri" w:hAnsi="Arial" w:cs="Arial"/>
                <w:iCs/>
                <w:color w:val="000000"/>
                <w:sz w:val="18"/>
                <w:szCs w:val="18"/>
              </w:rPr>
              <w:t>albula</w:t>
            </w:r>
            <w:proofErr w:type="spellEnd"/>
          </w:p>
        </w:tc>
        <w:tc>
          <w:tcPr>
            <w:tcW w:w="632" w:type="pct"/>
          </w:tcPr>
          <w:p w14:paraId="1B334F3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1A73369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10131F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Angerman; Barta; Daugava; Firth; Gauja; Gota </w:t>
            </w:r>
            <w:proofErr w:type="spellStart"/>
            <w:r w:rsidRPr="006E7571">
              <w:rPr>
                <w:rFonts w:ascii="Arial" w:eastAsia="Calibri" w:hAnsi="Arial" w:cs="Arial"/>
                <w:iCs/>
                <w:color w:val="000000"/>
                <w:sz w:val="18"/>
                <w:szCs w:val="18"/>
              </w:rPr>
              <w:t>alv</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Iddefjord</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Indalsalven</w:t>
            </w:r>
            <w:proofErr w:type="spellEnd"/>
            <w:r w:rsidRPr="006E7571">
              <w:rPr>
                <w:rFonts w:ascii="Arial" w:eastAsia="Calibri" w:hAnsi="Arial" w:cs="Arial"/>
                <w:iCs/>
                <w:color w:val="000000"/>
                <w:sz w:val="18"/>
                <w:szCs w:val="18"/>
              </w:rPr>
              <w:t xml:space="preserve">; Kem; Kemi; </w:t>
            </w:r>
            <w:proofErr w:type="spellStart"/>
            <w:r w:rsidRPr="006E7571">
              <w:rPr>
                <w:rFonts w:ascii="Arial" w:eastAsia="Calibri" w:hAnsi="Arial" w:cs="Arial"/>
                <w:iCs/>
                <w:color w:val="000000"/>
                <w:sz w:val="18"/>
                <w:szCs w:val="18"/>
              </w:rPr>
              <w:t>Lielupe</w:t>
            </w:r>
            <w:proofErr w:type="spellEnd"/>
            <w:r w:rsidRPr="006E7571">
              <w:rPr>
                <w:rFonts w:ascii="Arial" w:eastAsia="Calibri" w:hAnsi="Arial" w:cs="Arial"/>
                <w:iCs/>
                <w:color w:val="000000"/>
                <w:sz w:val="18"/>
                <w:szCs w:val="18"/>
              </w:rPr>
              <w:t xml:space="preserve">; Narva; Neman; Neva; Oder; </w:t>
            </w:r>
            <w:proofErr w:type="spellStart"/>
            <w:r w:rsidRPr="006E7571">
              <w:rPr>
                <w:rFonts w:ascii="Arial" w:eastAsia="Calibri" w:hAnsi="Arial" w:cs="Arial"/>
                <w:iCs/>
                <w:color w:val="000000"/>
                <w:sz w:val="18"/>
                <w:szCs w:val="18"/>
              </w:rPr>
              <w:t>Paatsjoki</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Peschanaya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Pregolya</w:t>
            </w:r>
            <w:proofErr w:type="spellEnd"/>
            <w:r w:rsidRPr="006E7571">
              <w:rPr>
                <w:rFonts w:ascii="Arial" w:eastAsia="Calibri" w:hAnsi="Arial" w:cs="Arial"/>
                <w:iCs/>
                <w:color w:val="000000"/>
                <w:sz w:val="18"/>
                <w:szCs w:val="18"/>
              </w:rPr>
              <w:t>; Torne; Ume; Venta; Vistula; Yukon</w:t>
            </w:r>
          </w:p>
        </w:tc>
        <w:tc>
          <w:tcPr>
            <w:tcW w:w="1621" w:type="pct"/>
          </w:tcPr>
          <w:p w14:paraId="35E7A488"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Bielorrusia; Canadá; Estonia; Finlandia; Alemania; Rusia (Kaliningrado); Letonia; Lituania; Noruega; Polonia; Rusia; Suecia; Estados Unidos de América (Alaska)</w:t>
            </w:r>
          </w:p>
        </w:tc>
      </w:tr>
      <w:tr w:rsidR="006E7571" w:rsidRPr="006E7571" w14:paraId="47371927" w14:textId="77777777" w:rsidTr="006E7571">
        <w:trPr>
          <w:trHeight w:val="20"/>
        </w:trPr>
        <w:tc>
          <w:tcPr>
            <w:tcW w:w="616" w:type="pct"/>
          </w:tcPr>
          <w:p w14:paraId="166026C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Coregonus </w:t>
            </w:r>
            <w:proofErr w:type="spellStart"/>
            <w:r w:rsidRPr="006E7571">
              <w:rPr>
                <w:rFonts w:ascii="Arial" w:eastAsia="Calibri" w:hAnsi="Arial" w:cs="Arial"/>
                <w:iCs/>
                <w:color w:val="000000"/>
                <w:sz w:val="18"/>
                <w:szCs w:val="18"/>
              </w:rPr>
              <w:t>nelsonii</w:t>
            </w:r>
            <w:proofErr w:type="spellEnd"/>
          </w:p>
        </w:tc>
        <w:tc>
          <w:tcPr>
            <w:tcW w:w="632" w:type="pct"/>
          </w:tcPr>
          <w:p w14:paraId="01BBC4E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1B7CD4D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1EFEF60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Yukon</w:t>
            </w:r>
          </w:p>
        </w:tc>
        <w:tc>
          <w:tcPr>
            <w:tcW w:w="1621" w:type="pct"/>
          </w:tcPr>
          <w:p w14:paraId="36326AC7"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Estados Unidos de América (Alaska)</w:t>
            </w:r>
          </w:p>
        </w:tc>
      </w:tr>
      <w:tr w:rsidR="006E7571" w:rsidRPr="006E7571" w14:paraId="66A9FE51" w14:textId="77777777" w:rsidTr="006E7571">
        <w:trPr>
          <w:trHeight w:val="20"/>
        </w:trPr>
        <w:tc>
          <w:tcPr>
            <w:tcW w:w="616" w:type="pct"/>
          </w:tcPr>
          <w:p w14:paraId="27CCC43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Coregonus </w:t>
            </w:r>
            <w:proofErr w:type="spellStart"/>
            <w:r w:rsidRPr="006E7571">
              <w:rPr>
                <w:rFonts w:ascii="Arial" w:eastAsia="Calibri" w:hAnsi="Arial" w:cs="Arial"/>
                <w:iCs/>
                <w:color w:val="000000"/>
                <w:sz w:val="18"/>
                <w:szCs w:val="18"/>
              </w:rPr>
              <w:t>pidschian</w:t>
            </w:r>
            <w:proofErr w:type="spellEnd"/>
          </w:p>
        </w:tc>
        <w:tc>
          <w:tcPr>
            <w:tcW w:w="632" w:type="pct"/>
          </w:tcPr>
          <w:p w14:paraId="75910E2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58D9F97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3D45172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Burla; Copper; </w:t>
            </w:r>
            <w:proofErr w:type="spellStart"/>
            <w:r w:rsidRPr="006E7571">
              <w:rPr>
                <w:rFonts w:ascii="Arial" w:eastAsia="Calibri" w:hAnsi="Arial" w:cs="Arial"/>
                <w:iCs/>
                <w:color w:val="000000"/>
                <w:sz w:val="18"/>
                <w:szCs w:val="18"/>
              </w:rPr>
              <w:t>Ebeyty</w:t>
            </w:r>
            <w:proofErr w:type="spellEnd"/>
            <w:r w:rsidRPr="006E7571">
              <w:rPr>
                <w:rFonts w:ascii="Arial" w:eastAsia="Calibri" w:hAnsi="Arial" w:cs="Arial"/>
                <w:iCs/>
                <w:color w:val="000000"/>
                <w:sz w:val="18"/>
                <w:szCs w:val="18"/>
              </w:rPr>
              <w:t xml:space="preserve">; Firth; </w:t>
            </w:r>
            <w:proofErr w:type="spellStart"/>
            <w:r w:rsidRPr="006E7571">
              <w:rPr>
                <w:rFonts w:ascii="Arial" w:eastAsia="Calibri" w:hAnsi="Arial" w:cs="Arial"/>
                <w:iCs/>
                <w:color w:val="000000"/>
                <w:sz w:val="18"/>
                <w:szCs w:val="18"/>
              </w:rPr>
              <w:t>Karasuk-Studenoye</w:t>
            </w:r>
            <w:proofErr w:type="spellEnd"/>
            <w:r w:rsidRPr="006E7571">
              <w:rPr>
                <w:rFonts w:ascii="Arial" w:eastAsia="Calibri" w:hAnsi="Arial" w:cs="Arial"/>
                <w:iCs/>
                <w:color w:val="000000"/>
                <w:sz w:val="18"/>
                <w:szCs w:val="18"/>
              </w:rPr>
              <w:t xml:space="preserve">; Kem; </w:t>
            </w:r>
            <w:proofErr w:type="spellStart"/>
            <w:r w:rsidRPr="006E7571">
              <w:rPr>
                <w:rFonts w:ascii="Arial" w:eastAsia="Calibri" w:hAnsi="Arial" w:cs="Arial"/>
                <w:iCs/>
                <w:color w:val="000000"/>
                <w:sz w:val="18"/>
                <w:szCs w:val="18"/>
              </w:rPr>
              <w:t>Malínovoye</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Naatamo</w:t>
            </w:r>
            <w:proofErr w:type="spellEnd"/>
            <w:r w:rsidRPr="006E7571">
              <w:rPr>
                <w:rFonts w:ascii="Arial" w:eastAsia="Calibri" w:hAnsi="Arial" w:cs="Arial"/>
                <w:iCs/>
                <w:color w:val="000000"/>
                <w:sz w:val="18"/>
                <w:szCs w:val="18"/>
              </w:rPr>
              <w:t xml:space="preserve">; Ob; </w:t>
            </w:r>
            <w:proofErr w:type="spellStart"/>
            <w:r w:rsidRPr="006E7571">
              <w:rPr>
                <w:rFonts w:ascii="Arial" w:eastAsia="Calibri" w:hAnsi="Arial" w:cs="Arial"/>
                <w:iCs/>
                <w:color w:val="000000"/>
                <w:sz w:val="18"/>
                <w:szCs w:val="18"/>
              </w:rPr>
              <w:t>Paatsjoki</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Tuloma</w:t>
            </w:r>
            <w:proofErr w:type="spellEnd"/>
            <w:r w:rsidRPr="006E7571">
              <w:rPr>
                <w:rFonts w:ascii="Arial" w:eastAsia="Calibri" w:hAnsi="Arial" w:cs="Arial"/>
                <w:iCs/>
                <w:color w:val="000000"/>
                <w:sz w:val="18"/>
                <w:szCs w:val="18"/>
              </w:rPr>
              <w:t xml:space="preserve">; Ul </w:t>
            </w:r>
            <w:proofErr w:type="spellStart"/>
            <w:r w:rsidRPr="006E7571">
              <w:rPr>
                <w:rFonts w:ascii="Arial" w:eastAsia="Calibri" w:hAnsi="Arial" w:cs="Arial"/>
                <w:iCs/>
                <w:color w:val="000000"/>
                <w:sz w:val="18"/>
                <w:szCs w:val="18"/>
              </w:rPr>
              <w:t>Kensor</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Yenisey</w:t>
            </w:r>
            <w:proofErr w:type="spellEnd"/>
            <w:r w:rsidRPr="006E7571">
              <w:rPr>
                <w:rFonts w:ascii="Arial" w:eastAsia="Calibri" w:hAnsi="Arial" w:cs="Arial"/>
                <w:iCs/>
                <w:color w:val="000000"/>
                <w:sz w:val="18"/>
                <w:szCs w:val="18"/>
              </w:rPr>
              <w:t>; Yukon</w:t>
            </w:r>
          </w:p>
        </w:tc>
        <w:tc>
          <w:tcPr>
            <w:tcW w:w="1621" w:type="pct"/>
          </w:tcPr>
          <w:p w14:paraId="1E9574A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China; Finlandia; Kazajistán; Mongolia; Noruega; Rusia; Estados Unidos de América (Alaska)</w:t>
            </w:r>
          </w:p>
        </w:tc>
      </w:tr>
      <w:tr w:rsidR="006E7571" w:rsidRPr="006E7571" w14:paraId="65C69BE6" w14:textId="77777777" w:rsidTr="006E7571">
        <w:trPr>
          <w:trHeight w:val="20"/>
        </w:trPr>
        <w:tc>
          <w:tcPr>
            <w:tcW w:w="616" w:type="pct"/>
          </w:tcPr>
          <w:p w14:paraId="228E51B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Coregonus </w:t>
            </w:r>
            <w:proofErr w:type="spellStart"/>
            <w:r w:rsidRPr="006E7571">
              <w:rPr>
                <w:rFonts w:ascii="Arial" w:eastAsia="Calibri" w:hAnsi="Arial" w:cs="Arial"/>
                <w:iCs/>
                <w:color w:val="000000"/>
                <w:sz w:val="18"/>
                <w:szCs w:val="18"/>
              </w:rPr>
              <w:t>tugun</w:t>
            </w:r>
            <w:proofErr w:type="spellEnd"/>
          </w:p>
        </w:tc>
        <w:tc>
          <w:tcPr>
            <w:tcW w:w="632" w:type="pct"/>
          </w:tcPr>
          <w:p w14:paraId="48E2206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2602662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516231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Burla; </w:t>
            </w:r>
            <w:proofErr w:type="spellStart"/>
            <w:r w:rsidRPr="006E7571">
              <w:rPr>
                <w:rFonts w:ascii="Arial" w:eastAsia="Calibri" w:hAnsi="Arial" w:cs="Arial"/>
                <w:iCs/>
                <w:color w:val="000000"/>
                <w:sz w:val="18"/>
                <w:szCs w:val="18"/>
              </w:rPr>
              <w:t>Ebeyty</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Karasuk-Studenoye</w:t>
            </w:r>
            <w:proofErr w:type="spellEnd"/>
            <w:r w:rsidRPr="006E7571">
              <w:rPr>
                <w:rFonts w:ascii="Arial" w:eastAsia="Calibri" w:hAnsi="Arial" w:cs="Arial"/>
                <w:iCs/>
                <w:color w:val="000000"/>
                <w:sz w:val="18"/>
                <w:szCs w:val="18"/>
              </w:rPr>
              <w:t xml:space="preserve">; Ob; Ul </w:t>
            </w:r>
            <w:proofErr w:type="spellStart"/>
            <w:r w:rsidRPr="006E7571">
              <w:rPr>
                <w:rFonts w:ascii="Arial" w:eastAsia="Calibri" w:hAnsi="Arial" w:cs="Arial"/>
                <w:iCs/>
                <w:color w:val="000000"/>
                <w:sz w:val="18"/>
                <w:szCs w:val="18"/>
              </w:rPr>
              <w:t>Kensor</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Yenisey</w:t>
            </w:r>
            <w:proofErr w:type="spellEnd"/>
          </w:p>
        </w:tc>
        <w:tc>
          <w:tcPr>
            <w:tcW w:w="1621" w:type="pct"/>
          </w:tcPr>
          <w:p w14:paraId="7D4BF36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Kazajistán</w:t>
            </w:r>
            <w:proofErr w:type="spellEnd"/>
            <w:r w:rsidRPr="006E7571">
              <w:rPr>
                <w:rFonts w:ascii="Arial" w:eastAsia="Calibri" w:hAnsi="Arial" w:cs="Arial"/>
                <w:iCs/>
                <w:color w:val="000000"/>
                <w:sz w:val="18"/>
                <w:szCs w:val="18"/>
              </w:rPr>
              <w:t>; Mongolia; Rusia</w:t>
            </w:r>
          </w:p>
        </w:tc>
      </w:tr>
      <w:tr w:rsidR="006E7571" w:rsidRPr="006E7571" w14:paraId="518D2951" w14:textId="77777777" w:rsidTr="006E7571">
        <w:trPr>
          <w:trHeight w:val="20"/>
        </w:trPr>
        <w:tc>
          <w:tcPr>
            <w:tcW w:w="616" w:type="pct"/>
          </w:tcPr>
          <w:p w14:paraId="0F57B7C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Cosmochilus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harmandi</w:t>
            </w:r>
            <w:proofErr w:type="spellEnd"/>
          </w:p>
        </w:tc>
        <w:tc>
          <w:tcPr>
            <w:tcW w:w="632" w:type="pct"/>
          </w:tcPr>
          <w:p w14:paraId="3331EC0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1D381B1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0C7304D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338D5F4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32028816" w14:textId="77777777" w:rsidTr="006E7571">
        <w:trPr>
          <w:trHeight w:val="20"/>
        </w:trPr>
        <w:tc>
          <w:tcPr>
            <w:tcW w:w="616" w:type="pct"/>
          </w:tcPr>
          <w:p w14:paraId="2F76F24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Cycleptus</w:t>
            </w:r>
            <w:proofErr w:type="spellEnd"/>
            <w:r w:rsidRPr="006E7571">
              <w:rPr>
                <w:rFonts w:ascii="Arial" w:eastAsia="Calibri" w:hAnsi="Arial" w:cs="Arial"/>
                <w:iCs/>
                <w:color w:val="000000"/>
                <w:sz w:val="18"/>
                <w:szCs w:val="18"/>
              </w:rPr>
              <w:t xml:space="preserve"> elongatus</w:t>
            </w:r>
          </w:p>
        </w:tc>
        <w:tc>
          <w:tcPr>
            <w:tcW w:w="632" w:type="pct"/>
          </w:tcPr>
          <w:p w14:paraId="013A40B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Catostomidae / Cypriniformes</w:t>
            </w:r>
          </w:p>
        </w:tc>
        <w:tc>
          <w:tcPr>
            <w:tcW w:w="459" w:type="pct"/>
          </w:tcPr>
          <w:p w14:paraId="32D0ECD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141BD253"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Rio Grande (América del Norte)</w:t>
            </w:r>
          </w:p>
        </w:tc>
        <w:tc>
          <w:tcPr>
            <w:tcW w:w="1621" w:type="pct"/>
          </w:tcPr>
          <w:p w14:paraId="0A6078A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México; Estados Unidos de América</w:t>
            </w:r>
          </w:p>
        </w:tc>
      </w:tr>
      <w:tr w:rsidR="006E7571" w:rsidRPr="006E7571" w14:paraId="341F9B9C" w14:textId="77777777" w:rsidTr="006E7571">
        <w:trPr>
          <w:trHeight w:val="20"/>
        </w:trPr>
        <w:tc>
          <w:tcPr>
            <w:tcW w:w="616" w:type="pct"/>
          </w:tcPr>
          <w:p w14:paraId="262B802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Cyclocheilichthys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enoplos</w:t>
            </w:r>
            <w:proofErr w:type="spellEnd"/>
          </w:p>
        </w:tc>
        <w:tc>
          <w:tcPr>
            <w:tcW w:w="632" w:type="pct"/>
          </w:tcPr>
          <w:p w14:paraId="6DE05DA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375AD1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647D3BD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336E938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33211295" w14:textId="77777777" w:rsidTr="006E7571">
        <w:trPr>
          <w:trHeight w:val="20"/>
        </w:trPr>
        <w:tc>
          <w:tcPr>
            <w:tcW w:w="616" w:type="pct"/>
          </w:tcPr>
          <w:p w14:paraId="3BA16E2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Cynoglossus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gracilis</w:t>
            </w:r>
            <w:proofErr w:type="spellEnd"/>
          </w:p>
        </w:tc>
        <w:tc>
          <w:tcPr>
            <w:tcW w:w="632" w:type="pct"/>
          </w:tcPr>
          <w:p w14:paraId="3B0C077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Cynoglossidae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Pleuronectiformes</w:t>
            </w:r>
            <w:proofErr w:type="spellEnd"/>
          </w:p>
        </w:tc>
        <w:tc>
          <w:tcPr>
            <w:tcW w:w="459" w:type="pct"/>
          </w:tcPr>
          <w:p w14:paraId="578741A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7AEDE92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Han</w:t>
            </w:r>
          </w:p>
        </w:tc>
        <w:tc>
          <w:tcPr>
            <w:tcW w:w="1621" w:type="pct"/>
          </w:tcPr>
          <w:p w14:paraId="141635F7"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Corea del Norte; Corea del Sur</w:t>
            </w:r>
          </w:p>
        </w:tc>
      </w:tr>
      <w:tr w:rsidR="006E7571" w:rsidRPr="006E7571" w14:paraId="5FC78BCA" w14:textId="77777777" w:rsidTr="006E7571">
        <w:trPr>
          <w:trHeight w:val="20"/>
        </w:trPr>
        <w:tc>
          <w:tcPr>
            <w:tcW w:w="616" w:type="pct"/>
          </w:tcPr>
          <w:p w14:paraId="16D2AD6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Cyphocharax</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magdalenae</w:t>
            </w:r>
            <w:proofErr w:type="spellEnd"/>
          </w:p>
        </w:tc>
        <w:tc>
          <w:tcPr>
            <w:tcW w:w="632" w:type="pct"/>
          </w:tcPr>
          <w:p w14:paraId="2B53290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Curimatidae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3058C40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86466D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Catatumbo; Chiriqui Viejo</w:t>
            </w:r>
          </w:p>
        </w:tc>
        <w:tc>
          <w:tcPr>
            <w:tcW w:w="1621" w:type="pct"/>
          </w:tcPr>
          <w:p w14:paraId="1ECAA924"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Colombia; Costa Rica; Panamá; Venezuela</w:t>
            </w:r>
          </w:p>
        </w:tc>
      </w:tr>
      <w:tr w:rsidR="006E7571" w:rsidRPr="006E7571" w14:paraId="587E4875" w14:textId="77777777" w:rsidTr="006E7571">
        <w:trPr>
          <w:trHeight w:val="20"/>
        </w:trPr>
        <w:tc>
          <w:tcPr>
            <w:tcW w:w="616" w:type="pct"/>
          </w:tcPr>
          <w:p w14:paraId="054AA9B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Cyprinion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macrostomum</w:t>
            </w:r>
            <w:proofErr w:type="spellEnd"/>
          </w:p>
        </w:tc>
        <w:tc>
          <w:tcPr>
            <w:tcW w:w="632" w:type="pct"/>
          </w:tcPr>
          <w:p w14:paraId="1C5C8E9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5D725E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9D5C9B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Orontes; Tigris-Euphrates/Shatt al Arab</w:t>
            </w:r>
          </w:p>
        </w:tc>
        <w:tc>
          <w:tcPr>
            <w:tcW w:w="1621" w:type="pct"/>
          </w:tcPr>
          <w:p w14:paraId="29A921B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Irán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Irak</w:t>
            </w:r>
            <w:proofErr w:type="spellEnd"/>
            <w:r w:rsidRPr="006E7571">
              <w:rPr>
                <w:rFonts w:ascii="Arial" w:eastAsia="Calibri" w:hAnsi="Arial" w:cs="Arial"/>
                <w:iCs/>
                <w:color w:val="000000"/>
                <w:sz w:val="18"/>
                <w:szCs w:val="18"/>
              </w:rPr>
              <w:t xml:space="preserve">; Siria; </w:t>
            </w:r>
            <w:proofErr w:type="spellStart"/>
            <w:r w:rsidRPr="006E7571">
              <w:rPr>
                <w:rFonts w:ascii="Arial" w:eastAsia="Calibri" w:hAnsi="Arial" w:cs="Arial"/>
                <w:iCs/>
                <w:color w:val="000000"/>
                <w:sz w:val="18"/>
                <w:szCs w:val="18"/>
              </w:rPr>
              <w:t>Turquía</w:t>
            </w:r>
            <w:proofErr w:type="spellEnd"/>
          </w:p>
        </w:tc>
      </w:tr>
      <w:tr w:rsidR="006E7571" w:rsidRPr="006E7571" w14:paraId="60788655" w14:textId="77777777" w:rsidTr="006E7571">
        <w:trPr>
          <w:trHeight w:val="20"/>
        </w:trPr>
        <w:tc>
          <w:tcPr>
            <w:tcW w:w="616" w:type="pct"/>
          </w:tcPr>
          <w:p w14:paraId="7FAEA37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Cyprinus carpio</w:t>
            </w:r>
          </w:p>
        </w:tc>
        <w:tc>
          <w:tcPr>
            <w:tcW w:w="632" w:type="pct"/>
          </w:tcPr>
          <w:p w14:paraId="69C1185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FCEB56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2812831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Amu Darya; </w:t>
            </w:r>
            <w:proofErr w:type="spellStart"/>
            <w:r w:rsidRPr="006E7571">
              <w:rPr>
                <w:rFonts w:ascii="Arial" w:eastAsia="Calibri" w:hAnsi="Arial" w:cs="Arial"/>
                <w:iCs/>
                <w:color w:val="000000"/>
                <w:sz w:val="18"/>
                <w:szCs w:val="18"/>
              </w:rPr>
              <w:t>Atrek</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Botkul-Solyonaya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Coruh</w:t>
            </w:r>
            <w:proofErr w:type="spellEnd"/>
            <w:r w:rsidRPr="006E7571">
              <w:rPr>
                <w:rFonts w:ascii="Arial" w:eastAsia="Calibri" w:hAnsi="Arial" w:cs="Arial"/>
                <w:iCs/>
                <w:color w:val="000000"/>
                <w:sz w:val="18"/>
                <w:szCs w:val="18"/>
              </w:rPr>
              <w:t xml:space="preserve">; Danube; Dnieper; </w:t>
            </w:r>
            <w:proofErr w:type="spellStart"/>
            <w:r w:rsidRPr="006E7571">
              <w:rPr>
                <w:rFonts w:ascii="Arial" w:eastAsia="Calibri" w:hAnsi="Arial" w:cs="Arial"/>
                <w:iCs/>
                <w:color w:val="000000"/>
                <w:sz w:val="18"/>
                <w:szCs w:val="18"/>
              </w:rPr>
              <w:t>Dniestr</w:t>
            </w:r>
            <w:proofErr w:type="spellEnd"/>
            <w:r w:rsidRPr="006E7571">
              <w:rPr>
                <w:rFonts w:ascii="Arial" w:eastAsia="Calibri" w:hAnsi="Arial" w:cs="Arial"/>
                <w:iCs/>
                <w:color w:val="000000"/>
                <w:sz w:val="18"/>
                <w:szCs w:val="18"/>
              </w:rPr>
              <w:t xml:space="preserve">; Don; Kura; </w:t>
            </w:r>
            <w:proofErr w:type="spellStart"/>
            <w:r w:rsidRPr="006E7571">
              <w:rPr>
                <w:rFonts w:ascii="Arial" w:eastAsia="Calibri" w:hAnsi="Arial" w:cs="Arial"/>
                <w:iCs/>
                <w:color w:val="000000"/>
                <w:sz w:val="18"/>
                <w:szCs w:val="18"/>
              </w:rPr>
              <w:t>Mius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Samur</w:t>
            </w:r>
            <w:proofErr w:type="spellEnd"/>
            <w:r w:rsidRPr="006E7571">
              <w:rPr>
                <w:rFonts w:ascii="Arial" w:eastAsia="Calibri" w:hAnsi="Arial" w:cs="Arial"/>
                <w:iCs/>
                <w:color w:val="000000"/>
                <w:sz w:val="18"/>
                <w:szCs w:val="18"/>
              </w:rPr>
              <w:t>; Syr Darya; Terek; Ural; Volga</w:t>
            </w:r>
          </w:p>
        </w:tc>
        <w:tc>
          <w:tcPr>
            <w:tcW w:w="1621" w:type="pct"/>
          </w:tcPr>
          <w:p w14:paraId="693CE70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Kosovo; </w:t>
            </w:r>
            <w:proofErr w:type="spellStart"/>
            <w:r w:rsidRPr="006E7571">
              <w:rPr>
                <w:rFonts w:ascii="Arial" w:eastAsia="Calibri" w:hAnsi="Arial" w:cs="Arial"/>
                <w:iCs/>
                <w:color w:val="000000"/>
                <w:sz w:val="18"/>
                <w:szCs w:val="18"/>
              </w:rPr>
              <w:t>Kirguistán</w:t>
            </w:r>
            <w:proofErr w:type="spellEnd"/>
            <w:r w:rsidRPr="006E7571">
              <w:rPr>
                <w:rFonts w:ascii="Arial" w:eastAsia="Calibri" w:hAnsi="Arial" w:cs="Arial"/>
                <w:iCs/>
                <w:color w:val="000000"/>
                <w:sz w:val="18"/>
                <w:szCs w:val="18"/>
              </w:rPr>
              <w:t xml:space="preserve">; Moldavia; Montenegro; </w:t>
            </w:r>
            <w:proofErr w:type="spellStart"/>
            <w:r w:rsidRPr="006E7571">
              <w:rPr>
                <w:rFonts w:ascii="Arial" w:eastAsia="Calibri" w:hAnsi="Arial" w:cs="Arial"/>
                <w:iCs/>
                <w:color w:val="000000"/>
                <w:sz w:val="18"/>
                <w:szCs w:val="18"/>
              </w:rPr>
              <w:t>Rumanía</w:t>
            </w:r>
            <w:proofErr w:type="spellEnd"/>
            <w:r w:rsidRPr="006E7571">
              <w:rPr>
                <w:rFonts w:ascii="Arial" w:eastAsia="Calibri" w:hAnsi="Arial" w:cs="Arial"/>
                <w:iCs/>
                <w:color w:val="000000"/>
                <w:sz w:val="18"/>
                <w:szCs w:val="18"/>
              </w:rPr>
              <w:t xml:space="preserve">; Rusia; Serbia; </w:t>
            </w:r>
            <w:proofErr w:type="spellStart"/>
            <w:r w:rsidRPr="006E7571">
              <w:rPr>
                <w:rFonts w:ascii="Arial" w:eastAsia="Calibri" w:hAnsi="Arial" w:cs="Arial"/>
                <w:iCs/>
                <w:color w:val="000000"/>
                <w:sz w:val="18"/>
                <w:szCs w:val="18"/>
              </w:rPr>
              <w:t>Eslovaquia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Eslovenia</w:t>
            </w:r>
            <w:proofErr w:type="spellEnd"/>
            <w:r w:rsidRPr="006E7571">
              <w:rPr>
                <w:rFonts w:ascii="Arial" w:eastAsia="Calibri" w:hAnsi="Arial" w:cs="Arial"/>
                <w:iCs/>
                <w:color w:val="000000"/>
                <w:sz w:val="18"/>
                <w:szCs w:val="18"/>
              </w:rPr>
              <w:t xml:space="preserve">; Suiza; </w:t>
            </w:r>
            <w:proofErr w:type="spellStart"/>
            <w:r w:rsidRPr="006E7571">
              <w:rPr>
                <w:rFonts w:ascii="Arial" w:eastAsia="Calibri" w:hAnsi="Arial" w:cs="Arial"/>
                <w:iCs/>
                <w:color w:val="000000"/>
                <w:sz w:val="18"/>
                <w:szCs w:val="18"/>
              </w:rPr>
              <w:t>Tayikistán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Turquía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Turkmenistán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Ucrania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Uzbekistán</w:t>
            </w:r>
            <w:proofErr w:type="spellEnd"/>
          </w:p>
        </w:tc>
      </w:tr>
      <w:tr w:rsidR="006E7571" w:rsidRPr="006E7571" w14:paraId="589739B8" w14:textId="77777777" w:rsidTr="006E7571">
        <w:trPr>
          <w:trHeight w:val="20"/>
        </w:trPr>
        <w:tc>
          <w:tcPr>
            <w:tcW w:w="616" w:type="pct"/>
          </w:tcPr>
          <w:p w14:paraId="0AC655F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Datnioides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pulcher</w:t>
            </w:r>
            <w:proofErr w:type="spellEnd"/>
          </w:p>
        </w:tc>
        <w:tc>
          <w:tcPr>
            <w:tcW w:w="632" w:type="pct"/>
          </w:tcPr>
          <w:p w14:paraId="75DC3AC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Datnioididae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Lobotiformes</w:t>
            </w:r>
            <w:proofErr w:type="spellEnd"/>
          </w:p>
        </w:tc>
        <w:tc>
          <w:tcPr>
            <w:tcW w:w="459" w:type="pct"/>
          </w:tcPr>
          <w:p w14:paraId="1CC77C3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2BF461E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595CCFA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04E5EB8" w14:textId="77777777" w:rsidTr="006E7571">
        <w:trPr>
          <w:trHeight w:val="20"/>
        </w:trPr>
        <w:tc>
          <w:tcPr>
            <w:tcW w:w="616" w:type="pct"/>
          </w:tcPr>
          <w:p w14:paraId="3C8E31F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Datnioides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undecimradiatus</w:t>
            </w:r>
            <w:proofErr w:type="spellEnd"/>
          </w:p>
        </w:tc>
        <w:tc>
          <w:tcPr>
            <w:tcW w:w="632" w:type="pct"/>
          </w:tcPr>
          <w:p w14:paraId="361ECC2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Datnioididae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Lobotiformes</w:t>
            </w:r>
            <w:proofErr w:type="spellEnd"/>
          </w:p>
        </w:tc>
        <w:tc>
          <w:tcPr>
            <w:tcW w:w="459" w:type="pct"/>
          </w:tcPr>
          <w:p w14:paraId="568BF48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5231980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Song Vam Co Dong</w:t>
            </w:r>
          </w:p>
        </w:tc>
        <w:tc>
          <w:tcPr>
            <w:tcW w:w="1621" w:type="pct"/>
          </w:tcPr>
          <w:p w14:paraId="53A1C6A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4127F34B" w14:textId="77777777" w:rsidTr="006E7571">
        <w:trPr>
          <w:trHeight w:val="20"/>
        </w:trPr>
        <w:tc>
          <w:tcPr>
            <w:tcW w:w="616" w:type="pct"/>
          </w:tcPr>
          <w:p w14:paraId="599463D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Dicentrarchus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labrax</w:t>
            </w:r>
            <w:proofErr w:type="spellEnd"/>
          </w:p>
        </w:tc>
        <w:tc>
          <w:tcPr>
            <w:tcW w:w="632" w:type="pct"/>
          </w:tcPr>
          <w:p w14:paraId="2CC7861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Moronidae</w:t>
            </w:r>
            <w:proofErr w:type="spellEnd"/>
            <w:r w:rsidRPr="006E7571">
              <w:rPr>
                <w:rFonts w:ascii="Arial" w:eastAsia="Calibri" w:hAnsi="Arial" w:cs="Arial"/>
                <w:iCs/>
                <w:color w:val="000000"/>
                <w:sz w:val="18"/>
                <w:szCs w:val="18"/>
              </w:rPr>
              <w:t xml:space="preserve"> / Perciformes</w:t>
            </w:r>
          </w:p>
        </w:tc>
        <w:tc>
          <w:tcPr>
            <w:tcW w:w="459" w:type="pct"/>
          </w:tcPr>
          <w:p w14:paraId="7D6F73F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37C1E976" w14:textId="77777777" w:rsidR="006E7571" w:rsidRPr="006E7571" w:rsidRDefault="006E7571" w:rsidP="006E7571">
            <w:pPr>
              <w:spacing w:after="0" w:line="240" w:lineRule="auto"/>
              <w:rPr>
                <w:rFonts w:ascii="Arial" w:eastAsia="Calibri" w:hAnsi="Arial" w:cs="Arial"/>
                <w:iCs/>
                <w:color w:val="000000"/>
                <w:sz w:val="18"/>
                <w:szCs w:val="18"/>
                <w:lang w:val="es-ES"/>
              </w:rPr>
            </w:pPr>
            <w:proofErr w:type="spellStart"/>
            <w:r w:rsidRPr="006E7571">
              <w:rPr>
                <w:rFonts w:ascii="Arial" w:eastAsia="Calibri" w:hAnsi="Arial" w:cs="Arial"/>
                <w:iCs/>
                <w:color w:val="000000"/>
                <w:sz w:val="18"/>
                <w:szCs w:val="18"/>
                <w:lang w:val="es-ES"/>
              </w:rPr>
              <w:t>An</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Nahr</w:t>
            </w:r>
            <w:proofErr w:type="spellEnd"/>
            <w:r w:rsidRPr="006E7571">
              <w:rPr>
                <w:rFonts w:ascii="Arial" w:eastAsia="Calibri" w:hAnsi="Arial" w:cs="Arial"/>
                <w:iCs/>
                <w:color w:val="000000"/>
                <w:sz w:val="18"/>
                <w:szCs w:val="18"/>
                <w:lang w:val="es-ES"/>
              </w:rPr>
              <w:t xml:space="preserve"> Al </w:t>
            </w:r>
            <w:proofErr w:type="spellStart"/>
            <w:r w:rsidRPr="006E7571">
              <w:rPr>
                <w:rFonts w:ascii="Arial" w:eastAsia="Calibri" w:hAnsi="Arial" w:cs="Arial"/>
                <w:iCs/>
                <w:color w:val="000000"/>
                <w:sz w:val="18"/>
                <w:szCs w:val="18"/>
                <w:lang w:val="es-ES"/>
              </w:rPr>
              <w:t>Kabir</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Besor</w:t>
            </w:r>
            <w:proofErr w:type="spellEnd"/>
            <w:r w:rsidRPr="006E7571">
              <w:rPr>
                <w:rFonts w:ascii="Arial" w:eastAsia="Calibri" w:hAnsi="Arial" w:cs="Arial"/>
                <w:iCs/>
                <w:color w:val="000000"/>
                <w:sz w:val="18"/>
                <w:szCs w:val="18"/>
                <w:lang w:val="es-ES"/>
              </w:rPr>
              <w:t xml:space="preserve">; Bidasoa; Buna; </w:t>
            </w:r>
            <w:proofErr w:type="spellStart"/>
            <w:r w:rsidRPr="006E7571">
              <w:rPr>
                <w:rFonts w:ascii="Arial" w:eastAsia="Calibri" w:hAnsi="Arial" w:cs="Arial"/>
                <w:iCs/>
                <w:color w:val="000000"/>
                <w:sz w:val="18"/>
                <w:szCs w:val="18"/>
                <w:lang w:val="es-ES"/>
              </w:rPr>
              <w:t>Danube</w:t>
            </w:r>
            <w:proofErr w:type="spellEnd"/>
            <w:r w:rsidRPr="006E7571">
              <w:rPr>
                <w:rFonts w:ascii="Arial" w:eastAsia="Calibri" w:hAnsi="Arial" w:cs="Arial"/>
                <w:iCs/>
                <w:color w:val="000000"/>
                <w:sz w:val="18"/>
                <w:szCs w:val="18"/>
                <w:lang w:val="es-ES"/>
              </w:rPr>
              <w:t xml:space="preserve">; Guadiana; </w:t>
            </w:r>
            <w:proofErr w:type="spellStart"/>
            <w:r w:rsidRPr="006E7571">
              <w:rPr>
                <w:rFonts w:ascii="Arial" w:eastAsia="Calibri" w:hAnsi="Arial" w:cs="Arial"/>
                <w:iCs/>
                <w:color w:val="000000"/>
                <w:sz w:val="18"/>
                <w:szCs w:val="18"/>
                <w:lang w:val="es-ES"/>
              </w:rPr>
              <w:t>Maritsa</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Minho</w:t>
            </w:r>
            <w:proofErr w:type="spellEnd"/>
            <w:r w:rsidRPr="006E7571">
              <w:rPr>
                <w:rFonts w:ascii="Arial" w:eastAsia="Calibri" w:hAnsi="Arial" w:cs="Arial"/>
                <w:iCs/>
                <w:color w:val="000000"/>
                <w:sz w:val="18"/>
                <w:szCs w:val="18"/>
                <w:lang w:val="es-ES"/>
              </w:rPr>
              <w:t xml:space="preserve">; Neretva; </w:t>
            </w:r>
            <w:proofErr w:type="spellStart"/>
            <w:r w:rsidRPr="006E7571">
              <w:rPr>
                <w:rFonts w:ascii="Arial" w:eastAsia="Calibri" w:hAnsi="Arial" w:cs="Arial"/>
                <w:iCs/>
                <w:color w:val="000000"/>
                <w:sz w:val="18"/>
                <w:szCs w:val="18"/>
                <w:lang w:val="es-ES"/>
              </w:rPr>
              <w:t>Newry</w:t>
            </w:r>
            <w:proofErr w:type="spellEnd"/>
            <w:r w:rsidRPr="006E7571">
              <w:rPr>
                <w:rFonts w:ascii="Arial" w:eastAsia="Calibri" w:hAnsi="Arial" w:cs="Arial"/>
                <w:iCs/>
                <w:color w:val="000000"/>
                <w:sz w:val="18"/>
                <w:szCs w:val="18"/>
                <w:lang w:val="es-ES"/>
              </w:rPr>
              <w:t>; Vida</w:t>
            </w:r>
          </w:p>
        </w:tc>
        <w:tc>
          <w:tcPr>
            <w:tcW w:w="1621" w:type="pct"/>
          </w:tcPr>
          <w:p w14:paraId="25261608"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Albania; Bosnia y Herzegovina; Croacia; Dinamarca; Francia; Alemania; Grecia; Irlanda; Israel; Líbano; Montenegro; Portugal; Rumanía; España; Estado de Palestina; Siria; Turquía; Ucrania; Reino Unido</w:t>
            </w:r>
          </w:p>
        </w:tc>
      </w:tr>
      <w:tr w:rsidR="006E7571" w:rsidRPr="006E7571" w14:paraId="4C99BE98" w14:textId="77777777" w:rsidTr="006E7571">
        <w:trPr>
          <w:trHeight w:val="20"/>
        </w:trPr>
        <w:tc>
          <w:tcPr>
            <w:tcW w:w="616" w:type="pct"/>
          </w:tcPr>
          <w:p w14:paraId="34AD5B8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Diptychus</w:t>
            </w:r>
            <w:proofErr w:type="spellEnd"/>
            <w:r w:rsidRPr="006E7571">
              <w:rPr>
                <w:rFonts w:ascii="Arial" w:eastAsia="Calibri" w:hAnsi="Arial" w:cs="Arial"/>
                <w:iCs/>
                <w:color w:val="000000"/>
                <w:sz w:val="18"/>
                <w:szCs w:val="18"/>
              </w:rPr>
              <w:t xml:space="preserve"> maculatus</w:t>
            </w:r>
          </w:p>
        </w:tc>
        <w:tc>
          <w:tcPr>
            <w:tcW w:w="632" w:type="pct"/>
          </w:tcPr>
          <w:p w14:paraId="799D880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B7999D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73109B3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Balkhash-Ili; Ganges-Brahmaputra-Meghna; Indus; Syr Darya; Talas; Tarim</w:t>
            </w:r>
          </w:p>
        </w:tc>
        <w:tc>
          <w:tcPr>
            <w:tcW w:w="1621" w:type="pct"/>
          </w:tcPr>
          <w:p w14:paraId="5F1F3DF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China; India; Kazajistán; Kirguistán; Nepal; Pakistán; Tayikistán; Uzbekistán</w:t>
            </w:r>
          </w:p>
        </w:tc>
      </w:tr>
      <w:tr w:rsidR="006E7571" w:rsidRPr="006E7571" w14:paraId="0D08C7DA" w14:textId="77777777" w:rsidTr="006E7571">
        <w:trPr>
          <w:trHeight w:val="20"/>
        </w:trPr>
        <w:tc>
          <w:tcPr>
            <w:tcW w:w="616" w:type="pct"/>
          </w:tcPr>
          <w:p w14:paraId="4131A31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Doraops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zuloagai</w:t>
            </w:r>
            <w:proofErr w:type="spellEnd"/>
          </w:p>
        </w:tc>
        <w:tc>
          <w:tcPr>
            <w:tcW w:w="632" w:type="pct"/>
          </w:tcPr>
          <w:p w14:paraId="284A62F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Doradidae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48C3DE7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1D399C2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Catatumbo</w:t>
            </w:r>
          </w:p>
        </w:tc>
        <w:tc>
          <w:tcPr>
            <w:tcW w:w="1621" w:type="pct"/>
          </w:tcPr>
          <w:p w14:paraId="4628246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Colombia; Venezuela</w:t>
            </w:r>
          </w:p>
        </w:tc>
      </w:tr>
      <w:tr w:rsidR="006E7571" w:rsidRPr="006E7571" w14:paraId="692C0FB4" w14:textId="77777777" w:rsidTr="006E7571">
        <w:trPr>
          <w:trHeight w:val="20"/>
        </w:trPr>
        <w:tc>
          <w:tcPr>
            <w:tcW w:w="616" w:type="pct"/>
          </w:tcPr>
          <w:p w14:paraId="24E7C08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Elops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hawaiensis</w:t>
            </w:r>
            <w:proofErr w:type="spellEnd"/>
          </w:p>
        </w:tc>
        <w:tc>
          <w:tcPr>
            <w:tcW w:w="632" w:type="pct"/>
          </w:tcPr>
          <w:p w14:paraId="69D1B5B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Elopidae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Elopiformes</w:t>
            </w:r>
            <w:proofErr w:type="spellEnd"/>
          </w:p>
        </w:tc>
        <w:tc>
          <w:tcPr>
            <w:tcW w:w="459" w:type="pct"/>
          </w:tcPr>
          <w:p w14:paraId="2D34E99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1F179C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Giang Thanh; Golok</w:t>
            </w:r>
          </w:p>
        </w:tc>
        <w:tc>
          <w:tcPr>
            <w:tcW w:w="1621" w:type="pct"/>
          </w:tcPr>
          <w:p w14:paraId="07DA9FA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Malasia;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31885ED9" w14:textId="77777777" w:rsidTr="006E7571">
        <w:trPr>
          <w:trHeight w:val="20"/>
        </w:trPr>
        <w:tc>
          <w:tcPr>
            <w:tcW w:w="616" w:type="pct"/>
          </w:tcPr>
          <w:p w14:paraId="5A63492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Elops</w:t>
            </w:r>
            <w:proofErr w:type="spellEnd"/>
            <w:r w:rsidRPr="006E7571">
              <w:rPr>
                <w:rFonts w:ascii="Arial" w:eastAsia="Calibri" w:hAnsi="Arial" w:cs="Arial"/>
                <w:iCs/>
                <w:color w:val="000000"/>
                <w:sz w:val="18"/>
                <w:szCs w:val="18"/>
              </w:rPr>
              <w:t xml:space="preserve"> senegalensis</w:t>
            </w:r>
          </w:p>
        </w:tc>
        <w:tc>
          <w:tcPr>
            <w:tcW w:w="632" w:type="pct"/>
          </w:tcPr>
          <w:p w14:paraId="2DFA321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Elopidae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Elopiformes</w:t>
            </w:r>
            <w:proofErr w:type="spellEnd"/>
          </w:p>
        </w:tc>
        <w:tc>
          <w:tcPr>
            <w:tcW w:w="459" w:type="pct"/>
          </w:tcPr>
          <w:p w14:paraId="725F61E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03CEAA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Aby Lagoon-Bia-Tano; </w:t>
            </w:r>
            <w:proofErr w:type="spellStart"/>
            <w:r w:rsidRPr="006E7571">
              <w:rPr>
                <w:rFonts w:ascii="Arial" w:eastAsia="Calibri" w:hAnsi="Arial" w:cs="Arial"/>
                <w:iCs/>
                <w:color w:val="000000"/>
                <w:sz w:val="18"/>
                <w:szCs w:val="18"/>
              </w:rPr>
              <w:t>Akwayafe</w:t>
            </w:r>
            <w:proofErr w:type="spellEnd"/>
            <w:r w:rsidRPr="006E7571">
              <w:rPr>
                <w:rFonts w:ascii="Arial" w:eastAsia="Calibri" w:hAnsi="Arial" w:cs="Arial"/>
                <w:iCs/>
                <w:color w:val="000000"/>
                <w:sz w:val="18"/>
                <w:szCs w:val="18"/>
              </w:rPr>
              <w:t xml:space="preserve">; Cavally; </w:t>
            </w:r>
            <w:proofErr w:type="spellStart"/>
            <w:r w:rsidRPr="006E7571">
              <w:rPr>
                <w:rFonts w:ascii="Arial" w:eastAsia="Calibri" w:hAnsi="Arial" w:cs="Arial"/>
                <w:iCs/>
                <w:color w:val="000000"/>
                <w:sz w:val="18"/>
                <w:szCs w:val="18"/>
              </w:rPr>
              <w:t>Chiloango</w:t>
            </w:r>
            <w:proofErr w:type="spellEnd"/>
            <w:r w:rsidRPr="006E7571">
              <w:rPr>
                <w:rFonts w:ascii="Arial" w:eastAsia="Calibri" w:hAnsi="Arial" w:cs="Arial"/>
                <w:iCs/>
                <w:color w:val="000000"/>
                <w:sz w:val="18"/>
                <w:szCs w:val="18"/>
              </w:rPr>
              <w:t xml:space="preserve">; Congo; Cross; Great </w:t>
            </w:r>
            <w:proofErr w:type="spellStart"/>
            <w:r w:rsidRPr="006E7571">
              <w:rPr>
                <w:rFonts w:ascii="Arial" w:eastAsia="Calibri" w:hAnsi="Arial" w:cs="Arial"/>
                <w:iCs/>
                <w:color w:val="000000"/>
                <w:sz w:val="18"/>
                <w:szCs w:val="18"/>
              </w:rPr>
              <w:t>Scarcies</w:t>
            </w:r>
            <w:proofErr w:type="spellEnd"/>
            <w:r w:rsidRPr="006E7571">
              <w:rPr>
                <w:rFonts w:ascii="Arial" w:eastAsia="Calibri" w:hAnsi="Arial" w:cs="Arial"/>
                <w:iCs/>
                <w:color w:val="000000"/>
                <w:sz w:val="18"/>
                <w:szCs w:val="18"/>
              </w:rPr>
              <w:t xml:space="preserve">; Mano; Mono; Muni; </w:t>
            </w:r>
            <w:proofErr w:type="spellStart"/>
            <w:r w:rsidRPr="006E7571">
              <w:rPr>
                <w:rFonts w:ascii="Arial" w:eastAsia="Calibri" w:hAnsi="Arial" w:cs="Arial"/>
                <w:iCs/>
                <w:color w:val="000000"/>
                <w:sz w:val="18"/>
                <w:szCs w:val="18"/>
              </w:rPr>
              <w:t>Ntem</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Oueme</w:t>
            </w:r>
            <w:proofErr w:type="spellEnd"/>
            <w:r w:rsidRPr="006E7571">
              <w:rPr>
                <w:rFonts w:ascii="Arial" w:eastAsia="Calibri" w:hAnsi="Arial" w:cs="Arial"/>
                <w:iCs/>
                <w:color w:val="000000"/>
                <w:sz w:val="18"/>
                <w:szCs w:val="18"/>
              </w:rPr>
              <w:t>; Senegal; Volta</w:t>
            </w:r>
          </w:p>
        </w:tc>
        <w:tc>
          <w:tcPr>
            <w:tcW w:w="1621" w:type="pct"/>
          </w:tcPr>
          <w:p w14:paraId="4C033155"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Angola; Benín; Camerún; Costa de Marfil; República Democrática del Congo; Guinea Ecuatorial; Gabón; Ghana; Guinea; Liberia; Mauritania; Nigeria; Senegal; Sierra Leona; Togo</w:t>
            </w:r>
          </w:p>
        </w:tc>
      </w:tr>
      <w:tr w:rsidR="006E7571" w:rsidRPr="006E7571" w14:paraId="017D7B2E" w14:textId="77777777" w:rsidTr="006E7571">
        <w:trPr>
          <w:trHeight w:val="20"/>
        </w:trPr>
        <w:tc>
          <w:tcPr>
            <w:tcW w:w="616" w:type="pct"/>
          </w:tcPr>
          <w:p w14:paraId="57AB83E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Enteromius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brevipinnis</w:t>
            </w:r>
            <w:proofErr w:type="spellEnd"/>
          </w:p>
        </w:tc>
        <w:tc>
          <w:tcPr>
            <w:tcW w:w="632" w:type="pct"/>
          </w:tcPr>
          <w:p w14:paraId="69F0CD7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606910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54F610E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Incomati</w:t>
            </w:r>
            <w:proofErr w:type="spellEnd"/>
            <w:r w:rsidRPr="006E7571">
              <w:rPr>
                <w:rFonts w:ascii="Arial" w:eastAsia="Calibri" w:hAnsi="Arial" w:cs="Arial"/>
                <w:iCs/>
                <w:color w:val="000000"/>
                <w:sz w:val="18"/>
                <w:szCs w:val="18"/>
              </w:rPr>
              <w:t>; Maputo</w:t>
            </w:r>
          </w:p>
        </w:tc>
        <w:tc>
          <w:tcPr>
            <w:tcW w:w="1621" w:type="pct"/>
          </w:tcPr>
          <w:p w14:paraId="7EF4696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Esuatini</w:t>
            </w:r>
            <w:proofErr w:type="spellEnd"/>
            <w:r w:rsidRPr="006E7571">
              <w:rPr>
                <w:rFonts w:ascii="Arial" w:eastAsia="Calibri" w:hAnsi="Arial" w:cs="Arial"/>
                <w:iCs/>
                <w:color w:val="000000"/>
                <w:sz w:val="18"/>
                <w:szCs w:val="18"/>
              </w:rPr>
              <w:t xml:space="preserve">; Mozambique; </w:t>
            </w:r>
            <w:proofErr w:type="spellStart"/>
            <w:r w:rsidRPr="006E7571">
              <w:rPr>
                <w:rFonts w:ascii="Arial" w:eastAsia="Calibri" w:hAnsi="Arial" w:cs="Arial"/>
                <w:iCs/>
                <w:color w:val="000000"/>
                <w:sz w:val="18"/>
                <w:szCs w:val="18"/>
              </w:rPr>
              <w:t>Sudáfrica</w:t>
            </w:r>
            <w:proofErr w:type="spellEnd"/>
          </w:p>
        </w:tc>
      </w:tr>
      <w:tr w:rsidR="006E7571" w:rsidRPr="006E7571" w14:paraId="29EC19FE" w14:textId="77777777" w:rsidTr="006E7571">
        <w:trPr>
          <w:trHeight w:val="20"/>
        </w:trPr>
        <w:tc>
          <w:tcPr>
            <w:tcW w:w="616" w:type="pct"/>
          </w:tcPr>
          <w:p w14:paraId="45EB3B7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Enteromius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gurneyi</w:t>
            </w:r>
            <w:proofErr w:type="spellEnd"/>
          </w:p>
        </w:tc>
        <w:tc>
          <w:tcPr>
            <w:tcW w:w="632" w:type="pct"/>
          </w:tcPr>
          <w:p w14:paraId="6C56624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905661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6F2A0C4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Incomati</w:t>
            </w:r>
            <w:proofErr w:type="spellEnd"/>
          </w:p>
        </w:tc>
        <w:tc>
          <w:tcPr>
            <w:tcW w:w="1621" w:type="pct"/>
          </w:tcPr>
          <w:p w14:paraId="3B25885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Esuatini</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Sudáfrica</w:t>
            </w:r>
            <w:proofErr w:type="spellEnd"/>
          </w:p>
        </w:tc>
      </w:tr>
      <w:tr w:rsidR="006E7571" w:rsidRPr="006E7571" w14:paraId="79EDA06F" w14:textId="77777777" w:rsidTr="006E7571">
        <w:trPr>
          <w:trHeight w:val="20"/>
        </w:trPr>
        <w:tc>
          <w:tcPr>
            <w:tcW w:w="616" w:type="pct"/>
          </w:tcPr>
          <w:p w14:paraId="61ADFB7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Enteromius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liberiensis</w:t>
            </w:r>
            <w:proofErr w:type="spellEnd"/>
          </w:p>
        </w:tc>
        <w:tc>
          <w:tcPr>
            <w:tcW w:w="632" w:type="pct"/>
          </w:tcPr>
          <w:p w14:paraId="6A93F38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8F2FF0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2D2D853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Mano</w:t>
            </w:r>
          </w:p>
        </w:tc>
        <w:tc>
          <w:tcPr>
            <w:tcW w:w="1621" w:type="pct"/>
          </w:tcPr>
          <w:p w14:paraId="465D074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Liberia; Sierra Leona</w:t>
            </w:r>
          </w:p>
        </w:tc>
      </w:tr>
      <w:tr w:rsidR="006E7571" w:rsidRPr="006E7571" w14:paraId="515F38FF" w14:textId="77777777" w:rsidTr="006E7571">
        <w:trPr>
          <w:trHeight w:val="20"/>
        </w:trPr>
        <w:tc>
          <w:tcPr>
            <w:tcW w:w="616" w:type="pct"/>
          </w:tcPr>
          <w:p w14:paraId="2C30BA8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Enteromius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litamba</w:t>
            </w:r>
            <w:proofErr w:type="spellEnd"/>
          </w:p>
        </w:tc>
        <w:tc>
          <w:tcPr>
            <w:tcW w:w="632" w:type="pct"/>
          </w:tcPr>
          <w:p w14:paraId="646FF48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3605B19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379FA8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Zambezi</w:t>
            </w:r>
          </w:p>
        </w:tc>
        <w:tc>
          <w:tcPr>
            <w:tcW w:w="1621" w:type="pct"/>
          </w:tcPr>
          <w:p w14:paraId="498D6B6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Malaui</w:t>
            </w:r>
            <w:proofErr w:type="spellEnd"/>
            <w:r w:rsidRPr="006E7571">
              <w:rPr>
                <w:rFonts w:ascii="Arial" w:eastAsia="Calibri" w:hAnsi="Arial" w:cs="Arial"/>
                <w:iCs/>
                <w:color w:val="000000"/>
                <w:sz w:val="18"/>
                <w:szCs w:val="18"/>
              </w:rPr>
              <w:t>; Mozambique; Tanzania</w:t>
            </w:r>
          </w:p>
        </w:tc>
      </w:tr>
      <w:tr w:rsidR="006E7571" w:rsidRPr="006E7571" w14:paraId="3010C8EA" w14:textId="77777777" w:rsidTr="006E7571">
        <w:trPr>
          <w:trHeight w:val="20"/>
        </w:trPr>
        <w:tc>
          <w:tcPr>
            <w:tcW w:w="616" w:type="pct"/>
          </w:tcPr>
          <w:p w14:paraId="4D1A66E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Enteromius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motebensis</w:t>
            </w:r>
            <w:proofErr w:type="spellEnd"/>
          </w:p>
        </w:tc>
        <w:tc>
          <w:tcPr>
            <w:tcW w:w="632" w:type="pct"/>
          </w:tcPr>
          <w:p w14:paraId="08EA84B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7F1F6F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089C01B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Limpopo</w:t>
            </w:r>
          </w:p>
        </w:tc>
        <w:tc>
          <w:tcPr>
            <w:tcW w:w="1621" w:type="pct"/>
          </w:tcPr>
          <w:p w14:paraId="63FB058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Botsuana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Sudáfrica</w:t>
            </w:r>
            <w:proofErr w:type="spellEnd"/>
          </w:p>
        </w:tc>
      </w:tr>
      <w:tr w:rsidR="006E7571" w:rsidRPr="006E7571" w14:paraId="72B94319" w14:textId="77777777" w:rsidTr="006E7571">
        <w:trPr>
          <w:trHeight w:val="20"/>
        </w:trPr>
        <w:tc>
          <w:tcPr>
            <w:tcW w:w="616" w:type="pct"/>
          </w:tcPr>
          <w:p w14:paraId="0EF898E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Entosphenus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tridentatus</w:t>
            </w:r>
            <w:proofErr w:type="spellEnd"/>
          </w:p>
        </w:tc>
        <w:tc>
          <w:tcPr>
            <w:tcW w:w="632" w:type="pct"/>
          </w:tcPr>
          <w:p w14:paraId="720F360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Petromyzontidae / </w:t>
            </w:r>
            <w:proofErr w:type="spellStart"/>
            <w:r w:rsidRPr="006E7571">
              <w:rPr>
                <w:rFonts w:ascii="Arial" w:eastAsia="Calibri" w:hAnsi="Arial" w:cs="Arial"/>
                <w:iCs/>
                <w:color w:val="000000"/>
                <w:sz w:val="18"/>
                <w:szCs w:val="18"/>
              </w:rPr>
              <w:t>Petromyzontiformes</w:t>
            </w:r>
            <w:proofErr w:type="spellEnd"/>
          </w:p>
        </w:tc>
        <w:tc>
          <w:tcPr>
            <w:tcW w:w="459" w:type="pct"/>
          </w:tcPr>
          <w:p w14:paraId="4C988F6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13C2026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Alsek; Copper; Stikine</w:t>
            </w:r>
          </w:p>
        </w:tc>
        <w:tc>
          <w:tcPr>
            <w:tcW w:w="1621" w:type="pct"/>
          </w:tcPr>
          <w:p w14:paraId="14E3657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Estados Unidos de América (Alaska)</w:t>
            </w:r>
          </w:p>
        </w:tc>
      </w:tr>
      <w:tr w:rsidR="006E7571" w:rsidRPr="006E7571" w14:paraId="36D75E02" w14:textId="77777777" w:rsidTr="006E7571">
        <w:trPr>
          <w:trHeight w:val="20"/>
        </w:trPr>
        <w:tc>
          <w:tcPr>
            <w:tcW w:w="616" w:type="pct"/>
          </w:tcPr>
          <w:p w14:paraId="48501C5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Epalzeorhynchos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frenatum</w:t>
            </w:r>
            <w:proofErr w:type="spellEnd"/>
          </w:p>
        </w:tc>
        <w:tc>
          <w:tcPr>
            <w:tcW w:w="632" w:type="pct"/>
          </w:tcPr>
          <w:p w14:paraId="445C95B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EE8725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2677137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Song Vam Co Dong</w:t>
            </w:r>
          </w:p>
        </w:tc>
        <w:tc>
          <w:tcPr>
            <w:tcW w:w="1621" w:type="pct"/>
          </w:tcPr>
          <w:p w14:paraId="4132042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5D7A31CD" w14:textId="77777777" w:rsidTr="006E7571">
        <w:trPr>
          <w:trHeight w:val="20"/>
        </w:trPr>
        <w:tc>
          <w:tcPr>
            <w:tcW w:w="616" w:type="pct"/>
          </w:tcPr>
          <w:p w14:paraId="7F3E51E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Esomus</w:t>
            </w:r>
            <w:proofErr w:type="spellEnd"/>
            <w:r w:rsidRPr="006E7571">
              <w:rPr>
                <w:rFonts w:ascii="Arial" w:eastAsia="Calibri" w:hAnsi="Arial" w:cs="Arial"/>
                <w:iCs/>
                <w:color w:val="000000"/>
                <w:sz w:val="18"/>
                <w:szCs w:val="18"/>
              </w:rPr>
              <w:t xml:space="preserve"> longimanus</w:t>
            </w:r>
          </w:p>
        </w:tc>
        <w:tc>
          <w:tcPr>
            <w:tcW w:w="632" w:type="pct"/>
          </w:tcPr>
          <w:p w14:paraId="14D83F2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6FC160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4FE620B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Saigon/Song Nha Be; Song Vam Co Dong</w:t>
            </w:r>
          </w:p>
        </w:tc>
        <w:tc>
          <w:tcPr>
            <w:tcW w:w="1621" w:type="pct"/>
          </w:tcPr>
          <w:p w14:paraId="4A814D2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688710E" w14:textId="77777777" w:rsidTr="006E7571">
        <w:trPr>
          <w:trHeight w:val="20"/>
        </w:trPr>
        <w:tc>
          <w:tcPr>
            <w:tcW w:w="616" w:type="pct"/>
          </w:tcPr>
          <w:p w14:paraId="33D574B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Esox lucius</w:t>
            </w:r>
          </w:p>
        </w:tc>
        <w:tc>
          <w:tcPr>
            <w:tcW w:w="632" w:type="pct"/>
          </w:tcPr>
          <w:p w14:paraId="1EEC6CC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Esocidae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Esociformes</w:t>
            </w:r>
            <w:proofErr w:type="spellEnd"/>
          </w:p>
        </w:tc>
        <w:tc>
          <w:tcPr>
            <w:tcW w:w="459" w:type="pct"/>
          </w:tcPr>
          <w:p w14:paraId="6F14BF6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0A00322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Alsek; Angerman; Barta; </w:t>
            </w:r>
            <w:proofErr w:type="spellStart"/>
            <w:r w:rsidRPr="006E7571">
              <w:rPr>
                <w:rFonts w:ascii="Arial" w:eastAsia="Calibri" w:hAnsi="Arial" w:cs="Arial"/>
                <w:iCs/>
                <w:color w:val="000000"/>
                <w:sz w:val="18"/>
                <w:szCs w:val="18"/>
              </w:rPr>
              <w:t>Botkul-Solyonaya</w:t>
            </w:r>
            <w:proofErr w:type="spellEnd"/>
            <w:r w:rsidRPr="006E7571">
              <w:rPr>
                <w:rFonts w:ascii="Arial" w:eastAsia="Calibri" w:hAnsi="Arial" w:cs="Arial"/>
                <w:iCs/>
                <w:color w:val="000000"/>
                <w:sz w:val="18"/>
                <w:szCs w:val="18"/>
              </w:rPr>
              <w:t xml:space="preserve">; Burla; </w:t>
            </w:r>
            <w:proofErr w:type="spellStart"/>
            <w:r w:rsidRPr="006E7571">
              <w:rPr>
                <w:rFonts w:ascii="Arial" w:eastAsia="Calibri" w:hAnsi="Arial" w:cs="Arial"/>
                <w:iCs/>
                <w:color w:val="000000"/>
                <w:sz w:val="18"/>
                <w:szCs w:val="18"/>
              </w:rPr>
              <w:t>Coruh</w:t>
            </w:r>
            <w:proofErr w:type="spellEnd"/>
            <w:r w:rsidRPr="006E7571">
              <w:rPr>
                <w:rFonts w:ascii="Arial" w:eastAsia="Calibri" w:hAnsi="Arial" w:cs="Arial"/>
                <w:iCs/>
                <w:color w:val="000000"/>
                <w:sz w:val="18"/>
                <w:szCs w:val="18"/>
              </w:rPr>
              <w:t xml:space="preserve">; Danube; Daugava; Dnieper; </w:t>
            </w:r>
            <w:proofErr w:type="spellStart"/>
            <w:r w:rsidRPr="006E7571">
              <w:rPr>
                <w:rFonts w:ascii="Arial" w:eastAsia="Calibri" w:hAnsi="Arial" w:cs="Arial"/>
                <w:iCs/>
                <w:color w:val="000000"/>
                <w:sz w:val="18"/>
                <w:szCs w:val="18"/>
              </w:rPr>
              <w:t>Dniestr</w:t>
            </w:r>
            <w:proofErr w:type="spellEnd"/>
            <w:r w:rsidRPr="006E7571">
              <w:rPr>
                <w:rFonts w:ascii="Arial" w:eastAsia="Calibri" w:hAnsi="Arial" w:cs="Arial"/>
                <w:iCs/>
                <w:color w:val="000000"/>
                <w:sz w:val="18"/>
                <w:szCs w:val="18"/>
              </w:rPr>
              <w:t xml:space="preserve">; Don; </w:t>
            </w:r>
            <w:proofErr w:type="spellStart"/>
            <w:r w:rsidRPr="006E7571">
              <w:rPr>
                <w:rFonts w:ascii="Arial" w:eastAsia="Calibri" w:hAnsi="Arial" w:cs="Arial"/>
                <w:iCs/>
                <w:color w:val="000000"/>
                <w:sz w:val="18"/>
                <w:szCs w:val="18"/>
              </w:rPr>
              <w:t>Ebeyty</w:t>
            </w:r>
            <w:proofErr w:type="spellEnd"/>
            <w:r w:rsidRPr="006E7571">
              <w:rPr>
                <w:rFonts w:ascii="Arial" w:eastAsia="Calibri" w:hAnsi="Arial" w:cs="Arial"/>
                <w:iCs/>
                <w:color w:val="000000"/>
                <w:sz w:val="18"/>
                <w:szCs w:val="18"/>
              </w:rPr>
              <w:t xml:space="preserve">; Elbe; Erne; Firth; Foyle; Gauja; Gota </w:t>
            </w:r>
            <w:proofErr w:type="spellStart"/>
            <w:r w:rsidRPr="006E7571">
              <w:rPr>
                <w:rFonts w:ascii="Arial" w:eastAsia="Calibri" w:hAnsi="Arial" w:cs="Arial"/>
                <w:iCs/>
                <w:color w:val="000000"/>
                <w:sz w:val="18"/>
                <w:szCs w:val="18"/>
              </w:rPr>
              <w:t>alv</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Iddefjord</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IJsselmeer</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Indalsalven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Karasuk-Studenoye</w:t>
            </w:r>
            <w:proofErr w:type="spellEnd"/>
            <w:r w:rsidRPr="006E7571">
              <w:rPr>
                <w:rFonts w:ascii="Arial" w:eastAsia="Calibri" w:hAnsi="Arial" w:cs="Arial"/>
                <w:iCs/>
                <w:color w:val="000000"/>
                <w:sz w:val="18"/>
                <w:szCs w:val="18"/>
              </w:rPr>
              <w:t xml:space="preserve">; Kem; Kemi; Kura; </w:t>
            </w:r>
            <w:proofErr w:type="spellStart"/>
            <w:r w:rsidRPr="006E7571">
              <w:rPr>
                <w:rFonts w:ascii="Arial" w:eastAsia="Calibri" w:hAnsi="Arial" w:cs="Arial"/>
                <w:iCs/>
                <w:color w:val="000000"/>
                <w:sz w:val="18"/>
                <w:szCs w:val="18"/>
              </w:rPr>
              <w:t>Lielupe</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Malínovoye</w:t>
            </w:r>
            <w:proofErr w:type="spellEnd"/>
            <w:r w:rsidRPr="006E7571">
              <w:rPr>
                <w:rFonts w:ascii="Arial" w:eastAsia="Calibri" w:hAnsi="Arial" w:cs="Arial"/>
                <w:iCs/>
                <w:color w:val="000000"/>
                <w:sz w:val="18"/>
                <w:szCs w:val="18"/>
              </w:rPr>
              <w:t xml:space="preserve">; Meuse; </w:t>
            </w:r>
            <w:proofErr w:type="spellStart"/>
            <w:r w:rsidRPr="006E7571">
              <w:rPr>
                <w:rFonts w:ascii="Arial" w:eastAsia="Calibri" w:hAnsi="Arial" w:cs="Arial"/>
                <w:iCs/>
                <w:color w:val="000000"/>
                <w:sz w:val="18"/>
                <w:szCs w:val="18"/>
              </w:rPr>
              <w:t>Mius</w:t>
            </w:r>
            <w:proofErr w:type="spellEnd"/>
            <w:r w:rsidRPr="006E7571">
              <w:rPr>
                <w:rFonts w:ascii="Arial" w:eastAsia="Calibri" w:hAnsi="Arial" w:cs="Arial"/>
                <w:iCs/>
                <w:color w:val="000000"/>
                <w:sz w:val="18"/>
                <w:szCs w:val="18"/>
              </w:rPr>
              <w:t xml:space="preserve">; Narva; Nelson; </w:t>
            </w:r>
            <w:r w:rsidRPr="006E7571">
              <w:rPr>
                <w:rFonts w:ascii="Arial" w:eastAsia="Calibri" w:hAnsi="Arial" w:cs="Arial"/>
                <w:iCs/>
                <w:color w:val="000000"/>
                <w:sz w:val="18"/>
                <w:szCs w:val="18"/>
              </w:rPr>
              <w:lastRenderedPageBreak/>
              <w:t xml:space="preserve">Neman; Neva; Newry; Ob; Oder; </w:t>
            </w:r>
            <w:proofErr w:type="spellStart"/>
            <w:r w:rsidRPr="006E7571">
              <w:rPr>
                <w:rFonts w:ascii="Arial" w:eastAsia="Calibri" w:hAnsi="Arial" w:cs="Arial"/>
                <w:iCs/>
                <w:color w:val="000000"/>
                <w:sz w:val="18"/>
                <w:szCs w:val="18"/>
              </w:rPr>
              <w:t>Peschanaya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Pregolya</w:t>
            </w:r>
            <w:proofErr w:type="spellEnd"/>
            <w:r w:rsidRPr="006E7571">
              <w:rPr>
                <w:rFonts w:ascii="Arial" w:eastAsia="Calibri" w:hAnsi="Arial" w:cs="Arial"/>
                <w:iCs/>
                <w:color w:val="000000"/>
                <w:sz w:val="18"/>
                <w:szCs w:val="18"/>
              </w:rPr>
              <w:t xml:space="preserve">; Rhine; Rhone; Saint Lawrence; </w:t>
            </w:r>
            <w:proofErr w:type="spellStart"/>
            <w:r w:rsidRPr="006E7571">
              <w:rPr>
                <w:rFonts w:ascii="Arial" w:eastAsia="Calibri" w:hAnsi="Arial" w:cs="Arial"/>
                <w:iCs/>
                <w:color w:val="000000"/>
                <w:sz w:val="18"/>
                <w:szCs w:val="18"/>
              </w:rPr>
              <w:t>Samur</w:t>
            </w:r>
            <w:proofErr w:type="spellEnd"/>
            <w:r w:rsidRPr="006E7571">
              <w:rPr>
                <w:rFonts w:ascii="Arial" w:eastAsia="Calibri" w:hAnsi="Arial" w:cs="Arial"/>
                <w:iCs/>
                <w:color w:val="000000"/>
                <w:sz w:val="18"/>
                <w:szCs w:val="18"/>
              </w:rPr>
              <w:t xml:space="preserve">; Scheldt; Terek; Torne; Ul </w:t>
            </w:r>
            <w:proofErr w:type="spellStart"/>
            <w:r w:rsidRPr="006E7571">
              <w:rPr>
                <w:rFonts w:ascii="Arial" w:eastAsia="Calibri" w:hAnsi="Arial" w:cs="Arial"/>
                <w:iCs/>
                <w:color w:val="000000"/>
                <w:sz w:val="18"/>
                <w:szCs w:val="18"/>
              </w:rPr>
              <w:t>Kensor</w:t>
            </w:r>
            <w:proofErr w:type="spellEnd"/>
            <w:r w:rsidRPr="006E7571">
              <w:rPr>
                <w:rFonts w:ascii="Arial" w:eastAsia="Calibri" w:hAnsi="Arial" w:cs="Arial"/>
                <w:iCs/>
                <w:color w:val="000000"/>
                <w:sz w:val="18"/>
                <w:szCs w:val="18"/>
              </w:rPr>
              <w:t xml:space="preserve">; Ume; Ural; Venta; Vida; Vistula; Volga; </w:t>
            </w:r>
            <w:proofErr w:type="spellStart"/>
            <w:r w:rsidRPr="006E7571">
              <w:rPr>
                <w:rFonts w:ascii="Arial" w:eastAsia="Calibri" w:hAnsi="Arial" w:cs="Arial"/>
                <w:iCs/>
                <w:color w:val="000000"/>
                <w:sz w:val="18"/>
                <w:szCs w:val="18"/>
              </w:rPr>
              <w:t>Yenisey</w:t>
            </w:r>
            <w:proofErr w:type="spellEnd"/>
            <w:r w:rsidRPr="006E7571">
              <w:rPr>
                <w:rFonts w:ascii="Arial" w:eastAsia="Calibri" w:hAnsi="Arial" w:cs="Arial"/>
                <w:iCs/>
                <w:color w:val="000000"/>
                <w:sz w:val="18"/>
                <w:szCs w:val="18"/>
              </w:rPr>
              <w:t>; Yukon</w:t>
            </w:r>
          </w:p>
        </w:tc>
        <w:tc>
          <w:tcPr>
            <w:tcW w:w="1621" w:type="pct"/>
          </w:tcPr>
          <w:p w14:paraId="4490EAB1"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lastRenderedPageBreak/>
              <w:t xml:space="preserve">Kosovo; Letonia; Liechtenstein; Lituania; Luxemburgo; Moldavia; Mongolia; Montenegro; Países Bajos; Noruega; Polonia; Rumanía; Rusia; Rusia (Kaliningrado); Serbia; Eslovaquia; Eslovenia; Suecia; </w:t>
            </w:r>
            <w:r w:rsidRPr="006E7571">
              <w:rPr>
                <w:rFonts w:ascii="Arial" w:eastAsia="Calibri" w:hAnsi="Arial" w:cs="Arial"/>
                <w:iCs/>
                <w:color w:val="000000"/>
                <w:sz w:val="18"/>
                <w:szCs w:val="18"/>
                <w:lang w:val="es-ES"/>
              </w:rPr>
              <w:lastRenderedPageBreak/>
              <w:t xml:space="preserve">Suiza; Turquía; Ucrania; Reino Unido; Estados Unidos de América; Estados Unidos de América (Alaska); </w:t>
            </w:r>
          </w:p>
        </w:tc>
      </w:tr>
      <w:tr w:rsidR="006E7571" w:rsidRPr="006E7571" w14:paraId="78B73C7F" w14:textId="77777777" w:rsidTr="006E7571">
        <w:trPr>
          <w:trHeight w:val="20"/>
        </w:trPr>
        <w:tc>
          <w:tcPr>
            <w:tcW w:w="616" w:type="pct"/>
          </w:tcPr>
          <w:p w14:paraId="3B65D70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Eudontomyzon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morii</w:t>
            </w:r>
            <w:proofErr w:type="spellEnd"/>
          </w:p>
        </w:tc>
        <w:tc>
          <w:tcPr>
            <w:tcW w:w="632" w:type="pct"/>
          </w:tcPr>
          <w:p w14:paraId="4CF67F6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Petromyzontidae / </w:t>
            </w:r>
            <w:proofErr w:type="spellStart"/>
            <w:r w:rsidRPr="006E7571">
              <w:rPr>
                <w:rFonts w:ascii="Arial" w:eastAsia="Calibri" w:hAnsi="Arial" w:cs="Arial"/>
                <w:iCs/>
                <w:color w:val="000000"/>
                <w:sz w:val="18"/>
                <w:szCs w:val="18"/>
              </w:rPr>
              <w:t>Petromyzontiformes</w:t>
            </w:r>
            <w:proofErr w:type="spellEnd"/>
          </w:p>
        </w:tc>
        <w:tc>
          <w:tcPr>
            <w:tcW w:w="459" w:type="pct"/>
          </w:tcPr>
          <w:p w14:paraId="27819EA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32B0548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Yalu</w:t>
            </w:r>
          </w:p>
        </w:tc>
        <w:tc>
          <w:tcPr>
            <w:tcW w:w="1621" w:type="pct"/>
          </w:tcPr>
          <w:p w14:paraId="31A742B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Corea del Norte</w:t>
            </w:r>
          </w:p>
        </w:tc>
      </w:tr>
      <w:tr w:rsidR="006E7571" w:rsidRPr="006E7571" w14:paraId="1E137FBF" w14:textId="77777777" w:rsidTr="006E7571">
        <w:trPr>
          <w:trHeight w:val="20"/>
        </w:trPr>
        <w:tc>
          <w:tcPr>
            <w:tcW w:w="616" w:type="pct"/>
          </w:tcPr>
          <w:p w14:paraId="2898C20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Eutropiichthys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vacha</w:t>
            </w:r>
            <w:proofErr w:type="spellEnd"/>
          </w:p>
        </w:tc>
        <w:tc>
          <w:tcPr>
            <w:tcW w:w="632" w:type="pct"/>
          </w:tcPr>
          <w:p w14:paraId="07597EE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Schilbeidae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F6672B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684C51B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 Karnaphuli</w:t>
            </w:r>
          </w:p>
        </w:tc>
        <w:tc>
          <w:tcPr>
            <w:tcW w:w="1621" w:type="pct"/>
          </w:tcPr>
          <w:p w14:paraId="52E7B4E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India; Nepal</w:t>
            </w:r>
          </w:p>
        </w:tc>
      </w:tr>
      <w:tr w:rsidR="006E7571" w:rsidRPr="006E7571" w14:paraId="1DDDB0B9" w14:textId="77777777" w:rsidTr="006E7571">
        <w:trPr>
          <w:trHeight w:val="20"/>
        </w:trPr>
        <w:tc>
          <w:tcPr>
            <w:tcW w:w="616" w:type="pct"/>
          </w:tcPr>
          <w:p w14:paraId="6D1891F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Fluvitrygon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oxyrhynchus</w:t>
            </w:r>
            <w:proofErr w:type="spellEnd"/>
          </w:p>
        </w:tc>
        <w:tc>
          <w:tcPr>
            <w:tcW w:w="632" w:type="pct"/>
          </w:tcPr>
          <w:p w14:paraId="62A4607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Dasyatidae / </w:t>
            </w:r>
            <w:proofErr w:type="spellStart"/>
            <w:r w:rsidRPr="006E7571">
              <w:rPr>
                <w:rFonts w:ascii="Arial" w:eastAsia="Calibri" w:hAnsi="Arial" w:cs="Arial"/>
                <w:iCs/>
                <w:color w:val="000000"/>
                <w:sz w:val="18"/>
                <w:szCs w:val="18"/>
              </w:rPr>
              <w:t>Myliobatiformes</w:t>
            </w:r>
            <w:proofErr w:type="spellEnd"/>
          </w:p>
        </w:tc>
        <w:tc>
          <w:tcPr>
            <w:tcW w:w="459" w:type="pct"/>
          </w:tcPr>
          <w:p w14:paraId="57155D7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69AF8CD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0EBA586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Laos; Vietnam</w:t>
            </w:r>
          </w:p>
        </w:tc>
      </w:tr>
      <w:tr w:rsidR="006E7571" w:rsidRPr="006E7571" w14:paraId="3B7B1DD2" w14:textId="77777777" w:rsidTr="006E7571">
        <w:trPr>
          <w:trHeight w:val="20"/>
        </w:trPr>
        <w:tc>
          <w:tcPr>
            <w:tcW w:w="616" w:type="pct"/>
          </w:tcPr>
          <w:p w14:paraId="5CD16C1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Fluvitrygon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signifer</w:t>
            </w:r>
            <w:proofErr w:type="spellEnd"/>
          </w:p>
        </w:tc>
        <w:tc>
          <w:tcPr>
            <w:tcW w:w="632" w:type="pct"/>
          </w:tcPr>
          <w:p w14:paraId="692D9C9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Dasyatidae / </w:t>
            </w:r>
            <w:proofErr w:type="spellStart"/>
            <w:r w:rsidRPr="006E7571">
              <w:rPr>
                <w:rFonts w:ascii="Arial" w:eastAsia="Calibri" w:hAnsi="Arial" w:cs="Arial"/>
                <w:iCs/>
                <w:color w:val="000000"/>
                <w:sz w:val="18"/>
                <w:szCs w:val="18"/>
              </w:rPr>
              <w:t>Myliobatiformes</w:t>
            </w:r>
            <w:proofErr w:type="spellEnd"/>
          </w:p>
        </w:tc>
        <w:tc>
          <w:tcPr>
            <w:tcW w:w="459" w:type="pct"/>
          </w:tcPr>
          <w:p w14:paraId="15DDBAC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76524CC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Golok</w:t>
            </w:r>
          </w:p>
        </w:tc>
        <w:tc>
          <w:tcPr>
            <w:tcW w:w="1621" w:type="pct"/>
          </w:tcPr>
          <w:p w14:paraId="4E58B09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Malasia; </w:t>
            </w:r>
            <w:proofErr w:type="spellStart"/>
            <w:r w:rsidRPr="006E7571">
              <w:rPr>
                <w:rFonts w:ascii="Arial" w:eastAsia="Calibri" w:hAnsi="Arial" w:cs="Arial"/>
                <w:iCs/>
                <w:color w:val="000000"/>
                <w:sz w:val="18"/>
                <w:szCs w:val="18"/>
              </w:rPr>
              <w:t>Tailandia</w:t>
            </w:r>
            <w:proofErr w:type="spellEnd"/>
          </w:p>
        </w:tc>
      </w:tr>
      <w:tr w:rsidR="006E7571" w:rsidRPr="006E7571" w14:paraId="4233051A" w14:textId="77777777" w:rsidTr="006E7571">
        <w:trPr>
          <w:trHeight w:val="20"/>
        </w:trPr>
        <w:tc>
          <w:tcPr>
            <w:tcW w:w="616" w:type="pct"/>
          </w:tcPr>
          <w:p w14:paraId="7D33C50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Genidens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barbus</w:t>
            </w:r>
            <w:proofErr w:type="spellEnd"/>
          </w:p>
        </w:tc>
        <w:tc>
          <w:tcPr>
            <w:tcW w:w="632" w:type="pct"/>
          </w:tcPr>
          <w:p w14:paraId="461A58D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Ariidae / </w:t>
            </w:r>
            <w:proofErr w:type="spellStart"/>
            <w:r w:rsidRPr="006E7571">
              <w:rPr>
                <w:rFonts w:ascii="Arial" w:eastAsia="Calibri" w:hAnsi="Arial" w:cs="Arial"/>
                <w:iCs/>
                <w:color w:val="000000"/>
                <w:sz w:val="18"/>
                <w:szCs w:val="18"/>
              </w:rPr>
              <w:t>Siluriformes</w:t>
            </w:r>
            <w:proofErr w:type="spellEnd"/>
          </w:p>
        </w:tc>
        <w:tc>
          <w:tcPr>
            <w:tcW w:w="459" w:type="pct"/>
          </w:tcPr>
          <w:p w14:paraId="7BCDF11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26A7BF4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Lagoon Mirim</w:t>
            </w:r>
          </w:p>
        </w:tc>
        <w:tc>
          <w:tcPr>
            <w:tcW w:w="1621" w:type="pct"/>
          </w:tcPr>
          <w:p w14:paraId="0C62B7D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Uruguay</w:t>
            </w:r>
          </w:p>
        </w:tc>
      </w:tr>
      <w:tr w:rsidR="006E7571" w:rsidRPr="006E7571" w14:paraId="6D2593D8" w14:textId="77777777" w:rsidTr="006E7571">
        <w:trPr>
          <w:trHeight w:val="20"/>
        </w:trPr>
        <w:tc>
          <w:tcPr>
            <w:tcW w:w="616" w:type="pct"/>
          </w:tcPr>
          <w:p w14:paraId="3A577C0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Geotria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macrostoma</w:t>
            </w:r>
            <w:proofErr w:type="spellEnd"/>
          </w:p>
        </w:tc>
        <w:tc>
          <w:tcPr>
            <w:tcW w:w="632" w:type="pct"/>
          </w:tcPr>
          <w:p w14:paraId="493EF51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Geotriidae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Petromyzontiformes</w:t>
            </w:r>
            <w:proofErr w:type="spellEnd"/>
          </w:p>
        </w:tc>
        <w:tc>
          <w:tcPr>
            <w:tcW w:w="459" w:type="pct"/>
          </w:tcPr>
          <w:p w14:paraId="0F4E0CB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04A7E47"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Azopardo; </w:t>
            </w:r>
            <w:proofErr w:type="gramStart"/>
            <w:r w:rsidRPr="006E7571">
              <w:rPr>
                <w:rFonts w:ascii="Arial" w:eastAsia="Calibri" w:hAnsi="Arial" w:cs="Arial"/>
                <w:iCs/>
                <w:color w:val="000000"/>
                <w:sz w:val="18"/>
                <w:szCs w:val="18"/>
                <w:lang w:val="es-ES"/>
              </w:rPr>
              <w:t>Gallegos</w:t>
            </w:r>
            <w:proofErr w:type="gramEnd"/>
            <w:r w:rsidRPr="006E7571">
              <w:rPr>
                <w:rFonts w:ascii="Arial" w:eastAsia="Calibri" w:hAnsi="Arial" w:cs="Arial"/>
                <w:iCs/>
                <w:color w:val="000000"/>
                <w:sz w:val="18"/>
                <w:szCs w:val="18"/>
                <w:lang w:val="es-ES"/>
              </w:rPr>
              <w:t xml:space="preserve">-Chico; Rio Grande (South </w:t>
            </w:r>
            <w:proofErr w:type="spellStart"/>
            <w:r w:rsidRPr="006E7571">
              <w:rPr>
                <w:rFonts w:ascii="Arial" w:eastAsia="Calibri" w:hAnsi="Arial" w:cs="Arial"/>
                <w:iCs/>
                <w:color w:val="000000"/>
                <w:sz w:val="18"/>
                <w:szCs w:val="18"/>
                <w:lang w:val="es-ES"/>
              </w:rPr>
              <w:t>America</w:t>
            </w:r>
            <w:proofErr w:type="spellEnd"/>
            <w:r w:rsidRPr="006E7571">
              <w:rPr>
                <w:rFonts w:ascii="Arial" w:eastAsia="Calibri" w:hAnsi="Arial" w:cs="Arial"/>
                <w:iCs/>
                <w:color w:val="000000"/>
                <w:sz w:val="18"/>
                <w:szCs w:val="18"/>
                <w:lang w:val="es-ES"/>
              </w:rPr>
              <w:t>)</w:t>
            </w:r>
          </w:p>
        </w:tc>
        <w:tc>
          <w:tcPr>
            <w:tcW w:w="1621" w:type="pct"/>
          </w:tcPr>
          <w:p w14:paraId="04DB53A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Argentina; Chile</w:t>
            </w:r>
          </w:p>
        </w:tc>
      </w:tr>
      <w:tr w:rsidR="006E7571" w:rsidRPr="006E7571" w14:paraId="72871C9B" w14:textId="77777777" w:rsidTr="006E7571">
        <w:trPr>
          <w:trHeight w:val="20"/>
        </w:trPr>
        <w:tc>
          <w:tcPr>
            <w:tcW w:w="616" w:type="pct"/>
          </w:tcPr>
          <w:p w14:paraId="55A5C5A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Gila elegans</w:t>
            </w:r>
          </w:p>
        </w:tc>
        <w:tc>
          <w:tcPr>
            <w:tcW w:w="632" w:type="pct"/>
          </w:tcPr>
          <w:p w14:paraId="539D293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4F439CC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6FE2E1D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Colorado</w:t>
            </w:r>
          </w:p>
        </w:tc>
        <w:tc>
          <w:tcPr>
            <w:tcW w:w="1621" w:type="pct"/>
          </w:tcPr>
          <w:p w14:paraId="6DFF3452"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México; Estados Unidos de América</w:t>
            </w:r>
          </w:p>
        </w:tc>
      </w:tr>
      <w:tr w:rsidR="006E7571" w:rsidRPr="006E7571" w14:paraId="4196BC5D" w14:textId="77777777" w:rsidTr="006E7571">
        <w:trPr>
          <w:trHeight w:val="20"/>
        </w:trPr>
        <w:tc>
          <w:tcPr>
            <w:tcW w:w="616" w:type="pct"/>
          </w:tcPr>
          <w:p w14:paraId="4461590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Gonialosa</w:t>
            </w:r>
            <w:proofErr w:type="spellEnd"/>
            <w:r w:rsidRPr="006E7571">
              <w:rPr>
                <w:rFonts w:ascii="Arial" w:eastAsia="Calibri" w:hAnsi="Arial" w:cs="Arial"/>
                <w:iCs/>
                <w:color w:val="000000"/>
                <w:sz w:val="18"/>
                <w:szCs w:val="18"/>
              </w:rPr>
              <w:t xml:space="preserve"> modesta</w:t>
            </w:r>
          </w:p>
        </w:tc>
        <w:tc>
          <w:tcPr>
            <w:tcW w:w="632" w:type="pct"/>
          </w:tcPr>
          <w:p w14:paraId="65A1189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Clupeidae / </w:t>
            </w:r>
            <w:proofErr w:type="spellStart"/>
            <w:r w:rsidRPr="006E7571">
              <w:rPr>
                <w:rFonts w:ascii="Arial" w:eastAsia="Calibri" w:hAnsi="Arial" w:cs="Arial"/>
                <w:iCs/>
                <w:color w:val="000000"/>
                <w:sz w:val="18"/>
                <w:szCs w:val="18"/>
              </w:rPr>
              <w:t>Clupeiformes</w:t>
            </w:r>
            <w:proofErr w:type="spellEnd"/>
          </w:p>
        </w:tc>
        <w:tc>
          <w:tcPr>
            <w:tcW w:w="459" w:type="pct"/>
          </w:tcPr>
          <w:p w14:paraId="703A2C4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02C1998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Pakchan</w:t>
            </w:r>
            <w:proofErr w:type="spellEnd"/>
            <w:r w:rsidRPr="006E7571">
              <w:rPr>
                <w:rFonts w:ascii="Arial" w:eastAsia="Calibri" w:hAnsi="Arial" w:cs="Arial"/>
                <w:iCs/>
                <w:color w:val="000000"/>
                <w:sz w:val="18"/>
                <w:szCs w:val="18"/>
              </w:rPr>
              <w:t>; Salween</w:t>
            </w:r>
          </w:p>
        </w:tc>
        <w:tc>
          <w:tcPr>
            <w:tcW w:w="1621" w:type="pct"/>
          </w:tcPr>
          <w:p w14:paraId="582C968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Myanmar; </w:t>
            </w:r>
            <w:proofErr w:type="spellStart"/>
            <w:r w:rsidRPr="006E7571">
              <w:rPr>
                <w:rFonts w:ascii="Arial" w:eastAsia="Calibri" w:hAnsi="Arial" w:cs="Arial"/>
                <w:iCs/>
                <w:color w:val="000000"/>
                <w:sz w:val="18"/>
                <w:szCs w:val="18"/>
              </w:rPr>
              <w:t>Tailandia</w:t>
            </w:r>
            <w:proofErr w:type="spellEnd"/>
          </w:p>
        </w:tc>
      </w:tr>
      <w:tr w:rsidR="006E7571" w:rsidRPr="006E7571" w14:paraId="77F34287" w14:textId="77777777" w:rsidTr="006E7571">
        <w:trPr>
          <w:trHeight w:val="20"/>
        </w:trPr>
        <w:tc>
          <w:tcPr>
            <w:tcW w:w="616" w:type="pct"/>
          </w:tcPr>
          <w:p w14:paraId="4EC5230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Gonialosa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whiteheadi</w:t>
            </w:r>
            <w:proofErr w:type="spellEnd"/>
          </w:p>
        </w:tc>
        <w:tc>
          <w:tcPr>
            <w:tcW w:w="632" w:type="pct"/>
          </w:tcPr>
          <w:p w14:paraId="7BDDF5A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Clupeidae / </w:t>
            </w:r>
            <w:proofErr w:type="spellStart"/>
            <w:r w:rsidRPr="006E7571">
              <w:rPr>
                <w:rFonts w:ascii="Arial" w:eastAsia="Calibri" w:hAnsi="Arial" w:cs="Arial"/>
                <w:iCs/>
                <w:color w:val="000000"/>
                <w:sz w:val="18"/>
                <w:szCs w:val="18"/>
              </w:rPr>
              <w:t>Clupeiformes</w:t>
            </w:r>
            <w:proofErr w:type="spellEnd"/>
          </w:p>
        </w:tc>
        <w:tc>
          <w:tcPr>
            <w:tcW w:w="459" w:type="pct"/>
          </w:tcPr>
          <w:p w14:paraId="0D25B1E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7A27BC0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Pakchan</w:t>
            </w:r>
            <w:proofErr w:type="spellEnd"/>
          </w:p>
        </w:tc>
        <w:tc>
          <w:tcPr>
            <w:tcW w:w="1621" w:type="pct"/>
          </w:tcPr>
          <w:p w14:paraId="6164ED5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Myanmar; </w:t>
            </w:r>
            <w:proofErr w:type="spellStart"/>
            <w:r w:rsidRPr="006E7571">
              <w:rPr>
                <w:rFonts w:ascii="Arial" w:eastAsia="Calibri" w:hAnsi="Arial" w:cs="Arial"/>
                <w:iCs/>
                <w:color w:val="000000"/>
                <w:sz w:val="18"/>
                <w:szCs w:val="18"/>
              </w:rPr>
              <w:t>Tailandia</w:t>
            </w:r>
            <w:proofErr w:type="spellEnd"/>
          </w:p>
        </w:tc>
      </w:tr>
      <w:tr w:rsidR="006E7571" w:rsidRPr="006E7571" w14:paraId="6CCF9E50" w14:textId="77777777" w:rsidTr="006E7571">
        <w:trPr>
          <w:trHeight w:val="20"/>
        </w:trPr>
        <w:tc>
          <w:tcPr>
            <w:tcW w:w="616" w:type="pct"/>
          </w:tcPr>
          <w:p w14:paraId="4A4C404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Gudusia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chapra</w:t>
            </w:r>
            <w:proofErr w:type="spellEnd"/>
          </w:p>
        </w:tc>
        <w:tc>
          <w:tcPr>
            <w:tcW w:w="632" w:type="pct"/>
          </w:tcPr>
          <w:p w14:paraId="6A4A10B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Clupeidae / </w:t>
            </w:r>
            <w:proofErr w:type="spellStart"/>
            <w:r w:rsidRPr="006E7571">
              <w:rPr>
                <w:rFonts w:ascii="Arial" w:eastAsia="Calibri" w:hAnsi="Arial" w:cs="Arial"/>
                <w:iCs/>
                <w:color w:val="000000"/>
                <w:sz w:val="18"/>
                <w:szCs w:val="18"/>
              </w:rPr>
              <w:t>Clupeiformes</w:t>
            </w:r>
            <w:proofErr w:type="spellEnd"/>
          </w:p>
        </w:tc>
        <w:tc>
          <w:tcPr>
            <w:tcW w:w="459" w:type="pct"/>
          </w:tcPr>
          <w:p w14:paraId="366F6C0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6B8F5F6B" w14:textId="77777777" w:rsidR="006E7571" w:rsidRPr="006E7571" w:rsidRDefault="006E7571" w:rsidP="006E7571">
            <w:pPr>
              <w:spacing w:after="0" w:line="240" w:lineRule="auto"/>
              <w:rPr>
                <w:rFonts w:ascii="Arial" w:eastAsia="Calibri" w:hAnsi="Arial" w:cs="Arial"/>
                <w:iCs/>
                <w:color w:val="000000"/>
                <w:sz w:val="18"/>
                <w:szCs w:val="18"/>
                <w:lang w:val="de-DE"/>
              </w:rPr>
            </w:pPr>
            <w:r w:rsidRPr="006E7571">
              <w:rPr>
                <w:rFonts w:ascii="Arial" w:eastAsia="Calibri" w:hAnsi="Arial" w:cs="Arial"/>
                <w:iCs/>
                <w:color w:val="000000"/>
                <w:sz w:val="18"/>
                <w:szCs w:val="18"/>
                <w:lang w:val="de-DE"/>
              </w:rPr>
              <w:t>Ganges-Brahmaputra-Meghna; Indus; Karnaphuli</w:t>
            </w:r>
          </w:p>
        </w:tc>
        <w:tc>
          <w:tcPr>
            <w:tcW w:w="1621" w:type="pct"/>
          </w:tcPr>
          <w:p w14:paraId="764C6BC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Bangladesh; India; Nepal; </w:t>
            </w:r>
            <w:proofErr w:type="spellStart"/>
            <w:r w:rsidRPr="006E7571">
              <w:rPr>
                <w:rFonts w:ascii="Arial" w:eastAsia="Calibri" w:hAnsi="Arial" w:cs="Arial"/>
                <w:iCs/>
                <w:color w:val="000000"/>
                <w:sz w:val="18"/>
                <w:szCs w:val="18"/>
              </w:rPr>
              <w:t>Pakistán</w:t>
            </w:r>
            <w:proofErr w:type="spellEnd"/>
          </w:p>
        </w:tc>
      </w:tr>
      <w:tr w:rsidR="006E7571" w:rsidRPr="006E7571" w14:paraId="34E0D096" w14:textId="77777777" w:rsidTr="006E7571">
        <w:trPr>
          <w:trHeight w:val="20"/>
        </w:trPr>
        <w:tc>
          <w:tcPr>
            <w:tcW w:w="616" w:type="pct"/>
          </w:tcPr>
          <w:p w14:paraId="73F947F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Gymnogobius</w:t>
            </w:r>
            <w:proofErr w:type="spellEnd"/>
            <w:r w:rsidRPr="006E7571">
              <w:rPr>
                <w:rFonts w:ascii="Arial" w:eastAsia="Calibri" w:hAnsi="Arial" w:cs="Arial"/>
                <w:iCs/>
                <w:color w:val="000000"/>
                <w:sz w:val="18"/>
                <w:szCs w:val="18"/>
              </w:rPr>
              <w:t xml:space="preserve"> castaneus</w:t>
            </w:r>
          </w:p>
        </w:tc>
        <w:tc>
          <w:tcPr>
            <w:tcW w:w="632" w:type="pct"/>
          </w:tcPr>
          <w:p w14:paraId="3D4BA88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Gobiidae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Gobiiformes</w:t>
            </w:r>
            <w:proofErr w:type="spellEnd"/>
          </w:p>
        </w:tc>
        <w:tc>
          <w:tcPr>
            <w:tcW w:w="459" w:type="pct"/>
          </w:tcPr>
          <w:p w14:paraId="1A8D010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2E6C8BE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Han</w:t>
            </w:r>
          </w:p>
        </w:tc>
        <w:tc>
          <w:tcPr>
            <w:tcW w:w="1621" w:type="pct"/>
          </w:tcPr>
          <w:p w14:paraId="153F34F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Corea del Norte; Corea del Sur</w:t>
            </w:r>
          </w:p>
        </w:tc>
      </w:tr>
      <w:tr w:rsidR="006E7571" w:rsidRPr="006E7571" w14:paraId="0BFC7E2E" w14:textId="77777777" w:rsidTr="006E7571">
        <w:trPr>
          <w:trHeight w:val="20"/>
        </w:trPr>
        <w:tc>
          <w:tcPr>
            <w:tcW w:w="616" w:type="pct"/>
          </w:tcPr>
          <w:p w14:paraId="2FAEDBF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Gyrinocheilus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aymonieri</w:t>
            </w:r>
            <w:proofErr w:type="spellEnd"/>
          </w:p>
        </w:tc>
        <w:tc>
          <w:tcPr>
            <w:tcW w:w="632" w:type="pct"/>
          </w:tcPr>
          <w:p w14:paraId="6238710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Gyrinocheilidae</w:t>
            </w:r>
            <w:proofErr w:type="spellEnd"/>
            <w:r w:rsidRPr="006E7571">
              <w:rPr>
                <w:rFonts w:ascii="Arial" w:eastAsia="Calibri" w:hAnsi="Arial" w:cs="Arial"/>
                <w:iCs/>
                <w:color w:val="000000"/>
                <w:sz w:val="18"/>
                <w:szCs w:val="18"/>
              </w:rPr>
              <w:t xml:space="preserve"> / Cypriniformes</w:t>
            </w:r>
          </w:p>
        </w:tc>
        <w:tc>
          <w:tcPr>
            <w:tcW w:w="459" w:type="pct"/>
          </w:tcPr>
          <w:p w14:paraId="2A5540D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23A6028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32BCB1C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Vietnam</w:t>
            </w:r>
          </w:p>
        </w:tc>
      </w:tr>
      <w:tr w:rsidR="006E7571" w:rsidRPr="006E7571" w14:paraId="709EFED7" w14:textId="77777777" w:rsidTr="006E7571">
        <w:trPr>
          <w:trHeight w:val="20"/>
        </w:trPr>
        <w:tc>
          <w:tcPr>
            <w:tcW w:w="616" w:type="pct"/>
          </w:tcPr>
          <w:p w14:paraId="7081533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Helicophagus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leptorhynchus</w:t>
            </w:r>
            <w:proofErr w:type="spellEnd"/>
          </w:p>
        </w:tc>
        <w:tc>
          <w:tcPr>
            <w:tcW w:w="632" w:type="pct"/>
          </w:tcPr>
          <w:p w14:paraId="2C637BF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Pangasiidae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F988C8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A53D4F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D1CB02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C328068" w14:textId="77777777" w:rsidTr="006E7571">
        <w:trPr>
          <w:trHeight w:val="20"/>
        </w:trPr>
        <w:tc>
          <w:tcPr>
            <w:tcW w:w="616" w:type="pct"/>
          </w:tcPr>
          <w:p w14:paraId="1EA3782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Hemibagrus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filamentus</w:t>
            </w:r>
            <w:proofErr w:type="spellEnd"/>
          </w:p>
        </w:tc>
        <w:tc>
          <w:tcPr>
            <w:tcW w:w="632" w:type="pct"/>
          </w:tcPr>
          <w:p w14:paraId="0045B90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DD900B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8FE246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Song Vam Co Dong</w:t>
            </w:r>
          </w:p>
        </w:tc>
        <w:tc>
          <w:tcPr>
            <w:tcW w:w="1621" w:type="pct"/>
          </w:tcPr>
          <w:p w14:paraId="28C7988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488848C" w14:textId="77777777" w:rsidTr="006E7571">
        <w:trPr>
          <w:trHeight w:val="20"/>
        </w:trPr>
        <w:tc>
          <w:tcPr>
            <w:tcW w:w="616" w:type="pct"/>
          </w:tcPr>
          <w:p w14:paraId="0874CCB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Hemibagrus</w:t>
            </w:r>
            <w:proofErr w:type="spellEnd"/>
            <w:r w:rsidRPr="006E7571">
              <w:rPr>
                <w:rFonts w:ascii="Arial" w:eastAsia="Calibri" w:hAnsi="Arial" w:cs="Arial"/>
                <w:iCs/>
                <w:color w:val="000000"/>
                <w:sz w:val="18"/>
                <w:szCs w:val="18"/>
              </w:rPr>
              <w:t xml:space="preserve"> guttatus</w:t>
            </w:r>
          </w:p>
        </w:tc>
        <w:tc>
          <w:tcPr>
            <w:tcW w:w="632" w:type="pct"/>
          </w:tcPr>
          <w:p w14:paraId="03DDF4B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50152A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4ECD233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Ma; Pearl; Red/Song Hong</w:t>
            </w:r>
          </w:p>
        </w:tc>
        <w:tc>
          <w:tcPr>
            <w:tcW w:w="1621" w:type="pct"/>
          </w:tcPr>
          <w:p w14:paraId="2ECCDEB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Laos; Vietnam</w:t>
            </w:r>
          </w:p>
        </w:tc>
      </w:tr>
      <w:tr w:rsidR="006E7571" w:rsidRPr="006E7571" w14:paraId="188B2668" w14:textId="77777777" w:rsidTr="006E7571">
        <w:trPr>
          <w:trHeight w:val="20"/>
        </w:trPr>
        <w:tc>
          <w:tcPr>
            <w:tcW w:w="616" w:type="pct"/>
          </w:tcPr>
          <w:p w14:paraId="0451AA9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Hemibagrus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microphthalmus</w:t>
            </w:r>
            <w:proofErr w:type="spellEnd"/>
          </w:p>
        </w:tc>
        <w:tc>
          <w:tcPr>
            <w:tcW w:w="632" w:type="pct"/>
          </w:tcPr>
          <w:p w14:paraId="4C09C0B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2D32005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72450D9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Irrawaddy; Salween</w:t>
            </w:r>
          </w:p>
        </w:tc>
        <w:tc>
          <w:tcPr>
            <w:tcW w:w="1621" w:type="pct"/>
          </w:tcPr>
          <w:p w14:paraId="5E26FB7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China; India; Myanmar; </w:t>
            </w:r>
            <w:proofErr w:type="spellStart"/>
            <w:r w:rsidRPr="006E7571">
              <w:rPr>
                <w:rFonts w:ascii="Arial" w:eastAsia="Calibri" w:hAnsi="Arial" w:cs="Arial"/>
                <w:iCs/>
                <w:color w:val="000000"/>
                <w:sz w:val="18"/>
                <w:szCs w:val="18"/>
              </w:rPr>
              <w:t>Tailandia</w:t>
            </w:r>
            <w:proofErr w:type="spellEnd"/>
          </w:p>
        </w:tc>
      </w:tr>
      <w:tr w:rsidR="006E7571" w:rsidRPr="006E7571" w14:paraId="1A437CD6" w14:textId="77777777" w:rsidTr="006E7571">
        <w:trPr>
          <w:trHeight w:val="20"/>
        </w:trPr>
        <w:tc>
          <w:tcPr>
            <w:tcW w:w="616" w:type="pct"/>
          </w:tcPr>
          <w:p w14:paraId="2D4D338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Hemitrygon</w:t>
            </w:r>
            <w:proofErr w:type="spellEnd"/>
            <w:r w:rsidRPr="006E7571">
              <w:rPr>
                <w:rFonts w:ascii="Arial" w:eastAsia="Calibri" w:hAnsi="Arial" w:cs="Arial"/>
                <w:iCs/>
                <w:color w:val="000000"/>
                <w:sz w:val="18"/>
                <w:szCs w:val="18"/>
              </w:rPr>
              <w:t xml:space="preserve"> Laosensis</w:t>
            </w:r>
          </w:p>
        </w:tc>
        <w:tc>
          <w:tcPr>
            <w:tcW w:w="632" w:type="pct"/>
          </w:tcPr>
          <w:p w14:paraId="05BDBFE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Dasyatidae / </w:t>
            </w:r>
            <w:proofErr w:type="spellStart"/>
            <w:r w:rsidRPr="006E7571">
              <w:rPr>
                <w:rFonts w:ascii="Arial" w:eastAsia="Calibri" w:hAnsi="Arial" w:cs="Arial"/>
                <w:iCs/>
                <w:color w:val="000000"/>
                <w:sz w:val="18"/>
                <w:szCs w:val="18"/>
              </w:rPr>
              <w:t>Myliobatiformes</w:t>
            </w:r>
            <w:proofErr w:type="spellEnd"/>
          </w:p>
        </w:tc>
        <w:tc>
          <w:tcPr>
            <w:tcW w:w="459" w:type="pct"/>
          </w:tcPr>
          <w:p w14:paraId="5B777A7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11A25C5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CBD03B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p>
        </w:tc>
      </w:tr>
      <w:tr w:rsidR="006E7571" w:rsidRPr="006E7571" w14:paraId="2D16D65F" w14:textId="77777777" w:rsidTr="006E7571">
        <w:trPr>
          <w:trHeight w:val="20"/>
        </w:trPr>
        <w:tc>
          <w:tcPr>
            <w:tcW w:w="616" w:type="pct"/>
          </w:tcPr>
          <w:p w14:paraId="2A18E7E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Henicorhynchus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caudimaculatus</w:t>
            </w:r>
            <w:proofErr w:type="spellEnd"/>
          </w:p>
        </w:tc>
        <w:tc>
          <w:tcPr>
            <w:tcW w:w="632" w:type="pct"/>
          </w:tcPr>
          <w:p w14:paraId="18861BD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BE67EB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0497FF2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56238E4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Laos; </w:t>
            </w:r>
            <w:proofErr w:type="spellStart"/>
            <w:r w:rsidRPr="006E7571">
              <w:rPr>
                <w:rFonts w:ascii="Arial" w:eastAsia="Calibri" w:hAnsi="Arial" w:cs="Arial"/>
                <w:iCs/>
                <w:color w:val="000000"/>
                <w:sz w:val="18"/>
                <w:szCs w:val="18"/>
              </w:rPr>
              <w:t>Tailandia</w:t>
            </w:r>
            <w:proofErr w:type="spellEnd"/>
          </w:p>
        </w:tc>
      </w:tr>
      <w:tr w:rsidR="006E7571" w:rsidRPr="006E7571" w14:paraId="5DC36480" w14:textId="77777777" w:rsidTr="006E7571">
        <w:trPr>
          <w:trHeight w:val="20"/>
        </w:trPr>
        <w:tc>
          <w:tcPr>
            <w:tcW w:w="616" w:type="pct"/>
          </w:tcPr>
          <w:p w14:paraId="602ACF6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Henicorhynchus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entmema</w:t>
            </w:r>
            <w:proofErr w:type="spellEnd"/>
          </w:p>
        </w:tc>
        <w:tc>
          <w:tcPr>
            <w:tcW w:w="632" w:type="pct"/>
          </w:tcPr>
          <w:p w14:paraId="65639AE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393A6CC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116B03F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51845BD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p>
        </w:tc>
      </w:tr>
      <w:tr w:rsidR="006E7571" w:rsidRPr="006E7571" w14:paraId="779D1B6A" w14:textId="77777777" w:rsidTr="006E7571">
        <w:trPr>
          <w:trHeight w:val="20"/>
        </w:trPr>
        <w:tc>
          <w:tcPr>
            <w:tcW w:w="616" w:type="pct"/>
          </w:tcPr>
          <w:p w14:paraId="2BF35AD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Henicorhynchus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ornatipinnis</w:t>
            </w:r>
            <w:proofErr w:type="spellEnd"/>
          </w:p>
        </w:tc>
        <w:tc>
          <w:tcPr>
            <w:tcW w:w="632" w:type="pct"/>
          </w:tcPr>
          <w:p w14:paraId="31F0C9D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7D7D025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3FD0BD3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45F8DF5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Laos; </w:t>
            </w:r>
            <w:proofErr w:type="spellStart"/>
            <w:r w:rsidRPr="006E7571">
              <w:rPr>
                <w:rFonts w:ascii="Arial" w:eastAsia="Calibri" w:hAnsi="Arial" w:cs="Arial"/>
                <w:iCs/>
                <w:color w:val="000000"/>
                <w:sz w:val="18"/>
                <w:szCs w:val="18"/>
              </w:rPr>
              <w:t>Tailandia</w:t>
            </w:r>
            <w:proofErr w:type="spellEnd"/>
          </w:p>
        </w:tc>
      </w:tr>
      <w:tr w:rsidR="006E7571" w:rsidRPr="006E7571" w14:paraId="578BADF3" w14:textId="77777777" w:rsidTr="006E7571">
        <w:trPr>
          <w:trHeight w:val="20"/>
        </w:trPr>
        <w:tc>
          <w:tcPr>
            <w:tcW w:w="616" w:type="pct"/>
          </w:tcPr>
          <w:p w14:paraId="6131B9A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Henicorhynchus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siamensis</w:t>
            </w:r>
            <w:proofErr w:type="spellEnd"/>
          </w:p>
        </w:tc>
        <w:tc>
          <w:tcPr>
            <w:tcW w:w="632" w:type="pct"/>
          </w:tcPr>
          <w:p w14:paraId="4BAC172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4012B0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5BDD838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5C0C1B9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503C294B" w14:textId="77777777" w:rsidTr="006E7571">
        <w:trPr>
          <w:trHeight w:val="20"/>
        </w:trPr>
        <w:tc>
          <w:tcPr>
            <w:tcW w:w="616" w:type="pct"/>
          </w:tcPr>
          <w:p w14:paraId="249D164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Himantura marginata</w:t>
            </w:r>
          </w:p>
        </w:tc>
        <w:tc>
          <w:tcPr>
            <w:tcW w:w="632" w:type="pct"/>
          </w:tcPr>
          <w:p w14:paraId="396D455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Dasyatidae / </w:t>
            </w:r>
            <w:proofErr w:type="spellStart"/>
            <w:r w:rsidRPr="006E7571">
              <w:rPr>
                <w:rFonts w:ascii="Arial" w:eastAsia="Calibri" w:hAnsi="Arial" w:cs="Arial"/>
                <w:iCs/>
                <w:color w:val="000000"/>
                <w:sz w:val="18"/>
                <w:szCs w:val="18"/>
              </w:rPr>
              <w:t>Myliobatiformes</w:t>
            </w:r>
            <w:proofErr w:type="spellEnd"/>
          </w:p>
        </w:tc>
        <w:tc>
          <w:tcPr>
            <w:tcW w:w="459" w:type="pct"/>
          </w:tcPr>
          <w:p w14:paraId="3009EB6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0797BAB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Mono; </w:t>
            </w:r>
            <w:proofErr w:type="spellStart"/>
            <w:r w:rsidRPr="006E7571">
              <w:rPr>
                <w:rFonts w:ascii="Arial" w:eastAsia="Calibri" w:hAnsi="Arial" w:cs="Arial"/>
                <w:iCs/>
                <w:color w:val="000000"/>
                <w:sz w:val="18"/>
                <w:szCs w:val="18"/>
              </w:rPr>
              <w:t>Oueme</w:t>
            </w:r>
            <w:proofErr w:type="spellEnd"/>
          </w:p>
        </w:tc>
        <w:tc>
          <w:tcPr>
            <w:tcW w:w="1621" w:type="pct"/>
          </w:tcPr>
          <w:p w14:paraId="62E3979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Benín</w:t>
            </w:r>
            <w:proofErr w:type="spellEnd"/>
            <w:r w:rsidRPr="006E7571">
              <w:rPr>
                <w:rFonts w:ascii="Arial" w:eastAsia="Calibri" w:hAnsi="Arial" w:cs="Arial"/>
                <w:iCs/>
                <w:color w:val="000000"/>
                <w:sz w:val="18"/>
                <w:szCs w:val="18"/>
              </w:rPr>
              <w:t>; Nigeria; Togo</w:t>
            </w:r>
          </w:p>
        </w:tc>
      </w:tr>
      <w:tr w:rsidR="006E7571" w:rsidRPr="006E7571" w14:paraId="51A0BAD0" w14:textId="77777777" w:rsidTr="006E7571">
        <w:trPr>
          <w:trHeight w:val="20"/>
        </w:trPr>
        <w:tc>
          <w:tcPr>
            <w:tcW w:w="616" w:type="pct"/>
          </w:tcPr>
          <w:p w14:paraId="2F08F21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Hoplias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aimara</w:t>
            </w:r>
            <w:proofErr w:type="spellEnd"/>
          </w:p>
        </w:tc>
        <w:tc>
          <w:tcPr>
            <w:tcW w:w="632" w:type="pct"/>
          </w:tcPr>
          <w:p w14:paraId="053D5AD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Erythrinidae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1DD3B4B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DC7AD0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Amazon; </w:t>
            </w:r>
            <w:proofErr w:type="spellStart"/>
            <w:r w:rsidRPr="006E7571">
              <w:rPr>
                <w:rFonts w:ascii="Arial" w:eastAsia="Calibri" w:hAnsi="Arial" w:cs="Arial"/>
                <w:iCs/>
                <w:color w:val="000000"/>
                <w:sz w:val="18"/>
                <w:szCs w:val="18"/>
                <w:lang w:val="es-ES"/>
              </w:rPr>
              <w:t>Barima</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Courantyne</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Essequibo</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Maroni</w:t>
            </w:r>
            <w:proofErr w:type="spellEnd"/>
            <w:r w:rsidRPr="006E7571">
              <w:rPr>
                <w:rFonts w:ascii="Arial" w:eastAsia="Calibri" w:hAnsi="Arial" w:cs="Arial"/>
                <w:iCs/>
                <w:color w:val="000000"/>
                <w:sz w:val="18"/>
                <w:szCs w:val="18"/>
                <w:lang w:val="es-ES"/>
              </w:rPr>
              <w:t xml:space="preserve">; Orinoco; </w:t>
            </w:r>
            <w:proofErr w:type="spellStart"/>
            <w:r w:rsidRPr="006E7571">
              <w:rPr>
                <w:rFonts w:ascii="Arial" w:eastAsia="Calibri" w:hAnsi="Arial" w:cs="Arial"/>
                <w:iCs/>
                <w:color w:val="000000"/>
                <w:sz w:val="18"/>
                <w:szCs w:val="18"/>
                <w:lang w:val="es-ES"/>
              </w:rPr>
              <w:t>Oyapock</w:t>
            </w:r>
            <w:proofErr w:type="spellEnd"/>
          </w:p>
        </w:tc>
        <w:tc>
          <w:tcPr>
            <w:tcW w:w="1621" w:type="pct"/>
          </w:tcPr>
          <w:p w14:paraId="50471295"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Brasil; Colombia; Guayana Francesa; Guyana; Surinam; Venezuela</w:t>
            </w:r>
          </w:p>
        </w:tc>
      </w:tr>
      <w:tr w:rsidR="006E7571" w:rsidRPr="006E7571" w14:paraId="32EB0556" w14:textId="77777777" w:rsidTr="006E7571">
        <w:trPr>
          <w:trHeight w:val="20"/>
        </w:trPr>
        <w:tc>
          <w:tcPr>
            <w:tcW w:w="616" w:type="pct"/>
          </w:tcPr>
          <w:p w14:paraId="1E2BB1D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Hucho </w:t>
            </w:r>
            <w:proofErr w:type="spellStart"/>
            <w:r w:rsidRPr="006E7571">
              <w:rPr>
                <w:rFonts w:ascii="Arial" w:eastAsia="Calibri" w:hAnsi="Arial" w:cs="Arial"/>
                <w:iCs/>
                <w:color w:val="000000"/>
                <w:sz w:val="18"/>
                <w:szCs w:val="18"/>
              </w:rPr>
              <w:t>hucho</w:t>
            </w:r>
            <w:proofErr w:type="spellEnd"/>
          </w:p>
        </w:tc>
        <w:tc>
          <w:tcPr>
            <w:tcW w:w="632" w:type="pct"/>
          </w:tcPr>
          <w:p w14:paraId="0D52CE7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3CC67B2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256F403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Danube</w:t>
            </w:r>
          </w:p>
        </w:tc>
        <w:tc>
          <w:tcPr>
            <w:tcW w:w="1621" w:type="pct"/>
          </w:tcPr>
          <w:p w14:paraId="37FE540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Austria; Bosnia y Herzegovina; Croacia; Alemania; Hungría; Montenegro; Rumanía; Serbia; Eslovaquia; Eslovenia; Suiza; Ucrania</w:t>
            </w:r>
          </w:p>
        </w:tc>
      </w:tr>
      <w:tr w:rsidR="006E7571" w:rsidRPr="006E7571" w14:paraId="2D440554" w14:textId="77777777" w:rsidTr="006E7571">
        <w:trPr>
          <w:trHeight w:val="20"/>
        </w:trPr>
        <w:tc>
          <w:tcPr>
            <w:tcW w:w="616" w:type="pct"/>
          </w:tcPr>
          <w:p w14:paraId="7D3877D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Hucho taimen</w:t>
            </w:r>
          </w:p>
        </w:tc>
        <w:tc>
          <w:tcPr>
            <w:tcW w:w="632" w:type="pct"/>
          </w:tcPr>
          <w:p w14:paraId="7A59D3B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631BC2E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3B113DB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Amur; Burla; </w:t>
            </w:r>
            <w:proofErr w:type="spellStart"/>
            <w:r w:rsidRPr="006E7571">
              <w:rPr>
                <w:rFonts w:ascii="Arial" w:eastAsia="Calibri" w:hAnsi="Arial" w:cs="Arial"/>
                <w:iCs/>
                <w:color w:val="000000"/>
                <w:sz w:val="18"/>
                <w:szCs w:val="18"/>
              </w:rPr>
              <w:t>Ebeyty</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Karasuk-Studenoye</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Malínovoye</w:t>
            </w:r>
            <w:proofErr w:type="spellEnd"/>
            <w:r w:rsidRPr="006E7571">
              <w:rPr>
                <w:rFonts w:ascii="Arial" w:eastAsia="Calibri" w:hAnsi="Arial" w:cs="Arial"/>
                <w:iCs/>
                <w:color w:val="000000"/>
                <w:sz w:val="18"/>
                <w:szCs w:val="18"/>
              </w:rPr>
              <w:t xml:space="preserve">; Ob; </w:t>
            </w:r>
            <w:proofErr w:type="spellStart"/>
            <w:r w:rsidRPr="006E7571">
              <w:rPr>
                <w:rFonts w:ascii="Arial" w:eastAsia="Calibri" w:hAnsi="Arial" w:cs="Arial"/>
                <w:iCs/>
                <w:color w:val="000000"/>
                <w:sz w:val="18"/>
                <w:szCs w:val="18"/>
              </w:rPr>
              <w:t>Sujfun</w:t>
            </w:r>
            <w:proofErr w:type="spellEnd"/>
            <w:r w:rsidRPr="006E7571">
              <w:rPr>
                <w:rFonts w:ascii="Arial" w:eastAsia="Calibri" w:hAnsi="Arial" w:cs="Arial"/>
                <w:iCs/>
                <w:color w:val="000000"/>
                <w:sz w:val="18"/>
                <w:szCs w:val="18"/>
              </w:rPr>
              <w:t xml:space="preserve">; Torey Lakes; Ul </w:t>
            </w:r>
            <w:proofErr w:type="spellStart"/>
            <w:r w:rsidRPr="006E7571">
              <w:rPr>
                <w:rFonts w:ascii="Arial" w:eastAsia="Calibri" w:hAnsi="Arial" w:cs="Arial"/>
                <w:iCs/>
                <w:color w:val="000000"/>
                <w:sz w:val="18"/>
                <w:szCs w:val="18"/>
              </w:rPr>
              <w:t>Kensor</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Yenisey</w:t>
            </w:r>
            <w:proofErr w:type="spellEnd"/>
          </w:p>
        </w:tc>
        <w:tc>
          <w:tcPr>
            <w:tcW w:w="1621" w:type="pct"/>
          </w:tcPr>
          <w:p w14:paraId="1F7A2E0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China; </w:t>
            </w:r>
            <w:proofErr w:type="spellStart"/>
            <w:r w:rsidRPr="006E7571">
              <w:rPr>
                <w:rFonts w:ascii="Arial" w:eastAsia="Calibri" w:hAnsi="Arial" w:cs="Arial"/>
                <w:iCs/>
                <w:color w:val="000000"/>
                <w:sz w:val="18"/>
                <w:szCs w:val="18"/>
              </w:rPr>
              <w:t>Kazajistán</w:t>
            </w:r>
            <w:proofErr w:type="spellEnd"/>
            <w:r w:rsidRPr="006E7571">
              <w:rPr>
                <w:rFonts w:ascii="Arial" w:eastAsia="Calibri" w:hAnsi="Arial" w:cs="Arial"/>
                <w:iCs/>
                <w:color w:val="000000"/>
                <w:sz w:val="18"/>
                <w:szCs w:val="18"/>
              </w:rPr>
              <w:t>; Mongolia; Rusia</w:t>
            </w:r>
          </w:p>
        </w:tc>
      </w:tr>
      <w:tr w:rsidR="006E7571" w:rsidRPr="006E7571" w14:paraId="6A16B694" w14:textId="77777777" w:rsidTr="006E7571">
        <w:trPr>
          <w:trHeight w:val="20"/>
        </w:trPr>
        <w:tc>
          <w:tcPr>
            <w:tcW w:w="616" w:type="pct"/>
          </w:tcPr>
          <w:p w14:paraId="258D31F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Hypophthalmichthys</w:t>
            </w:r>
            <w:proofErr w:type="spellEnd"/>
            <w:r w:rsidRPr="006E7571">
              <w:rPr>
                <w:rFonts w:ascii="Arial" w:eastAsia="Calibri" w:hAnsi="Arial" w:cs="Arial"/>
                <w:iCs/>
                <w:color w:val="000000"/>
                <w:sz w:val="18"/>
                <w:szCs w:val="18"/>
              </w:rPr>
              <w:t xml:space="preserve"> molitrix</w:t>
            </w:r>
          </w:p>
        </w:tc>
        <w:tc>
          <w:tcPr>
            <w:tcW w:w="632" w:type="pct"/>
          </w:tcPr>
          <w:p w14:paraId="34C3CC3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67F40B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6AE360CF" w14:textId="77777777" w:rsidR="006E7571" w:rsidRPr="006E7571" w:rsidRDefault="006E7571" w:rsidP="006E7571">
            <w:pPr>
              <w:spacing w:after="0" w:line="240" w:lineRule="auto"/>
              <w:rPr>
                <w:rFonts w:ascii="Arial" w:eastAsia="Calibri" w:hAnsi="Arial" w:cs="Arial"/>
                <w:iCs/>
                <w:color w:val="000000"/>
                <w:sz w:val="18"/>
                <w:szCs w:val="18"/>
                <w:lang w:val="fr-FR"/>
              </w:rPr>
            </w:pPr>
            <w:proofErr w:type="spellStart"/>
            <w:proofErr w:type="gramStart"/>
            <w:r w:rsidRPr="006E7571">
              <w:rPr>
                <w:rFonts w:ascii="Arial" w:eastAsia="Calibri" w:hAnsi="Arial" w:cs="Arial"/>
                <w:iCs/>
                <w:color w:val="000000"/>
                <w:sz w:val="18"/>
                <w:szCs w:val="18"/>
                <w:lang w:val="fr-FR"/>
              </w:rPr>
              <w:t>Amur</w:t>
            </w:r>
            <w:proofErr w:type="spellEnd"/>
            <w:r w:rsidRPr="006E7571">
              <w:rPr>
                <w:rFonts w:ascii="Arial" w:eastAsia="Calibri" w:hAnsi="Arial" w:cs="Arial"/>
                <w:iCs/>
                <w:color w:val="000000"/>
                <w:sz w:val="18"/>
                <w:szCs w:val="18"/>
                <w:lang w:val="fr-FR"/>
              </w:rPr>
              <w:t>;</w:t>
            </w:r>
            <w:proofErr w:type="gramEnd"/>
            <w:r w:rsidRPr="006E7571">
              <w:rPr>
                <w:rFonts w:ascii="Arial" w:eastAsia="Calibri" w:hAnsi="Arial" w:cs="Arial"/>
                <w:iCs/>
                <w:color w:val="000000"/>
                <w:sz w:val="18"/>
                <w:szCs w:val="18"/>
                <w:lang w:val="fr-FR"/>
              </w:rPr>
              <w:t xml:space="preserve"> </w:t>
            </w:r>
            <w:proofErr w:type="gramStart"/>
            <w:r w:rsidRPr="006E7571">
              <w:rPr>
                <w:rFonts w:ascii="Arial" w:eastAsia="Calibri" w:hAnsi="Arial" w:cs="Arial"/>
                <w:iCs/>
                <w:color w:val="000000"/>
                <w:sz w:val="18"/>
                <w:szCs w:val="18"/>
                <w:lang w:val="fr-FR"/>
              </w:rPr>
              <w:t>Danube;</w:t>
            </w:r>
            <w:proofErr w:type="gramEnd"/>
            <w:r w:rsidRPr="006E7571">
              <w:rPr>
                <w:rFonts w:ascii="Arial" w:eastAsia="Calibri" w:hAnsi="Arial" w:cs="Arial"/>
                <w:iCs/>
                <w:color w:val="000000"/>
                <w:sz w:val="18"/>
                <w:szCs w:val="18"/>
                <w:lang w:val="fr-FR"/>
              </w:rPr>
              <w:t xml:space="preserve"> </w:t>
            </w:r>
            <w:proofErr w:type="gramStart"/>
            <w:r w:rsidRPr="006E7571">
              <w:rPr>
                <w:rFonts w:ascii="Arial" w:eastAsia="Calibri" w:hAnsi="Arial" w:cs="Arial"/>
                <w:iCs/>
                <w:color w:val="000000"/>
                <w:sz w:val="18"/>
                <w:szCs w:val="18"/>
                <w:lang w:val="fr-FR"/>
              </w:rPr>
              <w:t>Dniestr;</w:t>
            </w:r>
            <w:proofErr w:type="gramEnd"/>
            <w:r w:rsidRPr="006E7571">
              <w:rPr>
                <w:rFonts w:ascii="Arial" w:eastAsia="Calibri" w:hAnsi="Arial" w:cs="Arial"/>
                <w:iCs/>
                <w:color w:val="000000"/>
                <w:sz w:val="18"/>
                <w:szCs w:val="18"/>
                <w:lang w:val="fr-FR"/>
              </w:rPr>
              <w:t xml:space="preserve"> La </w:t>
            </w:r>
            <w:proofErr w:type="spellStart"/>
            <w:proofErr w:type="gramStart"/>
            <w:r w:rsidRPr="006E7571">
              <w:rPr>
                <w:rFonts w:ascii="Arial" w:eastAsia="Calibri" w:hAnsi="Arial" w:cs="Arial"/>
                <w:iCs/>
                <w:color w:val="000000"/>
                <w:sz w:val="18"/>
                <w:szCs w:val="18"/>
                <w:lang w:val="fr-FR"/>
              </w:rPr>
              <w:t>Plata</w:t>
            </w:r>
            <w:proofErr w:type="spellEnd"/>
            <w:r w:rsidRPr="006E7571">
              <w:rPr>
                <w:rFonts w:ascii="Arial" w:eastAsia="Calibri" w:hAnsi="Arial" w:cs="Arial"/>
                <w:iCs/>
                <w:color w:val="000000"/>
                <w:sz w:val="18"/>
                <w:szCs w:val="18"/>
                <w:lang w:val="fr-FR"/>
              </w:rPr>
              <w:t>;</w:t>
            </w:r>
            <w:proofErr w:type="gramEnd"/>
            <w:r w:rsidRPr="006E7571">
              <w:rPr>
                <w:rFonts w:ascii="Arial" w:eastAsia="Calibri" w:hAnsi="Arial" w:cs="Arial"/>
                <w:iCs/>
                <w:color w:val="000000"/>
                <w:sz w:val="18"/>
                <w:szCs w:val="18"/>
                <w:lang w:val="fr-FR"/>
              </w:rPr>
              <w:t xml:space="preserve"> </w:t>
            </w:r>
            <w:proofErr w:type="gramStart"/>
            <w:r w:rsidRPr="006E7571">
              <w:rPr>
                <w:rFonts w:ascii="Arial" w:eastAsia="Calibri" w:hAnsi="Arial" w:cs="Arial"/>
                <w:iCs/>
                <w:color w:val="000000"/>
                <w:sz w:val="18"/>
                <w:szCs w:val="18"/>
                <w:lang w:val="fr-FR"/>
              </w:rPr>
              <w:t>Meuse;</w:t>
            </w:r>
            <w:proofErr w:type="gramEnd"/>
            <w:r w:rsidRPr="006E7571">
              <w:rPr>
                <w:rFonts w:ascii="Arial" w:eastAsia="Calibri" w:hAnsi="Arial" w:cs="Arial"/>
                <w:iCs/>
                <w:color w:val="000000"/>
                <w:sz w:val="18"/>
                <w:szCs w:val="18"/>
                <w:lang w:val="fr-FR"/>
              </w:rPr>
              <w:t xml:space="preserve"> </w:t>
            </w:r>
            <w:proofErr w:type="gramStart"/>
            <w:r w:rsidRPr="006E7571">
              <w:rPr>
                <w:rFonts w:ascii="Arial" w:eastAsia="Calibri" w:hAnsi="Arial" w:cs="Arial"/>
                <w:iCs/>
                <w:color w:val="000000"/>
                <w:sz w:val="18"/>
                <w:szCs w:val="18"/>
                <w:lang w:val="fr-FR"/>
              </w:rPr>
              <w:t>Rhine;</w:t>
            </w:r>
            <w:proofErr w:type="gramEnd"/>
            <w:r w:rsidRPr="006E7571">
              <w:rPr>
                <w:rFonts w:ascii="Arial" w:eastAsia="Calibri" w:hAnsi="Arial" w:cs="Arial"/>
                <w:iCs/>
                <w:color w:val="000000"/>
                <w:sz w:val="18"/>
                <w:szCs w:val="18"/>
                <w:lang w:val="fr-FR"/>
              </w:rPr>
              <w:t xml:space="preserve"> </w:t>
            </w:r>
            <w:proofErr w:type="spellStart"/>
            <w:proofErr w:type="gramStart"/>
            <w:r w:rsidRPr="006E7571">
              <w:rPr>
                <w:rFonts w:ascii="Arial" w:eastAsia="Calibri" w:hAnsi="Arial" w:cs="Arial"/>
                <w:iCs/>
                <w:color w:val="000000"/>
                <w:sz w:val="18"/>
                <w:szCs w:val="18"/>
                <w:lang w:val="fr-FR"/>
              </w:rPr>
              <w:t>Scheldt</w:t>
            </w:r>
            <w:proofErr w:type="spellEnd"/>
            <w:r w:rsidRPr="006E7571">
              <w:rPr>
                <w:rFonts w:ascii="Arial" w:eastAsia="Calibri" w:hAnsi="Arial" w:cs="Arial"/>
                <w:iCs/>
                <w:color w:val="000000"/>
                <w:sz w:val="18"/>
                <w:szCs w:val="18"/>
                <w:lang w:val="fr-FR"/>
              </w:rPr>
              <w:t>;</w:t>
            </w:r>
            <w:proofErr w:type="gramEnd"/>
            <w:r w:rsidRPr="006E7571">
              <w:rPr>
                <w:rFonts w:ascii="Arial" w:eastAsia="Calibri" w:hAnsi="Arial" w:cs="Arial"/>
                <w:iCs/>
                <w:color w:val="000000"/>
                <w:sz w:val="18"/>
                <w:szCs w:val="18"/>
                <w:lang w:val="fr-FR"/>
              </w:rPr>
              <w:t xml:space="preserve"> </w:t>
            </w:r>
            <w:proofErr w:type="gramStart"/>
            <w:r w:rsidRPr="006E7571">
              <w:rPr>
                <w:rFonts w:ascii="Arial" w:eastAsia="Calibri" w:hAnsi="Arial" w:cs="Arial"/>
                <w:iCs/>
                <w:color w:val="000000"/>
                <w:sz w:val="18"/>
                <w:szCs w:val="18"/>
                <w:lang w:val="fr-FR"/>
              </w:rPr>
              <w:t>Tumen;</w:t>
            </w:r>
            <w:proofErr w:type="gramEnd"/>
            <w:r w:rsidRPr="006E7571">
              <w:rPr>
                <w:rFonts w:ascii="Arial" w:eastAsia="Calibri" w:hAnsi="Arial" w:cs="Arial"/>
                <w:iCs/>
                <w:color w:val="000000"/>
                <w:sz w:val="18"/>
                <w:szCs w:val="18"/>
                <w:lang w:val="fr-FR"/>
              </w:rPr>
              <w:t xml:space="preserve"> Volga</w:t>
            </w:r>
          </w:p>
        </w:tc>
        <w:tc>
          <w:tcPr>
            <w:tcW w:w="1621" w:type="pct"/>
          </w:tcPr>
          <w:p w14:paraId="3005D059"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Argentina; Austria; Bélgica; Brasil; Bulgaria; China; Francia; Alemania; Hungría; Kazajistán; Moldavia; Corea del Norte; Rumanía; Rusia; Serbia; Eslovaquia; Ucrania</w:t>
            </w:r>
          </w:p>
        </w:tc>
      </w:tr>
      <w:tr w:rsidR="006E7571" w:rsidRPr="006E7571" w14:paraId="60AE58A4" w14:textId="77777777" w:rsidTr="006E7571">
        <w:trPr>
          <w:trHeight w:val="20"/>
        </w:trPr>
        <w:tc>
          <w:tcPr>
            <w:tcW w:w="616" w:type="pct"/>
          </w:tcPr>
          <w:p w14:paraId="04673A3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Hyporhamphus</w:t>
            </w:r>
            <w:proofErr w:type="spellEnd"/>
            <w:r w:rsidRPr="006E7571">
              <w:rPr>
                <w:rFonts w:ascii="Arial" w:eastAsia="Calibri" w:hAnsi="Arial" w:cs="Arial"/>
                <w:iCs/>
                <w:color w:val="000000"/>
                <w:sz w:val="18"/>
                <w:szCs w:val="18"/>
              </w:rPr>
              <w:t xml:space="preserve"> intermedius</w:t>
            </w:r>
          </w:p>
        </w:tc>
        <w:tc>
          <w:tcPr>
            <w:tcW w:w="632" w:type="pct"/>
          </w:tcPr>
          <w:p w14:paraId="0730F96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Hemiramphidae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Beloniformes</w:t>
            </w:r>
            <w:proofErr w:type="spellEnd"/>
          </w:p>
        </w:tc>
        <w:tc>
          <w:tcPr>
            <w:tcW w:w="459" w:type="pct"/>
          </w:tcPr>
          <w:p w14:paraId="7CDD428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4F4D376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Han</w:t>
            </w:r>
          </w:p>
        </w:tc>
        <w:tc>
          <w:tcPr>
            <w:tcW w:w="1621" w:type="pct"/>
          </w:tcPr>
          <w:p w14:paraId="6052B9CA"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Corea del Norte; Corea del Sur</w:t>
            </w:r>
          </w:p>
        </w:tc>
      </w:tr>
      <w:tr w:rsidR="006E7571" w:rsidRPr="006E7571" w14:paraId="4CACDAED" w14:textId="77777777" w:rsidTr="006E7571">
        <w:trPr>
          <w:trHeight w:val="20"/>
        </w:trPr>
        <w:tc>
          <w:tcPr>
            <w:tcW w:w="616" w:type="pct"/>
          </w:tcPr>
          <w:p w14:paraId="1B8B78C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Hyporhamphus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sajori</w:t>
            </w:r>
            <w:proofErr w:type="spellEnd"/>
          </w:p>
        </w:tc>
        <w:tc>
          <w:tcPr>
            <w:tcW w:w="632" w:type="pct"/>
          </w:tcPr>
          <w:p w14:paraId="50A42A2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Hemiramphidae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Beloniformes</w:t>
            </w:r>
            <w:proofErr w:type="spellEnd"/>
          </w:p>
        </w:tc>
        <w:tc>
          <w:tcPr>
            <w:tcW w:w="459" w:type="pct"/>
          </w:tcPr>
          <w:p w14:paraId="44F2E4A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353BA30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Tumen</w:t>
            </w:r>
          </w:p>
        </w:tc>
        <w:tc>
          <w:tcPr>
            <w:tcW w:w="1621" w:type="pct"/>
          </w:tcPr>
          <w:p w14:paraId="4BE93541"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China; Corea del Norte; Rusia</w:t>
            </w:r>
          </w:p>
        </w:tc>
      </w:tr>
      <w:tr w:rsidR="006E7571" w:rsidRPr="006E7571" w14:paraId="5A8330AB" w14:textId="77777777" w:rsidTr="006E7571">
        <w:trPr>
          <w:trHeight w:val="20"/>
        </w:trPr>
        <w:tc>
          <w:tcPr>
            <w:tcW w:w="616" w:type="pct"/>
          </w:tcPr>
          <w:p w14:paraId="1E57878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Hypsibarbus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lagleri</w:t>
            </w:r>
            <w:proofErr w:type="spellEnd"/>
          </w:p>
        </w:tc>
        <w:tc>
          <w:tcPr>
            <w:tcW w:w="632" w:type="pct"/>
          </w:tcPr>
          <w:p w14:paraId="1EF7CA5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31A6C8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47C3749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305C284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6B094764" w14:textId="77777777" w:rsidTr="006E7571">
        <w:trPr>
          <w:trHeight w:val="20"/>
        </w:trPr>
        <w:tc>
          <w:tcPr>
            <w:tcW w:w="616" w:type="pct"/>
          </w:tcPr>
          <w:p w14:paraId="75EF056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Hypsibarbus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pierrei</w:t>
            </w:r>
            <w:proofErr w:type="spellEnd"/>
          </w:p>
        </w:tc>
        <w:tc>
          <w:tcPr>
            <w:tcW w:w="632" w:type="pct"/>
          </w:tcPr>
          <w:p w14:paraId="6DAE64B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65A410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F7CA7B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4C3A137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427EE17A" w14:textId="77777777" w:rsidTr="006E7571">
        <w:trPr>
          <w:trHeight w:val="20"/>
        </w:trPr>
        <w:tc>
          <w:tcPr>
            <w:tcW w:w="616" w:type="pct"/>
          </w:tcPr>
          <w:p w14:paraId="5E04CA0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Ichthyoelephas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humeralis</w:t>
            </w:r>
            <w:proofErr w:type="spellEnd"/>
          </w:p>
        </w:tc>
        <w:tc>
          <w:tcPr>
            <w:tcW w:w="632" w:type="pct"/>
          </w:tcPr>
          <w:p w14:paraId="78C659C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Prochilodontidae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6C70450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2A15B81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Mira</w:t>
            </w:r>
          </w:p>
        </w:tc>
        <w:tc>
          <w:tcPr>
            <w:tcW w:w="1621" w:type="pct"/>
          </w:tcPr>
          <w:p w14:paraId="1E446FB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Colombia; Ecuador</w:t>
            </w:r>
          </w:p>
        </w:tc>
      </w:tr>
      <w:tr w:rsidR="006E7571" w:rsidRPr="006E7571" w14:paraId="056B7600" w14:textId="77777777" w:rsidTr="006E7571">
        <w:trPr>
          <w:trHeight w:val="20"/>
        </w:trPr>
        <w:tc>
          <w:tcPr>
            <w:tcW w:w="616" w:type="pct"/>
          </w:tcPr>
          <w:p w14:paraId="189CD3E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Ilisha </w:t>
            </w:r>
            <w:proofErr w:type="spellStart"/>
            <w:r w:rsidRPr="006E7571">
              <w:rPr>
                <w:rFonts w:ascii="Arial" w:eastAsia="Calibri" w:hAnsi="Arial" w:cs="Arial"/>
                <w:iCs/>
                <w:color w:val="000000"/>
                <w:sz w:val="18"/>
                <w:szCs w:val="18"/>
              </w:rPr>
              <w:t>novacula</w:t>
            </w:r>
            <w:proofErr w:type="spellEnd"/>
          </w:p>
        </w:tc>
        <w:tc>
          <w:tcPr>
            <w:tcW w:w="632" w:type="pct"/>
          </w:tcPr>
          <w:p w14:paraId="537ACCF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Pristigasteridae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2915FD7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4BA9A0F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Irrawaddy</w:t>
            </w:r>
          </w:p>
        </w:tc>
        <w:tc>
          <w:tcPr>
            <w:tcW w:w="1621" w:type="pct"/>
          </w:tcPr>
          <w:p w14:paraId="4591CCD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India; Myanmar</w:t>
            </w:r>
          </w:p>
        </w:tc>
      </w:tr>
      <w:tr w:rsidR="006E7571" w:rsidRPr="006E7571" w14:paraId="69B9D393" w14:textId="77777777" w:rsidTr="006E7571">
        <w:trPr>
          <w:trHeight w:val="20"/>
        </w:trPr>
        <w:tc>
          <w:tcPr>
            <w:tcW w:w="616" w:type="pct"/>
          </w:tcPr>
          <w:p w14:paraId="069A8C1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Incisilabeo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behri</w:t>
            </w:r>
            <w:proofErr w:type="spellEnd"/>
          </w:p>
        </w:tc>
        <w:tc>
          <w:tcPr>
            <w:tcW w:w="632" w:type="pct"/>
          </w:tcPr>
          <w:p w14:paraId="71FCD04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0AD00F8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6AF0D47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3413769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0664EF1" w14:textId="77777777" w:rsidTr="006E7571">
        <w:trPr>
          <w:trHeight w:val="20"/>
        </w:trPr>
        <w:tc>
          <w:tcPr>
            <w:tcW w:w="616" w:type="pct"/>
          </w:tcPr>
          <w:p w14:paraId="18F6A23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Johnius</w:t>
            </w:r>
            <w:proofErr w:type="spellEnd"/>
            <w:r w:rsidRPr="006E7571">
              <w:rPr>
                <w:rFonts w:ascii="Arial" w:eastAsia="Calibri" w:hAnsi="Arial" w:cs="Arial"/>
                <w:iCs/>
                <w:color w:val="000000"/>
                <w:sz w:val="18"/>
                <w:szCs w:val="18"/>
              </w:rPr>
              <w:t xml:space="preserve"> gangeticus</w:t>
            </w:r>
          </w:p>
        </w:tc>
        <w:tc>
          <w:tcPr>
            <w:tcW w:w="632" w:type="pct"/>
          </w:tcPr>
          <w:p w14:paraId="48BAF75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Sciaenidae / </w:t>
            </w:r>
            <w:proofErr w:type="spellStart"/>
            <w:r w:rsidRPr="006E7571">
              <w:rPr>
                <w:rFonts w:ascii="Arial" w:eastAsia="Calibri" w:hAnsi="Arial" w:cs="Arial"/>
                <w:iCs/>
                <w:color w:val="000000"/>
                <w:sz w:val="18"/>
                <w:szCs w:val="18"/>
              </w:rPr>
              <w:t>Acanthuriformes</w:t>
            </w:r>
            <w:proofErr w:type="spellEnd"/>
          </w:p>
        </w:tc>
        <w:tc>
          <w:tcPr>
            <w:tcW w:w="459" w:type="pct"/>
          </w:tcPr>
          <w:p w14:paraId="47AED39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8F90B2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252E685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India; Nepal</w:t>
            </w:r>
          </w:p>
        </w:tc>
      </w:tr>
      <w:tr w:rsidR="006E7571" w:rsidRPr="006E7571" w14:paraId="4AADAE8A" w14:textId="77777777" w:rsidTr="006E7571">
        <w:trPr>
          <w:trHeight w:val="20"/>
        </w:trPr>
        <w:tc>
          <w:tcPr>
            <w:tcW w:w="616" w:type="pct"/>
          </w:tcPr>
          <w:p w14:paraId="6FEF2BE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Joturus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pichardi</w:t>
            </w:r>
            <w:proofErr w:type="spellEnd"/>
          </w:p>
        </w:tc>
        <w:tc>
          <w:tcPr>
            <w:tcW w:w="632" w:type="pct"/>
          </w:tcPr>
          <w:p w14:paraId="4573E0C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Eleotridae / </w:t>
            </w:r>
            <w:proofErr w:type="spellStart"/>
            <w:r w:rsidRPr="006E7571">
              <w:rPr>
                <w:rFonts w:ascii="Arial" w:eastAsia="Calibri" w:hAnsi="Arial" w:cs="Arial"/>
                <w:iCs/>
                <w:color w:val="000000"/>
                <w:sz w:val="18"/>
                <w:szCs w:val="18"/>
              </w:rPr>
              <w:t>Gobiiformes</w:t>
            </w:r>
            <w:proofErr w:type="spellEnd"/>
          </w:p>
        </w:tc>
        <w:tc>
          <w:tcPr>
            <w:tcW w:w="459" w:type="pct"/>
          </w:tcPr>
          <w:p w14:paraId="09844DB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33A69AF5"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Belice; Changuinola; Coco; Hondo; Motagua; San Juan; Sixaola</w:t>
            </w:r>
          </w:p>
        </w:tc>
        <w:tc>
          <w:tcPr>
            <w:tcW w:w="1621" w:type="pct"/>
          </w:tcPr>
          <w:p w14:paraId="1993804C"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Belice; Costa Rica; Guatemala; Honduras; México; Nicaragua; Panamá</w:t>
            </w:r>
          </w:p>
        </w:tc>
      </w:tr>
      <w:tr w:rsidR="006E7571" w:rsidRPr="006E7571" w14:paraId="0455A53F" w14:textId="77777777" w:rsidTr="006E7571">
        <w:trPr>
          <w:trHeight w:val="20"/>
        </w:trPr>
        <w:tc>
          <w:tcPr>
            <w:tcW w:w="616" w:type="pct"/>
          </w:tcPr>
          <w:p w14:paraId="040DB03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Kryptopterus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dissitus</w:t>
            </w:r>
            <w:proofErr w:type="spellEnd"/>
          </w:p>
        </w:tc>
        <w:tc>
          <w:tcPr>
            <w:tcW w:w="632" w:type="pct"/>
          </w:tcPr>
          <w:p w14:paraId="1C2CE2E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Siluridae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10A6E8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083DD42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4700CA1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Laos; Vietnam</w:t>
            </w:r>
          </w:p>
        </w:tc>
      </w:tr>
      <w:tr w:rsidR="006E7571" w:rsidRPr="006E7571" w14:paraId="51DDAB00" w14:textId="77777777" w:rsidTr="006E7571">
        <w:trPr>
          <w:trHeight w:val="20"/>
        </w:trPr>
        <w:tc>
          <w:tcPr>
            <w:tcW w:w="616" w:type="pct"/>
          </w:tcPr>
          <w:p w14:paraId="64B1054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Kryptopterus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paraschilbeides</w:t>
            </w:r>
            <w:proofErr w:type="spellEnd"/>
          </w:p>
        </w:tc>
        <w:tc>
          <w:tcPr>
            <w:tcW w:w="632" w:type="pct"/>
          </w:tcPr>
          <w:p w14:paraId="76235E4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Siluridae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45E40D6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8E2F2F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5900A0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Vietnam</w:t>
            </w:r>
          </w:p>
        </w:tc>
      </w:tr>
      <w:tr w:rsidR="006E7571" w:rsidRPr="006E7571" w14:paraId="3BA4A11F" w14:textId="77777777" w:rsidTr="006E7571">
        <w:trPr>
          <w:trHeight w:val="20"/>
        </w:trPr>
        <w:tc>
          <w:tcPr>
            <w:tcW w:w="616" w:type="pct"/>
          </w:tcPr>
          <w:p w14:paraId="3FF5ED8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Kyataphisa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caelata</w:t>
            </w:r>
            <w:proofErr w:type="spellEnd"/>
          </w:p>
        </w:tc>
        <w:tc>
          <w:tcPr>
            <w:tcW w:w="632" w:type="pct"/>
          </w:tcPr>
          <w:p w14:paraId="58A6154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768C333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7B94C12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4C3EE9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Vietnam</w:t>
            </w:r>
          </w:p>
        </w:tc>
      </w:tr>
      <w:tr w:rsidR="006E7571" w:rsidRPr="006E7571" w14:paraId="4EE40598" w14:textId="77777777" w:rsidTr="006E7571">
        <w:trPr>
          <w:trHeight w:val="20"/>
        </w:trPr>
        <w:tc>
          <w:tcPr>
            <w:tcW w:w="616" w:type="pct"/>
          </w:tcPr>
          <w:p w14:paraId="35C5F7A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Labeo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mesops</w:t>
            </w:r>
            <w:proofErr w:type="spellEnd"/>
          </w:p>
        </w:tc>
        <w:tc>
          <w:tcPr>
            <w:tcW w:w="632" w:type="pct"/>
          </w:tcPr>
          <w:p w14:paraId="06BBAAC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89247B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4ED6FC2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Zambezi</w:t>
            </w:r>
          </w:p>
        </w:tc>
        <w:tc>
          <w:tcPr>
            <w:tcW w:w="1621" w:type="pct"/>
          </w:tcPr>
          <w:p w14:paraId="2893F32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Malaui</w:t>
            </w:r>
            <w:proofErr w:type="spellEnd"/>
            <w:r w:rsidRPr="006E7571">
              <w:rPr>
                <w:rFonts w:ascii="Arial" w:eastAsia="Calibri" w:hAnsi="Arial" w:cs="Arial"/>
                <w:iCs/>
                <w:color w:val="000000"/>
                <w:sz w:val="18"/>
                <w:szCs w:val="18"/>
              </w:rPr>
              <w:t>; Mozambique</w:t>
            </w:r>
          </w:p>
        </w:tc>
      </w:tr>
      <w:tr w:rsidR="006E7571" w:rsidRPr="006E7571" w14:paraId="5612F356" w14:textId="77777777" w:rsidTr="006E7571">
        <w:trPr>
          <w:trHeight w:val="20"/>
        </w:trPr>
        <w:tc>
          <w:tcPr>
            <w:tcW w:w="616" w:type="pct"/>
          </w:tcPr>
          <w:p w14:paraId="1CB77DA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Labeo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pangusia</w:t>
            </w:r>
            <w:proofErr w:type="spellEnd"/>
          </w:p>
        </w:tc>
        <w:tc>
          <w:tcPr>
            <w:tcW w:w="632" w:type="pct"/>
          </w:tcPr>
          <w:p w14:paraId="465D071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79E54AB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6C6FBD5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15BEDC3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Bután</w:t>
            </w:r>
            <w:proofErr w:type="spellEnd"/>
            <w:r w:rsidRPr="006E7571">
              <w:rPr>
                <w:rFonts w:ascii="Arial" w:eastAsia="Calibri" w:hAnsi="Arial" w:cs="Arial"/>
                <w:iCs/>
                <w:color w:val="000000"/>
                <w:sz w:val="18"/>
                <w:szCs w:val="18"/>
              </w:rPr>
              <w:t>; India; Nepal</w:t>
            </w:r>
          </w:p>
        </w:tc>
      </w:tr>
      <w:tr w:rsidR="006E7571" w:rsidRPr="006E7571" w14:paraId="150DE5ED" w14:textId="77777777" w:rsidTr="006E7571">
        <w:trPr>
          <w:trHeight w:val="20"/>
        </w:trPr>
        <w:tc>
          <w:tcPr>
            <w:tcW w:w="616" w:type="pct"/>
          </w:tcPr>
          <w:p w14:paraId="300DFD6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Labeo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pierrei</w:t>
            </w:r>
            <w:proofErr w:type="spellEnd"/>
          </w:p>
        </w:tc>
        <w:tc>
          <w:tcPr>
            <w:tcW w:w="632" w:type="pct"/>
          </w:tcPr>
          <w:p w14:paraId="23BF96D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0809721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6D6AD5F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Saigon/Song Nha Be; Song Vam Co Dong</w:t>
            </w:r>
          </w:p>
        </w:tc>
        <w:tc>
          <w:tcPr>
            <w:tcW w:w="1621" w:type="pct"/>
          </w:tcPr>
          <w:p w14:paraId="369F370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Laos; Vietnam</w:t>
            </w:r>
          </w:p>
        </w:tc>
      </w:tr>
      <w:tr w:rsidR="006E7571" w:rsidRPr="006E7571" w14:paraId="7D4C8466" w14:textId="77777777" w:rsidTr="006E7571">
        <w:trPr>
          <w:trHeight w:val="20"/>
        </w:trPr>
        <w:tc>
          <w:tcPr>
            <w:tcW w:w="616" w:type="pct"/>
          </w:tcPr>
          <w:p w14:paraId="513A704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Labeo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ruddi</w:t>
            </w:r>
            <w:proofErr w:type="spellEnd"/>
          </w:p>
        </w:tc>
        <w:tc>
          <w:tcPr>
            <w:tcW w:w="632" w:type="pct"/>
          </w:tcPr>
          <w:p w14:paraId="49F2B3C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7EE6CA0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76E1635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Incomati</w:t>
            </w:r>
            <w:proofErr w:type="spellEnd"/>
            <w:r w:rsidRPr="006E7571">
              <w:rPr>
                <w:rFonts w:ascii="Arial" w:eastAsia="Calibri" w:hAnsi="Arial" w:cs="Arial"/>
                <w:iCs/>
                <w:color w:val="000000"/>
                <w:sz w:val="18"/>
                <w:szCs w:val="18"/>
              </w:rPr>
              <w:t xml:space="preserve">; Limpopo; </w:t>
            </w:r>
            <w:proofErr w:type="spellStart"/>
            <w:r w:rsidRPr="006E7571">
              <w:rPr>
                <w:rFonts w:ascii="Arial" w:eastAsia="Calibri" w:hAnsi="Arial" w:cs="Arial"/>
                <w:iCs/>
                <w:color w:val="000000"/>
                <w:sz w:val="18"/>
                <w:szCs w:val="18"/>
              </w:rPr>
              <w:t>Umbeluzi</w:t>
            </w:r>
            <w:proofErr w:type="spellEnd"/>
          </w:p>
        </w:tc>
        <w:tc>
          <w:tcPr>
            <w:tcW w:w="1621" w:type="pct"/>
          </w:tcPr>
          <w:p w14:paraId="3FAD7AC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Botsuana; </w:t>
            </w:r>
            <w:proofErr w:type="spellStart"/>
            <w:r w:rsidRPr="006E7571">
              <w:rPr>
                <w:rFonts w:ascii="Arial" w:eastAsia="Calibri" w:hAnsi="Arial" w:cs="Arial"/>
                <w:iCs/>
                <w:color w:val="000000"/>
                <w:sz w:val="18"/>
                <w:szCs w:val="18"/>
                <w:lang w:val="es-ES"/>
              </w:rPr>
              <w:t>Esuatini</w:t>
            </w:r>
            <w:proofErr w:type="spellEnd"/>
            <w:r w:rsidRPr="006E7571">
              <w:rPr>
                <w:rFonts w:ascii="Arial" w:eastAsia="Calibri" w:hAnsi="Arial" w:cs="Arial"/>
                <w:iCs/>
                <w:color w:val="000000"/>
                <w:sz w:val="18"/>
                <w:szCs w:val="18"/>
                <w:lang w:val="es-ES"/>
              </w:rPr>
              <w:t>; Mozambique; Sudáfrica; Zimbabue</w:t>
            </w:r>
          </w:p>
        </w:tc>
      </w:tr>
      <w:tr w:rsidR="006E7571" w:rsidRPr="006E7571" w14:paraId="68338D4B" w14:textId="77777777" w:rsidTr="006E7571">
        <w:trPr>
          <w:trHeight w:val="20"/>
        </w:trPr>
        <w:tc>
          <w:tcPr>
            <w:tcW w:w="616" w:type="pct"/>
          </w:tcPr>
          <w:p w14:paraId="7B80484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Labeo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victorianus</w:t>
            </w:r>
            <w:proofErr w:type="spellEnd"/>
          </w:p>
        </w:tc>
        <w:tc>
          <w:tcPr>
            <w:tcW w:w="632" w:type="pct"/>
          </w:tcPr>
          <w:p w14:paraId="03616BC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B70ED7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651BF5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Nile</w:t>
            </w:r>
          </w:p>
        </w:tc>
        <w:tc>
          <w:tcPr>
            <w:tcW w:w="1621" w:type="pct"/>
          </w:tcPr>
          <w:p w14:paraId="4926951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Burundi; Kenia; Ruanda; Tanzania; Uganda</w:t>
            </w:r>
          </w:p>
        </w:tc>
      </w:tr>
      <w:tr w:rsidR="006E7571" w:rsidRPr="006E7571" w14:paraId="031C6418" w14:textId="77777777" w:rsidTr="006E7571">
        <w:trPr>
          <w:trHeight w:val="20"/>
        </w:trPr>
        <w:tc>
          <w:tcPr>
            <w:tcW w:w="616" w:type="pct"/>
          </w:tcPr>
          <w:p w14:paraId="1CC0579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Labeobarbus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johnstonii</w:t>
            </w:r>
            <w:proofErr w:type="spellEnd"/>
          </w:p>
        </w:tc>
        <w:tc>
          <w:tcPr>
            <w:tcW w:w="632" w:type="pct"/>
          </w:tcPr>
          <w:p w14:paraId="19ECA0B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5DF093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7871504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Zambezi</w:t>
            </w:r>
          </w:p>
        </w:tc>
        <w:tc>
          <w:tcPr>
            <w:tcW w:w="1621" w:type="pct"/>
          </w:tcPr>
          <w:p w14:paraId="2E22AB8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Malaui</w:t>
            </w:r>
            <w:proofErr w:type="spellEnd"/>
            <w:r w:rsidRPr="006E7571">
              <w:rPr>
                <w:rFonts w:ascii="Arial" w:eastAsia="Calibri" w:hAnsi="Arial" w:cs="Arial"/>
                <w:iCs/>
                <w:color w:val="000000"/>
                <w:sz w:val="18"/>
                <w:szCs w:val="18"/>
              </w:rPr>
              <w:t>; Mozambique; Tanzania</w:t>
            </w:r>
          </w:p>
        </w:tc>
      </w:tr>
      <w:tr w:rsidR="006E7571" w:rsidRPr="006E7571" w14:paraId="11A85AAA" w14:textId="77777777" w:rsidTr="006E7571">
        <w:trPr>
          <w:trHeight w:val="20"/>
        </w:trPr>
        <w:tc>
          <w:tcPr>
            <w:tcW w:w="616" w:type="pct"/>
          </w:tcPr>
          <w:p w14:paraId="7338A9B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Labeobarbus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kimberleyensis</w:t>
            </w:r>
            <w:proofErr w:type="spellEnd"/>
          </w:p>
        </w:tc>
        <w:tc>
          <w:tcPr>
            <w:tcW w:w="632" w:type="pct"/>
          </w:tcPr>
          <w:p w14:paraId="5FD37F6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FCBDD4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5AF3AEA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Orange</w:t>
            </w:r>
          </w:p>
        </w:tc>
        <w:tc>
          <w:tcPr>
            <w:tcW w:w="1621" w:type="pct"/>
          </w:tcPr>
          <w:p w14:paraId="517F09D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Lesoto</w:t>
            </w:r>
            <w:proofErr w:type="spellEnd"/>
            <w:r w:rsidRPr="006E7571">
              <w:rPr>
                <w:rFonts w:ascii="Arial" w:eastAsia="Calibri" w:hAnsi="Arial" w:cs="Arial"/>
                <w:iCs/>
                <w:color w:val="000000"/>
                <w:sz w:val="18"/>
                <w:szCs w:val="18"/>
              </w:rPr>
              <w:t xml:space="preserve">; Namibia; </w:t>
            </w:r>
            <w:proofErr w:type="spellStart"/>
            <w:r w:rsidRPr="006E7571">
              <w:rPr>
                <w:rFonts w:ascii="Arial" w:eastAsia="Calibri" w:hAnsi="Arial" w:cs="Arial"/>
                <w:iCs/>
                <w:color w:val="000000"/>
                <w:sz w:val="18"/>
                <w:szCs w:val="18"/>
              </w:rPr>
              <w:t>Sudáfrica</w:t>
            </w:r>
            <w:proofErr w:type="spellEnd"/>
          </w:p>
        </w:tc>
      </w:tr>
      <w:tr w:rsidR="006E7571" w:rsidRPr="006E7571" w14:paraId="7040DA41" w14:textId="77777777" w:rsidTr="006E7571">
        <w:trPr>
          <w:trHeight w:val="20"/>
        </w:trPr>
        <w:tc>
          <w:tcPr>
            <w:tcW w:w="616" w:type="pct"/>
          </w:tcPr>
          <w:p w14:paraId="02AAE70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Labeobarbus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nelspruitensis</w:t>
            </w:r>
            <w:proofErr w:type="spellEnd"/>
          </w:p>
        </w:tc>
        <w:tc>
          <w:tcPr>
            <w:tcW w:w="632" w:type="pct"/>
          </w:tcPr>
          <w:p w14:paraId="716DC50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1B2C239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075F23D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Incomati</w:t>
            </w:r>
            <w:proofErr w:type="spellEnd"/>
            <w:r w:rsidRPr="006E7571">
              <w:rPr>
                <w:rFonts w:ascii="Arial" w:eastAsia="Calibri" w:hAnsi="Arial" w:cs="Arial"/>
                <w:iCs/>
                <w:color w:val="000000"/>
                <w:sz w:val="18"/>
                <w:szCs w:val="18"/>
              </w:rPr>
              <w:t>; Maputo</w:t>
            </w:r>
          </w:p>
        </w:tc>
        <w:tc>
          <w:tcPr>
            <w:tcW w:w="1621" w:type="pct"/>
          </w:tcPr>
          <w:p w14:paraId="67EFA95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Esuatini</w:t>
            </w:r>
            <w:proofErr w:type="spellEnd"/>
            <w:r w:rsidRPr="006E7571">
              <w:rPr>
                <w:rFonts w:ascii="Arial" w:eastAsia="Calibri" w:hAnsi="Arial" w:cs="Arial"/>
                <w:iCs/>
                <w:color w:val="000000"/>
                <w:sz w:val="18"/>
                <w:szCs w:val="18"/>
              </w:rPr>
              <w:t xml:space="preserve">; Mozambique; </w:t>
            </w:r>
            <w:proofErr w:type="spellStart"/>
            <w:r w:rsidRPr="006E7571">
              <w:rPr>
                <w:rFonts w:ascii="Arial" w:eastAsia="Calibri" w:hAnsi="Arial" w:cs="Arial"/>
                <w:iCs/>
                <w:color w:val="000000"/>
                <w:sz w:val="18"/>
                <w:szCs w:val="18"/>
              </w:rPr>
              <w:t>Sudáfrica</w:t>
            </w:r>
            <w:proofErr w:type="spellEnd"/>
          </w:p>
        </w:tc>
      </w:tr>
      <w:tr w:rsidR="006E7571" w:rsidRPr="006E7571" w14:paraId="20A4CE47" w14:textId="77777777" w:rsidTr="006E7571">
        <w:trPr>
          <w:trHeight w:val="20"/>
        </w:trPr>
        <w:tc>
          <w:tcPr>
            <w:tcW w:w="616" w:type="pct"/>
          </w:tcPr>
          <w:p w14:paraId="0301D36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Labiobarbus</w:t>
            </w:r>
            <w:proofErr w:type="spellEnd"/>
            <w:r w:rsidRPr="006E7571">
              <w:rPr>
                <w:rFonts w:ascii="Arial" w:eastAsia="Calibri" w:hAnsi="Arial" w:cs="Arial"/>
                <w:iCs/>
                <w:color w:val="000000"/>
                <w:sz w:val="18"/>
                <w:szCs w:val="18"/>
              </w:rPr>
              <w:t xml:space="preserve"> lineatus</w:t>
            </w:r>
          </w:p>
        </w:tc>
        <w:tc>
          <w:tcPr>
            <w:tcW w:w="632" w:type="pct"/>
          </w:tcPr>
          <w:p w14:paraId="7818879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017606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7BDA8CE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0A5CAEA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3F350023" w14:textId="77777777" w:rsidTr="006E7571">
        <w:trPr>
          <w:trHeight w:val="20"/>
        </w:trPr>
        <w:tc>
          <w:tcPr>
            <w:tcW w:w="616" w:type="pct"/>
          </w:tcPr>
          <w:p w14:paraId="6D8A479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Lampetra</w:t>
            </w:r>
            <w:proofErr w:type="spellEnd"/>
            <w:r w:rsidRPr="006E7571">
              <w:rPr>
                <w:rFonts w:ascii="Arial" w:eastAsia="Calibri" w:hAnsi="Arial" w:cs="Arial"/>
                <w:iCs/>
                <w:color w:val="000000"/>
                <w:sz w:val="18"/>
                <w:szCs w:val="18"/>
              </w:rPr>
              <w:t xml:space="preserve"> fluviatilis</w:t>
            </w:r>
          </w:p>
        </w:tc>
        <w:tc>
          <w:tcPr>
            <w:tcW w:w="632" w:type="pct"/>
          </w:tcPr>
          <w:p w14:paraId="6CE8745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Petromyzontidae / </w:t>
            </w:r>
            <w:proofErr w:type="spellStart"/>
            <w:r w:rsidRPr="006E7571">
              <w:rPr>
                <w:rFonts w:ascii="Arial" w:eastAsia="Calibri" w:hAnsi="Arial" w:cs="Arial"/>
                <w:iCs/>
                <w:color w:val="000000"/>
                <w:sz w:val="18"/>
                <w:szCs w:val="18"/>
              </w:rPr>
              <w:t>Petromyzontiformes</w:t>
            </w:r>
            <w:proofErr w:type="spellEnd"/>
          </w:p>
        </w:tc>
        <w:tc>
          <w:tcPr>
            <w:tcW w:w="459" w:type="pct"/>
          </w:tcPr>
          <w:p w14:paraId="2CC438C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7EC1DD1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Angerman; Barta; Daugava; Elbe; Erne; Foyle; Gauja; Gota </w:t>
            </w:r>
            <w:proofErr w:type="spellStart"/>
            <w:r w:rsidRPr="006E7571">
              <w:rPr>
                <w:rFonts w:ascii="Arial" w:eastAsia="Calibri" w:hAnsi="Arial" w:cs="Arial"/>
                <w:iCs/>
                <w:color w:val="000000"/>
                <w:sz w:val="18"/>
                <w:szCs w:val="18"/>
              </w:rPr>
              <w:t>alv</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Iddefjord</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IJsselmeer</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Indalsalven</w:t>
            </w:r>
            <w:proofErr w:type="spellEnd"/>
            <w:r w:rsidRPr="006E7571">
              <w:rPr>
                <w:rFonts w:ascii="Arial" w:eastAsia="Calibri" w:hAnsi="Arial" w:cs="Arial"/>
                <w:iCs/>
                <w:color w:val="000000"/>
                <w:sz w:val="18"/>
                <w:szCs w:val="18"/>
              </w:rPr>
              <w:t xml:space="preserve">; Kemi; </w:t>
            </w:r>
            <w:proofErr w:type="spellStart"/>
            <w:r w:rsidRPr="006E7571">
              <w:rPr>
                <w:rFonts w:ascii="Arial" w:eastAsia="Calibri" w:hAnsi="Arial" w:cs="Arial"/>
                <w:iCs/>
                <w:color w:val="000000"/>
                <w:sz w:val="18"/>
                <w:szCs w:val="18"/>
              </w:rPr>
              <w:t>Lielupe</w:t>
            </w:r>
            <w:proofErr w:type="spellEnd"/>
            <w:r w:rsidRPr="006E7571">
              <w:rPr>
                <w:rFonts w:ascii="Arial" w:eastAsia="Calibri" w:hAnsi="Arial" w:cs="Arial"/>
                <w:iCs/>
                <w:color w:val="000000"/>
                <w:sz w:val="18"/>
                <w:szCs w:val="18"/>
              </w:rPr>
              <w:t xml:space="preserve">; Meuse; Narva; Neman; Neva; Newry; Oder; </w:t>
            </w:r>
            <w:proofErr w:type="spellStart"/>
            <w:proofErr w:type="gramStart"/>
            <w:r w:rsidRPr="006E7571">
              <w:rPr>
                <w:rFonts w:ascii="Arial" w:eastAsia="Calibri" w:hAnsi="Arial" w:cs="Arial"/>
                <w:iCs/>
                <w:color w:val="000000"/>
                <w:sz w:val="18"/>
                <w:szCs w:val="18"/>
              </w:rPr>
              <w:t>Peschanaya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Pregolya</w:t>
            </w:r>
            <w:proofErr w:type="spellEnd"/>
            <w:proofErr w:type="gramEnd"/>
            <w:r w:rsidRPr="006E7571">
              <w:rPr>
                <w:rFonts w:ascii="Arial" w:eastAsia="Calibri" w:hAnsi="Arial" w:cs="Arial"/>
                <w:iCs/>
                <w:color w:val="000000"/>
                <w:sz w:val="18"/>
                <w:szCs w:val="18"/>
              </w:rPr>
              <w:t>; Rhine; Torne; Ume; Venta; Vida; Vistula</w:t>
            </w:r>
          </w:p>
        </w:tc>
        <w:tc>
          <w:tcPr>
            <w:tcW w:w="1621" w:type="pct"/>
          </w:tcPr>
          <w:p w14:paraId="6E4A9B4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Bielorrusia; Bélgica; República Checa; Dinamarca; Estonia; Finlandia; Francia; Alemania; Irlanda; Letonia; Lituania; Luxemburgo; Países Bajos; Noruega; Polonia; </w:t>
            </w:r>
            <w:proofErr w:type="gramStart"/>
            <w:r w:rsidRPr="006E7571">
              <w:rPr>
                <w:rFonts w:ascii="Arial" w:eastAsia="Calibri" w:hAnsi="Arial" w:cs="Arial"/>
                <w:iCs/>
                <w:color w:val="000000"/>
                <w:sz w:val="18"/>
                <w:szCs w:val="18"/>
                <w:lang w:val="es-ES"/>
              </w:rPr>
              <w:t>Rusia;  Rusia</w:t>
            </w:r>
            <w:proofErr w:type="gramEnd"/>
            <w:r w:rsidRPr="006E7571">
              <w:rPr>
                <w:rFonts w:ascii="Arial" w:eastAsia="Calibri" w:hAnsi="Arial" w:cs="Arial"/>
                <w:iCs/>
                <w:color w:val="000000"/>
                <w:sz w:val="18"/>
                <w:szCs w:val="18"/>
                <w:lang w:val="es-ES"/>
              </w:rPr>
              <w:t xml:space="preserve"> (Kaliningrado); Eslovaquia; Suecia; Suiza; Ucrania; Reino Unido</w:t>
            </w:r>
          </w:p>
        </w:tc>
      </w:tr>
      <w:tr w:rsidR="006E7571" w:rsidRPr="006E7571" w14:paraId="49F70158" w14:textId="77777777" w:rsidTr="006E7571">
        <w:trPr>
          <w:trHeight w:val="20"/>
        </w:trPr>
        <w:tc>
          <w:tcPr>
            <w:tcW w:w="616" w:type="pct"/>
          </w:tcPr>
          <w:p w14:paraId="6F5321D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Lampetra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planeri</w:t>
            </w:r>
            <w:proofErr w:type="spellEnd"/>
          </w:p>
        </w:tc>
        <w:tc>
          <w:tcPr>
            <w:tcW w:w="632" w:type="pct"/>
          </w:tcPr>
          <w:p w14:paraId="6346413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Petromyzontidae / </w:t>
            </w:r>
            <w:proofErr w:type="spellStart"/>
            <w:r w:rsidRPr="006E7571">
              <w:rPr>
                <w:rFonts w:ascii="Arial" w:eastAsia="Calibri" w:hAnsi="Arial" w:cs="Arial"/>
                <w:iCs/>
                <w:color w:val="000000"/>
                <w:sz w:val="18"/>
                <w:szCs w:val="18"/>
              </w:rPr>
              <w:t>Petromyzontiformes</w:t>
            </w:r>
            <w:proofErr w:type="spellEnd"/>
          </w:p>
        </w:tc>
        <w:tc>
          <w:tcPr>
            <w:tcW w:w="459" w:type="pct"/>
          </w:tcPr>
          <w:p w14:paraId="1940F4F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6C023F4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Angerman; Barta; Daugava; Elbe; Erne; Foyle; Gauja; Gota </w:t>
            </w:r>
            <w:proofErr w:type="spellStart"/>
            <w:r w:rsidRPr="006E7571">
              <w:rPr>
                <w:rFonts w:ascii="Arial" w:eastAsia="Calibri" w:hAnsi="Arial" w:cs="Arial"/>
                <w:iCs/>
                <w:color w:val="000000"/>
                <w:sz w:val="18"/>
                <w:szCs w:val="18"/>
              </w:rPr>
              <w:t>alv</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Iddefjord</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IJsselmeer</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Indalsalven</w:t>
            </w:r>
            <w:proofErr w:type="spellEnd"/>
            <w:r w:rsidRPr="006E7571">
              <w:rPr>
                <w:rFonts w:ascii="Arial" w:eastAsia="Calibri" w:hAnsi="Arial" w:cs="Arial"/>
                <w:iCs/>
                <w:color w:val="000000"/>
                <w:sz w:val="18"/>
                <w:szCs w:val="18"/>
              </w:rPr>
              <w:t xml:space="preserve">; Kemi; </w:t>
            </w:r>
            <w:proofErr w:type="spellStart"/>
            <w:r w:rsidRPr="006E7571">
              <w:rPr>
                <w:rFonts w:ascii="Arial" w:eastAsia="Calibri" w:hAnsi="Arial" w:cs="Arial"/>
                <w:iCs/>
                <w:color w:val="000000"/>
                <w:sz w:val="18"/>
                <w:szCs w:val="18"/>
              </w:rPr>
              <w:t>Lielupe</w:t>
            </w:r>
            <w:proofErr w:type="spellEnd"/>
            <w:r w:rsidRPr="006E7571">
              <w:rPr>
                <w:rFonts w:ascii="Arial" w:eastAsia="Calibri" w:hAnsi="Arial" w:cs="Arial"/>
                <w:iCs/>
                <w:color w:val="000000"/>
                <w:sz w:val="18"/>
                <w:szCs w:val="18"/>
              </w:rPr>
              <w:t xml:space="preserve">; Meuse; Narva; Neman; Neva; Newry; Oder; </w:t>
            </w:r>
            <w:proofErr w:type="spellStart"/>
            <w:r w:rsidRPr="006E7571">
              <w:rPr>
                <w:rFonts w:ascii="Arial" w:eastAsia="Calibri" w:hAnsi="Arial" w:cs="Arial"/>
                <w:iCs/>
                <w:color w:val="000000"/>
                <w:sz w:val="18"/>
                <w:szCs w:val="18"/>
              </w:rPr>
              <w:t>Peschanaya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Pregolya</w:t>
            </w:r>
            <w:proofErr w:type="spellEnd"/>
            <w:r w:rsidRPr="006E7571">
              <w:rPr>
                <w:rFonts w:ascii="Arial" w:eastAsia="Calibri" w:hAnsi="Arial" w:cs="Arial"/>
                <w:iCs/>
                <w:color w:val="000000"/>
                <w:sz w:val="18"/>
                <w:szCs w:val="18"/>
              </w:rPr>
              <w:t>; Rhine; Rhone; Scheldt; Torne; Ume; Venta; Vida; Vistula</w:t>
            </w:r>
          </w:p>
        </w:tc>
        <w:tc>
          <w:tcPr>
            <w:tcW w:w="1621" w:type="pct"/>
          </w:tcPr>
          <w:p w14:paraId="2D41A22A"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Austria; Bielorrusia; Bélgica; República Checa; Dinamarca; Estonia; Finlandia; Francia; Alemania; Irlanda; Letonia; Liechtenstein; Lituania; Luxemburgo; Países Bajos; Noruega; Polonia; Rusia; Rusia (Kaliningrado); Eslovaquia; Suecia; Suiza; Ucrania; Reino Unido</w:t>
            </w:r>
          </w:p>
        </w:tc>
      </w:tr>
      <w:tr w:rsidR="006E7571" w:rsidRPr="006E7571" w14:paraId="512E9A40" w14:textId="77777777" w:rsidTr="006E7571">
        <w:trPr>
          <w:trHeight w:val="20"/>
        </w:trPr>
        <w:tc>
          <w:tcPr>
            <w:tcW w:w="616" w:type="pct"/>
          </w:tcPr>
          <w:p w14:paraId="23FB6FE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Laubuka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caeruleostigmata</w:t>
            </w:r>
            <w:proofErr w:type="spellEnd"/>
          </w:p>
        </w:tc>
        <w:tc>
          <w:tcPr>
            <w:tcW w:w="632" w:type="pct"/>
          </w:tcPr>
          <w:p w14:paraId="7FFFB53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0FD8252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7216DE5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Song Vam Co Dong</w:t>
            </w:r>
          </w:p>
        </w:tc>
        <w:tc>
          <w:tcPr>
            <w:tcW w:w="1621" w:type="pct"/>
          </w:tcPr>
          <w:p w14:paraId="725C121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6EF65A77" w14:textId="77777777" w:rsidTr="006E7571">
        <w:trPr>
          <w:trHeight w:val="20"/>
        </w:trPr>
        <w:tc>
          <w:tcPr>
            <w:tcW w:w="616" w:type="pct"/>
          </w:tcPr>
          <w:p w14:paraId="03E0756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Leiarius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longibarbis</w:t>
            </w:r>
            <w:proofErr w:type="spellEnd"/>
          </w:p>
        </w:tc>
        <w:tc>
          <w:tcPr>
            <w:tcW w:w="632" w:type="pct"/>
          </w:tcPr>
          <w:p w14:paraId="55039B7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Pimelodidae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670424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BAA948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w:t>
            </w:r>
          </w:p>
        </w:tc>
        <w:tc>
          <w:tcPr>
            <w:tcW w:w="1621" w:type="pct"/>
          </w:tcPr>
          <w:p w14:paraId="7A10BB8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Perú</w:t>
            </w:r>
          </w:p>
        </w:tc>
      </w:tr>
      <w:tr w:rsidR="006E7571" w:rsidRPr="006E7571" w14:paraId="5DF8B079" w14:textId="77777777" w:rsidTr="006E7571">
        <w:trPr>
          <w:trHeight w:val="20"/>
        </w:trPr>
        <w:tc>
          <w:tcPr>
            <w:tcW w:w="616" w:type="pct"/>
          </w:tcPr>
          <w:p w14:paraId="7BF98B5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Leporinus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bimaculatus</w:t>
            </w:r>
            <w:proofErr w:type="spellEnd"/>
          </w:p>
        </w:tc>
        <w:tc>
          <w:tcPr>
            <w:tcW w:w="632" w:type="pct"/>
          </w:tcPr>
          <w:p w14:paraId="2F62F85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Anostomidae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02DE384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22222D1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w:t>
            </w:r>
          </w:p>
        </w:tc>
        <w:tc>
          <w:tcPr>
            <w:tcW w:w="1621" w:type="pct"/>
          </w:tcPr>
          <w:p w14:paraId="1428029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Colombia; Perú</w:t>
            </w:r>
          </w:p>
        </w:tc>
      </w:tr>
      <w:tr w:rsidR="006E7571" w:rsidRPr="006E7571" w14:paraId="7E42CCCA" w14:textId="77777777" w:rsidTr="006E7571">
        <w:trPr>
          <w:trHeight w:val="20"/>
        </w:trPr>
        <w:tc>
          <w:tcPr>
            <w:tcW w:w="616" w:type="pct"/>
          </w:tcPr>
          <w:p w14:paraId="28970CB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Leporinus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bleheri</w:t>
            </w:r>
            <w:proofErr w:type="spellEnd"/>
          </w:p>
        </w:tc>
        <w:tc>
          <w:tcPr>
            <w:tcW w:w="632" w:type="pct"/>
          </w:tcPr>
          <w:p w14:paraId="45CEAA0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Anostomidae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245CE20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A58BF9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w:t>
            </w:r>
          </w:p>
        </w:tc>
        <w:tc>
          <w:tcPr>
            <w:tcW w:w="1621" w:type="pct"/>
          </w:tcPr>
          <w:p w14:paraId="59BB373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Bolivia; </w:t>
            </w:r>
            <w:proofErr w:type="spellStart"/>
            <w:r w:rsidRPr="006E7571">
              <w:rPr>
                <w:rFonts w:ascii="Arial" w:eastAsia="Calibri" w:hAnsi="Arial" w:cs="Arial"/>
                <w:iCs/>
                <w:color w:val="000000"/>
                <w:sz w:val="18"/>
                <w:szCs w:val="18"/>
              </w:rPr>
              <w:t>Brasil</w:t>
            </w:r>
            <w:proofErr w:type="spellEnd"/>
          </w:p>
        </w:tc>
      </w:tr>
      <w:tr w:rsidR="006E7571" w:rsidRPr="006E7571" w14:paraId="1DDA7E1F" w14:textId="77777777" w:rsidTr="006E7571">
        <w:trPr>
          <w:trHeight w:val="20"/>
        </w:trPr>
        <w:tc>
          <w:tcPr>
            <w:tcW w:w="616" w:type="pct"/>
          </w:tcPr>
          <w:p w14:paraId="63B752F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Leptobarbus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rubripinna</w:t>
            </w:r>
            <w:proofErr w:type="spellEnd"/>
          </w:p>
        </w:tc>
        <w:tc>
          <w:tcPr>
            <w:tcW w:w="632" w:type="pct"/>
          </w:tcPr>
          <w:p w14:paraId="0AF7026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12340F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00803BF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528A473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35C4FBD9" w14:textId="77777777" w:rsidTr="006E7571">
        <w:trPr>
          <w:trHeight w:val="20"/>
        </w:trPr>
        <w:tc>
          <w:tcPr>
            <w:tcW w:w="616" w:type="pct"/>
          </w:tcPr>
          <w:p w14:paraId="62251D3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Leucopsarion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petersii</w:t>
            </w:r>
            <w:proofErr w:type="spellEnd"/>
          </w:p>
        </w:tc>
        <w:tc>
          <w:tcPr>
            <w:tcW w:w="632" w:type="pct"/>
          </w:tcPr>
          <w:p w14:paraId="44DF8CE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Osmeridae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Osmeriformes</w:t>
            </w:r>
            <w:proofErr w:type="spellEnd"/>
          </w:p>
        </w:tc>
        <w:tc>
          <w:tcPr>
            <w:tcW w:w="459" w:type="pct"/>
          </w:tcPr>
          <w:p w14:paraId="4F2DF27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30BB393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Han</w:t>
            </w:r>
          </w:p>
        </w:tc>
        <w:tc>
          <w:tcPr>
            <w:tcW w:w="1621" w:type="pct"/>
          </w:tcPr>
          <w:p w14:paraId="198F9E9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Corea del Norte; Corea del Sur</w:t>
            </w:r>
          </w:p>
        </w:tc>
      </w:tr>
      <w:tr w:rsidR="006E7571" w:rsidRPr="006E7571" w14:paraId="0A4F2153" w14:textId="77777777" w:rsidTr="006E7571">
        <w:trPr>
          <w:trHeight w:val="20"/>
        </w:trPr>
        <w:tc>
          <w:tcPr>
            <w:tcW w:w="616" w:type="pct"/>
          </w:tcPr>
          <w:p w14:paraId="60FE959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Liza </w:t>
            </w:r>
            <w:proofErr w:type="spellStart"/>
            <w:r w:rsidRPr="006E7571">
              <w:rPr>
                <w:rFonts w:ascii="Arial" w:eastAsia="Calibri" w:hAnsi="Arial" w:cs="Arial"/>
                <w:iCs/>
                <w:color w:val="000000"/>
                <w:sz w:val="18"/>
                <w:szCs w:val="18"/>
              </w:rPr>
              <w:t>grandisquamis</w:t>
            </w:r>
            <w:proofErr w:type="spellEnd"/>
          </w:p>
        </w:tc>
        <w:tc>
          <w:tcPr>
            <w:tcW w:w="632" w:type="pct"/>
          </w:tcPr>
          <w:p w14:paraId="21BE837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24C59D5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4C31957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Ntem</w:t>
            </w:r>
            <w:proofErr w:type="spellEnd"/>
            <w:r w:rsidRPr="006E7571">
              <w:rPr>
                <w:rFonts w:ascii="Arial" w:eastAsia="Calibri" w:hAnsi="Arial" w:cs="Arial"/>
                <w:iCs/>
                <w:color w:val="000000"/>
                <w:sz w:val="18"/>
                <w:szCs w:val="18"/>
              </w:rPr>
              <w:t>; Senegal</w:t>
            </w:r>
          </w:p>
        </w:tc>
        <w:tc>
          <w:tcPr>
            <w:tcW w:w="1621" w:type="pct"/>
          </w:tcPr>
          <w:p w14:paraId="253F593C"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Camerún; Guinea Ecuatorial; Mauritania; Senegal</w:t>
            </w:r>
          </w:p>
        </w:tc>
      </w:tr>
      <w:tr w:rsidR="006E7571" w:rsidRPr="006E7571" w14:paraId="7D447CD6" w14:textId="77777777" w:rsidTr="006E7571">
        <w:trPr>
          <w:trHeight w:val="20"/>
        </w:trPr>
        <w:tc>
          <w:tcPr>
            <w:tcW w:w="616" w:type="pct"/>
          </w:tcPr>
          <w:p w14:paraId="18BE2E6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Lobocheilos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cryptopogon</w:t>
            </w:r>
            <w:proofErr w:type="spellEnd"/>
          </w:p>
        </w:tc>
        <w:tc>
          <w:tcPr>
            <w:tcW w:w="632" w:type="pct"/>
          </w:tcPr>
          <w:p w14:paraId="53077A5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0EE242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2AEE4C0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2E8850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Laos; Vietnam</w:t>
            </w:r>
          </w:p>
        </w:tc>
      </w:tr>
      <w:tr w:rsidR="006E7571" w:rsidRPr="006E7571" w14:paraId="692AB75D" w14:textId="77777777" w:rsidTr="006E7571">
        <w:trPr>
          <w:trHeight w:val="20"/>
        </w:trPr>
        <w:tc>
          <w:tcPr>
            <w:tcW w:w="616" w:type="pct"/>
          </w:tcPr>
          <w:p w14:paraId="4776246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Luciobarbus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brachycephalus</w:t>
            </w:r>
            <w:proofErr w:type="spellEnd"/>
          </w:p>
        </w:tc>
        <w:tc>
          <w:tcPr>
            <w:tcW w:w="632" w:type="pct"/>
          </w:tcPr>
          <w:p w14:paraId="1A5ED38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2E62C5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13403CA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Amu Darya; Kura; </w:t>
            </w:r>
            <w:proofErr w:type="spellStart"/>
            <w:r w:rsidRPr="006E7571">
              <w:rPr>
                <w:rFonts w:ascii="Arial" w:eastAsia="Calibri" w:hAnsi="Arial" w:cs="Arial"/>
                <w:iCs/>
                <w:color w:val="000000"/>
                <w:sz w:val="18"/>
                <w:szCs w:val="18"/>
              </w:rPr>
              <w:t>Samur</w:t>
            </w:r>
            <w:proofErr w:type="spellEnd"/>
            <w:r w:rsidRPr="006E7571">
              <w:rPr>
                <w:rFonts w:ascii="Arial" w:eastAsia="Calibri" w:hAnsi="Arial" w:cs="Arial"/>
                <w:iCs/>
                <w:color w:val="000000"/>
                <w:sz w:val="18"/>
                <w:szCs w:val="18"/>
              </w:rPr>
              <w:t>; Syr Darya</w:t>
            </w:r>
          </w:p>
        </w:tc>
        <w:tc>
          <w:tcPr>
            <w:tcW w:w="1621" w:type="pct"/>
          </w:tcPr>
          <w:p w14:paraId="2263C93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Afganistán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Azerbaiyán</w:t>
            </w:r>
            <w:proofErr w:type="spellEnd"/>
            <w:r w:rsidRPr="006E7571">
              <w:rPr>
                <w:rFonts w:ascii="Arial" w:eastAsia="Calibri" w:hAnsi="Arial" w:cs="Arial"/>
                <w:iCs/>
                <w:color w:val="000000"/>
                <w:sz w:val="18"/>
                <w:szCs w:val="18"/>
              </w:rPr>
              <w:t xml:space="preserve">; Georgia; </w:t>
            </w:r>
            <w:proofErr w:type="spellStart"/>
            <w:r w:rsidRPr="006E7571">
              <w:rPr>
                <w:rFonts w:ascii="Arial" w:eastAsia="Calibri" w:hAnsi="Arial" w:cs="Arial"/>
                <w:iCs/>
                <w:color w:val="000000"/>
                <w:sz w:val="18"/>
                <w:szCs w:val="18"/>
              </w:rPr>
              <w:t>Irán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Kazajistán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Kirguistán</w:t>
            </w:r>
            <w:proofErr w:type="spellEnd"/>
            <w:r w:rsidRPr="006E7571">
              <w:rPr>
                <w:rFonts w:ascii="Arial" w:eastAsia="Calibri" w:hAnsi="Arial" w:cs="Arial"/>
                <w:iCs/>
                <w:color w:val="000000"/>
                <w:sz w:val="18"/>
                <w:szCs w:val="18"/>
              </w:rPr>
              <w:t xml:space="preserve">; Rusia; </w:t>
            </w:r>
            <w:proofErr w:type="spellStart"/>
            <w:r w:rsidRPr="006E7571">
              <w:rPr>
                <w:rFonts w:ascii="Arial" w:eastAsia="Calibri" w:hAnsi="Arial" w:cs="Arial"/>
                <w:iCs/>
                <w:color w:val="000000"/>
                <w:sz w:val="18"/>
                <w:szCs w:val="18"/>
              </w:rPr>
              <w:t>Tayikistán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Turkmenistán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Uzbekistán</w:t>
            </w:r>
            <w:proofErr w:type="spellEnd"/>
          </w:p>
        </w:tc>
      </w:tr>
      <w:tr w:rsidR="006E7571" w:rsidRPr="006E7571" w14:paraId="4DCD279E" w14:textId="77777777" w:rsidTr="006E7571">
        <w:trPr>
          <w:trHeight w:val="20"/>
        </w:trPr>
        <w:tc>
          <w:tcPr>
            <w:tcW w:w="616" w:type="pct"/>
          </w:tcPr>
          <w:p w14:paraId="26C9651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Luciobarbus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capito</w:t>
            </w:r>
            <w:proofErr w:type="spellEnd"/>
          </w:p>
        </w:tc>
        <w:tc>
          <w:tcPr>
            <w:tcW w:w="632" w:type="pct"/>
          </w:tcPr>
          <w:p w14:paraId="173727C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39FEA92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79AC3A8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Atrek</w:t>
            </w:r>
            <w:proofErr w:type="spellEnd"/>
            <w:r w:rsidRPr="006E7571">
              <w:rPr>
                <w:rFonts w:ascii="Arial" w:eastAsia="Calibri" w:hAnsi="Arial" w:cs="Arial"/>
                <w:iCs/>
                <w:color w:val="000000"/>
                <w:sz w:val="18"/>
                <w:szCs w:val="18"/>
              </w:rPr>
              <w:t xml:space="preserve">; Kura; </w:t>
            </w:r>
            <w:proofErr w:type="spellStart"/>
            <w:r w:rsidRPr="006E7571">
              <w:rPr>
                <w:rFonts w:ascii="Arial" w:eastAsia="Calibri" w:hAnsi="Arial" w:cs="Arial"/>
                <w:iCs/>
                <w:color w:val="000000"/>
                <w:sz w:val="18"/>
                <w:szCs w:val="18"/>
              </w:rPr>
              <w:t>Samur</w:t>
            </w:r>
            <w:proofErr w:type="spellEnd"/>
            <w:r w:rsidRPr="006E7571">
              <w:rPr>
                <w:rFonts w:ascii="Arial" w:eastAsia="Calibri" w:hAnsi="Arial" w:cs="Arial"/>
                <w:iCs/>
                <w:color w:val="000000"/>
                <w:sz w:val="18"/>
                <w:szCs w:val="18"/>
              </w:rPr>
              <w:t>; Terek; Volga</w:t>
            </w:r>
          </w:p>
        </w:tc>
        <w:tc>
          <w:tcPr>
            <w:tcW w:w="1621" w:type="pct"/>
          </w:tcPr>
          <w:p w14:paraId="5F4DFC19"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Armenia; Azerbaiyán; Georgia; Irán; Kazajistán; Rusia; Turquía; Turkmenistán</w:t>
            </w:r>
          </w:p>
        </w:tc>
      </w:tr>
      <w:tr w:rsidR="006E7571" w:rsidRPr="006E7571" w14:paraId="006268DB" w14:textId="77777777" w:rsidTr="006E7571">
        <w:trPr>
          <w:trHeight w:val="20"/>
        </w:trPr>
        <w:tc>
          <w:tcPr>
            <w:tcW w:w="616" w:type="pct"/>
          </w:tcPr>
          <w:p w14:paraId="5275BEC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Luciobarbus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caspius</w:t>
            </w:r>
            <w:proofErr w:type="spellEnd"/>
          </w:p>
        </w:tc>
        <w:tc>
          <w:tcPr>
            <w:tcW w:w="632" w:type="pct"/>
          </w:tcPr>
          <w:p w14:paraId="0A23AA3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15469B8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0C8B0A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Kura; </w:t>
            </w:r>
            <w:proofErr w:type="spellStart"/>
            <w:r w:rsidRPr="006E7571">
              <w:rPr>
                <w:rFonts w:ascii="Arial" w:eastAsia="Calibri" w:hAnsi="Arial" w:cs="Arial"/>
                <w:iCs/>
                <w:color w:val="000000"/>
                <w:sz w:val="18"/>
                <w:szCs w:val="18"/>
              </w:rPr>
              <w:t>Samur</w:t>
            </w:r>
            <w:proofErr w:type="spellEnd"/>
            <w:r w:rsidRPr="006E7571">
              <w:rPr>
                <w:rFonts w:ascii="Arial" w:eastAsia="Calibri" w:hAnsi="Arial" w:cs="Arial"/>
                <w:iCs/>
                <w:color w:val="000000"/>
                <w:sz w:val="18"/>
                <w:szCs w:val="18"/>
              </w:rPr>
              <w:t>; Terek; Volga</w:t>
            </w:r>
          </w:p>
        </w:tc>
        <w:tc>
          <w:tcPr>
            <w:tcW w:w="1621" w:type="pct"/>
          </w:tcPr>
          <w:p w14:paraId="3E2DDC1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Armenia; Azerbaiyán; Georgia; Irán; Kazajistán; Rusia; Turquía</w:t>
            </w:r>
          </w:p>
        </w:tc>
      </w:tr>
      <w:tr w:rsidR="006E7571" w:rsidRPr="006E7571" w14:paraId="15C44016" w14:textId="77777777" w:rsidTr="006E7571">
        <w:trPr>
          <w:trHeight w:val="20"/>
        </w:trPr>
        <w:tc>
          <w:tcPr>
            <w:tcW w:w="616" w:type="pct"/>
          </w:tcPr>
          <w:p w14:paraId="5A5D59F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Luciobarbus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esocinus</w:t>
            </w:r>
            <w:proofErr w:type="spellEnd"/>
          </w:p>
        </w:tc>
        <w:tc>
          <w:tcPr>
            <w:tcW w:w="632" w:type="pct"/>
          </w:tcPr>
          <w:p w14:paraId="4A526D9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7424B6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2553DF0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Tigris-Euphrates/Shatt al Arab</w:t>
            </w:r>
          </w:p>
        </w:tc>
        <w:tc>
          <w:tcPr>
            <w:tcW w:w="1621" w:type="pct"/>
          </w:tcPr>
          <w:p w14:paraId="1D9FC7E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Irán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Irak</w:t>
            </w:r>
            <w:proofErr w:type="spellEnd"/>
            <w:r w:rsidRPr="006E7571">
              <w:rPr>
                <w:rFonts w:ascii="Arial" w:eastAsia="Calibri" w:hAnsi="Arial" w:cs="Arial"/>
                <w:iCs/>
                <w:color w:val="000000"/>
                <w:sz w:val="18"/>
                <w:szCs w:val="18"/>
              </w:rPr>
              <w:t xml:space="preserve">; Siria; </w:t>
            </w:r>
            <w:proofErr w:type="spellStart"/>
            <w:r w:rsidRPr="006E7571">
              <w:rPr>
                <w:rFonts w:ascii="Arial" w:eastAsia="Calibri" w:hAnsi="Arial" w:cs="Arial"/>
                <w:iCs/>
                <w:color w:val="000000"/>
                <w:sz w:val="18"/>
                <w:szCs w:val="18"/>
              </w:rPr>
              <w:t>Turquía</w:t>
            </w:r>
            <w:proofErr w:type="spellEnd"/>
          </w:p>
        </w:tc>
      </w:tr>
      <w:tr w:rsidR="006E7571" w:rsidRPr="006E7571" w14:paraId="73B49FD1" w14:textId="77777777" w:rsidTr="006E7571">
        <w:trPr>
          <w:trHeight w:val="20"/>
        </w:trPr>
        <w:tc>
          <w:tcPr>
            <w:tcW w:w="616" w:type="pct"/>
          </w:tcPr>
          <w:p w14:paraId="24DB3FB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Luciobarbus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graellsii</w:t>
            </w:r>
            <w:proofErr w:type="spellEnd"/>
          </w:p>
        </w:tc>
        <w:tc>
          <w:tcPr>
            <w:tcW w:w="632" w:type="pct"/>
          </w:tcPr>
          <w:p w14:paraId="0A274FE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13037C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51D8298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Ebro</w:t>
            </w:r>
          </w:p>
        </w:tc>
        <w:tc>
          <w:tcPr>
            <w:tcW w:w="1621" w:type="pct"/>
          </w:tcPr>
          <w:p w14:paraId="6CBEEDC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Andorra; España</w:t>
            </w:r>
          </w:p>
        </w:tc>
      </w:tr>
      <w:tr w:rsidR="006E7571" w:rsidRPr="006E7571" w14:paraId="3F458620" w14:textId="77777777" w:rsidTr="006E7571">
        <w:trPr>
          <w:trHeight w:val="20"/>
        </w:trPr>
        <w:tc>
          <w:tcPr>
            <w:tcW w:w="616" w:type="pct"/>
          </w:tcPr>
          <w:p w14:paraId="7363FB8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Luciobarbus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longiceps</w:t>
            </w:r>
            <w:proofErr w:type="spellEnd"/>
          </w:p>
        </w:tc>
        <w:tc>
          <w:tcPr>
            <w:tcW w:w="632" w:type="pct"/>
          </w:tcPr>
          <w:p w14:paraId="5DB450F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992EA1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442C91A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Jordania/Mar Muerto</w:t>
            </w:r>
          </w:p>
        </w:tc>
        <w:tc>
          <w:tcPr>
            <w:tcW w:w="1621" w:type="pct"/>
          </w:tcPr>
          <w:p w14:paraId="7CDCD788"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Israel; Jordania; Estado de Palestina; Siria</w:t>
            </w:r>
          </w:p>
        </w:tc>
      </w:tr>
      <w:tr w:rsidR="006E7571" w:rsidRPr="006E7571" w14:paraId="7BFECCE8" w14:textId="77777777" w:rsidTr="006E7571">
        <w:trPr>
          <w:trHeight w:val="20"/>
        </w:trPr>
        <w:tc>
          <w:tcPr>
            <w:tcW w:w="616" w:type="pct"/>
          </w:tcPr>
          <w:p w14:paraId="69374E1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Luciobarbus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subquincunciatus</w:t>
            </w:r>
            <w:proofErr w:type="spellEnd"/>
          </w:p>
        </w:tc>
        <w:tc>
          <w:tcPr>
            <w:tcW w:w="632" w:type="pct"/>
          </w:tcPr>
          <w:p w14:paraId="09BAD73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FDF282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0F15465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Tigris-Euphrates/Shatt al Arab</w:t>
            </w:r>
          </w:p>
        </w:tc>
        <w:tc>
          <w:tcPr>
            <w:tcW w:w="1621" w:type="pct"/>
          </w:tcPr>
          <w:p w14:paraId="3E37C14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Irán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Irak</w:t>
            </w:r>
            <w:proofErr w:type="spellEnd"/>
            <w:r w:rsidRPr="006E7571">
              <w:rPr>
                <w:rFonts w:ascii="Arial" w:eastAsia="Calibri" w:hAnsi="Arial" w:cs="Arial"/>
                <w:iCs/>
                <w:color w:val="000000"/>
                <w:sz w:val="18"/>
                <w:szCs w:val="18"/>
              </w:rPr>
              <w:t xml:space="preserve">; Siria; </w:t>
            </w:r>
            <w:proofErr w:type="spellStart"/>
            <w:r w:rsidRPr="006E7571">
              <w:rPr>
                <w:rFonts w:ascii="Arial" w:eastAsia="Calibri" w:hAnsi="Arial" w:cs="Arial"/>
                <w:iCs/>
                <w:color w:val="000000"/>
                <w:sz w:val="18"/>
                <w:szCs w:val="18"/>
              </w:rPr>
              <w:t>Turquía</w:t>
            </w:r>
            <w:proofErr w:type="spellEnd"/>
          </w:p>
        </w:tc>
      </w:tr>
      <w:tr w:rsidR="006E7571" w:rsidRPr="006E7571" w14:paraId="38CE915B" w14:textId="77777777" w:rsidTr="006E7571">
        <w:trPr>
          <w:trHeight w:val="20"/>
        </w:trPr>
        <w:tc>
          <w:tcPr>
            <w:tcW w:w="616" w:type="pct"/>
          </w:tcPr>
          <w:p w14:paraId="7907D3B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Luciobrama</w:t>
            </w:r>
            <w:proofErr w:type="spellEnd"/>
            <w:r w:rsidRPr="006E7571">
              <w:rPr>
                <w:rFonts w:ascii="Arial" w:eastAsia="Calibri" w:hAnsi="Arial" w:cs="Arial"/>
                <w:iCs/>
                <w:color w:val="000000"/>
                <w:sz w:val="18"/>
                <w:szCs w:val="18"/>
              </w:rPr>
              <w:t xml:space="preserve"> macrocephalus</w:t>
            </w:r>
          </w:p>
        </w:tc>
        <w:tc>
          <w:tcPr>
            <w:tcW w:w="632" w:type="pct"/>
          </w:tcPr>
          <w:p w14:paraId="3C531CC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B83E8C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E85854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Red/Song Hong</w:t>
            </w:r>
          </w:p>
        </w:tc>
        <w:tc>
          <w:tcPr>
            <w:tcW w:w="1621" w:type="pct"/>
          </w:tcPr>
          <w:p w14:paraId="13582D4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Vietnam</w:t>
            </w:r>
          </w:p>
        </w:tc>
      </w:tr>
      <w:tr w:rsidR="006E7571" w:rsidRPr="006E7571" w14:paraId="2E791EF9" w14:textId="77777777" w:rsidTr="006E7571">
        <w:trPr>
          <w:trHeight w:val="20"/>
        </w:trPr>
        <w:tc>
          <w:tcPr>
            <w:tcW w:w="616" w:type="pct"/>
          </w:tcPr>
          <w:p w14:paraId="67AB143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Luciocyprinus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langsoni</w:t>
            </w:r>
            <w:proofErr w:type="spellEnd"/>
          </w:p>
        </w:tc>
        <w:tc>
          <w:tcPr>
            <w:tcW w:w="632" w:type="pct"/>
          </w:tcPr>
          <w:p w14:paraId="2934739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C43B60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2CAC327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Pearl; Red/Song Hong</w:t>
            </w:r>
          </w:p>
        </w:tc>
        <w:tc>
          <w:tcPr>
            <w:tcW w:w="1621" w:type="pct"/>
          </w:tcPr>
          <w:p w14:paraId="6519EBD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Vietnam</w:t>
            </w:r>
          </w:p>
        </w:tc>
      </w:tr>
      <w:tr w:rsidR="006E7571" w:rsidRPr="006E7571" w14:paraId="6FD296D8" w14:textId="77777777" w:rsidTr="006E7571">
        <w:trPr>
          <w:trHeight w:val="20"/>
        </w:trPr>
        <w:tc>
          <w:tcPr>
            <w:tcW w:w="616" w:type="pct"/>
          </w:tcPr>
          <w:p w14:paraId="77A6131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Luciocyprinus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striolatus</w:t>
            </w:r>
            <w:proofErr w:type="spellEnd"/>
          </w:p>
        </w:tc>
        <w:tc>
          <w:tcPr>
            <w:tcW w:w="632" w:type="pct"/>
          </w:tcPr>
          <w:p w14:paraId="3936607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7620C29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61D5647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527BBB7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China; Laos; Myanmar; </w:t>
            </w:r>
            <w:proofErr w:type="spellStart"/>
            <w:r w:rsidRPr="006E7571">
              <w:rPr>
                <w:rFonts w:ascii="Arial" w:eastAsia="Calibri" w:hAnsi="Arial" w:cs="Arial"/>
                <w:iCs/>
                <w:color w:val="000000"/>
                <w:sz w:val="18"/>
                <w:szCs w:val="18"/>
              </w:rPr>
              <w:t>Tailandia</w:t>
            </w:r>
            <w:proofErr w:type="spellEnd"/>
          </w:p>
        </w:tc>
      </w:tr>
      <w:tr w:rsidR="006E7571" w:rsidRPr="006E7571" w14:paraId="097260F9" w14:textId="77777777" w:rsidTr="006E7571">
        <w:trPr>
          <w:trHeight w:val="20"/>
        </w:trPr>
        <w:tc>
          <w:tcPr>
            <w:tcW w:w="616" w:type="pct"/>
          </w:tcPr>
          <w:p w14:paraId="7CF1D08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Lutjanus </w:t>
            </w:r>
            <w:proofErr w:type="spellStart"/>
            <w:r w:rsidRPr="006E7571">
              <w:rPr>
                <w:rFonts w:ascii="Arial" w:eastAsia="Calibri" w:hAnsi="Arial" w:cs="Arial"/>
                <w:iCs/>
                <w:color w:val="000000"/>
                <w:sz w:val="18"/>
                <w:szCs w:val="18"/>
              </w:rPr>
              <w:t>goldiei</w:t>
            </w:r>
            <w:proofErr w:type="spellEnd"/>
          </w:p>
        </w:tc>
        <w:tc>
          <w:tcPr>
            <w:tcW w:w="632" w:type="pct"/>
          </w:tcPr>
          <w:p w14:paraId="63D9D92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Lutjanidae / </w:t>
            </w:r>
            <w:proofErr w:type="spellStart"/>
            <w:r w:rsidRPr="006E7571">
              <w:rPr>
                <w:rFonts w:ascii="Arial" w:eastAsia="Calibri" w:hAnsi="Arial" w:cs="Arial"/>
                <w:iCs/>
                <w:color w:val="000000"/>
                <w:sz w:val="18"/>
                <w:szCs w:val="18"/>
              </w:rPr>
              <w:t>Lutjaniformes</w:t>
            </w:r>
            <w:proofErr w:type="spellEnd"/>
          </w:p>
        </w:tc>
        <w:tc>
          <w:tcPr>
            <w:tcW w:w="459" w:type="pct"/>
          </w:tcPr>
          <w:p w14:paraId="376DA99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050F73E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Fly</w:t>
            </w:r>
          </w:p>
        </w:tc>
        <w:tc>
          <w:tcPr>
            <w:tcW w:w="1621" w:type="pct"/>
          </w:tcPr>
          <w:p w14:paraId="3CDD1B7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Indonesia; </w:t>
            </w:r>
            <w:proofErr w:type="spellStart"/>
            <w:r w:rsidRPr="006E7571">
              <w:rPr>
                <w:rFonts w:ascii="Arial" w:eastAsia="Calibri" w:hAnsi="Arial" w:cs="Arial"/>
                <w:iCs/>
                <w:color w:val="000000"/>
                <w:sz w:val="18"/>
                <w:szCs w:val="18"/>
              </w:rPr>
              <w:t>Papúa</w:t>
            </w:r>
            <w:proofErr w:type="spellEnd"/>
            <w:r w:rsidRPr="006E7571">
              <w:rPr>
                <w:rFonts w:ascii="Arial" w:eastAsia="Calibri" w:hAnsi="Arial" w:cs="Arial"/>
                <w:iCs/>
                <w:color w:val="000000"/>
                <w:sz w:val="18"/>
                <w:szCs w:val="18"/>
              </w:rPr>
              <w:t xml:space="preserve"> Nueva Guinea</w:t>
            </w:r>
          </w:p>
        </w:tc>
      </w:tr>
      <w:tr w:rsidR="006E7571" w:rsidRPr="006E7571" w14:paraId="627CAC09" w14:textId="77777777" w:rsidTr="006E7571">
        <w:trPr>
          <w:trHeight w:val="20"/>
        </w:trPr>
        <w:tc>
          <w:tcPr>
            <w:tcW w:w="616" w:type="pct"/>
          </w:tcPr>
          <w:p w14:paraId="03FED64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Macrhybopsis</w:t>
            </w:r>
            <w:proofErr w:type="spellEnd"/>
            <w:r w:rsidRPr="006E7571">
              <w:rPr>
                <w:rFonts w:ascii="Arial" w:eastAsia="Calibri" w:hAnsi="Arial" w:cs="Arial"/>
                <w:iCs/>
                <w:color w:val="000000"/>
                <w:sz w:val="18"/>
                <w:szCs w:val="18"/>
              </w:rPr>
              <w:t xml:space="preserve"> aestivalis</w:t>
            </w:r>
          </w:p>
        </w:tc>
        <w:tc>
          <w:tcPr>
            <w:tcW w:w="632" w:type="pct"/>
          </w:tcPr>
          <w:p w14:paraId="626FF10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7B7EAE6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5F6625D"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Rio Grande (América del Norte)</w:t>
            </w:r>
          </w:p>
        </w:tc>
        <w:tc>
          <w:tcPr>
            <w:tcW w:w="1621" w:type="pct"/>
          </w:tcPr>
          <w:p w14:paraId="182870D0"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México; Estados Unidos de América</w:t>
            </w:r>
          </w:p>
        </w:tc>
      </w:tr>
      <w:tr w:rsidR="006E7571" w:rsidRPr="006E7571" w14:paraId="56CB5BBD" w14:textId="77777777" w:rsidTr="006E7571">
        <w:trPr>
          <w:trHeight w:val="20"/>
        </w:trPr>
        <w:tc>
          <w:tcPr>
            <w:tcW w:w="616" w:type="pct"/>
          </w:tcPr>
          <w:p w14:paraId="63E0B24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Macrochirichthys</w:t>
            </w:r>
            <w:proofErr w:type="spellEnd"/>
            <w:r w:rsidRPr="006E7571">
              <w:rPr>
                <w:rFonts w:ascii="Arial" w:eastAsia="Calibri" w:hAnsi="Arial" w:cs="Arial"/>
                <w:iCs/>
                <w:color w:val="000000"/>
                <w:sz w:val="18"/>
                <w:szCs w:val="18"/>
              </w:rPr>
              <w:t xml:space="preserve"> macrochirus</w:t>
            </w:r>
          </w:p>
        </w:tc>
        <w:tc>
          <w:tcPr>
            <w:tcW w:w="632" w:type="pct"/>
          </w:tcPr>
          <w:p w14:paraId="3E23516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BF7154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00F7AFA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Ca/Lam/Song-Koi; Giang Thanh; Golok; Ma; Mekong; Red/Song Hong; Saigon/Song Nha Be; Salween; Sambas; </w:t>
            </w:r>
            <w:proofErr w:type="spellStart"/>
            <w:r w:rsidRPr="006E7571">
              <w:rPr>
                <w:rFonts w:ascii="Arial" w:eastAsia="Calibri" w:hAnsi="Arial" w:cs="Arial"/>
                <w:iCs/>
                <w:color w:val="000000"/>
                <w:sz w:val="18"/>
                <w:szCs w:val="18"/>
              </w:rPr>
              <w:t>Sembakung</w:t>
            </w:r>
            <w:proofErr w:type="spellEnd"/>
            <w:r w:rsidRPr="006E7571">
              <w:rPr>
                <w:rFonts w:ascii="Arial" w:eastAsia="Calibri" w:hAnsi="Arial" w:cs="Arial"/>
                <w:iCs/>
                <w:color w:val="000000"/>
                <w:sz w:val="18"/>
                <w:szCs w:val="18"/>
              </w:rPr>
              <w:t>; Song Vam Co Dong</w:t>
            </w:r>
          </w:p>
        </w:tc>
        <w:tc>
          <w:tcPr>
            <w:tcW w:w="1621" w:type="pct"/>
          </w:tcPr>
          <w:p w14:paraId="391ADE3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Indonesia; Laos; Malasia;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1210A442" w14:textId="77777777" w:rsidTr="006E7571">
        <w:trPr>
          <w:trHeight w:val="20"/>
        </w:trPr>
        <w:tc>
          <w:tcPr>
            <w:tcW w:w="616" w:type="pct"/>
          </w:tcPr>
          <w:p w14:paraId="528B47B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Macrospinosa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cuja</w:t>
            </w:r>
            <w:proofErr w:type="spellEnd"/>
          </w:p>
        </w:tc>
        <w:tc>
          <w:tcPr>
            <w:tcW w:w="632" w:type="pct"/>
          </w:tcPr>
          <w:p w14:paraId="444AFA1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Ariidae / </w:t>
            </w:r>
            <w:proofErr w:type="spellStart"/>
            <w:r w:rsidRPr="006E7571">
              <w:rPr>
                <w:rFonts w:ascii="Arial" w:eastAsia="Calibri" w:hAnsi="Arial" w:cs="Arial"/>
                <w:iCs/>
                <w:color w:val="000000"/>
                <w:sz w:val="18"/>
                <w:szCs w:val="18"/>
              </w:rPr>
              <w:t>Siluriformes</w:t>
            </w:r>
            <w:proofErr w:type="spellEnd"/>
          </w:p>
        </w:tc>
        <w:tc>
          <w:tcPr>
            <w:tcW w:w="459" w:type="pct"/>
          </w:tcPr>
          <w:p w14:paraId="0B69308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D78762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Naf</w:t>
            </w:r>
          </w:p>
        </w:tc>
        <w:tc>
          <w:tcPr>
            <w:tcW w:w="1621" w:type="pct"/>
          </w:tcPr>
          <w:p w14:paraId="7159835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Myanmar</w:t>
            </w:r>
          </w:p>
        </w:tc>
      </w:tr>
      <w:tr w:rsidR="006E7571" w:rsidRPr="006E7571" w14:paraId="57CC7636" w14:textId="77777777" w:rsidTr="006E7571">
        <w:trPr>
          <w:trHeight w:val="20"/>
        </w:trPr>
        <w:tc>
          <w:tcPr>
            <w:tcW w:w="616" w:type="pct"/>
          </w:tcPr>
          <w:p w14:paraId="237A310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lastRenderedPageBreak/>
              <w:t>Mallotus villosus</w:t>
            </w:r>
          </w:p>
        </w:tc>
        <w:tc>
          <w:tcPr>
            <w:tcW w:w="632" w:type="pct"/>
          </w:tcPr>
          <w:p w14:paraId="21B6893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Osmeridae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Osmeriformes</w:t>
            </w:r>
            <w:proofErr w:type="spellEnd"/>
          </w:p>
        </w:tc>
        <w:tc>
          <w:tcPr>
            <w:tcW w:w="459" w:type="pct"/>
          </w:tcPr>
          <w:p w14:paraId="72BBEAD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2E2DE3D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Paatsjoki</w:t>
            </w:r>
            <w:proofErr w:type="spellEnd"/>
          </w:p>
        </w:tc>
        <w:tc>
          <w:tcPr>
            <w:tcW w:w="1621" w:type="pct"/>
          </w:tcPr>
          <w:p w14:paraId="318BB5D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Noruega</w:t>
            </w:r>
            <w:proofErr w:type="spellEnd"/>
            <w:r w:rsidRPr="006E7571">
              <w:rPr>
                <w:rFonts w:ascii="Arial" w:eastAsia="Calibri" w:hAnsi="Arial" w:cs="Arial"/>
                <w:iCs/>
                <w:color w:val="000000"/>
                <w:sz w:val="18"/>
                <w:szCs w:val="18"/>
              </w:rPr>
              <w:t>; Rusia</w:t>
            </w:r>
          </w:p>
        </w:tc>
      </w:tr>
      <w:tr w:rsidR="006E7571" w:rsidRPr="006E7571" w14:paraId="59BF3C54" w14:textId="77777777" w:rsidTr="006E7571">
        <w:trPr>
          <w:trHeight w:val="20"/>
        </w:trPr>
        <w:tc>
          <w:tcPr>
            <w:tcW w:w="616" w:type="pct"/>
          </w:tcPr>
          <w:p w14:paraId="59DFE5C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Mastacembelus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erythrotaenia</w:t>
            </w:r>
            <w:proofErr w:type="spellEnd"/>
          </w:p>
        </w:tc>
        <w:tc>
          <w:tcPr>
            <w:tcW w:w="632" w:type="pct"/>
          </w:tcPr>
          <w:p w14:paraId="7D7F26A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Mastacembelidae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Synbranchiformes</w:t>
            </w:r>
            <w:proofErr w:type="spellEnd"/>
          </w:p>
        </w:tc>
        <w:tc>
          <w:tcPr>
            <w:tcW w:w="459" w:type="pct"/>
          </w:tcPr>
          <w:p w14:paraId="11FA142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1E40D6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Song Vam Co Dong</w:t>
            </w:r>
          </w:p>
        </w:tc>
        <w:tc>
          <w:tcPr>
            <w:tcW w:w="1621" w:type="pct"/>
          </w:tcPr>
          <w:p w14:paraId="64E2540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Vietnam</w:t>
            </w:r>
          </w:p>
        </w:tc>
      </w:tr>
      <w:tr w:rsidR="006E7571" w:rsidRPr="006E7571" w14:paraId="2BE43C9B" w14:textId="77777777" w:rsidTr="006E7571">
        <w:trPr>
          <w:trHeight w:val="20"/>
        </w:trPr>
        <w:tc>
          <w:tcPr>
            <w:tcW w:w="616" w:type="pct"/>
          </w:tcPr>
          <w:p w14:paraId="187A58E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Mastacembelus</w:t>
            </w:r>
            <w:proofErr w:type="spellEnd"/>
            <w:r w:rsidRPr="006E7571">
              <w:rPr>
                <w:rFonts w:ascii="Arial" w:eastAsia="Calibri" w:hAnsi="Arial" w:cs="Arial"/>
                <w:iCs/>
                <w:color w:val="000000"/>
                <w:sz w:val="18"/>
                <w:szCs w:val="18"/>
              </w:rPr>
              <w:t xml:space="preserve"> undulatus</w:t>
            </w:r>
          </w:p>
        </w:tc>
        <w:tc>
          <w:tcPr>
            <w:tcW w:w="632" w:type="pct"/>
          </w:tcPr>
          <w:p w14:paraId="28B16F7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Mastacembelidae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Synbranchiformes</w:t>
            </w:r>
            <w:proofErr w:type="spellEnd"/>
          </w:p>
        </w:tc>
        <w:tc>
          <w:tcPr>
            <w:tcW w:w="459" w:type="pct"/>
          </w:tcPr>
          <w:p w14:paraId="3A0DB7A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B4BDEA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Ma; Pearl; Red/Song Hong</w:t>
            </w:r>
          </w:p>
        </w:tc>
        <w:tc>
          <w:tcPr>
            <w:tcW w:w="1621" w:type="pct"/>
          </w:tcPr>
          <w:p w14:paraId="68A8B99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Laos; Vietnam</w:t>
            </w:r>
          </w:p>
        </w:tc>
      </w:tr>
      <w:tr w:rsidR="006E7571" w:rsidRPr="006E7571" w14:paraId="6A2E3395" w14:textId="77777777" w:rsidTr="006E7571">
        <w:trPr>
          <w:trHeight w:val="20"/>
        </w:trPr>
        <w:tc>
          <w:tcPr>
            <w:tcW w:w="616" w:type="pct"/>
          </w:tcPr>
          <w:p w14:paraId="6DF5D7F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Megalops atlanticus</w:t>
            </w:r>
          </w:p>
        </w:tc>
        <w:tc>
          <w:tcPr>
            <w:tcW w:w="632" w:type="pct"/>
          </w:tcPr>
          <w:p w14:paraId="0B6B919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Megalopidae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Elopiformes</w:t>
            </w:r>
            <w:proofErr w:type="spellEnd"/>
          </w:p>
        </w:tc>
        <w:tc>
          <w:tcPr>
            <w:tcW w:w="459" w:type="pct"/>
          </w:tcPr>
          <w:p w14:paraId="38BC82B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32EF061D"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Hondo; </w:t>
            </w:r>
            <w:proofErr w:type="spellStart"/>
            <w:r w:rsidRPr="006E7571">
              <w:rPr>
                <w:rFonts w:ascii="Arial" w:eastAsia="Calibri" w:hAnsi="Arial" w:cs="Arial"/>
                <w:iCs/>
                <w:color w:val="000000"/>
                <w:sz w:val="18"/>
                <w:szCs w:val="18"/>
                <w:lang w:val="es-ES"/>
              </w:rPr>
              <w:t>Oyapock</w:t>
            </w:r>
            <w:proofErr w:type="spellEnd"/>
            <w:r w:rsidRPr="006E7571">
              <w:rPr>
                <w:rFonts w:ascii="Arial" w:eastAsia="Calibri" w:hAnsi="Arial" w:cs="Arial"/>
                <w:iCs/>
                <w:color w:val="000000"/>
                <w:sz w:val="18"/>
                <w:szCs w:val="18"/>
                <w:lang w:val="es-ES"/>
              </w:rPr>
              <w:t>; San Juan; Sixaola</w:t>
            </w:r>
          </w:p>
        </w:tc>
        <w:tc>
          <w:tcPr>
            <w:tcW w:w="1621" w:type="pct"/>
          </w:tcPr>
          <w:p w14:paraId="16CA4E65"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Belice; Brasil; Costa Rica; Guayana Francesa; México; Nicaragua; Panamá</w:t>
            </w:r>
          </w:p>
        </w:tc>
      </w:tr>
      <w:tr w:rsidR="006E7571" w:rsidRPr="006E7571" w14:paraId="5D9597BC" w14:textId="77777777" w:rsidTr="006E7571">
        <w:trPr>
          <w:trHeight w:val="20"/>
        </w:trPr>
        <w:tc>
          <w:tcPr>
            <w:tcW w:w="616" w:type="pct"/>
          </w:tcPr>
          <w:p w14:paraId="097DD27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Megalops </w:t>
            </w:r>
            <w:proofErr w:type="spellStart"/>
            <w:r w:rsidRPr="006E7571">
              <w:rPr>
                <w:rFonts w:ascii="Arial" w:eastAsia="Calibri" w:hAnsi="Arial" w:cs="Arial"/>
                <w:iCs/>
                <w:color w:val="000000"/>
                <w:sz w:val="18"/>
                <w:szCs w:val="18"/>
              </w:rPr>
              <w:t>cyprinoides</w:t>
            </w:r>
            <w:proofErr w:type="spellEnd"/>
          </w:p>
        </w:tc>
        <w:tc>
          <w:tcPr>
            <w:tcW w:w="632" w:type="pct"/>
          </w:tcPr>
          <w:p w14:paraId="3B00ECD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Megalopidae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Elopiformes</w:t>
            </w:r>
            <w:proofErr w:type="spellEnd"/>
          </w:p>
        </w:tc>
        <w:tc>
          <w:tcPr>
            <w:tcW w:w="459" w:type="pct"/>
          </w:tcPr>
          <w:p w14:paraId="2D89B48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6DEF45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Dakatia</w:t>
            </w:r>
            <w:proofErr w:type="spellEnd"/>
            <w:r w:rsidRPr="006E7571">
              <w:rPr>
                <w:rFonts w:ascii="Arial" w:eastAsia="Calibri" w:hAnsi="Arial" w:cs="Arial"/>
                <w:iCs/>
                <w:color w:val="000000"/>
                <w:sz w:val="18"/>
                <w:szCs w:val="18"/>
              </w:rPr>
              <w:t xml:space="preserve">; Feni; Ganges-Brahmaputra-Meghna; Giang Thanh; Golok; </w:t>
            </w:r>
            <w:proofErr w:type="spellStart"/>
            <w:r w:rsidRPr="006E7571">
              <w:rPr>
                <w:rFonts w:ascii="Arial" w:eastAsia="Calibri" w:hAnsi="Arial" w:cs="Arial"/>
                <w:iCs/>
                <w:color w:val="000000"/>
                <w:sz w:val="18"/>
                <w:szCs w:val="18"/>
              </w:rPr>
              <w:t>Matamuhuri</w:t>
            </w:r>
            <w:proofErr w:type="spellEnd"/>
            <w:r w:rsidRPr="006E7571">
              <w:rPr>
                <w:rFonts w:ascii="Arial" w:eastAsia="Calibri" w:hAnsi="Arial" w:cs="Arial"/>
                <w:iCs/>
                <w:color w:val="000000"/>
                <w:sz w:val="18"/>
                <w:szCs w:val="18"/>
              </w:rPr>
              <w:t>; Naf; Ruvuma; Umba</w:t>
            </w:r>
          </w:p>
        </w:tc>
        <w:tc>
          <w:tcPr>
            <w:tcW w:w="1621" w:type="pct"/>
          </w:tcPr>
          <w:p w14:paraId="02504C8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Bangladesh; Camboya; China; India; Kenia; Malasia; Mozambique; Myanmar; Tanzania; Tailandia; Vietnam</w:t>
            </w:r>
          </w:p>
        </w:tc>
      </w:tr>
      <w:tr w:rsidR="006E7571" w:rsidRPr="006E7571" w14:paraId="5C1BB059" w14:textId="77777777" w:rsidTr="006E7571">
        <w:trPr>
          <w:trHeight w:val="20"/>
        </w:trPr>
        <w:tc>
          <w:tcPr>
            <w:tcW w:w="616" w:type="pct"/>
          </w:tcPr>
          <w:p w14:paraId="4EEAF15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Mekongina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erythrospila</w:t>
            </w:r>
            <w:proofErr w:type="spellEnd"/>
          </w:p>
        </w:tc>
        <w:tc>
          <w:tcPr>
            <w:tcW w:w="632" w:type="pct"/>
          </w:tcPr>
          <w:p w14:paraId="2638C87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B6EF90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1B54A18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8C5174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3B4336A4" w14:textId="77777777" w:rsidTr="006E7571">
        <w:trPr>
          <w:trHeight w:val="20"/>
        </w:trPr>
        <w:tc>
          <w:tcPr>
            <w:tcW w:w="616" w:type="pct"/>
          </w:tcPr>
          <w:p w14:paraId="2D493C3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Membras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vagrans</w:t>
            </w:r>
            <w:proofErr w:type="spellEnd"/>
          </w:p>
        </w:tc>
        <w:tc>
          <w:tcPr>
            <w:tcW w:w="632" w:type="pct"/>
          </w:tcPr>
          <w:p w14:paraId="6D97194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Atherinopsidae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Atheriniformes</w:t>
            </w:r>
            <w:proofErr w:type="spellEnd"/>
          </w:p>
        </w:tc>
        <w:tc>
          <w:tcPr>
            <w:tcW w:w="459" w:type="pct"/>
          </w:tcPr>
          <w:p w14:paraId="58B1FE8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F7E685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Rio Grande (América del Norte)</w:t>
            </w:r>
          </w:p>
        </w:tc>
        <w:tc>
          <w:tcPr>
            <w:tcW w:w="1621" w:type="pct"/>
          </w:tcPr>
          <w:p w14:paraId="6F76CA7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México; Estados Unidos de América</w:t>
            </w:r>
          </w:p>
        </w:tc>
      </w:tr>
      <w:tr w:rsidR="006E7571" w:rsidRPr="006E7571" w14:paraId="47C3BCD5" w14:textId="77777777" w:rsidTr="006E7571">
        <w:trPr>
          <w:trHeight w:val="20"/>
        </w:trPr>
        <w:tc>
          <w:tcPr>
            <w:tcW w:w="616" w:type="pct"/>
          </w:tcPr>
          <w:p w14:paraId="1C93F69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Metynnis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orinocensis</w:t>
            </w:r>
            <w:proofErr w:type="spellEnd"/>
          </w:p>
        </w:tc>
        <w:tc>
          <w:tcPr>
            <w:tcW w:w="632" w:type="pct"/>
          </w:tcPr>
          <w:p w14:paraId="7367BD7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Serrasalmidae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6DDD854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64EF46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Orinoco</w:t>
            </w:r>
          </w:p>
        </w:tc>
        <w:tc>
          <w:tcPr>
            <w:tcW w:w="1621" w:type="pct"/>
          </w:tcPr>
          <w:p w14:paraId="7E02AD6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Colombia; Venezuela</w:t>
            </w:r>
          </w:p>
        </w:tc>
      </w:tr>
      <w:tr w:rsidR="006E7571" w:rsidRPr="006E7571" w14:paraId="0B060527" w14:textId="77777777" w:rsidTr="006E7571">
        <w:trPr>
          <w:trHeight w:val="20"/>
        </w:trPr>
        <w:tc>
          <w:tcPr>
            <w:tcW w:w="616" w:type="pct"/>
          </w:tcPr>
          <w:p w14:paraId="3B30250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Micronema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cheveyi</w:t>
            </w:r>
            <w:proofErr w:type="spellEnd"/>
          </w:p>
        </w:tc>
        <w:tc>
          <w:tcPr>
            <w:tcW w:w="632" w:type="pct"/>
          </w:tcPr>
          <w:p w14:paraId="410840E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Siluridae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4AD9CF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436C073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225DFED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436319D0" w14:textId="77777777" w:rsidTr="006E7571">
        <w:trPr>
          <w:trHeight w:val="20"/>
        </w:trPr>
        <w:tc>
          <w:tcPr>
            <w:tcW w:w="616" w:type="pct"/>
          </w:tcPr>
          <w:p w14:paraId="01005F7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Mugil cephalus</w:t>
            </w:r>
          </w:p>
        </w:tc>
        <w:tc>
          <w:tcPr>
            <w:tcW w:w="632" w:type="pct"/>
          </w:tcPr>
          <w:p w14:paraId="065C32B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1A11D34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38E2E60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An Nahr Al Kabir; </w:t>
            </w: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xml:space="preserve">; Besor; </w:t>
            </w:r>
            <w:proofErr w:type="spellStart"/>
            <w:r w:rsidRPr="006E7571">
              <w:rPr>
                <w:rFonts w:ascii="Arial" w:eastAsia="Calibri" w:hAnsi="Arial" w:cs="Arial"/>
                <w:iCs/>
                <w:color w:val="000000"/>
                <w:sz w:val="18"/>
                <w:szCs w:val="18"/>
              </w:rPr>
              <w:t>Bidasoa</w:t>
            </w:r>
            <w:proofErr w:type="spellEnd"/>
            <w:r w:rsidRPr="006E7571">
              <w:rPr>
                <w:rFonts w:ascii="Arial" w:eastAsia="Calibri" w:hAnsi="Arial" w:cs="Arial"/>
                <w:iCs/>
                <w:color w:val="000000"/>
                <w:sz w:val="18"/>
                <w:szCs w:val="18"/>
              </w:rPr>
              <w:t xml:space="preserve">; Buna; Congo; </w:t>
            </w:r>
            <w:proofErr w:type="spellStart"/>
            <w:r w:rsidRPr="006E7571">
              <w:rPr>
                <w:rFonts w:ascii="Arial" w:eastAsia="Calibri" w:hAnsi="Arial" w:cs="Arial"/>
                <w:iCs/>
                <w:color w:val="000000"/>
                <w:sz w:val="18"/>
                <w:szCs w:val="18"/>
              </w:rPr>
              <w:t>Coruh</w:t>
            </w:r>
            <w:proofErr w:type="spellEnd"/>
            <w:r w:rsidRPr="006E7571">
              <w:rPr>
                <w:rFonts w:ascii="Arial" w:eastAsia="Calibri" w:hAnsi="Arial" w:cs="Arial"/>
                <w:iCs/>
                <w:color w:val="000000"/>
                <w:sz w:val="18"/>
                <w:szCs w:val="18"/>
              </w:rPr>
              <w:t xml:space="preserve">; Danube; </w:t>
            </w:r>
            <w:proofErr w:type="spellStart"/>
            <w:r w:rsidRPr="006E7571">
              <w:rPr>
                <w:rFonts w:ascii="Arial" w:eastAsia="Calibri" w:hAnsi="Arial" w:cs="Arial"/>
                <w:iCs/>
                <w:color w:val="000000"/>
                <w:sz w:val="18"/>
                <w:szCs w:val="18"/>
              </w:rPr>
              <w:t>Dniestr</w:t>
            </w:r>
            <w:proofErr w:type="spellEnd"/>
            <w:r w:rsidRPr="006E7571">
              <w:rPr>
                <w:rFonts w:ascii="Arial" w:eastAsia="Calibri" w:hAnsi="Arial" w:cs="Arial"/>
                <w:iCs/>
                <w:color w:val="000000"/>
                <w:sz w:val="18"/>
                <w:szCs w:val="18"/>
              </w:rPr>
              <w:t xml:space="preserve">; Douro; Gambia; Giang Thanh; </w:t>
            </w:r>
            <w:proofErr w:type="spellStart"/>
            <w:r w:rsidRPr="006E7571">
              <w:rPr>
                <w:rFonts w:ascii="Arial" w:eastAsia="Calibri" w:hAnsi="Arial" w:cs="Arial"/>
                <w:iCs/>
                <w:color w:val="000000"/>
                <w:sz w:val="18"/>
                <w:szCs w:val="18"/>
              </w:rPr>
              <w:t>Goascoran</w:t>
            </w:r>
            <w:proofErr w:type="spellEnd"/>
            <w:r w:rsidRPr="006E7571">
              <w:rPr>
                <w:rFonts w:ascii="Arial" w:eastAsia="Calibri" w:hAnsi="Arial" w:cs="Arial"/>
                <w:iCs/>
                <w:color w:val="000000"/>
                <w:sz w:val="18"/>
                <w:szCs w:val="18"/>
              </w:rPr>
              <w:t xml:space="preserve">; Golok; Guadiana; Jordania/Mar Muerto; Jurado; Kunene; Kura; Lima; Mano; Maritsa; Medjerda; Minho; </w:t>
            </w:r>
            <w:proofErr w:type="spellStart"/>
            <w:r w:rsidRPr="006E7571">
              <w:rPr>
                <w:rFonts w:ascii="Arial" w:eastAsia="Calibri" w:hAnsi="Arial" w:cs="Arial"/>
                <w:iCs/>
                <w:color w:val="000000"/>
                <w:sz w:val="18"/>
                <w:szCs w:val="18"/>
              </w:rPr>
              <w:t>Mius</w:t>
            </w:r>
            <w:proofErr w:type="spellEnd"/>
            <w:r w:rsidRPr="006E7571">
              <w:rPr>
                <w:rFonts w:ascii="Arial" w:eastAsia="Calibri" w:hAnsi="Arial" w:cs="Arial"/>
                <w:iCs/>
                <w:color w:val="000000"/>
                <w:sz w:val="18"/>
                <w:szCs w:val="18"/>
              </w:rPr>
              <w:t xml:space="preserve">; Negro (América del Norte); Neretva; </w:t>
            </w:r>
            <w:proofErr w:type="spellStart"/>
            <w:r w:rsidRPr="006E7571">
              <w:rPr>
                <w:rFonts w:ascii="Arial" w:eastAsia="Calibri" w:hAnsi="Arial" w:cs="Arial"/>
                <w:iCs/>
                <w:color w:val="000000"/>
                <w:sz w:val="18"/>
                <w:szCs w:val="18"/>
              </w:rPr>
              <w:t>Nestos</w:t>
            </w:r>
            <w:proofErr w:type="spellEnd"/>
            <w:r w:rsidRPr="006E7571">
              <w:rPr>
                <w:rFonts w:ascii="Arial" w:eastAsia="Calibri" w:hAnsi="Arial" w:cs="Arial"/>
                <w:iCs/>
                <w:color w:val="000000"/>
                <w:sz w:val="18"/>
                <w:szCs w:val="18"/>
              </w:rPr>
              <w:t xml:space="preserve">; Orange; Orontes; Rio Grande (América del Norte); Ruvuma; Senegal; Soca; Struma; Tijuana; Tumbes; Umba; Vardar; Vjosa; </w:t>
            </w:r>
            <w:proofErr w:type="spellStart"/>
            <w:r w:rsidRPr="006E7571">
              <w:rPr>
                <w:rFonts w:ascii="Arial" w:eastAsia="Calibri" w:hAnsi="Arial" w:cs="Arial"/>
                <w:iCs/>
                <w:color w:val="000000"/>
                <w:sz w:val="18"/>
                <w:szCs w:val="18"/>
              </w:rPr>
              <w:t>Zarumilla</w:t>
            </w:r>
            <w:proofErr w:type="spellEnd"/>
          </w:p>
        </w:tc>
        <w:tc>
          <w:tcPr>
            <w:tcW w:w="1621" w:type="pct"/>
          </w:tcPr>
          <w:p w14:paraId="739F5A96"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Albania; Argelia; Angola; Bosnia y Herzegovina; Bulgaria; Camboya; China; Colombia; Croacia; República Democrática del Congo; Ecuador; El Salvador; Francia; Gambia; Georgia; Grecia; Honduras; Israel; Italia; Jordania; Kenia; Líbano; Liberia; Malasia; Mauritania; México; Moldavia; Montenegro; Mozambique; Namibia; Nicaragua; Macedonia del Norte; Panamá; Perú; Portugal; Rumanía; Rusia; Senegal; Sierra Leona; Eslovenia; Sudáfrica; España; Estado de Palestina; Siria; Tanzania; Tailandia; Túnez; Turquía; Ucrania; Estados Unidos de América; Vietnam</w:t>
            </w:r>
          </w:p>
        </w:tc>
      </w:tr>
      <w:tr w:rsidR="006E7571" w:rsidRPr="006E7571" w14:paraId="0546219E" w14:textId="77777777" w:rsidTr="006E7571">
        <w:trPr>
          <w:trHeight w:val="20"/>
        </w:trPr>
        <w:tc>
          <w:tcPr>
            <w:tcW w:w="616" w:type="pct"/>
          </w:tcPr>
          <w:p w14:paraId="4BE21B0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Myleus</w:t>
            </w:r>
            <w:proofErr w:type="spellEnd"/>
            <w:r w:rsidRPr="006E7571">
              <w:rPr>
                <w:rFonts w:ascii="Arial" w:eastAsia="Calibri" w:hAnsi="Arial" w:cs="Arial"/>
                <w:iCs/>
                <w:color w:val="000000"/>
                <w:sz w:val="18"/>
                <w:szCs w:val="18"/>
              </w:rPr>
              <w:t xml:space="preserve"> pacu</w:t>
            </w:r>
          </w:p>
        </w:tc>
        <w:tc>
          <w:tcPr>
            <w:tcW w:w="632" w:type="pct"/>
          </w:tcPr>
          <w:p w14:paraId="3C32B20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Serrasalmidae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7FE5A1D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277FB93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 Courantyne; Essequibo</w:t>
            </w:r>
          </w:p>
        </w:tc>
        <w:tc>
          <w:tcPr>
            <w:tcW w:w="1621" w:type="pct"/>
          </w:tcPr>
          <w:p w14:paraId="69F208B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Guyana; Surinam; Venezuela</w:t>
            </w:r>
          </w:p>
        </w:tc>
      </w:tr>
      <w:tr w:rsidR="006E7571" w:rsidRPr="006E7571" w14:paraId="6A0263D9" w14:textId="77777777" w:rsidTr="006E7571">
        <w:trPr>
          <w:trHeight w:val="20"/>
        </w:trPr>
        <w:tc>
          <w:tcPr>
            <w:tcW w:w="616" w:type="pct"/>
          </w:tcPr>
          <w:p w14:paraId="6E844D8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Myloplus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planquettei</w:t>
            </w:r>
            <w:proofErr w:type="spellEnd"/>
          </w:p>
        </w:tc>
        <w:tc>
          <w:tcPr>
            <w:tcW w:w="632" w:type="pct"/>
          </w:tcPr>
          <w:p w14:paraId="649F883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Serrasalmidae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573A759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78BDC4C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Maroni</w:t>
            </w:r>
          </w:p>
        </w:tc>
        <w:tc>
          <w:tcPr>
            <w:tcW w:w="1621" w:type="pct"/>
          </w:tcPr>
          <w:p w14:paraId="2332AC2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Guayana Francesa; Surinam</w:t>
            </w:r>
          </w:p>
        </w:tc>
      </w:tr>
      <w:tr w:rsidR="006E7571" w:rsidRPr="006E7571" w14:paraId="752955EA" w14:textId="77777777" w:rsidTr="006E7571">
        <w:trPr>
          <w:trHeight w:val="20"/>
        </w:trPr>
        <w:tc>
          <w:tcPr>
            <w:tcW w:w="616" w:type="pct"/>
          </w:tcPr>
          <w:p w14:paraId="78BD715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Mystus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bocourti</w:t>
            </w:r>
            <w:proofErr w:type="spellEnd"/>
          </w:p>
        </w:tc>
        <w:tc>
          <w:tcPr>
            <w:tcW w:w="632" w:type="pct"/>
          </w:tcPr>
          <w:p w14:paraId="16B1297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258F6EA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0A94C2A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07FC4D2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p>
        </w:tc>
      </w:tr>
      <w:tr w:rsidR="006E7571" w:rsidRPr="006E7571" w14:paraId="4A4C5320" w14:textId="77777777" w:rsidTr="006E7571">
        <w:trPr>
          <w:trHeight w:val="20"/>
        </w:trPr>
        <w:tc>
          <w:tcPr>
            <w:tcW w:w="616" w:type="pct"/>
          </w:tcPr>
          <w:p w14:paraId="4DD1F66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Mystus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cavasius</w:t>
            </w:r>
            <w:proofErr w:type="spellEnd"/>
          </w:p>
        </w:tc>
        <w:tc>
          <w:tcPr>
            <w:tcW w:w="632" w:type="pct"/>
          </w:tcPr>
          <w:p w14:paraId="0AE6CC2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5331A10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31FB1BE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096A33A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Bangladesh; </w:t>
            </w:r>
            <w:proofErr w:type="spellStart"/>
            <w:r w:rsidRPr="006E7571">
              <w:rPr>
                <w:rFonts w:ascii="Arial" w:eastAsia="Calibri" w:hAnsi="Arial" w:cs="Arial"/>
                <w:iCs/>
                <w:color w:val="000000"/>
                <w:sz w:val="18"/>
                <w:szCs w:val="18"/>
              </w:rPr>
              <w:t>Bután</w:t>
            </w:r>
            <w:proofErr w:type="spellEnd"/>
            <w:r w:rsidRPr="006E7571">
              <w:rPr>
                <w:rFonts w:ascii="Arial" w:eastAsia="Calibri" w:hAnsi="Arial" w:cs="Arial"/>
                <w:iCs/>
                <w:color w:val="000000"/>
                <w:sz w:val="18"/>
                <w:szCs w:val="18"/>
              </w:rPr>
              <w:t>; India</w:t>
            </w:r>
          </w:p>
        </w:tc>
      </w:tr>
      <w:tr w:rsidR="006E7571" w:rsidRPr="006E7571" w14:paraId="1D2CEA22" w14:textId="77777777" w:rsidTr="006E7571">
        <w:trPr>
          <w:trHeight w:val="20"/>
        </w:trPr>
        <w:tc>
          <w:tcPr>
            <w:tcW w:w="616" w:type="pct"/>
          </w:tcPr>
          <w:p w14:paraId="6D1DDB1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Mystus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rhegma</w:t>
            </w:r>
            <w:proofErr w:type="spellEnd"/>
          </w:p>
        </w:tc>
        <w:tc>
          <w:tcPr>
            <w:tcW w:w="632" w:type="pct"/>
          </w:tcPr>
          <w:p w14:paraId="2D6A49A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Bagridae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61999A0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CB8295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201693B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138E42E5" w14:textId="77777777" w:rsidTr="006E7571">
        <w:trPr>
          <w:trHeight w:val="20"/>
        </w:trPr>
        <w:tc>
          <w:tcPr>
            <w:tcW w:w="616" w:type="pct"/>
          </w:tcPr>
          <w:p w14:paraId="5F1EE55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Myxus</w:t>
            </w:r>
            <w:proofErr w:type="spellEnd"/>
            <w:r w:rsidRPr="006E7571">
              <w:rPr>
                <w:rFonts w:ascii="Arial" w:eastAsia="Calibri" w:hAnsi="Arial" w:cs="Arial"/>
                <w:iCs/>
                <w:color w:val="000000"/>
                <w:sz w:val="18"/>
                <w:szCs w:val="18"/>
              </w:rPr>
              <w:t xml:space="preserve"> elongatus</w:t>
            </w:r>
          </w:p>
        </w:tc>
        <w:tc>
          <w:tcPr>
            <w:tcW w:w="632" w:type="pct"/>
          </w:tcPr>
          <w:p w14:paraId="3F51A71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3A838DF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63EB406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Buna</w:t>
            </w:r>
          </w:p>
        </w:tc>
        <w:tc>
          <w:tcPr>
            <w:tcW w:w="1621" w:type="pct"/>
          </w:tcPr>
          <w:p w14:paraId="5312CEA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Albania; Montenegro</w:t>
            </w:r>
          </w:p>
        </w:tc>
      </w:tr>
      <w:tr w:rsidR="006E7571" w:rsidRPr="006E7571" w14:paraId="18844C9E" w14:textId="77777777" w:rsidTr="006E7571">
        <w:trPr>
          <w:trHeight w:val="20"/>
        </w:trPr>
        <w:tc>
          <w:tcPr>
            <w:tcW w:w="616" w:type="pct"/>
          </w:tcPr>
          <w:p w14:paraId="53A9127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Namaquacypris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hospes</w:t>
            </w:r>
            <w:proofErr w:type="spellEnd"/>
          </w:p>
        </w:tc>
        <w:tc>
          <w:tcPr>
            <w:tcW w:w="632" w:type="pct"/>
          </w:tcPr>
          <w:p w14:paraId="183595A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ABAF34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5113827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Orange</w:t>
            </w:r>
          </w:p>
        </w:tc>
        <w:tc>
          <w:tcPr>
            <w:tcW w:w="1621" w:type="pct"/>
          </w:tcPr>
          <w:p w14:paraId="74811EB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Namibia; </w:t>
            </w:r>
            <w:proofErr w:type="spellStart"/>
            <w:r w:rsidRPr="006E7571">
              <w:rPr>
                <w:rFonts w:ascii="Arial" w:eastAsia="Calibri" w:hAnsi="Arial" w:cs="Arial"/>
                <w:iCs/>
                <w:color w:val="000000"/>
                <w:sz w:val="18"/>
                <w:szCs w:val="18"/>
              </w:rPr>
              <w:t>Sudáfrica</w:t>
            </w:r>
            <w:proofErr w:type="spellEnd"/>
          </w:p>
        </w:tc>
      </w:tr>
      <w:tr w:rsidR="006E7571" w:rsidRPr="006E7571" w14:paraId="0A5A6E88" w14:textId="77777777" w:rsidTr="006E7571">
        <w:trPr>
          <w:trHeight w:val="20"/>
        </w:trPr>
        <w:tc>
          <w:tcPr>
            <w:tcW w:w="616" w:type="pct"/>
          </w:tcPr>
          <w:p w14:paraId="267BFFE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Naziritor</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chelynoides</w:t>
            </w:r>
            <w:proofErr w:type="spellEnd"/>
          </w:p>
        </w:tc>
        <w:tc>
          <w:tcPr>
            <w:tcW w:w="632" w:type="pct"/>
          </w:tcPr>
          <w:p w14:paraId="7E13E9D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D00046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64B4B42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0370683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India; Nepal</w:t>
            </w:r>
          </w:p>
        </w:tc>
      </w:tr>
      <w:tr w:rsidR="006E7571" w:rsidRPr="006E7571" w14:paraId="32189A37" w14:textId="77777777" w:rsidTr="006E7571">
        <w:trPr>
          <w:trHeight w:val="20"/>
        </w:trPr>
        <w:tc>
          <w:tcPr>
            <w:tcW w:w="616" w:type="pct"/>
          </w:tcPr>
          <w:p w14:paraId="4A4F108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Neochelon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falcipinnis</w:t>
            </w:r>
            <w:proofErr w:type="spellEnd"/>
          </w:p>
        </w:tc>
        <w:tc>
          <w:tcPr>
            <w:tcW w:w="632" w:type="pct"/>
          </w:tcPr>
          <w:p w14:paraId="5638E81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602BF81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1DA813A"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Aby </w:t>
            </w:r>
            <w:proofErr w:type="spellStart"/>
            <w:r w:rsidRPr="006E7571">
              <w:rPr>
                <w:rFonts w:ascii="Arial" w:eastAsia="Calibri" w:hAnsi="Arial" w:cs="Arial"/>
                <w:iCs/>
                <w:color w:val="000000"/>
                <w:sz w:val="18"/>
                <w:szCs w:val="18"/>
                <w:lang w:val="es-ES"/>
              </w:rPr>
              <w:t>Lagoon</w:t>
            </w:r>
            <w:proofErr w:type="spellEnd"/>
            <w:r w:rsidRPr="006E7571">
              <w:rPr>
                <w:rFonts w:ascii="Arial" w:eastAsia="Calibri" w:hAnsi="Arial" w:cs="Arial"/>
                <w:iCs/>
                <w:color w:val="000000"/>
                <w:sz w:val="18"/>
                <w:szCs w:val="18"/>
                <w:lang w:val="es-ES"/>
              </w:rPr>
              <w:t xml:space="preserve">-Bia-Tano; </w:t>
            </w:r>
            <w:proofErr w:type="spellStart"/>
            <w:r w:rsidRPr="006E7571">
              <w:rPr>
                <w:rFonts w:ascii="Arial" w:eastAsia="Calibri" w:hAnsi="Arial" w:cs="Arial"/>
                <w:iCs/>
                <w:color w:val="000000"/>
                <w:sz w:val="18"/>
                <w:szCs w:val="18"/>
                <w:lang w:val="es-ES"/>
              </w:rPr>
              <w:t>Chiloango</w:t>
            </w:r>
            <w:proofErr w:type="spellEnd"/>
            <w:r w:rsidRPr="006E7571">
              <w:rPr>
                <w:rFonts w:ascii="Arial" w:eastAsia="Calibri" w:hAnsi="Arial" w:cs="Arial"/>
                <w:iCs/>
                <w:color w:val="000000"/>
                <w:sz w:val="18"/>
                <w:szCs w:val="18"/>
                <w:lang w:val="es-ES"/>
              </w:rPr>
              <w:t xml:space="preserve">; Congo; Gambia; </w:t>
            </w:r>
            <w:proofErr w:type="spellStart"/>
            <w:r w:rsidRPr="006E7571">
              <w:rPr>
                <w:rFonts w:ascii="Arial" w:eastAsia="Calibri" w:hAnsi="Arial" w:cs="Arial"/>
                <w:iCs/>
                <w:color w:val="000000"/>
                <w:sz w:val="18"/>
                <w:szCs w:val="18"/>
                <w:lang w:val="es-ES"/>
              </w:rPr>
              <w:t>Kunene</w:t>
            </w:r>
            <w:proofErr w:type="spellEnd"/>
            <w:r w:rsidRPr="006E7571">
              <w:rPr>
                <w:rFonts w:ascii="Arial" w:eastAsia="Calibri" w:hAnsi="Arial" w:cs="Arial"/>
                <w:iCs/>
                <w:color w:val="000000"/>
                <w:sz w:val="18"/>
                <w:szCs w:val="18"/>
                <w:lang w:val="es-ES"/>
              </w:rPr>
              <w:t xml:space="preserve">; Mono; Muni; Níger; </w:t>
            </w:r>
            <w:proofErr w:type="spellStart"/>
            <w:r w:rsidRPr="006E7571">
              <w:rPr>
                <w:rFonts w:ascii="Arial" w:eastAsia="Calibri" w:hAnsi="Arial" w:cs="Arial"/>
                <w:iCs/>
                <w:color w:val="000000"/>
                <w:sz w:val="18"/>
                <w:szCs w:val="18"/>
                <w:lang w:val="es-ES"/>
              </w:rPr>
              <w:t>Ntem</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Oueme</w:t>
            </w:r>
            <w:proofErr w:type="spellEnd"/>
            <w:r w:rsidRPr="006E7571">
              <w:rPr>
                <w:rFonts w:ascii="Arial" w:eastAsia="Calibri" w:hAnsi="Arial" w:cs="Arial"/>
                <w:iCs/>
                <w:color w:val="000000"/>
                <w:sz w:val="18"/>
                <w:szCs w:val="18"/>
                <w:lang w:val="es-ES"/>
              </w:rPr>
              <w:t>; Volta</w:t>
            </w:r>
          </w:p>
        </w:tc>
        <w:tc>
          <w:tcPr>
            <w:tcW w:w="1621" w:type="pct"/>
          </w:tcPr>
          <w:p w14:paraId="069C37E2"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Angola; Benín; Camerún; Costa de Marfil; República Democrática del Congo; Guinea Ecuatorial; Gabón; Gambia; Ghana; Namibia; Níger; Nigeria; Senegal; Togo</w:t>
            </w:r>
          </w:p>
        </w:tc>
      </w:tr>
      <w:tr w:rsidR="006E7571" w:rsidRPr="006E7571" w14:paraId="6DA858E7" w14:textId="77777777" w:rsidTr="006E7571">
        <w:trPr>
          <w:trHeight w:val="20"/>
        </w:trPr>
        <w:tc>
          <w:tcPr>
            <w:tcW w:w="616" w:type="pct"/>
          </w:tcPr>
          <w:p w14:paraId="74E103E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Neolissochilus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blanci</w:t>
            </w:r>
            <w:proofErr w:type="spellEnd"/>
          </w:p>
        </w:tc>
        <w:tc>
          <w:tcPr>
            <w:tcW w:w="632" w:type="pct"/>
          </w:tcPr>
          <w:p w14:paraId="775F792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4B89F7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59CA9CA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Ca/Lam/Song-Koi; Mekong; Red/Song Hong; Salween</w:t>
            </w:r>
          </w:p>
        </w:tc>
        <w:tc>
          <w:tcPr>
            <w:tcW w:w="1621" w:type="pct"/>
          </w:tcPr>
          <w:p w14:paraId="4CE7A4C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1E47DF1E" w14:textId="77777777" w:rsidTr="006E7571">
        <w:trPr>
          <w:trHeight w:val="20"/>
        </w:trPr>
        <w:tc>
          <w:tcPr>
            <w:tcW w:w="616" w:type="pct"/>
          </w:tcPr>
          <w:p w14:paraId="6E67791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Neolissochilus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hexagonolepis</w:t>
            </w:r>
            <w:proofErr w:type="spellEnd"/>
          </w:p>
        </w:tc>
        <w:tc>
          <w:tcPr>
            <w:tcW w:w="632" w:type="pct"/>
          </w:tcPr>
          <w:p w14:paraId="129E86F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6AD3A9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1EAE039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14CD2D1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Bangladesh; </w:t>
            </w:r>
            <w:proofErr w:type="spellStart"/>
            <w:r w:rsidRPr="006E7571">
              <w:rPr>
                <w:rFonts w:ascii="Arial" w:eastAsia="Calibri" w:hAnsi="Arial" w:cs="Arial"/>
                <w:iCs/>
                <w:color w:val="000000"/>
                <w:sz w:val="18"/>
                <w:szCs w:val="18"/>
              </w:rPr>
              <w:t>Bután</w:t>
            </w:r>
            <w:proofErr w:type="spellEnd"/>
            <w:r w:rsidRPr="006E7571">
              <w:rPr>
                <w:rFonts w:ascii="Arial" w:eastAsia="Calibri" w:hAnsi="Arial" w:cs="Arial"/>
                <w:iCs/>
                <w:color w:val="000000"/>
                <w:sz w:val="18"/>
                <w:szCs w:val="18"/>
              </w:rPr>
              <w:t>; India; Nepal</w:t>
            </w:r>
          </w:p>
        </w:tc>
      </w:tr>
      <w:tr w:rsidR="006E7571" w:rsidRPr="006E7571" w14:paraId="27AD0187" w14:textId="77777777" w:rsidTr="006E7571">
        <w:trPr>
          <w:trHeight w:val="20"/>
        </w:trPr>
        <w:tc>
          <w:tcPr>
            <w:tcW w:w="616" w:type="pct"/>
          </w:tcPr>
          <w:p w14:paraId="46473CD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Neosalanx</w:t>
            </w:r>
            <w:proofErr w:type="spellEnd"/>
            <w:r w:rsidRPr="006E7571">
              <w:rPr>
                <w:rFonts w:ascii="Arial" w:eastAsia="Calibri" w:hAnsi="Arial" w:cs="Arial"/>
                <w:iCs/>
                <w:color w:val="000000"/>
                <w:sz w:val="18"/>
                <w:szCs w:val="18"/>
              </w:rPr>
              <w:t xml:space="preserve"> brevirostris</w:t>
            </w:r>
          </w:p>
        </w:tc>
        <w:tc>
          <w:tcPr>
            <w:tcW w:w="632" w:type="pct"/>
          </w:tcPr>
          <w:p w14:paraId="35F6E89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Salangidae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Osmeriformes</w:t>
            </w:r>
            <w:proofErr w:type="spellEnd"/>
          </w:p>
        </w:tc>
        <w:tc>
          <w:tcPr>
            <w:tcW w:w="459" w:type="pct"/>
          </w:tcPr>
          <w:p w14:paraId="5C46B25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F339AC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Han; Ma; Pearl; Red/Song Hong; Yalu</w:t>
            </w:r>
          </w:p>
        </w:tc>
        <w:tc>
          <w:tcPr>
            <w:tcW w:w="1621" w:type="pct"/>
          </w:tcPr>
          <w:p w14:paraId="19C4A2FA"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China; Laos; Corea del Norte; Corea del Sur; Vietnam</w:t>
            </w:r>
          </w:p>
        </w:tc>
      </w:tr>
      <w:tr w:rsidR="006E7571" w:rsidRPr="006E7571" w14:paraId="0EF8D7FF" w14:textId="77777777" w:rsidTr="006E7571">
        <w:trPr>
          <w:trHeight w:val="20"/>
        </w:trPr>
        <w:tc>
          <w:tcPr>
            <w:tcW w:w="616" w:type="pct"/>
          </w:tcPr>
          <w:p w14:paraId="33204E1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Neosalanx</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hubbsi</w:t>
            </w:r>
            <w:proofErr w:type="spellEnd"/>
          </w:p>
        </w:tc>
        <w:tc>
          <w:tcPr>
            <w:tcW w:w="632" w:type="pct"/>
          </w:tcPr>
          <w:p w14:paraId="795FBA9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Salangidae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Osmeriformes</w:t>
            </w:r>
            <w:proofErr w:type="spellEnd"/>
          </w:p>
        </w:tc>
        <w:tc>
          <w:tcPr>
            <w:tcW w:w="459" w:type="pct"/>
          </w:tcPr>
          <w:p w14:paraId="6886199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7B90442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Han</w:t>
            </w:r>
          </w:p>
        </w:tc>
        <w:tc>
          <w:tcPr>
            <w:tcW w:w="1621" w:type="pct"/>
          </w:tcPr>
          <w:p w14:paraId="6893F3B2"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Corea del Norte; Corea del Sur</w:t>
            </w:r>
          </w:p>
        </w:tc>
      </w:tr>
      <w:tr w:rsidR="006E7571" w:rsidRPr="006E7571" w14:paraId="1A08B990" w14:textId="77777777" w:rsidTr="006E7571">
        <w:trPr>
          <w:trHeight w:val="20"/>
        </w:trPr>
        <w:tc>
          <w:tcPr>
            <w:tcW w:w="616" w:type="pct"/>
          </w:tcPr>
          <w:p w14:paraId="7B830D6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Neosalanx</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Jordaniai</w:t>
            </w:r>
            <w:proofErr w:type="spellEnd"/>
          </w:p>
        </w:tc>
        <w:tc>
          <w:tcPr>
            <w:tcW w:w="632" w:type="pct"/>
          </w:tcPr>
          <w:p w14:paraId="6DA70CD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Salangidae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Osmeriformes</w:t>
            </w:r>
            <w:proofErr w:type="spellEnd"/>
          </w:p>
        </w:tc>
        <w:tc>
          <w:tcPr>
            <w:tcW w:w="459" w:type="pct"/>
          </w:tcPr>
          <w:p w14:paraId="3CA4E39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1CBBA39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Yalu</w:t>
            </w:r>
          </w:p>
        </w:tc>
        <w:tc>
          <w:tcPr>
            <w:tcW w:w="1621" w:type="pct"/>
          </w:tcPr>
          <w:p w14:paraId="6580D21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Corea del Norte</w:t>
            </w:r>
          </w:p>
        </w:tc>
      </w:tr>
      <w:tr w:rsidR="006E7571" w:rsidRPr="006E7571" w14:paraId="7EEE9C07" w14:textId="77777777" w:rsidTr="006E7571">
        <w:trPr>
          <w:trHeight w:val="20"/>
        </w:trPr>
        <w:tc>
          <w:tcPr>
            <w:tcW w:w="616" w:type="pct"/>
          </w:tcPr>
          <w:p w14:paraId="5BC390C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Notropis </w:t>
            </w:r>
            <w:proofErr w:type="spellStart"/>
            <w:r w:rsidRPr="006E7571">
              <w:rPr>
                <w:rFonts w:ascii="Arial" w:eastAsia="Calibri" w:hAnsi="Arial" w:cs="Arial"/>
                <w:iCs/>
                <w:color w:val="000000"/>
                <w:sz w:val="18"/>
                <w:szCs w:val="18"/>
              </w:rPr>
              <w:t>jemezanus</w:t>
            </w:r>
            <w:proofErr w:type="spellEnd"/>
          </w:p>
        </w:tc>
        <w:tc>
          <w:tcPr>
            <w:tcW w:w="632" w:type="pct"/>
          </w:tcPr>
          <w:p w14:paraId="7896A08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45991A4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1D9221B0"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Rio Grande (América del Norte)</w:t>
            </w:r>
          </w:p>
        </w:tc>
        <w:tc>
          <w:tcPr>
            <w:tcW w:w="1621" w:type="pct"/>
          </w:tcPr>
          <w:p w14:paraId="0A231523"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México; Estados Unidos de América</w:t>
            </w:r>
          </w:p>
        </w:tc>
      </w:tr>
      <w:tr w:rsidR="006E7571" w:rsidRPr="006E7571" w14:paraId="28BCCA42" w14:textId="77777777" w:rsidTr="006E7571">
        <w:trPr>
          <w:trHeight w:val="20"/>
        </w:trPr>
        <w:tc>
          <w:tcPr>
            <w:tcW w:w="616" w:type="pct"/>
          </w:tcPr>
          <w:p w14:paraId="22E4C13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Odontesthes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hatcheri</w:t>
            </w:r>
            <w:proofErr w:type="spellEnd"/>
          </w:p>
        </w:tc>
        <w:tc>
          <w:tcPr>
            <w:tcW w:w="632" w:type="pct"/>
          </w:tcPr>
          <w:p w14:paraId="3CD51A7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Atherinopsidae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Atheriniformes</w:t>
            </w:r>
            <w:proofErr w:type="spellEnd"/>
          </w:p>
        </w:tc>
        <w:tc>
          <w:tcPr>
            <w:tcW w:w="459" w:type="pct"/>
          </w:tcPr>
          <w:p w14:paraId="56645B7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6316763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Baker; Puelo</w:t>
            </w:r>
          </w:p>
        </w:tc>
        <w:tc>
          <w:tcPr>
            <w:tcW w:w="1621" w:type="pct"/>
          </w:tcPr>
          <w:p w14:paraId="6FC30C5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Argentina; Chile</w:t>
            </w:r>
          </w:p>
        </w:tc>
      </w:tr>
      <w:tr w:rsidR="006E7571" w:rsidRPr="006E7571" w14:paraId="144DCC1F" w14:textId="77777777" w:rsidTr="006E7571">
        <w:trPr>
          <w:trHeight w:val="20"/>
        </w:trPr>
        <w:tc>
          <w:tcPr>
            <w:tcW w:w="616" w:type="pct"/>
          </w:tcPr>
          <w:p w14:paraId="6DA8146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Ompok</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bimaculatus</w:t>
            </w:r>
            <w:proofErr w:type="spellEnd"/>
          </w:p>
        </w:tc>
        <w:tc>
          <w:tcPr>
            <w:tcW w:w="632" w:type="pct"/>
          </w:tcPr>
          <w:p w14:paraId="64247A4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Siluridae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6672F5B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634A439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Dakatia</w:t>
            </w:r>
            <w:proofErr w:type="spellEnd"/>
            <w:r w:rsidRPr="006E7571">
              <w:rPr>
                <w:rFonts w:ascii="Arial" w:eastAsia="Calibri" w:hAnsi="Arial" w:cs="Arial"/>
                <w:iCs/>
                <w:color w:val="000000"/>
                <w:sz w:val="18"/>
                <w:szCs w:val="18"/>
              </w:rPr>
              <w:t xml:space="preserve">; Feni; Ganges-Brahmaputra-Meghna; Indus; Irrawaddy; Kaladan; Karnaphuli; </w:t>
            </w:r>
            <w:proofErr w:type="spellStart"/>
            <w:r w:rsidRPr="006E7571">
              <w:rPr>
                <w:rFonts w:ascii="Arial" w:eastAsia="Calibri" w:hAnsi="Arial" w:cs="Arial"/>
                <w:iCs/>
                <w:color w:val="000000"/>
                <w:sz w:val="18"/>
                <w:szCs w:val="18"/>
              </w:rPr>
              <w:t>Matamuhuri</w:t>
            </w:r>
            <w:proofErr w:type="spellEnd"/>
            <w:r w:rsidRPr="006E7571">
              <w:rPr>
                <w:rFonts w:ascii="Arial" w:eastAsia="Calibri" w:hAnsi="Arial" w:cs="Arial"/>
                <w:iCs/>
                <w:color w:val="000000"/>
                <w:sz w:val="18"/>
                <w:szCs w:val="18"/>
              </w:rPr>
              <w:t>; Naf; Rann of Kutch</w:t>
            </w:r>
          </w:p>
        </w:tc>
        <w:tc>
          <w:tcPr>
            <w:tcW w:w="1621" w:type="pct"/>
          </w:tcPr>
          <w:p w14:paraId="33105306"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Afganistán; Bangladesh; Bután; China; India; Myanmar; Nepal; Pakistán</w:t>
            </w:r>
          </w:p>
        </w:tc>
      </w:tr>
      <w:tr w:rsidR="006E7571" w:rsidRPr="006E7571" w14:paraId="5AA23048" w14:textId="77777777" w:rsidTr="006E7571">
        <w:trPr>
          <w:trHeight w:val="20"/>
        </w:trPr>
        <w:tc>
          <w:tcPr>
            <w:tcW w:w="616" w:type="pct"/>
          </w:tcPr>
          <w:p w14:paraId="079C8AE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Ompok</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pabda</w:t>
            </w:r>
            <w:proofErr w:type="spellEnd"/>
          </w:p>
        </w:tc>
        <w:tc>
          <w:tcPr>
            <w:tcW w:w="632" w:type="pct"/>
          </w:tcPr>
          <w:p w14:paraId="1B8A220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Siluridae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1D492DE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1B72E75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2220AD3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India</w:t>
            </w:r>
          </w:p>
        </w:tc>
      </w:tr>
      <w:tr w:rsidR="006E7571" w:rsidRPr="006E7571" w14:paraId="480FEF94" w14:textId="77777777" w:rsidTr="006E7571">
        <w:trPr>
          <w:trHeight w:val="20"/>
        </w:trPr>
        <w:tc>
          <w:tcPr>
            <w:tcW w:w="616" w:type="pct"/>
          </w:tcPr>
          <w:p w14:paraId="1B232C6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Ompok</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pinnatus</w:t>
            </w:r>
            <w:proofErr w:type="spellEnd"/>
          </w:p>
        </w:tc>
        <w:tc>
          <w:tcPr>
            <w:tcW w:w="632" w:type="pct"/>
          </w:tcPr>
          <w:p w14:paraId="2F6C052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Siluridae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5E0E5B7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7D6F9A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Song Vam Co Dong</w:t>
            </w:r>
          </w:p>
        </w:tc>
        <w:tc>
          <w:tcPr>
            <w:tcW w:w="1621" w:type="pct"/>
          </w:tcPr>
          <w:p w14:paraId="3D357D2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Vietnam</w:t>
            </w:r>
          </w:p>
        </w:tc>
      </w:tr>
      <w:tr w:rsidR="006E7571" w:rsidRPr="006E7571" w14:paraId="183DC1A3" w14:textId="77777777" w:rsidTr="006E7571">
        <w:trPr>
          <w:trHeight w:val="20"/>
        </w:trPr>
        <w:tc>
          <w:tcPr>
            <w:tcW w:w="616" w:type="pct"/>
          </w:tcPr>
          <w:p w14:paraId="2666DE8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Oncorhynchus clarkii</w:t>
            </w:r>
          </w:p>
        </w:tc>
        <w:tc>
          <w:tcPr>
            <w:tcW w:w="632" w:type="pct"/>
          </w:tcPr>
          <w:p w14:paraId="5372B74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72ED21E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0E39E32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Alsek; Chilkat; Columbia; Copper; Skagit; Stikine; Taku; Whiting</w:t>
            </w:r>
          </w:p>
        </w:tc>
        <w:tc>
          <w:tcPr>
            <w:tcW w:w="1621" w:type="pct"/>
          </w:tcPr>
          <w:p w14:paraId="5DCCE36D"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Estados Unidos de América; Estados Unidos de América (Alaska)</w:t>
            </w:r>
          </w:p>
        </w:tc>
      </w:tr>
      <w:tr w:rsidR="006E7571" w:rsidRPr="006E7571" w14:paraId="5FAFC140" w14:textId="77777777" w:rsidTr="006E7571">
        <w:trPr>
          <w:trHeight w:val="20"/>
        </w:trPr>
        <w:tc>
          <w:tcPr>
            <w:tcW w:w="616" w:type="pct"/>
          </w:tcPr>
          <w:p w14:paraId="143A596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Opsaridium</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microcephalum</w:t>
            </w:r>
            <w:proofErr w:type="spellEnd"/>
          </w:p>
        </w:tc>
        <w:tc>
          <w:tcPr>
            <w:tcW w:w="632" w:type="pct"/>
          </w:tcPr>
          <w:p w14:paraId="1D85112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14EEB56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24B1A31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Zambezi</w:t>
            </w:r>
          </w:p>
        </w:tc>
        <w:tc>
          <w:tcPr>
            <w:tcW w:w="1621" w:type="pct"/>
          </w:tcPr>
          <w:p w14:paraId="4DCA29B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Malaui</w:t>
            </w:r>
            <w:proofErr w:type="spellEnd"/>
            <w:r w:rsidRPr="006E7571">
              <w:rPr>
                <w:rFonts w:ascii="Arial" w:eastAsia="Calibri" w:hAnsi="Arial" w:cs="Arial"/>
                <w:iCs/>
                <w:color w:val="000000"/>
                <w:sz w:val="18"/>
                <w:szCs w:val="18"/>
              </w:rPr>
              <w:t>; Mozambique; Tanzania</w:t>
            </w:r>
          </w:p>
        </w:tc>
      </w:tr>
      <w:tr w:rsidR="006E7571" w:rsidRPr="006E7571" w14:paraId="448578BA" w14:textId="77777777" w:rsidTr="006E7571">
        <w:trPr>
          <w:trHeight w:val="20"/>
        </w:trPr>
        <w:tc>
          <w:tcPr>
            <w:tcW w:w="616" w:type="pct"/>
          </w:tcPr>
          <w:p w14:paraId="749597A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Opsaridium</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microlepis</w:t>
            </w:r>
            <w:proofErr w:type="spellEnd"/>
          </w:p>
        </w:tc>
        <w:tc>
          <w:tcPr>
            <w:tcW w:w="632" w:type="pct"/>
          </w:tcPr>
          <w:p w14:paraId="29E8C97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2860A1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4B3DD3B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Zambezi</w:t>
            </w:r>
          </w:p>
        </w:tc>
        <w:tc>
          <w:tcPr>
            <w:tcW w:w="1621" w:type="pct"/>
          </w:tcPr>
          <w:p w14:paraId="1DF1137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Malaui</w:t>
            </w:r>
            <w:proofErr w:type="spellEnd"/>
            <w:r w:rsidRPr="006E7571">
              <w:rPr>
                <w:rFonts w:ascii="Arial" w:eastAsia="Calibri" w:hAnsi="Arial" w:cs="Arial"/>
                <w:iCs/>
                <w:color w:val="000000"/>
                <w:sz w:val="18"/>
                <w:szCs w:val="18"/>
              </w:rPr>
              <w:t>; Mozambique; Tanzania</w:t>
            </w:r>
          </w:p>
        </w:tc>
      </w:tr>
      <w:tr w:rsidR="006E7571" w:rsidRPr="006E7571" w14:paraId="4640E33C" w14:textId="77777777" w:rsidTr="006E7571">
        <w:trPr>
          <w:trHeight w:val="20"/>
        </w:trPr>
        <w:tc>
          <w:tcPr>
            <w:tcW w:w="616" w:type="pct"/>
          </w:tcPr>
          <w:p w14:paraId="4F755B0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Opsarius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bendelisis</w:t>
            </w:r>
            <w:proofErr w:type="spellEnd"/>
          </w:p>
        </w:tc>
        <w:tc>
          <w:tcPr>
            <w:tcW w:w="632" w:type="pct"/>
          </w:tcPr>
          <w:p w14:paraId="6430EA4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397EF5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36C4F49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3CE8B3A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India; Nepal</w:t>
            </w:r>
          </w:p>
        </w:tc>
      </w:tr>
      <w:tr w:rsidR="006E7571" w:rsidRPr="006E7571" w14:paraId="3B2E7B36" w14:textId="77777777" w:rsidTr="006E7571">
        <w:trPr>
          <w:trHeight w:val="20"/>
        </w:trPr>
        <w:tc>
          <w:tcPr>
            <w:tcW w:w="616" w:type="pct"/>
          </w:tcPr>
          <w:p w14:paraId="425A5F4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lastRenderedPageBreak/>
              <w:t xml:space="preserve">Oreochromis </w:t>
            </w:r>
            <w:proofErr w:type="spellStart"/>
            <w:r w:rsidRPr="006E7571">
              <w:rPr>
                <w:rFonts w:ascii="Arial" w:eastAsia="Calibri" w:hAnsi="Arial" w:cs="Arial"/>
                <w:iCs/>
                <w:color w:val="000000"/>
                <w:sz w:val="18"/>
                <w:szCs w:val="18"/>
              </w:rPr>
              <w:t>macrochir</w:t>
            </w:r>
            <w:proofErr w:type="spellEnd"/>
          </w:p>
        </w:tc>
        <w:tc>
          <w:tcPr>
            <w:tcW w:w="632" w:type="pct"/>
          </w:tcPr>
          <w:p w14:paraId="2005B82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Cichlidae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Cichliformes</w:t>
            </w:r>
            <w:proofErr w:type="spellEnd"/>
          </w:p>
        </w:tc>
        <w:tc>
          <w:tcPr>
            <w:tcW w:w="459" w:type="pct"/>
          </w:tcPr>
          <w:p w14:paraId="1677759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7FE6A9C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Buzi; Etosha-</w:t>
            </w:r>
            <w:proofErr w:type="spellStart"/>
            <w:r w:rsidRPr="006E7571">
              <w:rPr>
                <w:rFonts w:ascii="Arial" w:eastAsia="Calibri" w:hAnsi="Arial" w:cs="Arial"/>
                <w:iCs/>
                <w:color w:val="000000"/>
                <w:sz w:val="18"/>
                <w:szCs w:val="18"/>
              </w:rPr>
              <w:t>Cuvelai</w:t>
            </w:r>
            <w:proofErr w:type="spellEnd"/>
            <w:r w:rsidRPr="006E7571">
              <w:rPr>
                <w:rFonts w:ascii="Arial" w:eastAsia="Calibri" w:hAnsi="Arial" w:cs="Arial"/>
                <w:iCs/>
                <w:color w:val="000000"/>
                <w:sz w:val="18"/>
                <w:szCs w:val="18"/>
              </w:rPr>
              <w:t>; Kunene; Okavango; Zambezi</w:t>
            </w:r>
          </w:p>
        </w:tc>
        <w:tc>
          <w:tcPr>
            <w:tcW w:w="1621" w:type="pct"/>
          </w:tcPr>
          <w:p w14:paraId="4F0CDAB0"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Angola; Botsuana; Mozambique; Namibia; Zambia; Zimbabue</w:t>
            </w:r>
          </w:p>
        </w:tc>
      </w:tr>
      <w:tr w:rsidR="006E7571" w:rsidRPr="006E7571" w14:paraId="673B5CC0" w14:textId="77777777" w:rsidTr="006E7571">
        <w:trPr>
          <w:trHeight w:val="20"/>
        </w:trPr>
        <w:tc>
          <w:tcPr>
            <w:tcW w:w="616" w:type="pct"/>
          </w:tcPr>
          <w:p w14:paraId="0139A85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Oreochromis </w:t>
            </w:r>
            <w:proofErr w:type="spellStart"/>
            <w:r w:rsidRPr="006E7571">
              <w:rPr>
                <w:rFonts w:ascii="Arial" w:eastAsia="Calibri" w:hAnsi="Arial" w:cs="Arial"/>
                <w:iCs/>
                <w:color w:val="000000"/>
                <w:sz w:val="18"/>
                <w:szCs w:val="18"/>
              </w:rPr>
              <w:t>mossambicus</w:t>
            </w:r>
            <w:proofErr w:type="spellEnd"/>
          </w:p>
        </w:tc>
        <w:tc>
          <w:tcPr>
            <w:tcW w:w="632" w:type="pct"/>
          </w:tcPr>
          <w:p w14:paraId="1BFB4C9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Cichlidae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Cichliformes</w:t>
            </w:r>
            <w:proofErr w:type="spellEnd"/>
          </w:p>
        </w:tc>
        <w:tc>
          <w:tcPr>
            <w:tcW w:w="459" w:type="pct"/>
          </w:tcPr>
          <w:p w14:paraId="12B6584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7864B6A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Buzi; </w:t>
            </w:r>
            <w:proofErr w:type="spellStart"/>
            <w:r w:rsidRPr="006E7571">
              <w:rPr>
                <w:rFonts w:ascii="Arial" w:eastAsia="Calibri" w:hAnsi="Arial" w:cs="Arial"/>
                <w:iCs/>
                <w:color w:val="000000"/>
                <w:sz w:val="18"/>
                <w:szCs w:val="18"/>
              </w:rPr>
              <w:t>Incomati</w:t>
            </w:r>
            <w:proofErr w:type="spellEnd"/>
            <w:r w:rsidRPr="006E7571">
              <w:rPr>
                <w:rFonts w:ascii="Arial" w:eastAsia="Calibri" w:hAnsi="Arial" w:cs="Arial"/>
                <w:iCs/>
                <w:color w:val="000000"/>
                <w:sz w:val="18"/>
                <w:szCs w:val="18"/>
              </w:rPr>
              <w:t xml:space="preserve">; Limpopo; Maputo; Okavango; Save; </w:t>
            </w:r>
            <w:proofErr w:type="spellStart"/>
            <w:r w:rsidRPr="006E7571">
              <w:rPr>
                <w:rFonts w:ascii="Arial" w:eastAsia="Calibri" w:hAnsi="Arial" w:cs="Arial"/>
                <w:iCs/>
                <w:color w:val="000000"/>
                <w:sz w:val="18"/>
                <w:szCs w:val="18"/>
              </w:rPr>
              <w:t>Umbeluzi</w:t>
            </w:r>
            <w:proofErr w:type="spellEnd"/>
            <w:r w:rsidRPr="006E7571">
              <w:rPr>
                <w:rFonts w:ascii="Arial" w:eastAsia="Calibri" w:hAnsi="Arial" w:cs="Arial"/>
                <w:iCs/>
                <w:color w:val="000000"/>
                <w:sz w:val="18"/>
                <w:szCs w:val="18"/>
              </w:rPr>
              <w:t>; Zambezi</w:t>
            </w:r>
          </w:p>
        </w:tc>
        <w:tc>
          <w:tcPr>
            <w:tcW w:w="1621" w:type="pct"/>
          </w:tcPr>
          <w:p w14:paraId="4AC0F31C"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Botsuana; </w:t>
            </w:r>
            <w:proofErr w:type="spellStart"/>
            <w:r w:rsidRPr="006E7571">
              <w:rPr>
                <w:rFonts w:ascii="Arial" w:eastAsia="Calibri" w:hAnsi="Arial" w:cs="Arial"/>
                <w:iCs/>
                <w:color w:val="000000"/>
                <w:sz w:val="18"/>
                <w:szCs w:val="18"/>
                <w:lang w:val="es-ES"/>
              </w:rPr>
              <w:t>Esuatini</w:t>
            </w:r>
            <w:proofErr w:type="spellEnd"/>
            <w:r w:rsidRPr="006E7571">
              <w:rPr>
                <w:rFonts w:ascii="Arial" w:eastAsia="Calibri" w:hAnsi="Arial" w:cs="Arial"/>
                <w:iCs/>
                <w:color w:val="000000"/>
                <w:sz w:val="18"/>
                <w:szCs w:val="18"/>
                <w:lang w:val="es-ES"/>
              </w:rPr>
              <w:t>; Malaui; Mozambique; Sudáfrica; Zambia; Zimbabue</w:t>
            </w:r>
          </w:p>
        </w:tc>
      </w:tr>
      <w:tr w:rsidR="006E7571" w:rsidRPr="006E7571" w14:paraId="7C7B378F" w14:textId="77777777" w:rsidTr="006E7571">
        <w:trPr>
          <w:trHeight w:val="20"/>
        </w:trPr>
        <w:tc>
          <w:tcPr>
            <w:tcW w:w="616" w:type="pct"/>
          </w:tcPr>
          <w:p w14:paraId="6B621AF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Osphronemus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exodon</w:t>
            </w:r>
            <w:proofErr w:type="spellEnd"/>
          </w:p>
        </w:tc>
        <w:tc>
          <w:tcPr>
            <w:tcW w:w="632" w:type="pct"/>
          </w:tcPr>
          <w:p w14:paraId="2DB0B70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Osphronemidae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Anabantiformes</w:t>
            </w:r>
            <w:proofErr w:type="spellEnd"/>
          </w:p>
        </w:tc>
        <w:tc>
          <w:tcPr>
            <w:tcW w:w="459" w:type="pct"/>
          </w:tcPr>
          <w:p w14:paraId="6F69ED1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4DB986F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Song Vam Co Dong</w:t>
            </w:r>
          </w:p>
        </w:tc>
        <w:tc>
          <w:tcPr>
            <w:tcW w:w="1621" w:type="pct"/>
          </w:tcPr>
          <w:p w14:paraId="617C66A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1D0A0E9" w14:textId="77777777" w:rsidTr="006E7571">
        <w:trPr>
          <w:trHeight w:val="20"/>
        </w:trPr>
        <w:tc>
          <w:tcPr>
            <w:tcW w:w="616" w:type="pct"/>
          </w:tcPr>
          <w:p w14:paraId="1E0F64C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Osteobrama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belangeri</w:t>
            </w:r>
            <w:proofErr w:type="spellEnd"/>
          </w:p>
        </w:tc>
        <w:tc>
          <w:tcPr>
            <w:tcW w:w="632" w:type="pct"/>
          </w:tcPr>
          <w:p w14:paraId="4F9B166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0BB7C9B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24C1FF7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Irrawaddy; Salween</w:t>
            </w:r>
          </w:p>
        </w:tc>
        <w:tc>
          <w:tcPr>
            <w:tcW w:w="1621" w:type="pct"/>
          </w:tcPr>
          <w:p w14:paraId="41735D5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China; India; Myanmar; </w:t>
            </w:r>
            <w:proofErr w:type="spellStart"/>
            <w:r w:rsidRPr="006E7571">
              <w:rPr>
                <w:rFonts w:ascii="Arial" w:eastAsia="Calibri" w:hAnsi="Arial" w:cs="Arial"/>
                <w:iCs/>
                <w:color w:val="000000"/>
                <w:sz w:val="18"/>
                <w:szCs w:val="18"/>
              </w:rPr>
              <w:t>Tailandia</w:t>
            </w:r>
            <w:proofErr w:type="spellEnd"/>
          </w:p>
        </w:tc>
      </w:tr>
      <w:tr w:rsidR="006E7571" w:rsidRPr="006E7571" w14:paraId="3E9315D7" w14:textId="77777777" w:rsidTr="006E7571">
        <w:trPr>
          <w:trHeight w:val="20"/>
        </w:trPr>
        <w:tc>
          <w:tcPr>
            <w:tcW w:w="616" w:type="pct"/>
          </w:tcPr>
          <w:p w14:paraId="3BB9B70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Osteochilus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melanopleurus</w:t>
            </w:r>
            <w:proofErr w:type="spellEnd"/>
          </w:p>
        </w:tc>
        <w:tc>
          <w:tcPr>
            <w:tcW w:w="632" w:type="pct"/>
          </w:tcPr>
          <w:p w14:paraId="5EAE693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407819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0F03DF3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22980F6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6478F3B7" w14:textId="77777777" w:rsidTr="006E7571">
        <w:trPr>
          <w:trHeight w:val="20"/>
        </w:trPr>
        <w:tc>
          <w:tcPr>
            <w:tcW w:w="616" w:type="pct"/>
          </w:tcPr>
          <w:p w14:paraId="2BB9C0E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Osteochilus</w:t>
            </w:r>
            <w:proofErr w:type="spellEnd"/>
            <w:r w:rsidRPr="006E7571">
              <w:rPr>
                <w:rFonts w:ascii="Arial" w:eastAsia="Calibri" w:hAnsi="Arial" w:cs="Arial"/>
                <w:iCs/>
                <w:color w:val="000000"/>
                <w:sz w:val="18"/>
                <w:szCs w:val="18"/>
              </w:rPr>
              <w:t xml:space="preserve"> schlegelii</w:t>
            </w:r>
          </w:p>
        </w:tc>
        <w:tc>
          <w:tcPr>
            <w:tcW w:w="632" w:type="pct"/>
          </w:tcPr>
          <w:p w14:paraId="1029678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1F75A68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7F83100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620B3EE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274BAF47" w14:textId="77777777" w:rsidTr="006E7571">
        <w:trPr>
          <w:trHeight w:val="20"/>
        </w:trPr>
        <w:tc>
          <w:tcPr>
            <w:tcW w:w="616" w:type="pct"/>
          </w:tcPr>
          <w:p w14:paraId="0F2A9E7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Osteoglossum</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bicirrhosum</w:t>
            </w:r>
            <w:proofErr w:type="spellEnd"/>
          </w:p>
        </w:tc>
        <w:tc>
          <w:tcPr>
            <w:tcW w:w="632" w:type="pct"/>
          </w:tcPr>
          <w:p w14:paraId="710E96D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Osteoglossidae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Osteoglossiformes</w:t>
            </w:r>
            <w:proofErr w:type="spellEnd"/>
          </w:p>
        </w:tc>
        <w:tc>
          <w:tcPr>
            <w:tcW w:w="459" w:type="pct"/>
          </w:tcPr>
          <w:p w14:paraId="57BDC53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2643CCC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Amazon; Orinoco; </w:t>
            </w:r>
            <w:proofErr w:type="spellStart"/>
            <w:r w:rsidRPr="006E7571">
              <w:rPr>
                <w:rFonts w:ascii="Arial" w:eastAsia="Calibri" w:hAnsi="Arial" w:cs="Arial"/>
                <w:iCs/>
                <w:color w:val="000000"/>
                <w:sz w:val="18"/>
                <w:szCs w:val="18"/>
              </w:rPr>
              <w:t>Oyapock</w:t>
            </w:r>
            <w:proofErr w:type="spellEnd"/>
          </w:p>
        </w:tc>
        <w:tc>
          <w:tcPr>
            <w:tcW w:w="1621" w:type="pct"/>
          </w:tcPr>
          <w:p w14:paraId="121413E3"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Bolivia; Brasil; Colombia; Ecuador; Guayana Francesa; Guyana; Perú; Venezuela</w:t>
            </w:r>
          </w:p>
        </w:tc>
      </w:tr>
      <w:tr w:rsidR="006E7571" w:rsidRPr="006E7571" w14:paraId="6239FF73" w14:textId="77777777" w:rsidTr="006E7571">
        <w:trPr>
          <w:trHeight w:val="20"/>
        </w:trPr>
        <w:tc>
          <w:tcPr>
            <w:tcW w:w="616" w:type="pct"/>
          </w:tcPr>
          <w:p w14:paraId="1D8FF90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Osteomugil</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cunnesius</w:t>
            </w:r>
            <w:proofErr w:type="spellEnd"/>
          </w:p>
        </w:tc>
        <w:tc>
          <w:tcPr>
            <w:tcW w:w="632" w:type="pct"/>
          </w:tcPr>
          <w:p w14:paraId="3751714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4A72EA8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359B6EE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Save</w:t>
            </w:r>
          </w:p>
        </w:tc>
        <w:tc>
          <w:tcPr>
            <w:tcW w:w="1621" w:type="pct"/>
          </w:tcPr>
          <w:p w14:paraId="26FA0FB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Mozambique; </w:t>
            </w:r>
            <w:proofErr w:type="spellStart"/>
            <w:r w:rsidRPr="006E7571">
              <w:rPr>
                <w:rFonts w:ascii="Arial" w:eastAsia="Calibri" w:hAnsi="Arial" w:cs="Arial"/>
                <w:iCs/>
                <w:color w:val="000000"/>
                <w:sz w:val="18"/>
                <w:szCs w:val="18"/>
              </w:rPr>
              <w:t>Zimbabue</w:t>
            </w:r>
            <w:proofErr w:type="spellEnd"/>
          </w:p>
        </w:tc>
      </w:tr>
      <w:tr w:rsidR="006E7571" w:rsidRPr="006E7571" w14:paraId="4D8431B2" w14:textId="77777777" w:rsidTr="006E7571">
        <w:trPr>
          <w:trHeight w:val="20"/>
        </w:trPr>
        <w:tc>
          <w:tcPr>
            <w:tcW w:w="616" w:type="pct"/>
          </w:tcPr>
          <w:p w14:paraId="6609D76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Otolithoides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biauritus</w:t>
            </w:r>
            <w:proofErr w:type="spellEnd"/>
          </w:p>
        </w:tc>
        <w:tc>
          <w:tcPr>
            <w:tcW w:w="632" w:type="pct"/>
          </w:tcPr>
          <w:p w14:paraId="2299C1E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Sciaenidae / </w:t>
            </w:r>
            <w:proofErr w:type="spellStart"/>
            <w:r w:rsidRPr="006E7571">
              <w:rPr>
                <w:rFonts w:ascii="Arial" w:eastAsia="Calibri" w:hAnsi="Arial" w:cs="Arial"/>
                <w:iCs/>
                <w:color w:val="000000"/>
                <w:sz w:val="18"/>
                <w:szCs w:val="18"/>
              </w:rPr>
              <w:t>Acanthuriformes</w:t>
            </w:r>
            <w:proofErr w:type="spellEnd"/>
          </w:p>
        </w:tc>
        <w:tc>
          <w:tcPr>
            <w:tcW w:w="459" w:type="pct"/>
          </w:tcPr>
          <w:p w14:paraId="7FB127F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4A580A0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Naf</w:t>
            </w:r>
          </w:p>
        </w:tc>
        <w:tc>
          <w:tcPr>
            <w:tcW w:w="1621" w:type="pct"/>
          </w:tcPr>
          <w:p w14:paraId="2E855E6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Myanmar</w:t>
            </w:r>
          </w:p>
        </w:tc>
      </w:tr>
      <w:tr w:rsidR="006E7571" w:rsidRPr="006E7571" w14:paraId="10B05683" w14:textId="77777777" w:rsidTr="006E7571">
        <w:trPr>
          <w:trHeight w:val="20"/>
        </w:trPr>
        <w:tc>
          <w:tcPr>
            <w:tcW w:w="616" w:type="pct"/>
          </w:tcPr>
          <w:p w14:paraId="6373590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Otolithoides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pama</w:t>
            </w:r>
            <w:proofErr w:type="spellEnd"/>
          </w:p>
        </w:tc>
        <w:tc>
          <w:tcPr>
            <w:tcW w:w="632" w:type="pct"/>
          </w:tcPr>
          <w:p w14:paraId="5B2C03F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Sciaenidae / </w:t>
            </w:r>
            <w:proofErr w:type="spellStart"/>
            <w:r w:rsidRPr="006E7571">
              <w:rPr>
                <w:rFonts w:ascii="Arial" w:eastAsia="Calibri" w:hAnsi="Arial" w:cs="Arial"/>
                <w:iCs/>
                <w:color w:val="000000"/>
                <w:sz w:val="18"/>
                <w:szCs w:val="18"/>
              </w:rPr>
              <w:t>Acanthuriformes</w:t>
            </w:r>
            <w:proofErr w:type="spellEnd"/>
          </w:p>
        </w:tc>
        <w:tc>
          <w:tcPr>
            <w:tcW w:w="459" w:type="pct"/>
          </w:tcPr>
          <w:p w14:paraId="42A0F61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40CD42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Naf</w:t>
            </w:r>
          </w:p>
        </w:tc>
        <w:tc>
          <w:tcPr>
            <w:tcW w:w="1621" w:type="pct"/>
          </w:tcPr>
          <w:p w14:paraId="6B32A35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Myanmar</w:t>
            </w:r>
          </w:p>
        </w:tc>
      </w:tr>
      <w:tr w:rsidR="006E7571" w:rsidRPr="006E7571" w14:paraId="06DE697A" w14:textId="77777777" w:rsidTr="006E7571">
        <w:trPr>
          <w:trHeight w:val="20"/>
        </w:trPr>
        <w:tc>
          <w:tcPr>
            <w:tcW w:w="616" w:type="pct"/>
          </w:tcPr>
          <w:p w14:paraId="57F38B4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Oxygaster</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pointoni</w:t>
            </w:r>
            <w:proofErr w:type="spellEnd"/>
          </w:p>
        </w:tc>
        <w:tc>
          <w:tcPr>
            <w:tcW w:w="632" w:type="pct"/>
          </w:tcPr>
          <w:p w14:paraId="3532D24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79BA8D9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04D6CDD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Song Vam Co Dong</w:t>
            </w:r>
          </w:p>
        </w:tc>
        <w:tc>
          <w:tcPr>
            <w:tcW w:w="1621" w:type="pct"/>
          </w:tcPr>
          <w:p w14:paraId="3FA3B83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4C7DA8B4" w14:textId="77777777" w:rsidTr="006E7571">
        <w:trPr>
          <w:trHeight w:val="20"/>
        </w:trPr>
        <w:tc>
          <w:tcPr>
            <w:tcW w:w="616" w:type="pct"/>
          </w:tcPr>
          <w:p w14:paraId="1D8124D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Pangasianodon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hypophthalmus</w:t>
            </w:r>
            <w:proofErr w:type="spellEnd"/>
          </w:p>
        </w:tc>
        <w:tc>
          <w:tcPr>
            <w:tcW w:w="632" w:type="pct"/>
          </w:tcPr>
          <w:p w14:paraId="7E6F3CC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Pangasiidae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C7C3F2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158F2A9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Saigon/Song Nha Be; Song Vam Co Dong</w:t>
            </w:r>
          </w:p>
        </w:tc>
        <w:tc>
          <w:tcPr>
            <w:tcW w:w="1621" w:type="pct"/>
          </w:tcPr>
          <w:p w14:paraId="3062770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B7B61A4" w14:textId="77777777" w:rsidTr="006E7571">
        <w:trPr>
          <w:trHeight w:val="20"/>
        </w:trPr>
        <w:tc>
          <w:tcPr>
            <w:tcW w:w="616" w:type="pct"/>
          </w:tcPr>
          <w:p w14:paraId="0BBDD4B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Pangasius </w:t>
            </w:r>
            <w:proofErr w:type="spellStart"/>
            <w:r w:rsidRPr="006E7571">
              <w:rPr>
                <w:rFonts w:ascii="Arial" w:eastAsia="Calibri" w:hAnsi="Arial" w:cs="Arial"/>
                <w:iCs/>
                <w:color w:val="000000"/>
                <w:sz w:val="18"/>
                <w:szCs w:val="18"/>
              </w:rPr>
              <w:t>bocourti</w:t>
            </w:r>
            <w:proofErr w:type="spellEnd"/>
          </w:p>
        </w:tc>
        <w:tc>
          <w:tcPr>
            <w:tcW w:w="632" w:type="pct"/>
          </w:tcPr>
          <w:p w14:paraId="0C96235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Pangasiidae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6D740B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3ADA5A1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65BFD5D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68CE818" w14:textId="77777777" w:rsidTr="006E7571">
        <w:trPr>
          <w:trHeight w:val="20"/>
        </w:trPr>
        <w:tc>
          <w:tcPr>
            <w:tcW w:w="616" w:type="pct"/>
          </w:tcPr>
          <w:p w14:paraId="175D7D7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Pangasius </w:t>
            </w:r>
            <w:proofErr w:type="spellStart"/>
            <w:r w:rsidRPr="006E7571">
              <w:rPr>
                <w:rFonts w:ascii="Arial" w:eastAsia="Calibri" w:hAnsi="Arial" w:cs="Arial"/>
                <w:iCs/>
                <w:color w:val="000000"/>
                <w:sz w:val="18"/>
                <w:szCs w:val="18"/>
              </w:rPr>
              <w:t>conchophilus</w:t>
            </w:r>
            <w:proofErr w:type="spellEnd"/>
          </w:p>
        </w:tc>
        <w:tc>
          <w:tcPr>
            <w:tcW w:w="632" w:type="pct"/>
          </w:tcPr>
          <w:p w14:paraId="78A2EA2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Pangasiidae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1CFD2B7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377A2E1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6547978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A7A0542" w14:textId="77777777" w:rsidTr="006E7571">
        <w:trPr>
          <w:trHeight w:val="20"/>
        </w:trPr>
        <w:tc>
          <w:tcPr>
            <w:tcW w:w="616" w:type="pct"/>
          </w:tcPr>
          <w:p w14:paraId="66B0903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Pangasius elongatus</w:t>
            </w:r>
          </w:p>
        </w:tc>
        <w:tc>
          <w:tcPr>
            <w:tcW w:w="632" w:type="pct"/>
          </w:tcPr>
          <w:p w14:paraId="1E99BAB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Pangasiidae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A9BE5E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9D095D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7210D2F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6E0DC168" w14:textId="77777777" w:rsidTr="006E7571">
        <w:trPr>
          <w:trHeight w:val="20"/>
        </w:trPr>
        <w:tc>
          <w:tcPr>
            <w:tcW w:w="616" w:type="pct"/>
          </w:tcPr>
          <w:p w14:paraId="0628590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Pangasius </w:t>
            </w:r>
            <w:proofErr w:type="spellStart"/>
            <w:r w:rsidRPr="006E7571">
              <w:rPr>
                <w:rFonts w:ascii="Arial" w:eastAsia="Calibri" w:hAnsi="Arial" w:cs="Arial"/>
                <w:iCs/>
                <w:color w:val="000000"/>
                <w:sz w:val="18"/>
                <w:szCs w:val="18"/>
              </w:rPr>
              <w:t>krempfi</w:t>
            </w:r>
            <w:proofErr w:type="spellEnd"/>
          </w:p>
        </w:tc>
        <w:tc>
          <w:tcPr>
            <w:tcW w:w="632" w:type="pct"/>
          </w:tcPr>
          <w:p w14:paraId="54EBD67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Pangasiidae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68EFE7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66C55C1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Saigon/Song Nha Be; Song Vam Co Dong</w:t>
            </w:r>
          </w:p>
        </w:tc>
        <w:tc>
          <w:tcPr>
            <w:tcW w:w="1621" w:type="pct"/>
          </w:tcPr>
          <w:p w14:paraId="3C6AF38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17A88A20" w14:textId="77777777" w:rsidTr="006E7571">
        <w:trPr>
          <w:trHeight w:val="20"/>
        </w:trPr>
        <w:tc>
          <w:tcPr>
            <w:tcW w:w="616" w:type="pct"/>
          </w:tcPr>
          <w:p w14:paraId="20C1AF8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Pangasius </w:t>
            </w:r>
            <w:proofErr w:type="spellStart"/>
            <w:r w:rsidRPr="006E7571">
              <w:rPr>
                <w:rFonts w:ascii="Arial" w:eastAsia="Calibri" w:hAnsi="Arial" w:cs="Arial"/>
                <w:iCs/>
                <w:color w:val="000000"/>
                <w:sz w:val="18"/>
                <w:szCs w:val="18"/>
              </w:rPr>
              <w:t>larnaudii</w:t>
            </w:r>
            <w:proofErr w:type="spellEnd"/>
          </w:p>
        </w:tc>
        <w:tc>
          <w:tcPr>
            <w:tcW w:w="632" w:type="pct"/>
          </w:tcPr>
          <w:p w14:paraId="4178053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Pangasiidae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346DF9A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7A0E9B1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D606FA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495762A5" w14:textId="77777777" w:rsidTr="006E7571">
        <w:trPr>
          <w:trHeight w:val="20"/>
        </w:trPr>
        <w:tc>
          <w:tcPr>
            <w:tcW w:w="616" w:type="pct"/>
          </w:tcPr>
          <w:p w14:paraId="37C7BE6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Pangasius </w:t>
            </w:r>
            <w:proofErr w:type="spellStart"/>
            <w:r w:rsidRPr="006E7571">
              <w:rPr>
                <w:rFonts w:ascii="Arial" w:eastAsia="Calibri" w:hAnsi="Arial" w:cs="Arial"/>
                <w:iCs/>
                <w:color w:val="000000"/>
                <w:sz w:val="18"/>
                <w:szCs w:val="18"/>
              </w:rPr>
              <w:t>pangasius</w:t>
            </w:r>
            <w:proofErr w:type="spellEnd"/>
          </w:p>
        </w:tc>
        <w:tc>
          <w:tcPr>
            <w:tcW w:w="632" w:type="pct"/>
          </w:tcPr>
          <w:p w14:paraId="04E0218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Pangasiidae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2573F78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6CEC306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 Mekong</w:t>
            </w:r>
          </w:p>
        </w:tc>
        <w:tc>
          <w:tcPr>
            <w:tcW w:w="1621" w:type="pct"/>
          </w:tcPr>
          <w:p w14:paraId="3C093C3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Bangladesh; </w:t>
            </w: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India; Laos; </w:t>
            </w:r>
            <w:proofErr w:type="spellStart"/>
            <w:r w:rsidRPr="006E7571">
              <w:rPr>
                <w:rFonts w:ascii="Arial" w:eastAsia="Calibri" w:hAnsi="Arial" w:cs="Arial"/>
                <w:iCs/>
                <w:color w:val="000000"/>
                <w:sz w:val="18"/>
                <w:szCs w:val="18"/>
              </w:rPr>
              <w:t>Tailandia</w:t>
            </w:r>
            <w:proofErr w:type="spellEnd"/>
          </w:p>
        </w:tc>
      </w:tr>
      <w:tr w:rsidR="006E7571" w:rsidRPr="006E7571" w14:paraId="12DEDD79" w14:textId="77777777" w:rsidTr="006E7571">
        <w:trPr>
          <w:trHeight w:val="20"/>
        </w:trPr>
        <w:tc>
          <w:tcPr>
            <w:tcW w:w="616" w:type="pct"/>
          </w:tcPr>
          <w:p w14:paraId="38701FE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Pangasius </w:t>
            </w:r>
            <w:proofErr w:type="spellStart"/>
            <w:r w:rsidRPr="006E7571">
              <w:rPr>
                <w:rFonts w:ascii="Arial" w:eastAsia="Calibri" w:hAnsi="Arial" w:cs="Arial"/>
                <w:iCs/>
                <w:color w:val="000000"/>
                <w:sz w:val="18"/>
                <w:szCs w:val="18"/>
              </w:rPr>
              <w:t>sanitwongsei</w:t>
            </w:r>
            <w:proofErr w:type="spellEnd"/>
          </w:p>
        </w:tc>
        <w:tc>
          <w:tcPr>
            <w:tcW w:w="632" w:type="pct"/>
          </w:tcPr>
          <w:p w14:paraId="40855B4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Pangasiidae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570AA12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4DD46AF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Song Vam Co Dong</w:t>
            </w:r>
          </w:p>
        </w:tc>
        <w:tc>
          <w:tcPr>
            <w:tcW w:w="1621" w:type="pct"/>
          </w:tcPr>
          <w:p w14:paraId="691983B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612CC590" w14:textId="77777777" w:rsidTr="006E7571">
        <w:trPr>
          <w:trHeight w:val="20"/>
        </w:trPr>
        <w:tc>
          <w:tcPr>
            <w:tcW w:w="616" w:type="pct"/>
          </w:tcPr>
          <w:p w14:paraId="0AE3243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Pantosteus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plebeius</w:t>
            </w:r>
            <w:proofErr w:type="spellEnd"/>
          </w:p>
        </w:tc>
        <w:tc>
          <w:tcPr>
            <w:tcW w:w="632" w:type="pct"/>
          </w:tcPr>
          <w:p w14:paraId="46F0B00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Catostomidae / Cypriniformes</w:t>
            </w:r>
          </w:p>
        </w:tc>
        <w:tc>
          <w:tcPr>
            <w:tcW w:w="459" w:type="pct"/>
          </w:tcPr>
          <w:p w14:paraId="1A9E3E9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43D4AB62"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Colorado; Rio Grande (América del Norte); Yaqui</w:t>
            </w:r>
          </w:p>
        </w:tc>
        <w:tc>
          <w:tcPr>
            <w:tcW w:w="1621" w:type="pct"/>
          </w:tcPr>
          <w:p w14:paraId="50BF97B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México; Estados Unidos de América</w:t>
            </w:r>
          </w:p>
        </w:tc>
      </w:tr>
      <w:tr w:rsidR="006E7571" w:rsidRPr="006E7571" w14:paraId="0D7C3BFA" w14:textId="77777777" w:rsidTr="006E7571">
        <w:trPr>
          <w:trHeight w:val="20"/>
        </w:trPr>
        <w:tc>
          <w:tcPr>
            <w:tcW w:w="616" w:type="pct"/>
          </w:tcPr>
          <w:p w14:paraId="0DA3FCF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Parabramis </w:t>
            </w:r>
            <w:proofErr w:type="spellStart"/>
            <w:r w:rsidRPr="006E7571">
              <w:rPr>
                <w:rFonts w:ascii="Arial" w:eastAsia="Calibri" w:hAnsi="Arial" w:cs="Arial"/>
                <w:iCs/>
                <w:color w:val="000000"/>
                <w:sz w:val="18"/>
                <w:szCs w:val="18"/>
              </w:rPr>
              <w:t>pekinensis</w:t>
            </w:r>
            <w:proofErr w:type="spellEnd"/>
          </w:p>
        </w:tc>
        <w:tc>
          <w:tcPr>
            <w:tcW w:w="632" w:type="pct"/>
          </w:tcPr>
          <w:p w14:paraId="672CF09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216AEA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7B37997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Amur; </w:t>
            </w: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Pearl</w:t>
            </w:r>
          </w:p>
        </w:tc>
        <w:tc>
          <w:tcPr>
            <w:tcW w:w="1621" w:type="pct"/>
          </w:tcPr>
          <w:p w14:paraId="1F07E8D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Rusia; Vietnam</w:t>
            </w:r>
          </w:p>
        </w:tc>
      </w:tr>
      <w:tr w:rsidR="006E7571" w:rsidRPr="006E7571" w14:paraId="4BA6834C" w14:textId="77777777" w:rsidTr="006E7571">
        <w:trPr>
          <w:trHeight w:val="20"/>
        </w:trPr>
        <w:tc>
          <w:tcPr>
            <w:tcW w:w="616" w:type="pct"/>
          </w:tcPr>
          <w:p w14:paraId="72159E5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Parachondrostoma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miegii</w:t>
            </w:r>
            <w:proofErr w:type="spellEnd"/>
          </w:p>
        </w:tc>
        <w:tc>
          <w:tcPr>
            <w:tcW w:w="632" w:type="pct"/>
          </w:tcPr>
          <w:p w14:paraId="4267619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1318BC4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36FC778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Bidasoa</w:t>
            </w:r>
            <w:proofErr w:type="spellEnd"/>
            <w:r w:rsidRPr="006E7571">
              <w:rPr>
                <w:rFonts w:ascii="Arial" w:eastAsia="Calibri" w:hAnsi="Arial" w:cs="Arial"/>
                <w:iCs/>
                <w:color w:val="000000"/>
                <w:sz w:val="18"/>
                <w:szCs w:val="18"/>
              </w:rPr>
              <w:t>; Ebro</w:t>
            </w:r>
          </w:p>
        </w:tc>
        <w:tc>
          <w:tcPr>
            <w:tcW w:w="1621" w:type="pct"/>
          </w:tcPr>
          <w:p w14:paraId="0E82D15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Andorra; Francia; España</w:t>
            </w:r>
          </w:p>
        </w:tc>
      </w:tr>
      <w:tr w:rsidR="006E7571" w:rsidRPr="006E7571" w14:paraId="0E16B412" w14:textId="77777777" w:rsidTr="006E7571">
        <w:trPr>
          <w:trHeight w:val="20"/>
        </w:trPr>
        <w:tc>
          <w:tcPr>
            <w:tcW w:w="616" w:type="pct"/>
          </w:tcPr>
          <w:p w14:paraId="4E07E26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Parachromis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dovii</w:t>
            </w:r>
            <w:proofErr w:type="spellEnd"/>
          </w:p>
        </w:tc>
        <w:tc>
          <w:tcPr>
            <w:tcW w:w="632" w:type="pct"/>
          </w:tcPr>
          <w:p w14:paraId="1F84B96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Cichlidae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Cichliformes</w:t>
            </w:r>
            <w:proofErr w:type="spellEnd"/>
          </w:p>
        </w:tc>
        <w:tc>
          <w:tcPr>
            <w:tcW w:w="459" w:type="pct"/>
          </w:tcPr>
          <w:p w14:paraId="41C931D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E897F8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Choluteca; Coco; Negro (América del Norte); San Juan</w:t>
            </w:r>
          </w:p>
        </w:tc>
        <w:tc>
          <w:tcPr>
            <w:tcW w:w="1621" w:type="pct"/>
          </w:tcPr>
          <w:p w14:paraId="5BEF803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Costa Rica; Honduras; Nicaragua</w:t>
            </w:r>
          </w:p>
        </w:tc>
      </w:tr>
      <w:tr w:rsidR="006E7571" w:rsidRPr="006E7571" w14:paraId="610B75FB" w14:textId="77777777" w:rsidTr="006E7571">
        <w:trPr>
          <w:trHeight w:val="20"/>
        </w:trPr>
        <w:tc>
          <w:tcPr>
            <w:tcW w:w="616" w:type="pct"/>
          </w:tcPr>
          <w:p w14:paraId="1806D43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Percichthys</w:t>
            </w:r>
            <w:proofErr w:type="spellEnd"/>
            <w:r w:rsidRPr="006E7571">
              <w:rPr>
                <w:rFonts w:ascii="Arial" w:eastAsia="Calibri" w:hAnsi="Arial" w:cs="Arial"/>
                <w:iCs/>
                <w:color w:val="000000"/>
                <w:sz w:val="18"/>
                <w:szCs w:val="18"/>
              </w:rPr>
              <w:t xml:space="preserve"> trucha</w:t>
            </w:r>
          </w:p>
        </w:tc>
        <w:tc>
          <w:tcPr>
            <w:tcW w:w="632" w:type="pct"/>
          </w:tcPr>
          <w:p w14:paraId="5907BB8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Percichthyidae</w:t>
            </w:r>
            <w:proofErr w:type="spellEnd"/>
            <w:r w:rsidRPr="006E7571">
              <w:rPr>
                <w:rFonts w:ascii="Arial" w:eastAsia="Calibri" w:hAnsi="Arial" w:cs="Arial"/>
                <w:iCs/>
                <w:color w:val="000000"/>
                <w:sz w:val="18"/>
                <w:szCs w:val="18"/>
              </w:rPr>
              <w:t xml:space="preserve"> / Perciformes</w:t>
            </w:r>
          </w:p>
        </w:tc>
        <w:tc>
          <w:tcPr>
            <w:tcW w:w="459" w:type="pct"/>
          </w:tcPr>
          <w:p w14:paraId="18B25F2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0DF8E942"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Baker; </w:t>
            </w:r>
            <w:proofErr w:type="gramStart"/>
            <w:r w:rsidRPr="006E7571">
              <w:rPr>
                <w:rFonts w:ascii="Arial" w:eastAsia="Calibri" w:hAnsi="Arial" w:cs="Arial"/>
                <w:iCs/>
                <w:color w:val="000000"/>
                <w:sz w:val="18"/>
                <w:szCs w:val="18"/>
                <w:lang w:val="es-ES"/>
              </w:rPr>
              <w:t>Gallegos</w:t>
            </w:r>
            <w:proofErr w:type="gramEnd"/>
            <w:r w:rsidRPr="006E7571">
              <w:rPr>
                <w:rFonts w:ascii="Arial" w:eastAsia="Calibri" w:hAnsi="Arial" w:cs="Arial"/>
                <w:iCs/>
                <w:color w:val="000000"/>
                <w:sz w:val="18"/>
                <w:szCs w:val="18"/>
                <w:lang w:val="es-ES"/>
              </w:rPr>
              <w:t>-Chico; Puelo; Valdivia; Yelcho</w:t>
            </w:r>
          </w:p>
        </w:tc>
        <w:tc>
          <w:tcPr>
            <w:tcW w:w="1621" w:type="pct"/>
          </w:tcPr>
          <w:p w14:paraId="2119422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Argentina; Chile</w:t>
            </w:r>
          </w:p>
        </w:tc>
      </w:tr>
      <w:tr w:rsidR="006E7571" w:rsidRPr="006E7571" w14:paraId="5F9A8ED6" w14:textId="77777777" w:rsidTr="006E7571">
        <w:trPr>
          <w:trHeight w:val="20"/>
        </w:trPr>
        <w:tc>
          <w:tcPr>
            <w:tcW w:w="616" w:type="pct"/>
          </w:tcPr>
          <w:p w14:paraId="0FBA17A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Petromyzon marinus</w:t>
            </w:r>
          </w:p>
        </w:tc>
        <w:tc>
          <w:tcPr>
            <w:tcW w:w="632" w:type="pct"/>
          </w:tcPr>
          <w:p w14:paraId="7129D94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Petromyzontidae / </w:t>
            </w:r>
            <w:proofErr w:type="spellStart"/>
            <w:r w:rsidRPr="006E7571">
              <w:rPr>
                <w:rFonts w:ascii="Arial" w:eastAsia="Calibri" w:hAnsi="Arial" w:cs="Arial"/>
                <w:iCs/>
                <w:color w:val="000000"/>
                <w:sz w:val="18"/>
                <w:szCs w:val="18"/>
              </w:rPr>
              <w:t>Petromyzontiformes</w:t>
            </w:r>
            <w:proofErr w:type="spellEnd"/>
          </w:p>
        </w:tc>
        <w:tc>
          <w:tcPr>
            <w:tcW w:w="459" w:type="pct"/>
          </w:tcPr>
          <w:p w14:paraId="6D81457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1351F95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Barta; </w:t>
            </w:r>
            <w:proofErr w:type="spellStart"/>
            <w:r w:rsidRPr="006E7571">
              <w:rPr>
                <w:rFonts w:ascii="Arial" w:eastAsia="Calibri" w:hAnsi="Arial" w:cs="Arial"/>
                <w:iCs/>
                <w:color w:val="000000"/>
                <w:sz w:val="18"/>
                <w:szCs w:val="18"/>
              </w:rPr>
              <w:t>Bidasoa</w:t>
            </w:r>
            <w:proofErr w:type="spellEnd"/>
            <w:r w:rsidRPr="006E7571">
              <w:rPr>
                <w:rFonts w:ascii="Arial" w:eastAsia="Calibri" w:hAnsi="Arial" w:cs="Arial"/>
                <w:iCs/>
                <w:color w:val="000000"/>
                <w:sz w:val="18"/>
                <w:szCs w:val="18"/>
              </w:rPr>
              <w:t xml:space="preserve">; Buna; Elbe; Erne; Foyle; Guadiana; </w:t>
            </w:r>
            <w:proofErr w:type="spellStart"/>
            <w:r w:rsidRPr="006E7571">
              <w:rPr>
                <w:rFonts w:ascii="Arial" w:eastAsia="Calibri" w:hAnsi="Arial" w:cs="Arial"/>
                <w:iCs/>
                <w:color w:val="000000"/>
                <w:sz w:val="18"/>
                <w:szCs w:val="18"/>
              </w:rPr>
              <w:t>Iddefjord</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IJsselmeer</w:t>
            </w:r>
            <w:proofErr w:type="spellEnd"/>
            <w:r w:rsidRPr="006E7571">
              <w:rPr>
                <w:rFonts w:ascii="Arial" w:eastAsia="Calibri" w:hAnsi="Arial" w:cs="Arial"/>
                <w:iCs/>
                <w:color w:val="000000"/>
                <w:sz w:val="18"/>
                <w:szCs w:val="18"/>
              </w:rPr>
              <w:t xml:space="preserve">; Lima; Medjerda; Meuse; Minho; </w:t>
            </w:r>
            <w:proofErr w:type="spellStart"/>
            <w:r w:rsidRPr="006E7571">
              <w:rPr>
                <w:rFonts w:ascii="Arial" w:eastAsia="Calibri" w:hAnsi="Arial" w:cs="Arial"/>
                <w:iCs/>
                <w:color w:val="000000"/>
                <w:sz w:val="18"/>
                <w:szCs w:val="18"/>
              </w:rPr>
              <w:t>Naatamo</w:t>
            </w:r>
            <w:proofErr w:type="spellEnd"/>
            <w:r w:rsidRPr="006E7571">
              <w:rPr>
                <w:rFonts w:ascii="Arial" w:eastAsia="Calibri" w:hAnsi="Arial" w:cs="Arial"/>
                <w:iCs/>
                <w:color w:val="000000"/>
                <w:sz w:val="18"/>
                <w:szCs w:val="18"/>
              </w:rPr>
              <w:t xml:space="preserve">; Narva; Neman; Neretva; Newry; Oder; </w:t>
            </w:r>
            <w:proofErr w:type="spellStart"/>
            <w:r w:rsidRPr="006E7571">
              <w:rPr>
                <w:rFonts w:ascii="Arial" w:eastAsia="Calibri" w:hAnsi="Arial" w:cs="Arial"/>
                <w:iCs/>
                <w:color w:val="000000"/>
                <w:sz w:val="18"/>
                <w:szCs w:val="18"/>
              </w:rPr>
              <w:t>Paatsjoki</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Pregolya</w:t>
            </w:r>
            <w:proofErr w:type="spellEnd"/>
            <w:r w:rsidRPr="006E7571">
              <w:rPr>
                <w:rFonts w:ascii="Arial" w:eastAsia="Calibri" w:hAnsi="Arial" w:cs="Arial"/>
                <w:iCs/>
                <w:color w:val="000000"/>
                <w:sz w:val="18"/>
                <w:szCs w:val="18"/>
              </w:rPr>
              <w:t>; Rhine; Saint Croix; Saint Lawrence; Scheldt; Vida; Vistula</w:t>
            </w:r>
          </w:p>
        </w:tc>
        <w:tc>
          <w:tcPr>
            <w:tcW w:w="1621" w:type="pct"/>
          </w:tcPr>
          <w:p w14:paraId="4AD81B42"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Albania; Argelia; Bélgica; Bosnia y Herzegovina; Canadá; Croacia; República Checa; Dinamarca; Estonia; Finlandia; Francia; Alemania; Irlanda; Letonia; Lituania; Luxemburgo; Montenegro; Países Bajos; Noruega; Polonia; Portugal; Rusia; Rusia (Kaliningrado); Eslovaquia; España; Suecia; Suiza; Túnez; Reino Unido; Estados Unidos de América</w:t>
            </w:r>
          </w:p>
        </w:tc>
      </w:tr>
      <w:tr w:rsidR="006E7571" w:rsidRPr="006E7571" w14:paraId="4419DCD3" w14:textId="77777777" w:rsidTr="006E7571">
        <w:trPr>
          <w:trHeight w:val="20"/>
        </w:trPr>
        <w:tc>
          <w:tcPr>
            <w:tcW w:w="616" w:type="pct"/>
          </w:tcPr>
          <w:p w14:paraId="47669C1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Piaractus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mesopotamicus</w:t>
            </w:r>
            <w:proofErr w:type="spellEnd"/>
          </w:p>
        </w:tc>
        <w:tc>
          <w:tcPr>
            <w:tcW w:w="632" w:type="pct"/>
          </w:tcPr>
          <w:p w14:paraId="467F950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Serrasalmidae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2784B92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29C0134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La Plata</w:t>
            </w:r>
          </w:p>
        </w:tc>
        <w:tc>
          <w:tcPr>
            <w:tcW w:w="1621" w:type="pct"/>
          </w:tcPr>
          <w:p w14:paraId="48B0DCF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Argentina; Bolivia; </w:t>
            </w: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Paraguay</w:t>
            </w:r>
          </w:p>
        </w:tc>
      </w:tr>
      <w:tr w:rsidR="006E7571" w:rsidRPr="006E7571" w14:paraId="66CD3F46" w14:textId="77777777" w:rsidTr="006E7571">
        <w:trPr>
          <w:trHeight w:val="20"/>
        </w:trPr>
        <w:tc>
          <w:tcPr>
            <w:tcW w:w="616" w:type="pct"/>
          </w:tcPr>
          <w:p w14:paraId="2F39767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Piaractus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orinoquensis</w:t>
            </w:r>
            <w:proofErr w:type="spellEnd"/>
          </w:p>
        </w:tc>
        <w:tc>
          <w:tcPr>
            <w:tcW w:w="632" w:type="pct"/>
          </w:tcPr>
          <w:p w14:paraId="4A82E86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Serrasalmidae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1B1ABF9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6C33D2B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Orinoco</w:t>
            </w:r>
          </w:p>
        </w:tc>
        <w:tc>
          <w:tcPr>
            <w:tcW w:w="1621" w:type="pct"/>
          </w:tcPr>
          <w:p w14:paraId="1B27F42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Colombia; Venezuela</w:t>
            </w:r>
          </w:p>
        </w:tc>
      </w:tr>
      <w:tr w:rsidR="006E7571" w:rsidRPr="006E7571" w14:paraId="20A92011" w14:textId="77777777" w:rsidTr="006E7571">
        <w:trPr>
          <w:trHeight w:val="20"/>
        </w:trPr>
        <w:tc>
          <w:tcPr>
            <w:tcW w:w="616" w:type="pct"/>
          </w:tcPr>
          <w:p w14:paraId="6B013D7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Plagioscion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Surinamnsis</w:t>
            </w:r>
            <w:proofErr w:type="spellEnd"/>
          </w:p>
        </w:tc>
        <w:tc>
          <w:tcPr>
            <w:tcW w:w="632" w:type="pct"/>
          </w:tcPr>
          <w:p w14:paraId="29A0D52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Sciaenidae / </w:t>
            </w:r>
            <w:proofErr w:type="spellStart"/>
            <w:r w:rsidRPr="006E7571">
              <w:rPr>
                <w:rFonts w:ascii="Arial" w:eastAsia="Calibri" w:hAnsi="Arial" w:cs="Arial"/>
                <w:iCs/>
                <w:color w:val="000000"/>
                <w:sz w:val="18"/>
                <w:szCs w:val="18"/>
              </w:rPr>
              <w:t>Acanthuriformes</w:t>
            </w:r>
            <w:proofErr w:type="spellEnd"/>
          </w:p>
        </w:tc>
        <w:tc>
          <w:tcPr>
            <w:tcW w:w="459" w:type="pct"/>
          </w:tcPr>
          <w:p w14:paraId="1A1F076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36C9F8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w:t>
            </w:r>
          </w:p>
        </w:tc>
        <w:tc>
          <w:tcPr>
            <w:tcW w:w="1621" w:type="pct"/>
          </w:tcPr>
          <w:p w14:paraId="69313AC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Bolivia; </w:t>
            </w:r>
            <w:proofErr w:type="spellStart"/>
            <w:r w:rsidRPr="006E7571">
              <w:rPr>
                <w:rFonts w:ascii="Arial" w:eastAsia="Calibri" w:hAnsi="Arial" w:cs="Arial"/>
                <w:iCs/>
                <w:color w:val="000000"/>
                <w:sz w:val="18"/>
                <w:szCs w:val="18"/>
              </w:rPr>
              <w:t>Brasil</w:t>
            </w:r>
            <w:proofErr w:type="spellEnd"/>
          </w:p>
        </w:tc>
      </w:tr>
      <w:tr w:rsidR="006E7571" w:rsidRPr="006E7571" w14:paraId="396A032F" w14:textId="77777777" w:rsidTr="006E7571">
        <w:trPr>
          <w:trHeight w:val="20"/>
        </w:trPr>
        <w:tc>
          <w:tcPr>
            <w:tcW w:w="616" w:type="pct"/>
          </w:tcPr>
          <w:p w14:paraId="133FE6F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Planiliza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haematocheila</w:t>
            </w:r>
            <w:proofErr w:type="spellEnd"/>
          </w:p>
        </w:tc>
        <w:tc>
          <w:tcPr>
            <w:tcW w:w="632" w:type="pct"/>
          </w:tcPr>
          <w:p w14:paraId="158D8EA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72A6FB4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0B02C5B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Han</w:t>
            </w:r>
          </w:p>
        </w:tc>
        <w:tc>
          <w:tcPr>
            <w:tcW w:w="1621" w:type="pct"/>
          </w:tcPr>
          <w:p w14:paraId="0468895A"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Corea del Norte; Corea del Sur</w:t>
            </w:r>
          </w:p>
        </w:tc>
      </w:tr>
      <w:tr w:rsidR="006E7571" w:rsidRPr="006E7571" w14:paraId="24AA8052" w14:textId="77777777" w:rsidTr="006E7571">
        <w:trPr>
          <w:trHeight w:val="20"/>
        </w:trPr>
        <w:tc>
          <w:tcPr>
            <w:tcW w:w="616" w:type="pct"/>
          </w:tcPr>
          <w:p w14:paraId="3308F27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Planiliza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melinopterus</w:t>
            </w:r>
            <w:proofErr w:type="spellEnd"/>
          </w:p>
        </w:tc>
        <w:tc>
          <w:tcPr>
            <w:tcW w:w="632" w:type="pct"/>
          </w:tcPr>
          <w:p w14:paraId="794AE1F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48CBFB6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54777DB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Tigris-Euphrates/Shatt al Arab</w:t>
            </w:r>
          </w:p>
        </w:tc>
        <w:tc>
          <w:tcPr>
            <w:tcW w:w="1621" w:type="pct"/>
          </w:tcPr>
          <w:p w14:paraId="071DFE1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Irán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Irak</w:t>
            </w:r>
            <w:proofErr w:type="spellEnd"/>
          </w:p>
        </w:tc>
      </w:tr>
      <w:tr w:rsidR="006E7571" w:rsidRPr="006E7571" w14:paraId="42BE59FE" w14:textId="77777777" w:rsidTr="006E7571">
        <w:trPr>
          <w:trHeight w:val="20"/>
        </w:trPr>
        <w:tc>
          <w:tcPr>
            <w:tcW w:w="616" w:type="pct"/>
          </w:tcPr>
          <w:p w14:paraId="3C097ED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Planiliza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tade</w:t>
            </w:r>
            <w:proofErr w:type="spellEnd"/>
          </w:p>
        </w:tc>
        <w:tc>
          <w:tcPr>
            <w:tcW w:w="632" w:type="pct"/>
          </w:tcPr>
          <w:p w14:paraId="5353C8A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Mugilidae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Mugiliformes</w:t>
            </w:r>
            <w:proofErr w:type="spellEnd"/>
          </w:p>
        </w:tc>
        <w:tc>
          <w:tcPr>
            <w:tcW w:w="459" w:type="pct"/>
          </w:tcPr>
          <w:p w14:paraId="5045CAF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2088623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Aby Lagoon-Bia-Tano; </w:t>
            </w: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xml:space="preserve">; Giang Thanh; Golok; </w:t>
            </w:r>
            <w:proofErr w:type="spellStart"/>
            <w:r w:rsidRPr="006E7571">
              <w:rPr>
                <w:rFonts w:ascii="Arial" w:eastAsia="Calibri" w:hAnsi="Arial" w:cs="Arial"/>
                <w:iCs/>
                <w:color w:val="000000"/>
                <w:sz w:val="18"/>
                <w:szCs w:val="18"/>
              </w:rPr>
              <w:t>Matamuhuri</w:t>
            </w:r>
            <w:proofErr w:type="spellEnd"/>
            <w:r w:rsidRPr="006E7571">
              <w:rPr>
                <w:rFonts w:ascii="Arial" w:eastAsia="Calibri" w:hAnsi="Arial" w:cs="Arial"/>
                <w:iCs/>
                <w:color w:val="000000"/>
                <w:sz w:val="18"/>
                <w:szCs w:val="18"/>
              </w:rPr>
              <w:t>; Naf; Orange</w:t>
            </w:r>
          </w:p>
        </w:tc>
        <w:tc>
          <w:tcPr>
            <w:tcW w:w="1621" w:type="pct"/>
          </w:tcPr>
          <w:p w14:paraId="2B2B99F7"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Bangladesh; Camboya; China; Costa de Marfil; Ghana; Malasia; Myanmar; Namibia; Sudáfrica; Tailandia; Vietnam</w:t>
            </w:r>
          </w:p>
        </w:tc>
      </w:tr>
      <w:tr w:rsidR="006E7571" w:rsidRPr="006E7571" w14:paraId="18C985B7" w14:textId="77777777" w:rsidTr="006E7571">
        <w:trPr>
          <w:trHeight w:val="20"/>
        </w:trPr>
        <w:tc>
          <w:tcPr>
            <w:tcW w:w="616" w:type="pct"/>
          </w:tcPr>
          <w:p w14:paraId="1B8F472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Platygobio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gracilis</w:t>
            </w:r>
            <w:proofErr w:type="spellEnd"/>
          </w:p>
        </w:tc>
        <w:tc>
          <w:tcPr>
            <w:tcW w:w="632" w:type="pct"/>
          </w:tcPr>
          <w:p w14:paraId="62A89F5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79F6C5F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0B14A4D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Mississippi</w:t>
            </w:r>
          </w:p>
        </w:tc>
        <w:tc>
          <w:tcPr>
            <w:tcW w:w="1621" w:type="pct"/>
          </w:tcPr>
          <w:p w14:paraId="320584E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Estados Unidos de América</w:t>
            </w:r>
          </w:p>
        </w:tc>
      </w:tr>
      <w:tr w:rsidR="006E7571" w:rsidRPr="006E7571" w14:paraId="34C1B37D" w14:textId="77777777" w:rsidTr="006E7571">
        <w:trPr>
          <w:trHeight w:val="20"/>
        </w:trPr>
        <w:tc>
          <w:tcPr>
            <w:tcW w:w="616" w:type="pct"/>
          </w:tcPr>
          <w:p w14:paraId="061B7C8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Platysilurus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malarmo</w:t>
            </w:r>
            <w:proofErr w:type="spellEnd"/>
          </w:p>
        </w:tc>
        <w:tc>
          <w:tcPr>
            <w:tcW w:w="632" w:type="pct"/>
          </w:tcPr>
          <w:p w14:paraId="6783E4C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Pimelodidae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49EBD16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76CD179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 Catatumbo; Orinoco</w:t>
            </w:r>
          </w:p>
        </w:tc>
        <w:tc>
          <w:tcPr>
            <w:tcW w:w="1621" w:type="pct"/>
          </w:tcPr>
          <w:p w14:paraId="350FA88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Bolivia; Colombia; Perú; Venezuela</w:t>
            </w:r>
          </w:p>
        </w:tc>
      </w:tr>
      <w:tr w:rsidR="006E7571" w:rsidRPr="006E7571" w14:paraId="347D30C7" w14:textId="77777777" w:rsidTr="006E7571">
        <w:trPr>
          <w:trHeight w:val="20"/>
        </w:trPr>
        <w:tc>
          <w:tcPr>
            <w:tcW w:w="616" w:type="pct"/>
          </w:tcPr>
          <w:p w14:paraId="060F97D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Plecoglossus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altivelis</w:t>
            </w:r>
            <w:proofErr w:type="spellEnd"/>
          </w:p>
        </w:tc>
        <w:tc>
          <w:tcPr>
            <w:tcW w:w="632" w:type="pct"/>
          </w:tcPr>
          <w:p w14:paraId="1F407C8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Plecoglossidae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Osmeriformes</w:t>
            </w:r>
            <w:proofErr w:type="spellEnd"/>
          </w:p>
        </w:tc>
        <w:tc>
          <w:tcPr>
            <w:tcW w:w="459" w:type="pct"/>
          </w:tcPr>
          <w:p w14:paraId="07F7139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2CB6CCE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Beilun</w:t>
            </w:r>
            <w:proofErr w:type="spellEnd"/>
          </w:p>
        </w:tc>
        <w:tc>
          <w:tcPr>
            <w:tcW w:w="1621" w:type="pct"/>
          </w:tcPr>
          <w:p w14:paraId="7BDEFC2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Vietnam</w:t>
            </w:r>
          </w:p>
        </w:tc>
      </w:tr>
      <w:tr w:rsidR="006E7571" w:rsidRPr="006E7571" w14:paraId="1466EDCB" w14:textId="77777777" w:rsidTr="006E7571">
        <w:trPr>
          <w:trHeight w:val="20"/>
        </w:trPr>
        <w:tc>
          <w:tcPr>
            <w:tcW w:w="616" w:type="pct"/>
          </w:tcPr>
          <w:p w14:paraId="41C5017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Pogonopoma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obscurum</w:t>
            </w:r>
            <w:proofErr w:type="spellEnd"/>
          </w:p>
        </w:tc>
        <w:tc>
          <w:tcPr>
            <w:tcW w:w="632" w:type="pct"/>
          </w:tcPr>
          <w:p w14:paraId="3DD5C41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Loricariidae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4CCF7C7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4EE7D01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La Plata</w:t>
            </w:r>
          </w:p>
        </w:tc>
        <w:tc>
          <w:tcPr>
            <w:tcW w:w="1621" w:type="pct"/>
          </w:tcPr>
          <w:p w14:paraId="2E26751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Argentina; </w:t>
            </w:r>
            <w:proofErr w:type="spellStart"/>
            <w:r w:rsidRPr="006E7571">
              <w:rPr>
                <w:rFonts w:ascii="Arial" w:eastAsia="Calibri" w:hAnsi="Arial" w:cs="Arial"/>
                <w:iCs/>
                <w:color w:val="000000"/>
                <w:sz w:val="18"/>
                <w:szCs w:val="18"/>
              </w:rPr>
              <w:t>Brasil</w:t>
            </w:r>
            <w:proofErr w:type="spellEnd"/>
          </w:p>
        </w:tc>
      </w:tr>
      <w:tr w:rsidR="006E7571" w:rsidRPr="006E7571" w14:paraId="47D23551" w14:textId="77777777" w:rsidTr="006E7571">
        <w:trPr>
          <w:trHeight w:val="20"/>
        </w:trPr>
        <w:tc>
          <w:tcPr>
            <w:tcW w:w="616" w:type="pct"/>
          </w:tcPr>
          <w:p w14:paraId="4BBD309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Polydactylus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sextarius</w:t>
            </w:r>
            <w:proofErr w:type="spellEnd"/>
          </w:p>
        </w:tc>
        <w:tc>
          <w:tcPr>
            <w:tcW w:w="632" w:type="pct"/>
          </w:tcPr>
          <w:p w14:paraId="33FD819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Polynemidae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Polynemiformes</w:t>
            </w:r>
            <w:proofErr w:type="spellEnd"/>
          </w:p>
        </w:tc>
        <w:tc>
          <w:tcPr>
            <w:tcW w:w="459" w:type="pct"/>
          </w:tcPr>
          <w:p w14:paraId="1F6095C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575EE80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Tigris-Euphrates/Shatt al Arab</w:t>
            </w:r>
          </w:p>
        </w:tc>
        <w:tc>
          <w:tcPr>
            <w:tcW w:w="1621" w:type="pct"/>
          </w:tcPr>
          <w:p w14:paraId="6EF8549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Irán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Irak</w:t>
            </w:r>
            <w:proofErr w:type="spellEnd"/>
          </w:p>
        </w:tc>
      </w:tr>
      <w:tr w:rsidR="006E7571" w:rsidRPr="006E7571" w14:paraId="76D6B84D" w14:textId="77777777" w:rsidTr="006E7571">
        <w:trPr>
          <w:trHeight w:val="20"/>
        </w:trPr>
        <w:tc>
          <w:tcPr>
            <w:tcW w:w="616" w:type="pct"/>
          </w:tcPr>
          <w:p w14:paraId="6654460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Polynemus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paradiseus</w:t>
            </w:r>
            <w:proofErr w:type="spellEnd"/>
          </w:p>
        </w:tc>
        <w:tc>
          <w:tcPr>
            <w:tcW w:w="632" w:type="pct"/>
          </w:tcPr>
          <w:p w14:paraId="4A107AE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Polynemidae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Polynemiformes</w:t>
            </w:r>
            <w:proofErr w:type="spellEnd"/>
          </w:p>
        </w:tc>
        <w:tc>
          <w:tcPr>
            <w:tcW w:w="459" w:type="pct"/>
          </w:tcPr>
          <w:p w14:paraId="7548A8E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7F84280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Dakatia</w:t>
            </w:r>
            <w:proofErr w:type="spellEnd"/>
            <w:r w:rsidRPr="006E7571">
              <w:rPr>
                <w:rFonts w:ascii="Arial" w:eastAsia="Calibri" w:hAnsi="Arial" w:cs="Arial"/>
                <w:iCs/>
                <w:color w:val="000000"/>
                <w:sz w:val="18"/>
                <w:szCs w:val="18"/>
              </w:rPr>
              <w:t xml:space="preserve">; Feni; Ganges-Brahmaputra-Meghna; Giang Thanh; Golok; Kaladan; Karnaphuli; </w:t>
            </w:r>
            <w:proofErr w:type="spellStart"/>
            <w:r w:rsidRPr="006E7571">
              <w:rPr>
                <w:rFonts w:ascii="Arial" w:eastAsia="Calibri" w:hAnsi="Arial" w:cs="Arial"/>
                <w:iCs/>
                <w:color w:val="000000"/>
                <w:sz w:val="18"/>
                <w:szCs w:val="18"/>
              </w:rPr>
              <w:t>Matamuhuri</w:t>
            </w:r>
            <w:proofErr w:type="spellEnd"/>
            <w:r w:rsidRPr="006E7571">
              <w:rPr>
                <w:rFonts w:ascii="Arial" w:eastAsia="Calibri" w:hAnsi="Arial" w:cs="Arial"/>
                <w:iCs/>
                <w:color w:val="000000"/>
                <w:sz w:val="18"/>
                <w:szCs w:val="18"/>
              </w:rPr>
              <w:t xml:space="preserve">; Naf; </w:t>
            </w:r>
            <w:proofErr w:type="spellStart"/>
            <w:r w:rsidRPr="006E7571">
              <w:rPr>
                <w:rFonts w:ascii="Arial" w:eastAsia="Calibri" w:hAnsi="Arial" w:cs="Arial"/>
                <w:iCs/>
                <w:color w:val="000000"/>
                <w:sz w:val="18"/>
                <w:szCs w:val="18"/>
              </w:rPr>
              <w:t>Pakchan</w:t>
            </w:r>
            <w:proofErr w:type="spellEnd"/>
            <w:r w:rsidRPr="006E7571">
              <w:rPr>
                <w:rFonts w:ascii="Arial" w:eastAsia="Calibri" w:hAnsi="Arial" w:cs="Arial"/>
                <w:iCs/>
                <w:color w:val="000000"/>
                <w:sz w:val="18"/>
                <w:szCs w:val="18"/>
              </w:rPr>
              <w:t>; Song Vam Co Dong</w:t>
            </w:r>
          </w:p>
        </w:tc>
        <w:tc>
          <w:tcPr>
            <w:tcW w:w="1621" w:type="pct"/>
          </w:tcPr>
          <w:p w14:paraId="0BFFFE9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Bangladesh; </w:t>
            </w:r>
            <w:proofErr w:type="spellStart"/>
            <w:r w:rsidRPr="006E7571">
              <w:rPr>
                <w:rFonts w:ascii="Arial" w:eastAsia="Calibri" w:hAnsi="Arial" w:cs="Arial"/>
                <w:iCs/>
                <w:color w:val="000000"/>
                <w:sz w:val="18"/>
                <w:szCs w:val="18"/>
              </w:rPr>
              <w:t>Bután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India; Malasia;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6C041711" w14:textId="77777777" w:rsidTr="006E7571">
        <w:trPr>
          <w:trHeight w:val="20"/>
        </w:trPr>
        <w:tc>
          <w:tcPr>
            <w:tcW w:w="616" w:type="pct"/>
          </w:tcPr>
          <w:p w14:paraId="26694CD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Potamorhina</w:t>
            </w:r>
            <w:proofErr w:type="spellEnd"/>
            <w:r w:rsidRPr="006E7571">
              <w:rPr>
                <w:rFonts w:ascii="Arial" w:eastAsia="Calibri" w:hAnsi="Arial" w:cs="Arial"/>
                <w:iCs/>
                <w:color w:val="000000"/>
                <w:sz w:val="18"/>
                <w:szCs w:val="18"/>
              </w:rPr>
              <w:t xml:space="preserve"> laticeps</w:t>
            </w:r>
          </w:p>
        </w:tc>
        <w:tc>
          <w:tcPr>
            <w:tcW w:w="632" w:type="pct"/>
          </w:tcPr>
          <w:p w14:paraId="30B4EF0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Curimatidae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2842B81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229DD87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 Catatumbo; Orinoco</w:t>
            </w:r>
          </w:p>
        </w:tc>
        <w:tc>
          <w:tcPr>
            <w:tcW w:w="1621" w:type="pct"/>
          </w:tcPr>
          <w:p w14:paraId="1C866CA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Bolivia; Brasil; Colombia; Perú; Venezuela</w:t>
            </w:r>
          </w:p>
        </w:tc>
      </w:tr>
      <w:tr w:rsidR="006E7571" w:rsidRPr="006E7571" w14:paraId="76707463" w14:textId="77777777" w:rsidTr="006E7571">
        <w:trPr>
          <w:trHeight w:val="20"/>
        </w:trPr>
        <w:tc>
          <w:tcPr>
            <w:tcW w:w="616" w:type="pct"/>
          </w:tcPr>
          <w:p w14:paraId="73F5C86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Potamotrygon </w:t>
            </w:r>
            <w:proofErr w:type="spellStart"/>
            <w:r w:rsidRPr="006E7571">
              <w:rPr>
                <w:rFonts w:ascii="Arial" w:eastAsia="Calibri" w:hAnsi="Arial" w:cs="Arial"/>
                <w:iCs/>
                <w:color w:val="000000"/>
                <w:sz w:val="18"/>
                <w:szCs w:val="18"/>
              </w:rPr>
              <w:t>constellata</w:t>
            </w:r>
            <w:proofErr w:type="spellEnd"/>
          </w:p>
        </w:tc>
        <w:tc>
          <w:tcPr>
            <w:tcW w:w="632" w:type="pct"/>
          </w:tcPr>
          <w:p w14:paraId="37171B7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Potamotrygonidae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Myliobatiformes</w:t>
            </w:r>
            <w:proofErr w:type="spellEnd"/>
          </w:p>
        </w:tc>
        <w:tc>
          <w:tcPr>
            <w:tcW w:w="459" w:type="pct"/>
          </w:tcPr>
          <w:p w14:paraId="0C85C00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0223D86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w:t>
            </w:r>
          </w:p>
        </w:tc>
        <w:tc>
          <w:tcPr>
            <w:tcW w:w="1621" w:type="pct"/>
          </w:tcPr>
          <w:p w14:paraId="3431D2C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Colombia; Ecuador; Perú</w:t>
            </w:r>
          </w:p>
        </w:tc>
      </w:tr>
      <w:tr w:rsidR="006E7571" w:rsidRPr="006E7571" w14:paraId="2BE060D8" w14:textId="77777777" w:rsidTr="006E7571">
        <w:trPr>
          <w:trHeight w:val="20"/>
        </w:trPr>
        <w:tc>
          <w:tcPr>
            <w:tcW w:w="616" w:type="pct"/>
          </w:tcPr>
          <w:p w14:paraId="532DE51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Potamotrygon hystrix</w:t>
            </w:r>
          </w:p>
        </w:tc>
        <w:tc>
          <w:tcPr>
            <w:tcW w:w="632" w:type="pct"/>
          </w:tcPr>
          <w:p w14:paraId="22BB59C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Potamotrygonidae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Myliobatiformes</w:t>
            </w:r>
            <w:proofErr w:type="spellEnd"/>
          </w:p>
        </w:tc>
        <w:tc>
          <w:tcPr>
            <w:tcW w:w="459" w:type="pct"/>
          </w:tcPr>
          <w:p w14:paraId="08703C1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54BE813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Amazon; La Plata; </w:t>
            </w:r>
            <w:proofErr w:type="spellStart"/>
            <w:r w:rsidRPr="006E7571">
              <w:rPr>
                <w:rFonts w:ascii="Arial" w:eastAsia="Calibri" w:hAnsi="Arial" w:cs="Arial"/>
                <w:iCs/>
                <w:color w:val="000000"/>
                <w:sz w:val="18"/>
                <w:szCs w:val="18"/>
                <w:lang w:val="es-ES"/>
              </w:rPr>
              <w:t>Maroni</w:t>
            </w:r>
            <w:proofErr w:type="spellEnd"/>
            <w:r w:rsidRPr="006E7571">
              <w:rPr>
                <w:rFonts w:ascii="Arial" w:eastAsia="Calibri" w:hAnsi="Arial" w:cs="Arial"/>
                <w:iCs/>
                <w:color w:val="000000"/>
                <w:sz w:val="18"/>
                <w:szCs w:val="18"/>
                <w:lang w:val="es-ES"/>
              </w:rPr>
              <w:t xml:space="preserve">; </w:t>
            </w:r>
            <w:proofErr w:type="spellStart"/>
            <w:r w:rsidRPr="006E7571">
              <w:rPr>
                <w:rFonts w:ascii="Arial" w:eastAsia="Calibri" w:hAnsi="Arial" w:cs="Arial"/>
                <w:iCs/>
                <w:color w:val="000000"/>
                <w:sz w:val="18"/>
                <w:szCs w:val="18"/>
                <w:lang w:val="es-ES"/>
              </w:rPr>
              <w:t>Oyapock</w:t>
            </w:r>
            <w:proofErr w:type="spellEnd"/>
          </w:p>
        </w:tc>
        <w:tc>
          <w:tcPr>
            <w:tcW w:w="1621" w:type="pct"/>
          </w:tcPr>
          <w:p w14:paraId="2B711286"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Argentina; Brasil; Colombia; Ecuador; Guayana Francesa; Guyana; Paraguay; Surinam</w:t>
            </w:r>
          </w:p>
        </w:tc>
      </w:tr>
      <w:tr w:rsidR="006E7571" w:rsidRPr="006E7571" w14:paraId="0226AC6E" w14:textId="77777777" w:rsidTr="006E7571">
        <w:trPr>
          <w:trHeight w:val="20"/>
        </w:trPr>
        <w:tc>
          <w:tcPr>
            <w:tcW w:w="616" w:type="pct"/>
          </w:tcPr>
          <w:p w14:paraId="59F000D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Potamotrygon </w:t>
            </w:r>
            <w:proofErr w:type="spellStart"/>
            <w:r w:rsidRPr="006E7571">
              <w:rPr>
                <w:rFonts w:ascii="Arial" w:eastAsia="Calibri" w:hAnsi="Arial" w:cs="Arial"/>
                <w:iCs/>
                <w:color w:val="000000"/>
                <w:sz w:val="18"/>
                <w:szCs w:val="18"/>
              </w:rPr>
              <w:t>motoro</w:t>
            </w:r>
            <w:proofErr w:type="spellEnd"/>
          </w:p>
        </w:tc>
        <w:tc>
          <w:tcPr>
            <w:tcW w:w="632" w:type="pct"/>
          </w:tcPr>
          <w:p w14:paraId="675DA8D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Potamotrygonidae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Myliobatiformes</w:t>
            </w:r>
            <w:proofErr w:type="spellEnd"/>
          </w:p>
        </w:tc>
        <w:tc>
          <w:tcPr>
            <w:tcW w:w="459" w:type="pct"/>
          </w:tcPr>
          <w:p w14:paraId="0F237E2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FAA5DA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La Plata</w:t>
            </w:r>
          </w:p>
        </w:tc>
        <w:tc>
          <w:tcPr>
            <w:tcW w:w="1621" w:type="pct"/>
          </w:tcPr>
          <w:p w14:paraId="25D89DB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Argentina; Bolivia; Paraguay</w:t>
            </w:r>
          </w:p>
        </w:tc>
      </w:tr>
      <w:tr w:rsidR="006E7571" w:rsidRPr="006E7571" w14:paraId="1A02C5B7" w14:textId="77777777" w:rsidTr="006E7571">
        <w:trPr>
          <w:trHeight w:val="20"/>
        </w:trPr>
        <w:tc>
          <w:tcPr>
            <w:tcW w:w="616" w:type="pct"/>
          </w:tcPr>
          <w:p w14:paraId="20B1A79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Potamotrygon </w:t>
            </w:r>
            <w:proofErr w:type="spellStart"/>
            <w:r w:rsidRPr="006E7571">
              <w:rPr>
                <w:rFonts w:ascii="Arial" w:eastAsia="Calibri" w:hAnsi="Arial" w:cs="Arial"/>
                <w:iCs/>
                <w:color w:val="000000"/>
                <w:sz w:val="18"/>
                <w:szCs w:val="18"/>
              </w:rPr>
              <w:t>scobina</w:t>
            </w:r>
            <w:proofErr w:type="spellEnd"/>
          </w:p>
        </w:tc>
        <w:tc>
          <w:tcPr>
            <w:tcW w:w="632" w:type="pct"/>
          </w:tcPr>
          <w:p w14:paraId="5A781FF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Potamotrygonidae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Myliobatiformes</w:t>
            </w:r>
            <w:proofErr w:type="spellEnd"/>
          </w:p>
        </w:tc>
        <w:tc>
          <w:tcPr>
            <w:tcW w:w="459" w:type="pct"/>
          </w:tcPr>
          <w:p w14:paraId="4D6ED66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02392B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 Orinoco</w:t>
            </w:r>
          </w:p>
        </w:tc>
        <w:tc>
          <w:tcPr>
            <w:tcW w:w="1621" w:type="pct"/>
          </w:tcPr>
          <w:p w14:paraId="5FC169C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Colombia; Guyana; Venezuela</w:t>
            </w:r>
          </w:p>
        </w:tc>
      </w:tr>
      <w:tr w:rsidR="006E7571" w:rsidRPr="006E7571" w14:paraId="227D2D50" w14:textId="77777777" w:rsidTr="006E7571">
        <w:trPr>
          <w:trHeight w:val="20"/>
        </w:trPr>
        <w:tc>
          <w:tcPr>
            <w:tcW w:w="616" w:type="pct"/>
          </w:tcPr>
          <w:p w14:paraId="7767C49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jullieni</w:t>
            </w:r>
            <w:proofErr w:type="spellEnd"/>
          </w:p>
        </w:tc>
        <w:tc>
          <w:tcPr>
            <w:tcW w:w="632" w:type="pct"/>
          </w:tcPr>
          <w:p w14:paraId="62ED96C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4FBEBD9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637C2D8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2DEAC46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2BA6FEE3" w14:textId="77777777" w:rsidTr="006E7571">
        <w:trPr>
          <w:trHeight w:val="20"/>
        </w:trPr>
        <w:tc>
          <w:tcPr>
            <w:tcW w:w="616" w:type="pct"/>
          </w:tcPr>
          <w:p w14:paraId="374008A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labeamajor</w:t>
            </w:r>
            <w:proofErr w:type="spellEnd"/>
          </w:p>
        </w:tc>
        <w:tc>
          <w:tcPr>
            <w:tcW w:w="632" w:type="pct"/>
          </w:tcPr>
          <w:p w14:paraId="2E98465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2CFF58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1F0B78D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62885F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6DB06C61" w14:textId="77777777" w:rsidTr="006E7571">
        <w:trPr>
          <w:trHeight w:val="20"/>
        </w:trPr>
        <w:tc>
          <w:tcPr>
            <w:tcW w:w="616" w:type="pct"/>
          </w:tcPr>
          <w:p w14:paraId="408D14D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Probarbus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labeaminor</w:t>
            </w:r>
            <w:proofErr w:type="spellEnd"/>
          </w:p>
        </w:tc>
        <w:tc>
          <w:tcPr>
            <w:tcW w:w="632" w:type="pct"/>
          </w:tcPr>
          <w:p w14:paraId="7F6670A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17FC6EA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4A2D576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487FE63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p>
        </w:tc>
      </w:tr>
      <w:tr w:rsidR="006E7571" w:rsidRPr="006E7571" w14:paraId="0828C6DA" w14:textId="77777777" w:rsidTr="006E7571">
        <w:trPr>
          <w:trHeight w:val="20"/>
        </w:trPr>
        <w:tc>
          <w:tcPr>
            <w:tcW w:w="616" w:type="pct"/>
          </w:tcPr>
          <w:p w14:paraId="243AA44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Prochilodus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mariae</w:t>
            </w:r>
            <w:proofErr w:type="spellEnd"/>
          </w:p>
        </w:tc>
        <w:tc>
          <w:tcPr>
            <w:tcW w:w="632" w:type="pct"/>
          </w:tcPr>
          <w:p w14:paraId="78BBEB0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Prochilodontidae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5C33C20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8A7952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Orinoco</w:t>
            </w:r>
          </w:p>
        </w:tc>
        <w:tc>
          <w:tcPr>
            <w:tcW w:w="1621" w:type="pct"/>
          </w:tcPr>
          <w:p w14:paraId="6011063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Colombia; Venezuela</w:t>
            </w:r>
          </w:p>
        </w:tc>
      </w:tr>
      <w:tr w:rsidR="006E7571" w:rsidRPr="006E7571" w14:paraId="14B7D783" w14:textId="77777777" w:rsidTr="006E7571">
        <w:trPr>
          <w:trHeight w:val="20"/>
        </w:trPr>
        <w:tc>
          <w:tcPr>
            <w:tcW w:w="616" w:type="pct"/>
          </w:tcPr>
          <w:p w14:paraId="1F613C4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Prochilodus</w:t>
            </w:r>
            <w:proofErr w:type="spellEnd"/>
            <w:r w:rsidRPr="006E7571">
              <w:rPr>
                <w:rFonts w:ascii="Arial" w:eastAsia="Calibri" w:hAnsi="Arial" w:cs="Arial"/>
                <w:iCs/>
                <w:color w:val="000000"/>
                <w:sz w:val="18"/>
                <w:szCs w:val="18"/>
              </w:rPr>
              <w:t xml:space="preserve"> reticulatus</w:t>
            </w:r>
          </w:p>
        </w:tc>
        <w:tc>
          <w:tcPr>
            <w:tcW w:w="632" w:type="pct"/>
          </w:tcPr>
          <w:p w14:paraId="7051B07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Prochilodontidae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08EC25D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66757EB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Catatumbo; La Plata; Maroni</w:t>
            </w:r>
          </w:p>
        </w:tc>
        <w:tc>
          <w:tcPr>
            <w:tcW w:w="1621" w:type="pct"/>
          </w:tcPr>
          <w:p w14:paraId="448A9D0D"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Argentina; Brasil; Colombia; Guayana Francesa; Paraguay; Surinam; Venezuela</w:t>
            </w:r>
          </w:p>
        </w:tc>
      </w:tr>
      <w:tr w:rsidR="006E7571" w:rsidRPr="006E7571" w14:paraId="46897745" w14:textId="77777777" w:rsidTr="006E7571">
        <w:trPr>
          <w:trHeight w:val="20"/>
        </w:trPr>
        <w:tc>
          <w:tcPr>
            <w:tcW w:w="616" w:type="pct"/>
          </w:tcPr>
          <w:p w14:paraId="6BD3839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Procypris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mera</w:t>
            </w:r>
            <w:proofErr w:type="spellEnd"/>
          </w:p>
        </w:tc>
        <w:tc>
          <w:tcPr>
            <w:tcW w:w="632" w:type="pct"/>
          </w:tcPr>
          <w:p w14:paraId="2C6D4C1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780D0CC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27AF58B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Pearl</w:t>
            </w:r>
          </w:p>
        </w:tc>
        <w:tc>
          <w:tcPr>
            <w:tcW w:w="1621" w:type="pct"/>
          </w:tcPr>
          <w:p w14:paraId="0CEBA0E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Vietnam</w:t>
            </w:r>
          </w:p>
        </w:tc>
      </w:tr>
      <w:tr w:rsidR="006E7571" w:rsidRPr="006E7571" w14:paraId="290C8703" w14:textId="77777777" w:rsidTr="006E7571">
        <w:trPr>
          <w:trHeight w:val="20"/>
        </w:trPr>
        <w:tc>
          <w:tcPr>
            <w:tcW w:w="616" w:type="pct"/>
          </w:tcPr>
          <w:p w14:paraId="22B15D5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Protosalanx</w:t>
            </w:r>
            <w:proofErr w:type="spellEnd"/>
            <w:r w:rsidRPr="006E7571">
              <w:rPr>
                <w:rFonts w:ascii="Arial" w:eastAsia="Calibri" w:hAnsi="Arial" w:cs="Arial"/>
                <w:iCs/>
                <w:color w:val="000000"/>
                <w:sz w:val="18"/>
                <w:szCs w:val="18"/>
              </w:rPr>
              <w:t xml:space="preserve"> chinensis</w:t>
            </w:r>
          </w:p>
        </w:tc>
        <w:tc>
          <w:tcPr>
            <w:tcW w:w="632" w:type="pct"/>
          </w:tcPr>
          <w:p w14:paraId="0957CE0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Salangidae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Osmeriformes</w:t>
            </w:r>
            <w:proofErr w:type="spellEnd"/>
          </w:p>
        </w:tc>
        <w:tc>
          <w:tcPr>
            <w:tcW w:w="459" w:type="pct"/>
          </w:tcPr>
          <w:p w14:paraId="08884F3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7054CFC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Han; Yalu</w:t>
            </w:r>
          </w:p>
        </w:tc>
        <w:tc>
          <w:tcPr>
            <w:tcW w:w="1621" w:type="pct"/>
          </w:tcPr>
          <w:p w14:paraId="00B48986"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China; Corea del Norte; Corea del Sur; Vietnam</w:t>
            </w:r>
          </w:p>
        </w:tc>
      </w:tr>
      <w:tr w:rsidR="006E7571" w:rsidRPr="006E7571" w14:paraId="64F70FBA" w14:textId="77777777" w:rsidTr="006E7571">
        <w:trPr>
          <w:trHeight w:val="20"/>
        </w:trPr>
        <w:tc>
          <w:tcPr>
            <w:tcW w:w="616" w:type="pct"/>
          </w:tcPr>
          <w:p w14:paraId="60A453C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Pseudocurimata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boulengeri</w:t>
            </w:r>
            <w:proofErr w:type="spellEnd"/>
          </w:p>
        </w:tc>
        <w:tc>
          <w:tcPr>
            <w:tcW w:w="632" w:type="pct"/>
          </w:tcPr>
          <w:p w14:paraId="1B3009C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Curimatidae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1CF2C8F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2913964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Zarumilla</w:t>
            </w:r>
            <w:proofErr w:type="spellEnd"/>
          </w:p>
        </w:tc>
        <w:tc>
          <w:tcPr>
            <w:tcW w:w="1621" w:type="pct"/>
          </w:tcPr>
          <w:p w14:paraId="6F77E0C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Ecuador; Perú</w:t>
            </w:r>
          </w:p>
        </w:tc>
      </w:tr>
      <w:tr w:rsidR="006E7571" w:rsidRPr="006E7571" w14:paraId="0A61821D" w14:textId="77777777" w:rsidTr="006E7571">
        <w:trPr>
          <w:trHeight w:val="20"/>
        </w:trPr>
        <w:tc>
          <w:tcPr>
            <w:tcW w:w="616" w:type="pct"/>
          </w:tcPr>
          <w:p w14:paraId="75233FE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Pseudocurimata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Perúana</w:t>
            </w:r>
            <w:proofErr w:type="spellEnd"/>
          </w:p>
        </w:tc>
        <w:tc>
          <w:tcPr>
            <w:tcW w:w="632" w:type="pct"/>
          </w:tcPr>
          <w:p w14:paraId="6456E83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Curimatidae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75167C0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7AA1561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Chira; Tumbes; </w:t>
            </w:r>
            <w:proofErr w:type="spellStart"/>
            <w:r w:rsidRPr="006E7571">
              <w:rPr>
                <w:rFonts w:ascii="Arial" w:eastAsia="Calibri" w:hAnsi="Arial" w:cs="Arial"/>
                <w:iCs/>
                <w:color w:val="000000"/>
                <w:sz w:val="18"/>
                <w:szCs w:val="18"/>
              </w:rPr>
              <w:t>Zarumilla</w:t>
            </w:r>
            <w:proofErr w:type="spellEnd"/>
          </w:p>
        </w:tc>
        <w:tc>
          <w:tcPr>
            <w:tcW w:w="1621" w:type="pct"/>
          </w:tcPr>
          <w:p w14:paraId="1A715F4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Ecuador; Perú</w:t>
            </w:r>
          </w:p>
        </w:tc>
      </w:tr>
      <w:tr w:rsidR="006E7571" w:rsidRPr="006E7571" w14:paraId="380AC31E" w14:textId="77777777" w:rsidTr="006E7571">
        <w:trPr>
          <w:trHeight w:val="20"/>
        </w:trPr>
        <w:tc>
          <w:tcPr>
            <w:tcW w:w="616" w:type="pct"/>
          </w:tcPr>
          <w:p w14:paraId="59C9390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Pseudohemiculter</w:t>
            </w:r>
            <w:proofErr w:type="spellEnd"/>
            <w:r w:rsidRPr="006E7571">
              <w:rPr>
                <w:rFonts w:ascii="Arial" w:eastAsia="Calibri" w:hAnsi="Arial" w:cs="Arial"/>
                <w:iCs/>
                <w:color w:val="000000"/>
                <w:sz w:val="18"/>
                <w:szCs w:val="18"/>
              </w:rPr>
              <w:t xml:space="preserve"> dispar</w:t>
            </w:r>
          </w:p>
        </w:tc>
        <w:tc>
          <w:tcPr>
            <w:tcW w:w="632" w:type="pct"/>
          </w:tcPr>
          <w:p w14:paraId="179E692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33342D2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73B4BE9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Ca/Lam/Song-Koi; Ma; Mekong; Pearl; Red/Song Hong</w:t>
            </w:r>
          </w:p>
        </w:tc>
        <w:tc>
          <w:tcPr>
            <w:tcW w:w="1621" w:type="pct"/>
          </w:tcPr>
          <w:p w14:paraId="7800214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2097D3E0" w14:textId="77777777" w:rsidTr="006E7571">
        <w:trPr>
          <w:trHeight w:val="20"/>
        </w:trPr>
        <w:tc>
          <w:tcPr>
            <w:tcW w:w="616" w:type="pct"/>
          </w:tcPr>
          <w:p w14:paraId="0FEC33A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Pseudoplatystoma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corruscans</w:t>
            </w:r>
            <w:proofErr w:type="spellEnd"/>
          </w:p>
        </w:tc>
        <w:tc>
          <w:tcPr>
            <w:tcW w:w="632" w:type="pct"/>
          </w:tcPr>
          <w:p w14:paraId="7385B09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Pimelodidae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6AD5139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0B5D1CE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La Plata; Lagoon Mirim</w:t>
            </w:r>
          </w:p>
        </w:tc>
        <w:tc>
          <w:tcPr>
            <w:tcW w:w="1621" w:type="pct"/>
          </w:tcPr>
          <w:p w14:paraId="0E2AF223"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Argentina; Bolivia; Brasil; Paraguay; Uruguay</w:t>
            </w:r>
          </w:p>
        </w:tc>
      </w:tr>
      <w:tr w:rsidR="006E7571" w:rsidRPr="006E7571" w14:paraId="45E6F20E" w14:textId="77777777" w:rsidTr="006E7571">
        <w:trPr>
          <w:trHeight w:val="20"/>
        </w:trPr>
        <w:tc>
          <w:tcPr>
            <w:tcW w:w="616" w:type="pct"/>
          </w:tcPr>
          <w:p w14:paraId="7BA803D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Pseudoplatystoma</w:t>
            </w:r>
            <w:proofErr w:type="spellEnd"/>
            <w:r w:rsidRPr="006E7571">
              <w:rPr>
                <w:rFonts w:ascii="Arial" w:eastAsia="Calibri" w:hAnsi="Arial" w:cs="Arial"/>
                <w:iCs/>
                <w:color w:val="000000"/>
                <w:sz w:val="18"/>
                <w:szCs w:val="18"/>
              </w:rPr>
              <w:t xml:space="preserve"> fasciatum</w:t>
            </w:r>
          </w:p>
        </w:tc>
        <w:tc>
          <w:tcPr>
            <w:tcW w:w="632" w:type="pct"/>
          </w:tcPr>
          <w:p w14:paraId="77A7B27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Pimelodidae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7770A3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2CCF279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Courantyne; Maroni; </w:t>
            </w:r>
            <w:proofErr w:type="spellStart"/>
            <w:r w:rsidRPr="006E7571">
              <w:rPr>
                <w:rFonts w:ascii="Arial" w:eastAsia="Calibri" w:hAnsi="Arial" w:cs="Arial"/>
                <w:iCs/>
                <w:color w:val="000000"/>
                <w:sz w:val="18"/>
                <w:szCs w:val="18"/>
              </w:rPr>
              <w:t>Oyapock</w:t>
            </w:r>
            <w:proofErr w:type="spellEnd"/>
          </w:p>
        </w:tc>
        <w:tc>
          <w:tcPr>
            <w:tcW w:w="1621" w:type="pct"/>
          </w:tcPr>
          <w:p w14:paraId="222D7B7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Brasil; Guayana Francesa; Guyana; Surinam</w:t>
            </w:r>
          </w:p>
        </w:tc>
      </w:tr>
      <w:tr w:rsidR="006E7571" w:rsidRPr="006E7571" w14:paraId="703708DF" w14:textId="77777777" w:rsidTr="006E7571">
        <w:trPr>
          <w:trHeight w:val="20"/>
        </w:trPr>
        <w:tc>
          <w:tcPr>
            <w:tcW w:w="616" w:type="pct"/>
          </w:tcPr>
          <w:p w14:paraId="47E0CAC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Pseudoplatystoma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metaense</w:t>
            </w:r>
            <w:proofErr w:type="spellEnd"/>
          </w:p>
        </w:tc>
        <w:tc>
          <w:tcPr>
            <w:tcW w:w="632" w:type="pct"/>
          </w:tcPr>
          <w:p w14:paraId="15D0A11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Pimelodidae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FBFE26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7F5DE32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Orinoco</w:t>
            </w:r>
          </w:p>
        </w:tc>
        <w:tc>
          <w:tcPr>
            <w:tcW w:w="1621" w:type="pct"/>
          </w:tcPr>
          <w:p w14:paraId="4FE0700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Colombia; Venezuela</w:t>
            </w:r>
          </w:p>
        </w:tc>
      </w:tr>
      <w:tr w:rsidR="006E7571" w:rsidRPr="006E7571" w14:paraId="655DF290" w14:textId="77777777" w:rsidTr="006E7571">
        <w:trPr>
          <w:trHeight w:val="20"/>
        </w:trPr>
        <w:tc>
          <w:tcPr>
            <w:tcW w:w="616" w:type="pct"/>
          </w:tcPr>
          <w:p w14:paraId="0A5C39A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Pseudoplatystoma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orinocoense</w:t>
            </w:r>
            <w:proofErr w:type="spellEnd"/>
          </w:p>
        </w:tc>
        <w:tc>
          <w:tcPr>
            <w:tcW w:w="632" w:type="pct"/>
          </w:tcPr>
          <w:p w14:paraId="0F1D02E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Pimelodidae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6705311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4D38D25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Orinoco</w:t>
            </w:r>
          </w:p>
        </w:tc>
        <w:tc>
          <w:tcPr>
            <w:tcW w:w="1621" w:type="pct"/>
          </w:tcPr>
          <w:p w14:paraId="17E91F2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Colombia; Venezuela</w:t>
            </w:r>
          </w:p>
        </w:tc>
      </w:tr>
      <w:tr w:rsidR="006E7571" w:rsidRPr="006E7571" w14:paraId="754EA01F" w14:textId="77777777" w:rsidTr="006E7571">
        <w:trPr>
          <w:trHeight w:val="20"/>
        </w:trPr>
        <w:tc>
          <w:tcPr>
            <w:tcW w:w="616" w:type="pct"/>
          </w:tcPr>
          <w:p w14:paraId="602F69C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Rasbora </w:t>
            </w:r>
            <w:proofErr w:type="spellStart"/>
            <w:r w:rsidRPr="006E7571">
              <w:rPr>
                <w:rFonts w:ascii="Arial" w:eastAsia="Calibri" w:hAnsi="Arial" w:cs="Arial"/>
                <w:iCs/>
                <w:color w:val="000000"/>
                <w:sz w:val="18"/>
                <w:szCs w:val="18"/>
              </w:rPr>
              <w:t>hobelmani</w:t>
            </w:r>
            <w:proofErr w:type="spellEnd"/>
          </w:p>
        </w:tc>
        <w:tc>
          <w:tcPr>
            <w:tcW w:w="632" w:type="pct"/>
          </w:tcPr>
          <w:p w14:paraId="15F9237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Danionidae</w:t>
            </w:r>
            <w:proofErr w:type="spellEnd"/>
            <w:r w:rsidRPr="006E7571">
              <w:rPr>
                <w:rFonts w:ascii="Arial" w:eastAsia="Calibri" w:hAnsi="Arial" w:cs="Arial"/>
                <w:iCs/>
                <w:color w:val="000000"/>
                <w:sz w:val="18"/>
                <w:szCs w:val="18"/>
              </w:rPr>
              <w:t xml:space="preserve"> / Cypriniformes</w:t>
            </w:r>
          </w:p>
        </w:tc>
        <w:tc>
          <w:tcPr>
            <w:tcW w:w="459" w:type="pct"/>
          </w:tcPr>
          <w:p w14:paraId="11D1C2C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372B0C0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0978AB4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Laos</w:t>
            </w:r>
          </w:p>
        </w:tc>
      </w:tr>
      <w:tr w:rsidR="006E7571" w:rsidRPr="006E7571" w14:paraId="08DD6B8D" w14:textId="77777777" w:rsidTr="006E7571">
        <w:trPr>
          <w:trHeight w:val="20"/>
        </w:trPr>
        <w:tc>
          <w:tcPr>
            <w:tcW w:w="616" w:type="pct"/>
          </w:tcPr>
          <w:p w14:paraId="6461B85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Rhinelepis</w:t>
            </w:r>
            <w:proofErr w:type="spellEnd"/>
            <w:r w:rsidRPr="006E7571">
              <w:rPr>
                <w:rFonts w:ascii="Arial" w:eastAsia="Calibri" w:hAnsi="Arial" w:cs="Arial"/>
                <w:iCs/>
                <w:color w:val="000000"/>
                <w:sz w:val="18"/>
                <w:szCs w:val="18"/>
              </w:rPr>
              <w:t xml:space="preserve"> aspera</w:t>
            </w:r>
          </w:p>
        </w:tc>
        <w:tc>
          <w:tcPr>
            <w:tcW w:w="632" w:type="pct"/>
          </w:tcPr>
          <w:p w14:paraId="13EA2E8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Loricariidae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1A080F7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42453B7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La Plata</w:t>
            </w:r>
          </w:p>
        </w:tc>
        <w:tc>
          <w:tcPr>
            <w:tcW w:w="1621" w:type="pct"/>
          </w:tcPr>
          <w:p w14:paraId="75062C4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Argentina; </w:t>
            </w: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Paraguay</w:t>
            </w:r>
          </w:p>
        </w:tc>
      </w:tr>
      <w:tr w:rsidR="006E7571" w:rsidRPr="006E7571" w14:paraId="2A9AAEF0" w14:textId="77777777" w:rsidTr="006E7571">
        <w:trPr>
          <w:trHeight w:val="20"/>
        </w:trPr>
        <w:tc>
          <w:tcPr>
            <w:tcW w:w="616" w:type="pct"/>
          </w:tcPr>
          <w:p w14:paraId="3173A5E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Rhonciscus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crocro</w:t>
            </w:r>
            <w:proofErr w:type="spellEnd"/>
          </w:p>
        </w:tc>
        <w:tc>
          <w:tcPr>
            <w:tcW w:w="632" w:type="pct"/>
          </w:tcPr>
          <w:p w14:paraId="3CB0C37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Haemulidae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Eupercaria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incertae</w:t>
            </w:r>
            <w:proofErr w:type="spellEnd"/>
            <w:r w:rsidRPr="006E7571">
              <w:rPr>
                <w:rFonts w:ascii="Arial" w:eastAsia="Calibri" w:hAnsi="Arial" w:cs="Arial"/>
                <w:iCs/>
                <w:color w:val="000000"/>
                <w:sz w:val="18"/>
                <w:szCs w:val="18"/>
              </w:rPr>
              <w:t xml:space="preserve"> sedis</w:t>
            </w:r>
          </w:p>
        </w:tc>
        <w:tc>
          <w:tcPr>
            <w:tcW w:w="459" w:type="pct"/>
          </w:tcPr>
          <w:p w14:paraId="6448AF8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382F0C9"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 xml:space="preserve">Coco; Motagua; </w:t>
            </w:r>
            <w:proofErr w:type="spellStart"/>
            <w:r w:rsidRPr="006E7571">
              <w:rPr>
                <w:rFonts w:ascii="Arial" w:eastAsia="Calibri" w:hAnsi="Arial" w:cs="Arial"/>
                <w:iCs/>
                <w:color w:val="000000"/>
                <w:sz w:val="18"/>
                <w:szCs w:val="18"/>
                <w:lang w:val="es-ES"/>
              </w:rPr>
              <w:t>Oyapock</w:t>
            </w:r>
            <w:proofErr w:type="spellEnd"/>
            <w:r w:rsidRPr="006E7571">
              <w:rPr>
                <w:rFonts w:ascii="Arial" w:eastAsia="Calibri" w:hAnsi="Arial" w:cs="Arial"/>
                <w:iCs/>
                <w:color w:val="000000"/>
                <w:sz w:val="18"/>
                <w:szCs w:val="18"/>
                <w:lang w:val="es-ES"/>
              </w:rPr>
              <w:t xml:space="preserve">; Rio Grande (América del Norte); San Juan; </w:t>
            </w:r>
            <w:proofErr w:type="spellStart"/>
            <w:r w:rsidRPr="006E7571">
              <w:rPr>
                <w:rFonts w:ascii="Arial" w:eastAsia="Calibri" w:hAnsi="Arial" w:cs="Arial"/>
                <w:iCs/>
                <w:color w:val="000000"/>
                <w:sz w:val="18"/>
                <w:szCs w:val="18"/>
                <w:lang w:val="es-ES"/>
              </w:rPr>
              <w:t>Sarstoon</w:t>
            </w:r>
            <w:proofErr w:type="spellEnd"/>
            <w:r w:rsidRPr="006E7571">
              <w:rPr>
                <w:rFonts w:ascii="Arial" w:eastAsia="Calibri" w:hAnsi="Arial" w:cs="Arial"/>
                <w:iCs/>
                <w:color w:val="000000"/>
                <w:sz w:val="18"/>
                <w:szCs w:val="18"/>
                <w:lang w:val="es-ES"/>
              </w:rPr>
              <w:t>; Sixaola</w:t>
            </w:r>
          </w:p>
        </w:tc>
        <w:tc>
          <w:tcPr>
            <w:tcW w:w="1621" w:type="pct"/>
          </w:tcPr>
          <w:p w14:paraId="615C3CF0"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Belice; Brasil; Costa Rica; Guayana Francesa; Guatemala; Honduras; México; Nicaragua; Panamá; Estados Unidos de América</w:t>
            </w:r>
          </w:p>
        </w:tc>
      </w:tr>
      <w:tr w:rsidR="006E7571" w:rsidRPr="006E7571" w14:paraId="058472D9" w14:textId="77777777" w:rsidTr="006E7571">
        <w:trPr>
          <w:trHeight w:val="20"/>
        </w:trPr>
        <w:tc>
          <w:tcPr>
            <w:tcW w:w="616" w:type="pct"/>
          </w:tcPr>
          <w:p w14:paraId="0B35E84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Rutilus </w:t>
            </w:r>
            <w:proofErr w:type="spellStart"/>
            <w:r w:rsidRPr="006E7571">
              <w:rPr>
                <w:rFonts w:ascii="Arial" w:eastAsia="Calibri" w:hAnsi="Arial" w:cs="Arial"/>
                <w:iCs/>
                <w:color w:val="000000"/>
                <w:sz w:val="18"/>
                <w:szCs w:val="18"/>
              </w:rPr>
              <w:t>meidingeri</w:t>
            </w:r>
            <w:proofErr w:type="spellEnd"/>
          </w:p>
        </w:tc>
        <w:tc>
          <w:tcPr>
            <w:tcW w:w="632" w:type="pct"/>
          </w:tcPr>
          <w:p w14:paraId="2E1DDE3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4AE3A53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1A45639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Danube</w:t>
            </w:r>
          </w:p>
        </w:tc>
        <w:tc>
          <w:tcPr>
            <w:tcW w:w="1621" w:type="pct"/>
          </w:tcPr>
          <w:p w14:paraId="730AEF1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Austria; Alemania</w:t>
            </w:r>
          </w:p>
        </w:tc>
      </w:tr>
      <w:tr w:rsidR="006E7571" w:rsidRPr="006E7571" w14:paraId="3262305C" w14:textId="77777777" w:rsidTr="006E7571">
        <w:trPr>
          <w:trHeight w:val="20"/>
        </w:trPr>
        <w:tc>
          <w:tcPr>
            <w:tcW w:w="616" w:type="pct"/>
          </w:tcPr>
          <w:p w14:paraId="4536A89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Salanx</w:t>
            </w:r>
            <w:proofErr w:type="spellEnd"/>
            <w:r w:rsidRPr="006E7571">
              <w:rPr>
                <w:rFonts w:ascii="Arial" w:eastAsia="Calibri" w:hAnsi="Arial" w:cs="Arial"/>
                <w:iCs/>
                <w:color w:val="000000"/>
                <w:sz w:val="18"/>
                <w:szCs w:val="18"/>
              </w:rPr>
              <w:t xml:space="preserve"> chinensis</w:t>
            </w:r>
          </w:p>
        </w:tc>
        <w:tc>
          <w:tcPr>
            <w:tcW w:w="632" w:type="pct"/>
          </w:tcPr>
          <w:p w14:paraId="5CEEF78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Salangidae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Osmeriformes</w:t>
            </w:r>
            <w:proofErr w:type="spellEnd"/>
          </w:p>
        </w:tc>
        <w:tc>
          <w:tcPr>
            <w:tcW w:w="459" w:type="pct"/>
          </w:tcPr>
          <w:p w14:paraId="569A0EB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F33702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Beilun</w:t>
            </w:r>
            <w:proofErr w:type="spellEnd"/>
          </w:p>
        </w:tc>
        <w:tc>
          <w:tcPr>
            <w:tcW w:w="1621" w:type="pct"/>
          </w:tcPr>
          <w:p w14:paraId="2363453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Vietnam</w:t>
            </w:r>
          </w:p>
        </w:tc>
      </w:tr>
      <w:tr w:rsidR="006E7571" w:rsidRPr="006E7571" w14:paraId="7049F4C6" w14:textId="77777777" w:rsidTr="006E7571">
        <w:trPr>
          <w:trHeight w:val="20"/>
        </w:trPr>
        <w:tc>
          <w:tcPr>
            <w:tcW w:w="616" w:type="pct"/>
          </w:tcPr>
          <w:p w14:paraId="7BE5FEC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 </w:t>
            </w:r>
            <w:proofErr w:type="spellStart"/>
            <w:r w:rsidRPr="006E7571">
              <w:rPr>
                <w:rFonts w:ascii="Arial" w:eastAsia="Calibri" w:hAnsi="Arial" w:cs="Arial"/>
                <w:iCs/>
                <w:color w:val="000000"/>
                <w:sz w:val="18"/>
                <w:szCs w:val="18"/>
              </w:rPr>
              <w:t>labrax</w:t>
            </w:r>
            <w:proofErr w:type="spellEnd"/>
          </w:p>
        </w:tc>
        <w:tc>
          <w:tcPr>
            <w:tcW w:w="632" w:type="pct"/>
          </w:tcPr>
          <w:p w14:paraId="416D065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0E98376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00924C6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Danube; Dnieper; </w:t>
            </w:r>
            <w:proofErr w:type="spellStart"/>
            <w:r w:rsidRPr="006E7571">
              <w:rPr>
                <w:rFonts w:ascii="Arial" w:eastAsia="Calibri" w:hAnsi="Arial" w:cs="Arial"/>
                <w:iCs/>
                <w:color w:val="000000"/>
                <w:sz w:val="18"/>
                <w:szCs w:val="18"/>
              </w:rPr>
              <w:t>Dniestr</w:t>
            </w:r>
            <w:proofErr w:type="spellEnd"/>
            <w:r w:rsidRPr="006E7571">
              <w:rPr>
                <w:rFonts w:ascii="Arial" w:eastAsia="Calibri" w:hAnsi="Arial" w:cs="Arial"/>
                <w:iCs/>
                <w:color w:val="000000"/>
                <w:sz w:val="18"/>
                <w:szCs w:val="18"/>
              </w:rPr>
              <w:t xml:space="preserve">; Don; </w:t>
            </w:r>
            <w:proofErr w:type="spellStart"/>
            <w:r w:rsidRPr="006E7571">
              <w:rPr>
                <w:rFonts w:ascii="Arial" w:eastAsia="Calibri" w:hAnsi="Arial" w:cs="Arial"/>
                <w:iCs/>
                <w:color w:val="000000"/>
                <w:sz w:val="18"/>
                <w:szCs w:val="18"/>
              </w:rPr>
              <w:t>Mius</w:t>
            </w:r>
            <w:proofErr w:type="spellEnd"/>
          </w:p>
        </w:tc>
        <w:tc>
          <w:tcPr>
            <w:tcW w:w="1621" w:type="pct"/>
          </w:tcPr>
          <w:p w14:paraId="078ABB8E"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Kosovo; Moldavia; Montenegro; Rumanía; Rusia; Serbia; Eslovaquia; Eslovenia; Ucrania</w:t>
            </w:r>
          </w:p>
        </w:tc>
      </w:tr>
      <w:tr w:rsidR="006E7571" w:rsidRPr="006E7571" w14:paraId="3F619B17" w14:textId="77777777" w:rsidTr="006E7571">
        <w:trPr>
          <w:trHeight w:val="20"/>
        </w:trPr>
        <w:tc>
          <w:tcPr>
            <w:tcW w:w="616" w:type="pct"/>
          </w:tcPr>
          <w:p w14:paraId="6040527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 </w:t>
            </w:r>
            <w:proofErr w:type="spellStart"/>
            <w:r w:rsidRPr="006E7571">
              <w:rPr>
                <w:rFonts w:ascii="Arial" w:eastAsia="Calibri" w:hAnsi="Arial" w:cs="Arial"/>
                <w:iCs/>
                <w:color w:val="000000"/>
                <w:sz w:val="18"/>
                <w:szCs w:val="18"/>
              </w:rPr>
              <w:t>macrostigma</w:t>
            </w:r>
            <w:proofErr w:type="spellEnd"/>
          </w:p>
        </w:tc>
        <w:tc>
          <w:tcPr>
            <w:tcW w:w="632" w:type="pct"/>
          </w:tcPr>
          <w:p w14:paraId="1EA9861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6888E8E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75CD97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Medjerda; </w:t>
            </w:r>
            <w:proofErr w:type="spellStart"/>
            <w:r w:rsidRPr="006E7571">
              <w:rPr>
                <w:rFonts w:ascii="Arial" w:eastAsia="Calibri" w:hAnsi="Arial" w:cs="Arial"/>
                <w:iCs/>
                <w:color w:val="000000"/>
                <w:sz w:val="18"/>
                <w:szCs w:val="18"/>
              </w:rPr>
              <w:t>Moulouya</w:t>
            </w:r>
            <w:proofErr w:type="spellEnd"/>
          </w:p>
        </w:tc>
        <w:tc>
          <w:tcPr>
            <w:tcW w:w="1621" w:type="pct"/>
          </w:tcPr>
          <w:p w14:paraId="701060E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Argelia; Marruecos; </w:t>
            </w:r>
            <w:proofErr w:type="spellStart"/>
            <w:r w:rsidRPr="006E7571">
              <w:rPr>
                <w:rFonts w:ascii="Arial" w:eastAsia="Calibri" w:hAnsi="Arial" w:cs="Arial"/>
                <w:iCs/>
                <w:color w:val="000000"/>
                <w:sz w:val="18"/>
                <w:szCs w:val="18"/>
              </w:rPr>
              <w:t>Túnez</w:t>
            </w:r>
            <w:proofErr w:type="spellEnd"/>
          </w:p>
        </w:tc>
      </w:tr>
      <w:tr w:rsidR="006E7571" w:rsidRPr="006E7571" w14:paraId="1DD1782D" w14:textId="77777777" w:rsidTr="006E7571">
        <w:trPr>
          <w:trHeight w:val="20"/>
        </w:trPr>
        <w:tc>
          <w:tcPr>
            <w:tcW w:w="616" w:type="pct"/>
          </w:tcPr>
          <w:p w14:paraId="1E8784D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Salmo marmoratus</w:t>
            </w:r>
          </w:p>
        </w:tc>
        <w:tc>
          <w:tcPr>
            <w:tcW w:w="632" w:type="pct"/>
          </w:tcPr>
          <w:p w14:paraId="5001056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52380DB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4B72F72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Buna; Neretva; Po; Soca</w:t>
            </w:r>
          </w:p>
        </w:tc>
        <w:tc>
          <w:tcPr>
            <w:tcW w:w="1621" w:type="pct"/>
          </w:tcPr>
          <w:p w14:paraId="14806C8F"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Albania; Bosnia y Herzegovina; Croacia; Italia; Montenegro; Eslovenia; Suiza</w:t>
            </w:r>
          </w:p>
        </w:tc>
      </w:tr>
      <w:tr w:rsidR="006E7571" w:rsidRPr="006E7571" w14:paraId="290518EC" w14:textId="77777777" w:rsidTr="006E7571">
        <w:trPr>
          <w:trHeight w:val="20"/>
        </w:trPr>
        <w:tc>
          <w:tcPr>
            <w:tcW w:w="616" w:type="pct"/>
          </w:tcPr>
          <w:p w14:paraId="07FC221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 </w:t>
            </w:r>
            <w:proofErr w:type="spellStart"/>
            <w:r w:rsidRPr="006E7571">
              <w:rPr>
                <w:rFonts w:ascii="Arial" w:eastAsia="Calibri" w:hAnsi="Arial" w:cs="Arial"/>
                <w:iCs/>
                <w:color w:val="000000"/>
                <w:sz w:val="18"/>
                <w:szCs w:val="18"/>
              </w:rPr>
              <w:t>salar</w:t>
            </w:r>
            <w:proofErr w:type="spellEnd"/>
          </w:p>
        </w:tc>
        <w:tc>
          <w:tcPr>
            <w:tcW w:w="632" w:type="pct"/>
          </w:tcPr>
          <w:p w14:paraId="6EB50B6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32840F1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0F44C67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Barta; Daugava; Erne; Foyle; Gauja; </w:t>
            </w:r>
            <w:proofErr w:type="spellStart"/>
            <w:r w:rsidRPr="006E7571">
              <w:rPr>
                <w:rFonts w:ascii="Arial" w:eastAsia="Calibri" w:hAnsi="Arial" w:cs="Arial"/>
                <w:iCs/>
                <w:color w:val="000000"/>
                <w:sz w:val="18"/>
                <w:szCs w:val="18"/>
              </w:rPr>
              <w:t>Iddefjord</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IJsselmeer</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Lielupe</w:t>
            </w:r>
            <w:proofErr w:type="spellEnd"/>
            <w:r w:rsidRPr="006E7571">
              <w:rPr>
                <w:rFonts w:ascii="Arial" w:eastAsia="Calibri" w:hAnsi="Arial" w:cs="Arial"/>
                <w:iCs/>
                <w:color w:val="000000"/>
                <w:sz w:val="18"/>
                <w:szCs w:val="18"/>
              </w:rPr>
              <w:t xml:space="preserve">; Minho; </w:t>
            </w:r>
            <w:proofErr w:type="spellStart"/>
            <w:r w:rsidRPr="006E7571">
              <w:rPr>
                <w:rFonts w:ascii="Arial" w:eastAsia="Calibri" w:hAnsi="Arial" w:cs="Arial"/>
                <w:iCs/>
                <w:color w:val="000000"/>
                <w:sz w:val="18"/>
                <w:szCs w:val="18"/>
              </w:rPr>
              <w:t>Naatamo</w:t>
            </w:r>
            <w:proofErr w:type="spellEnd"/>
            <w:r w:rsidRPr="006E7571">
              <w:rPr>
                <w:rFonts w:ascii="Arial" w:eastAsia="Calibri" w:hAnsi="Arial" w:cs="Arial"/>
                <w:iCs/>
                <w:color w:val="000000"/>
                <w:sz w:val="18"/>
                <w:szCs w:val="18"/>
              </w:rPr>
              <w:t xml:space="preserve">; Narva; Neman; Newry; </w:t>
            </w:r>
            <w:proofErr w:type="spellStart"/>
            <w:r w:rsidRPr="006E7571">
              <w:rPr>
                <w:rFonts w:ascii="Arial" w:eastAsia="Calibri" w:hAnsi="Arial" w:cs="Arial"/>
                <w:iCs/>
                <w:color w:val="000000"/>
                <w:sz w:val="18"/>
                <w:szCs w:val="18"/>
              </w:rPr>
              <w:t>Paatsjoki</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Peschanaya</w:t>
            </w:r>
            <w:proofErr w:type="spellEnd"/>
            <w:r w:rsidRPr="006E7571">
              <w:rPr>
                <w:rFonts w:ascii="Arial" w:eastAsia="Calibri" w:hAnsi="Arial" w:cs="Arial"/>
                <w:iCs/>
                <w:color w:val="000000"/>
                <w:sz w:val="18"/>
                <w:szCs w:val="18"/>
              </w:rPr>
              <w:t>; Rhine; Saint Croix; Tana; Torne; Venta; Vida</w:t>
            </w:r>
          </w:p>
        </w:tc>
        <w:tc>
          <w:tcPr>
            <w:tcW w:w="1621" w:type="pct"/>
          </w:tcPr>
          <w:p w14:paraId="5C7FAC62"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Bielorrusia; Canadá; Dinamarca; Estonia; Finlandia; Francia; Alemania; Irlanda; Letonia; Lituania; Luxemburgo; Países Bajos; Noruega; Portugal; Rusia; Rusia (Kaliningrado); España; Suecia; Reino Unido; Estados Unidos de América</w:t>
            </w:r>
          </w:p>
        </w:tc>
      </w:tr>
      <w:tr w:rsidR="006E7571" w:rsidRPr="006E7571" w14:paraId="22848871" w14:textId="77777777" w:rsidTr="006E7571">
        <w:trPr>
          <w:trHeight w:val="20"/>
        </w:trPr>
        <w:tc>
          <w:tcPr>
            <w:tcW w:w="616" w:type="pct"/>
          </w:tcPr>
          <w:p w14:paraId="4399F01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Salvelinus alpinus</w:t>
            </w:r>
          </w:p>
        </w:tc>
        <w:tc>
          <w:tcPr>
            <w:tcW w:w="632" w:type="pct"/>
          </w:tcPr>
          <w:p w14:paraId="039CCB2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312B138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C98F2E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Altaelva</w:t>
            </w:r>
            <w:proofErr w:type="spellEnd"/>
            <w:r w:rsidRPr="006E7571">
              <w:rPr>
                <w:rFonts w:ascii="Arial" w:eastAsia="Calibri" w:hAnsi="Arial" w:cs="Arial"/>
                <w:iCs/>
                <w:color w:val="000000"/>
                <w:sz w:val="18"/>
                <w:szCs w:val="18"/>
              </w:rPr>
              <w:t xml:space="preserve">; Angerman; Danube; Erne; Firth; Foyle; </w:t>
            </w:r>
            <w:proofErr w:type="spellStart"/>
            <w:r w:rsidRPr="006E7571">
              <w:rPr>
                <w:rFonts w:ascii="Arial" w:eastAsia="Calibri" w:hAnsi="Arial" w:cs="Arial"/>
                <w:iCs/>
                <w:color w:val="000000"/>
                <w:sz w:val="18"/>
                <w:szCs w:val="18"/>
              </w:rPr>
              <w:t>Naatamo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Paatsjoki</w:t>
            </w:r>
            <w:proofErr w:type="spellEnd"/>
            <w:r w:rsidRPr="006E7571">
              <w:rPr>
                <w:rFonts w:ascii="Arial" w:eastAsia="Calibri" w:hAnsi="Arial" w:cs="Arial"/>
                <w:iCs/>
                <w:color w:val="000000"/>
                <w:sz w:val="18"/>
                <w:szCs w:val="18"/>
              </w:rPr>
              <w:t xml:space="preserve">; Rhine; Rhone; Saint John (América del Norte); Tana; Torne; </w:t>
            </w:r>
            <w:proofErr w:type="spellStart"/>
            <w:r w:rsidRPr="006E7571">
              <w:rPr>
                <w:rFonts w:ascii="Arial" w:eastAsia="Calibri" w:hAnsi="Arial" w:cs="Arial"/>
                <w:iCs/>
                <w:color w:val="000000"/>
                <w:sz w:val="18"/>
                <w:szCs w:val="18"/>
              </w:rPr>
              <w:t>Tuloma</w:t>
            </w:r>
            <w:proofErr w:type="spellEnd"/>
            <w:r w:rsidRPr="006E7571">
              <w:rPr>
                <w:rFonts w:ascii="Arial" w:eastAsia="Calibri" w:hAnsi="Arial" w:cs="Arial"/>
                <w:iCs/>
                <w:color w:val="000000"/>
                <w:sz w:val="18"/>
                <w:szCs w:val="18"/>
              </w:rPr>
              <w:t>; Ume; Yukon</w:t>
            </w:r>
          </w:p>
        </w:tc>
        <w:tc>
          <w:tcPr>
            <w:tcW w:w="1621" w:type="pct"/>
          </w:tcPr>
          <w:p w14:paraId="72AAEE4A"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Austria; Canadá; Finlandia; Francia; Alemania; Irlanda; Liechtenstein; Noruega; Rusia; Suecia; Suiza; Reino Unido; Estados Unidos de América; Estados Unidos de América (Alaska)</w:t>
            </w:r>
          </w:p>
        </w:tc>
      </w:tr>
      <w:tr w:rsidR="006E7571" w:rsidRPr="006E7571" w14:paraId="0B3468BA" w14:textId="77777777" w:rsidTr="006E7571">
        <w:trPr>
          <w:trHeight w:val="20"/>
        </w:trPr>
        <w:tc>
          <w:tcPr>
            <w:tcW w:w="616" w:type="pct"/>
          </w:tcPr>
          <w:p w14:paraId="51731EC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Salvelinus </w:t>
            </w:r>
            <w:proofErr w:type="spellStart"/>
            <w:r w:rsidRPr="006E7571">
              <w:rPr>
                <w:rFonts w:ascii="Arial" w:eastAsia="Calibri" w:hAnsi="Arial" w:cs="Arial"/>
                <w:iCs/>
                <w:color w:val="000000"/>
                <w:sz w:val="18"/>
                <w:szCs w:val="18"/>
              </w:rPr>
              <w:t>confluentus</w:t>
            </w:r>
            <w:proofErr w:type="spellEnd"/>
          </w:p>
        </w:tc>
        <w:tc>
          <w:tcPr>
            <w:tcW w:w="632" w:type="pct"/>
          </w:tcPr>
          <w:p w14:paraId="486FCBC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03EA2A5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49677EF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Alsek; Chilkat; Columbia; Skagit; Stikine; Taku; Unuk; Whiting</w:t>
            </w:r>
          </w:p>
        </w:tc>
        <w:tc>
          <w:tcPr>
            <w:tcW w:w="1621" w:type="pct"/>
          </w:tcPr>
          <w:p w14:paraId="227F5D8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Estados Unidos de América; Estados Unidos de América (Alaska)</w:t>
            </w:r>
          </w:p>
        </w:tc>
      </w:tr>
      <w:tr w:rsidR="006E7571" w:rsidRPr="006E7571" w14:paraId="326691BF" w14:textId="77777777" w:rsidTr="006E7571">
        <w:trPr>
          <w:trHeight w:val="20"/>
        </w:trPr>
        <w:tc>
          <w:tcPr>
            <w:tcW w:w="616" w:type="pct"/>
          </w:tcPr>
          <w:p w14:paraId="74A2692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Scaphirhynchus</w:t>
            </w:r>
            <w:proofErr w:type="spellEnd"/>
            <w:r w:rsidRPr="006E7571">
              <w:rPr>
                <w:rFonts w:ascii="Arial" w:eastAsia="Calibri" w:hAnsi="Arial" w:cs="Arial"/>
                <w:iCs/>
                <w:color w:val="000000"/>
                <w:sz w:val="18"/>
                <w:szCs w:val="18"/>
              </w:rPr>
              <w:t xml:space="preserve"> albus</w:t>
            </w:r>
          </w:p>
        </w:tc>
        <w:tc>
          <w:tcPr>
            <w:tcW w:w="632" w:type="pct"/>
          </w:tcPr>
          <w:p w14:paraId="15A814B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Acipenseridae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Acipenseriformes</w:t>
            </w:r>
            <w:proofErr w:type="spellEnd"/>
          </w:p>
        </w:tc>
        <w:tc>
          <w:tcPr>
            <w:tcW w:w="459" w:type="pct"/>
          </w:tcPr>
          <w:p w14:paraId="6C2FA8E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7B6F08B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Mississippi</w:t>
            </w:r>
          </w:p>
        </w:tc>
        <w:tc>
          <w:tcPr>
            <w:tcW w:w="1621" w:type="pct"/>
          </w:tcPr>
          <w:p w14:paraId="6DAD74CB"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Canadá; Estados Unidos de América</w:t>
            </w:r>
          </w:p>
        </w:tc>
      </w:tr>
      <w:tr w:rsidR="006E7571" w:rsidRPr="006E7571" w14:paraId="2C63CDAA" w14:textId="77777777" w:rsidTr="006E7571">
        <w:trPr>
          <w:trHeight w:val="20"/>
        </w:trPr>
        <w:tc>
          <w:tcPr>
            <w:tcW w:w="616" w:type="pct"/>
          </w:tcPr>
          <w:p w14:paraId="23F22BE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Scaphognathops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bandanensis</w:t>
            </w:r>
            <w:proofErr w:type="spellEnd"/>
          </w:p>
        </w:tc>
        <w:tc>
          <w:tcPr>
            <w:tcW w:w="632" w:type="pct"/>
          </w:tcPr>
          <w:p w14:paraId="1C8BC6E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395AD21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6C3B1A2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3266CA1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451CEC00" w14:textId="77777777" w:rsidTr="006E7571">
        <w:trPr>
          <w:trHeight w:val="20"/>
        </w:trPr>
        <w:tc>
          <w:tcPr>
            <w:tcW w:w="616" w:type="pct"/>
          </w:tcPr>
          <w:p w14:paraId="0BD5CF8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Schizocypris</w:t>
            </w:r>
            <w:proofErr w:type="spellEnd"/>
            <w:r w:rsidRPr="006E7571">
              <w:rPr>
                <w:rFonts w:ascii="Arial" w:eastAsia="Calibri" w:hAnsi="Arial" w:cs="Arial"/>
                <w:iCs/>
                <w:color w:val="000000"/>
                <w:sz w:val="18"/>
                <w:szCs w:val="18"/>
              </w:rPr>
              <w:t xml:space="preserve"> brucei</w:t>
            </w:r>
          </w:p>
        </w:tc>
        <w:tc>
          <w:tcPr>
            <w:tcW w:w="632" w:type="pct"/>
          </w:tcPr>
          <w:p w14:paraId="2486F63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8A047B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67ECFA7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Helmand</w:t>
            </w:r>
          </w:p>
        </w:tc>
        <w:tc>
          <w:tcPr>
            <w:tcW w:w="1621" w:type="pct"/>
          </w:tcPr>
          <w:p w14:paraId="0952B60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Afganistán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Irán</w:t>
            </w:r>
            <w:proofErr w:type="spellEnd"/>
          </w:p>
        </w:tc>
      </w:tr>
      <w:tr w:rsidR="006E7571" w:rsidRPr="006E7571" w14:paraId="3422D20E" w14:textId="77777777" w:rsidTr="006E7571">
        <w:trPr>
          <w:trHeight w:val="20"/>
        </w:trPr>
        <w:tc>
          <w:tcPr>
            <w:tcW w:w="616" w:type="pct"/>
          </w:tcPr>
          <w:p w14:paraId="0196993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Schizothorax</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esocinus</w:t>
            </w:r>
            <w:proofErr w:type="spellEnd"/>
          </w:p>
        </w:tc>
        <w:tc>
          <w:tcPr>
            <w:tcW w:w="632" w:type="pct"/>
          </w:tcPr>
          <w:p w14:paraId="098084F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2798AC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2BCD456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Indus</w:t>
            </w:r>
          </w:p>
        </w:tc>
        <w:tc>
          <w:tcPr>
            <w:tcW w:w="1621" w:type="pct"/>
          </w:tcPr>
          <w:p w14:paraId="7CED3BF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Afganistán</w:t>
            </w:r>
            <w:proofErr w:type="spellEnd"/>
            <w:r w:rsidRPr="006E7571">
              <w:rPr>
                <w:rFonts w:ascii="Arial" w:eastAsia="Calibri" w:hAnsi="Arial" w:cs="Arial"/>
                <w:iCs/>
                <w:color w:val="000000"/>
                <w:sz w:val="18"/>
                <w:szCs w:val="18"/>
              </w:rPr>
              <w:t xml:space="preserve">; India; </w:t>
            </w:r>
            <w:proofErr w:type="spellStart"/>
            <w:r w:rsidRPr="006E7571">
              <w:rPr>
                <w:rFonts w:ascii="Arial" w:eastAsia="Calibri" w:hAnsi="Arial" w:cs="Arial"/>
                <w:iCs/>
                <w:color w:val="000000"/>
                <w:sz w:val="18"/>
                <w:szCs w:val="18"/>
              </w:rPr>
              <w:t>Pakistán</w:t>
            </w:r>
            <w:proofErr w:type="spellEnd"/>
          </w:p>
        </w:tc>
      </w:tr>
      <w:tr w:rsidR="006E7571" w:rsidRPr="006E7571" w14:paraId="210703DE" w14:textId="77777777" w:rsidTr="006E7571">
        <w:trPr>
          <w:trHeight w:val="20"/>
        </w:trPr>
        <w:tc>
          <w:tcPr>
            <w:tcW w:w="616" w:type="pct"/>
          </w:tcPr>
          <w:p w14:paraId="36E1386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Schizothorax</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lantsangensis</w:t>
            </w:r>
            <w:proofErr w:type="spellEnd"/>
          </w:p>
        </w:tc>
        <w:tc>
          <w:tcPr>
            <w:tcW w:w="632" w:type="pct"/>
          </w:tcPr>
          <w:p w14:paraId="793EA98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73FA8A8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DA0C82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4C2ACCF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Myanmar</w:t>
            </w:r>
          </w:p>
        </w:tc>
      </w:tr>
      <w:tr w:rsidR="006E7571" w:rsidRPr="006E7571" w14:paraId="771F8C50" w14:textId="77777777" w:rsidTr="006E7571">
        <w:trPr>
          <w:trHeight w:val="20"/>
        </w:trPr>
        <w:tc>
          <w:tcPr>
            <w:tcW w:w="616" w:type="pct"/>
          </w:tcPr>
          <w:p w14:paraId="252C1C1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Schizothorax</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plagiostomus</w:t>
            </w:r>
            <w:proofErr w:type="spellEnd"/>
          </w:p>
        </w:tc>
        <w:tc>
          <w:tcPr>
            <w:tcW w:w="632" w:type="pct"/>
          </w:tcPr>
          <w:p w14:paraId="283E59E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7B0C9C1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2DCCBA4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Amu Darya; </w:t>
            </w:r>
            <w:proofErr w:type="spellStart"/>
            <w:r w:rsidRPr="006E7571">
              <w:rPr>
                <w:rFonts w:ascii="Arial" w:eastAsia="Calibri" w:hAnsi="Arial" w:cs="Arial"/>
                <w:iCs/>
                <w:color w:val="000000"/>
                <w:sz w:val="18"/>
                <w:szCs w:val="18"/>
              </w:rPr>
              <w:t>Dakatia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Dasht</w:t>
            </w:r>
            <w:proofErr w:type="spellEnd"/>
            <w:r w:rsidRPr="006E7571">
              <w:rPr>
                <w:rFonts w:ascii="Arial" w:eastAsia="Calibri" w:hAnsi="Arial" w:cs="Arial"/>
                <w:iCs/>
                <w:color w:val="000000"/>
                <w:sz w:val="18"/>
                <w:szCs w:val="18"/>
              </w:rPr>
              <w:t>; Feni; Ganges-Brahmaputra-Meghna; Hari/</w:t>
            </w:r>
            <w:proofErr w:type="spellStart"/>
            <w:r w:rsidRPr="006E7571">
              <w:rPr>
                <w:rFonts w:ascii="Arial" w:eastAsia="Calibri" w:hAnsi="Arial" w:cs="Arial"/>
                <w:iCs/>
                <w:color w:val="000000"/>
                <w:sz w:val="18"/>
                <w:szCs w:val="18"/>
              </w:rPr>
              <w:t>Harirud</w:t>
            </w:r>
            <w:proofErr w:type="spellEnd"/>
            <w:r w:rsidRPr="006E7571">
              <w:rPr>
                <w:rFonts w:ascii="Arial" w:eastAsia="Calibri" w:hAnsi="Arial" w:cs="Arial"/>
                <w:iCs/>
                <w:color w:val="000000"/>
                <w:sz w:val="18"/>
                <w:szCs w:val="18"/>
              </w:rPr>
              <w:t>-Murgab; Helmand; Indus; Irrawaddy; Kaladan; Karnaphuli; Rann of Kutch; Tarim</w:t>
            </w:r>
          </w:p>
        </w:tc>
        <w:tc>
          <w:tcPr>
            <w:tcW w:w="1621" w:type="pct"/>
          </w:tcPr>
          <w:p w14:paraId="221412B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Afganistán</w:t>
            </w:r>
            <w:proofErr w:type="spellEnd"/>
            <w:r w:rsidRPr="006E7571">
              <w:rPr>
                <w:rFonts w:ascii="Arial" w:eastAsia="Calibri" w:hAnsi="Arial" w:cs="Arial"/>
                <w:iCs/>
                <w:color w:val="000000"/>
                <w:sz w:val="18"/>
                <w:szCs w:val="18"/>
              </w:rPr>
              <w:t xml:space="preserve">; Bangladesh; </w:t>
            </w:r>
            <w:proofErr w:type="spellStart"/>
            <w:r w:rsidRPr="006E7571">
              <w:rPr>
                <w:rFonts w:ascii="Arial" w:eastAsia="Calibri" w:hAnsi="Arial" w:cs="Arial"/>
                <w:iCs/>
                <w:color w:val="000000"/>
                <w:sz w:val="18"/>
                <w:szCs w:val="18"/>
              </w:rPr>
              <w:t>Bután</w:t>
            </w:r>
            <w:proofErr w:type="spellEnd"/>
            <w:r w:rsidRPr="006E7571">
              <w:rPr>
                <w:rFonts w:ascii="Arial" w:eastAsia="Calibri" w:hAnsi="Arial" w:cs="Arial"/>
                <w:iCs/>
                <w:color w:val="000000"/>
                <w:sz w:val="18"/>
                <w:szCs w:val="18"/>
              </w:rPr>
              <w:t xml:space="preserve">; China; India; </w:t>
            </w:r>
            <w:proofErr w:type="spellStart"/>
            <w:r w:rsidRPr="006E7571">
              <w:rPr>
                <w:rFonts w:ascii="Arial" w:eastAsia="Calibri" w:hAnsi="Arial" w:cs="Arial"/>
                <w:iCs/>
                <w:color w:val="000000"/>
                <w:sz w:val="18"/>
                <w:szCs w:val="18"/>
              </w:rPr>
              <w:t>Irán</w:t>
            </w:r>
            <w:proofErr w:type="spellEnd"/>
            <w:r w:rsidRPr="006E7571">
              <w:rPr>
                <w:rFonts w:ascii="Arial" w:eastAsia="Calibri" w:hAnsi="Arial" w:cs="Arial"/>
                <w:iCs/>
                <w:color w:val="000000"/>
                <w:sz w:val="18"/>
                <w:szCs w:val="18"/>
              </w:rPr>
              <w:t xml:space="preserve">; Myanmar; Nepal; </w:t>
            </w:r>
            <w:proofErr w:type="spellStart"/>
            <w:r w:rsidRPr="006E7571">
              <w:rPr>
                <w:rFonts w:ascii="Arial" w:eastAsia="Calibri" w:hAnsi="Arial" w:cs="Arial"/>
                <w:iCs/>
                <w:color w:val="000000"/>
                <w:sz w:val="18"/>
                <w:szCs w:val="18"/>
              </w:rPr>
              <w:t>Pakistán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Tayikistán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Turkmenistán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Uzbekistán</w:t>
            </w:r>
            <w:proofErr w:type="spellEnd"/>
          </w:p>
        </w:tc>
      </w:tr>
      <w:tr w:rsidR="006E7571" w:rsidRPr="006E7571" w14:paraId="173EEEF0" w14:textId="77777777" w:rsidTr="006E7571">
        <w:trPr>
          <w:trHeight w:val="20"/>
        </w:trPr>
        <w:tc>
          <w:tcPr>
            <w:tcW w:w="616" w:type="pct"/>
          </w:tcPr>
          <w:p w14:paraId="1056C6F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Schizothorax</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richardsonii</w:t>
            </w:r>
            <w:proofErr w:type="spellEnd"/>
          </w:p>
        </w:tc>
        <w:tc>
          <w:tcPr>
            <w:tcW w:w="632" w:type="pct"/>
          </w:tcPr>
          <w:p w14:paraId="6C1C770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1B0E49D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0E32927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452AD51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Bután</w:t>
            </w:r>
            <w:proofErr w:type="spellEnd"/>
            <w:r w:rsidRPr="006E7571">
              <w:rPr>
                <w:rFonts w:ascii="Arial" w:eastAsia="Calibri" w:hAnsi="Arial" w:cs="Arial"/>
                <w:iCs/>
                <w:color w:val="000000"/>
                <w:sz w:val="18"/>
                <w:szCs w:val="18"/>
              </w:rPr>
              <w:t>; China; India; Nepal</w:t>
            </w:r>
          </w:p>
        </w:tc>
      </w:tr>
      <w:tr w:rsidR="006E7571" w:rsidRPr="006E7571" w14:paraId="60527594" w14:textId="77777777" w:rsidTr="006E7571">
        <w:trPr>
          <w:trHeight w:val="20"/>
        </w:trPr>
        <w:tc>
          <w:tcPr>
            <w:tcW w:w="616" w:type="pct"/>
          </w:tcPr>
          <w:p w14:paraId="64613D8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Scomberomorus sinensis</w:t>
            </w:r>
          </w:p>
        </w:tc>
        <w:tc>
          <w:tcPr>
            <w:tcW w:w="632" w:type="pct"/>
          </w:tcPr>
          <w:p w14:paraId="018199A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Scombridae / </w:t>
            </w:r>
            <w:proofErr w:type="spellStart"/>
            <w:r w:rsidRPr="006E7571">
              <w:rPr>
                <w:rFonts w:ascii="Arial" w:eastAsia="Calibri" w:hAnsi="Arial" w:cs="Arial"/>
                <w:iCs/>
                <w:color w:val="000000"/>
                <w:sz w:val="18"/>
                <w:szCs w:val="18"/>
              </w:rPr>
              <w:t>Scombriformes</w:t>
            </w:r>
            <w:proofErr w:type="spellEnd"/>
          </w:p>
        </w:tc>
        <w:tc>
          <w:tcPr>
            <w:tcW w:w="459" w:type="pct"/>
          </w:tcPr>
          <w:p w14:paraId="63EFF44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077A4CF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79E8500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Laos; Vietnam</w:t>
            </w:r>
          </w:p>
        </w:tc>
      </w:tr>
      <w:tr w:rsidR="006E7571" w:rsidRPr="006E7571" w14:paraId="0AF6D833" w14:textId="77777777" w:rsidTr="006E7571">
        <w:trPr>
          <w:trHeight w:val="20"/>
        </w:trPr>
        <w:tc>
          <w:tcPr>
            <w:tcW w:w="616" w:type="pct"/>
          </w:tcPr>
          <w:p w14:paraId="56759D9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Semaprochilodus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varii</w:t>
            </w:r>
            <w:proofErr w:type="spellEnd"/>
          </w:p>
        </w:tc>
        <w:tc>
          <w:tcPr>
            <w:tcW w:w="632" w:type="pct"/>
          </w:tcPr>
          <w:p w14:paraId="792B4FC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Prochilodontidae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0DA00EF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06AB77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Maroni</w:t>
            </w:r>
          </w:p>
        </w:tc>
        <w:tc>
          <w:tcPr>
            <w:tcW w:w="1621" w:type="pct"/>
          </w:tcPr>
          <w:p w14:paraId="290DA16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Guayana Francesa; Surinam</w:t>
            </w:r>
          </w:p>
        </w:tc>
      </w:tr>
      <w:tr w:rsidR="006E7571" w:rsidRPr="006E7571" w14:paraId="478B3963" w14:textId="77777777" w:rsidTr="006E7571">
        <w:trPr>
          <w:trHeight w:val="20"/>
        </w:trPr>
        <w:tc>
          <w:tcPr>
            <w:tcW w:w="616" w:type="pct"/>
          </w:tcPr>
          <w:p w14:paraId="3AD0CAD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Semiplotus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manipurensis</w:t>
            </w:r>
            <w:proofErr w:type="spellEnd"/>
          </w:p>
        </w:tc>
        <w:tc>
          <w:tcPr>
            <w:tcW w:w="632" w:type="pct"/>
          </w:tcPr>
          <w:p w14:paraId="770230F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A1D103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80375A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Irrawaddy</w:t>
            </w:r>
          </w:p>
        </w:tc>
        <w:tc>
          <w:tcPr>
            <w:tcW w:w="1621" w:type="pct"/>
          </w:tcPr>
          <w:p w14:paraId="77C47A0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India; Myanmar</w:t>
            </w:r>
          </w:p>
        </w:tc>
      </w:tr>
      <w:tr w:rsidR="006E7571" w:rsidRPr="006E7571" w14:paraId="3978FE83" w14:textId="77777777" w:rsidTr="006E7571">
        <w:trPr>
          <w:trHeight w:val="20"/>
        </w:trPr>
        <w:tc>
          <w:tcPr>
            <w:tcW w:w="616" w:type="pct"/>
          </w:tcPr>
          <w:p w14:paraId="43255DC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Serranochromis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meridianus</w:t>
            </w:r>
            <w:proofErr w:type="spellEnd"/>
          </w:p>
        </w:tc>
        <w:tc>
          <w:tcPr>
            <w:tcW w:w="632" w:type="pct"/>
          </w:tcPr>
          <w:p w14:paraId="0B8AD0A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Cichlidae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Cichliformes</w:t>
            </w:r>
            <w:proofErr w:type="spellEnd"/>
          </w:p>
        </w:tc>
        <w:tc>
          <w:tcPr>
            <w:tcW w:w="459" w:type="pct"/>
          </w:tcPr>
          <w:p w14:paraId="6773E6E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646DB09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Incomati</w:t>
            </w:r>
            <w:proofErr w:type="spellEnd"/>
            <w:r w:rsidRPr="006E7571">
              <w:rPr>
                <w:rFonts w:ascii="Arial" w:eastAsia="Calibri" w:hAnsi="Arial" w:cs="Arial"/>
                <w:iCs/>
                <w:color w:val="000000"/>
                <w:sz w:val="18"/>
                <w:szCs w:val="18"/>
              </w:rPr>
              <w:t xml:space="preserve">; Limpopo; </w:t>
            </w:r>
            <w:proofErr w:type="spellStart"/>
            <w:r w:rsidRPr="006E7571">
              <w:rPr>
                <w:rFonts w:ascii="Arial" w:eastAsia="Calibri" w:hAnsi="Arial" w:cs="Arial"/>
                <w:iCs/>
                <w:color w:val="000000"/>
                <w:sz w:val="18"/>
                <w:szCs w:val="18"/>
              </w:rPr>
              <w:t>Umbeluzi</w:t>
            </w:r>
            <w:proofErr w:type="spellEnd"/>
          </w:p>
        </w:tc>
        <w:tc>
          <w:tcPr>
            <w:tcW w:w="1621" w:type="pct"/>
          </w:tcPr>
          <w:p w14:paraId="5F1B683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Esuatini</w:t>
            </w:r>
            <w:proofErr w:type="spellEnd"/>
            <w:r w:rsidRPr="006E7571">
              <w:rPr>
                <w:rFonts w:ascii="Arial" w:eastAsia="Calibri" w:hAnsi="Arial" w:cs="Arial"/>
                <w:iCs/>
                <w:color w:val="000000"/>
                <w:sz w:val="18"/>
                <w:szCs w:val="18"/>
              </w:rPr>
              <w:t xml:space="preserve">; Mozambique; </w:t>
            </w:r>
            <w:proofErr w:type="spellStart"/>
            <w:r w:rsidRPr="006E7571">
              <w:rPr>
                <w:rFonts w:ascii="Arial" w:eastAsia="Calibri" w:hAnsi="Arial" w:cs="Arial"/>
                <w:iCs/>
                <w:color w:val="000000"/>
                <w:sz w:val="18"/>
                <w:szCs w:val="18"/>
              </w:rPr>
              <w:t>Sudáfrica</w:t>
            </w:r>
            <w:proofErr w:type="spellEnd"/>
          </w:p>
        </w:tc>
      </w:tr>
      <w:tr w:rsidR="006E7571" w:rsidRPr="006E7571" w14:paraId="3C8A13B5" w14:textId="77777777" w:rsidTr="006E7571">
        <w:trPr>
          <w:trHeight w:val="20"/>
        </w:trPr>
        <w:tc>
          <w:tcPr>
            <w:tcW w:w="616" w:type="pct"/>
          </w:tcPr>
          <w:p w14:paraId="71C8B1D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Setipinna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brevifilis</w:t>
            </w:r>
            <w:proofErr w:type="spellEnd"/>
          </w:p>
        </w:tc>
        <w:tc>
          <w:tcPr>
            <w:tcW w:w="632" w:type="pct"/>
          </w:tcPr>
          <w:p w14:paraId="3B5B858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Engraulidae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411E992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4DE5885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79AB528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India; Nepal</w:t>
            </w:r>
          </w:p>
        </w:tc>
      </w:tr>
      <w:tr w:rsidR="006E7571" w:rsidRPr="006E7571" w14:paraId="71F09935" w14:textId="77777777" w:rsidTr="006E7571">
        <w:trPr>
          <w:trHeight w:val="20"/>
        </w:trPr>
        <w:tc>
          <w:tcPr>
            <w:tcW w:w="616" w:type="pct"/>
          </w:tcPr>
          <w:p w14:paraId="1822DA9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Setipinna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tenuifilis</w:t>
            </w:r>
            <w:proofErr w:type="spellEnd"/>
          </w:p>
        </w:tc>
        <w:tc>
          <w:tcPr>
            <w:tcW w:w="632" w:type="pct"/>
          </w:tcPr>
          <w:p w14:paraId="0C29033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Engraulidae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1C6E04F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43C14E5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Han; Naf</w:t>
            </w:r>
          </w:p>
        </w:tc>
        <w:tc>
          <w:tcPr>
            <w:tcW w:w="1621" w:type="pct"/>
          </w:tcPr>
          <w:p w14:paraId="69E78545"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Bangladesh; Myanmar; Corea del Norte; Corea del Sur</w:t>
            </w:r>
          </w:p>
        </w:tc>
      </w:tr>
      <w:tr w:rsidR="006E7571" w:rsidRPr="006E7571" w14:paraId="203A7F4F" w14:textId="77777777" w:rsidTr="006E7571">
        <w:trPr>
          <w:trHeight w:val="20"/>
        </w:trPr>
        <w:tc>
          <w:tcPr>
            <w:tcW w:w="616" w:type="pct"/>
          </w:tcPr>
          <w:p w14:paraId="36326AB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Sicydium</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adelum</w:t>
            </w:r>
            <w:proofErr w:type="spellEnd"/>
          </w:p>
        </w:tc>
        <w:tc>
          <w:tcPr>
            <w:tcW w:w="632" w:type="pct"/>
          </w:tcPr>
          <w:p w14:paraId="4735781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Gobiidae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Gobiiformes</w:t>
            </w:r>
            <w:proofErr w:type="spellEnd"/>
          </w:p>
        </w:tc>
        <w:tc>
          <w:tcPr>
            <w:tcW w:w="459" w:type="pct"/>
          </w:tcPr>
          <w:p w14:paraId="694D540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569EC2C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Sixaola</w:t>
            </w:r>
            <w:proofErr w:type="spellEnd"/>
          </w:p>
        </w:tc>
        <w:tc>
          <w:tcPr>
            <w:tcW w:w="1621" w:type="pct"/>
          </w:tcPr>
          <w:p w14:paraId="23A230E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Costa Rica; Panamá</w:t>
            </w:r>
          </w:p>
        </w:tc>
      </w:tr>
      <w:tr w:rsidR="006E7571" w:rsidRPr="006E7571" w14:paraId="79F94314" w14:textId="77777777" w:rsidTr="006E7571">
        <w:trPr>
          <w:trHeight w:val="20"/>
        </w:trPr>
        <w:tc>
          <w:tcPr>
            <w:tcW w:w="616" w:type="pct"/>
          </w:tcPr>
          <w:p w14:paraId="7F32C36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Sikukia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gudgeri</w:t>
            </w:r>
            <w:proofErr w:type="spellEnd"/>
          </w:p>
        </w:tc>
        <w:tc>
          <w:tcPr>
            <w:tcW w:w="632" w:type="pct"/>
          </w:tcPr>
          <w:p w14:paraId="5980229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23BC97C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518B19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6F6111E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38A99CEE" w14:textId="77777777" w:rsidTr="006E7571">
        <w:trPr>
          <w:trHeight w:val="20"/>
        </w:trPr>
        <w:tc>
          <w:tcPr>
            <w:tcW w:w="616" w:type="pct"/>
          </w:tcPr>
          <w:p w14:paraId="6A8F46E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Silhouettea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sibayi</w:t>
            </w:r>
            <w:proofErr w:type="spellEnd"/>
          </w:p>
        </w:tc>
        <w:tc>
          <w:tcPr>
            <w:tcW w:w="632" w:type="pct"/>
          </w:tcPr>
          <w:p w14:paraId="159F263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Gobiidae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Gobiiformes</w:t>
            </w:r>
            <w:proofErr w:type="spellEnd"/>
          </w:p>
        </w:tc>
        <w:tc>
          <w:tcPr>
            <w:tcW w:w="459" w:type="pct"/>
          </w:tcPr>
          <w:p w14:paraId="158ADFB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0BB4EBA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Umbeluzi</w:t>
            </w:r>
            <w:proofErr w:type="spellEnd"/>
          </w:p>
        </w:tc>
        <w:tc>
          <w:tcPr>
            <w:tcW w:w="1621" w:type="pct"/>
          </w:tcPr>
          <w:p w14:paraId="36C1821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Esuatini</w:t>
            </w:r>
            <w:proofErr w:type="spellEnd"/>
            <w:r w:rsidRPr="006E7571">
              <w:rPr>
                <w:rFonts w:ascii="Arial" w:eastAsia="Calibri" w:hAnsi="Arial" w:cs="Arial"/>
                <w:iCs/>
                <w:color w:val="000000"/>
                <w:sz w:val="18"/>
                <w:szCs w:val="18"/>
              </w:rPr>
              <w:t>; Mozambique</w:t>
            </w:r>
          </w:p>
        </w:tc>
      </w:tr>
      <w:tr w:rsidR="006E7571" w:rsidRPr="006E7571" w14:paraId="36D5E195" w14:textId="77777777" w:rsidTr="006E7571">
        <w:trPr>
          <w:trHeight w:val="20"/>
        </w:trPr>
        <w:tc>
          <w:tcPr>
            <w:tcW w:w="616" w:type="pct"/>
          </w:tcPr>
          <w:p w14:paraId="5DF61CB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Silurus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soldatovi</w:t>
            </w:r>
            <w:proofErr w:type="spellEnd"/>
          </w:p>
        </w:tc>
        <w:tc>
          <w:tcPr>
            <w:tcW w:w="632" w:type="pct"/>
          </w:tcPr>
          <w:p w14:paraId="45B98D6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Siluridae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A725CD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1061902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Amur</w:t>
            </w:r>
          </w:p>
        </w:tc>
        <w:tc>
          <w:tcPr>
            <w:tcW w:w="1621" w:type="pct"/>
          </w:tcPr>
          <w:p w14:paraId="09E5255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Rusia</w:t>
            </w:r>
          </w:p>
        </w:tc>
      </w:tr>
      <w:tr w:rsidR="006E7571" w:rsidRPr="006E7571" w14:paraId="459BA47C" w14:textId="77777777" w:rsidTr="006E7571">
        <w:trPr>
          <w:trHeight w:val="20"/>
        </w:trPr>
        <w:tc>
          <w:tcPr>
            <w:tcW w:w="616" w:type="pct"/>
          </w:tcPr>
          <w:p w14:paraId="463BD15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Steindachneridion</w:t>
            </w:r>
            <w:proofErr w:type="spellEnd"/>
            <w:r w:rsidRPr="006E7571">
              <w:rPr>
                <w:rFonts w:ascii="Arial" w:eastAsia="Calibri" w:hAnsi="Arial" w:cs="Arial"/>
                <w:iCs/>
                <w:color w:val="000000"/>
                <w:sz w:val="18"/>
                <w:szCs w:val="18"/>
              </w:rPr>
              <w:t xml:space="preserve"> scriptum</w:t>
            </w:r>
          </w:p>
        </w:tc>
        <w:tc>
          <w:tcPr>
            <w:tcW w:w="632" w:type="pct"/>
          </w:tcPr>
          <w:p w14:paraId="7FDAE9F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Pimelodidae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C4FAAF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675F6D2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La Plata</w:t>
            </w:r>
          </w:p>
        </w:tc>
        <w:tc>
          <w:tcPr>
            <w:tcW w:w="1621" w:type="pct"/>
          </w:tcPr>
          <w:p w14:paraId="52EC12D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Argentina; </w:t>
            </w:r>
            <w:proofErr w:type="spellStart"/>
            <w:r w:rsidRPr="006E7571">
              <w:rPr>
                <w:rFonts w:ascii="Arial" w:eastAsia="Calibri" w:hAnsi="Arial" w:cs="Arial"/>
                <w:iCs/>
                <w:color w:val="000000"/>
                <w:sz w:val="18"/>
                <w:szCs w:val="18"/>
              </w:rPr>
              <w:t>Brasil</w:t>
            </w:r>
            <w:proofErr w:type="spellEnd"/>
            <w:r w:rsidRPr="006E7571">
              <w:rPr>
                <w:rFonts w:ascii="Arial" w:eastAsia="Calibri" w:hAnsi="Arial" w:cs="Arial"/>
                <w:iCs/>
                <w:color w:val="000000"/>
                <w:sz w:val="18"/>
                <w:szCs w:val="18"/>
              </w:rPr>
              <w:t>; Paraguay; Uruguay</w:t>
            </w:r>
          </w:p>
        </w:tc>
      </w:tr>
      <w:tr w:rsidR="006E7571" w:rsidRPr="006E7571" w14:paraId="15FDC4B1" w14:textId="77777777" w:rsidTr="006E7571">
        <w:trPr>
          <w:trHeight w:val="20"/>
        </w:trPr>
        <w:tc>
          <w:tcPr>
            <w:tcW w:w="616" w:type="pct"/>
          </w:tcPr>
          <w:p w14:paraId="7F0215D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Stenodus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leucichthys</w:t>
            </w:r>
            <w:proofErr w:type="spellEnd"/>
          </w:p>
        </w:tc>
        <w:tc>
          <w:tcPr>
            <w:tcW w:w="632" w:type="pct"/>
          </w:tcPr>
          <w:p w14:paraId="0E0CCF6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Salmonidae / </w:t>
            </w:r>
            <w:proofErr w:type="spellStart"/>
            <w:r w:rsidRPr="006E7571">
              <w:rPr>
                <w:rFonts w:ascii="Arial" w:eastAsia="Calibri" w:hAnsi="Arial" w:cs="Arial"/>
                <w:iCs/>
                <w:color w:val="000000"/>
                <w:sz w:val="18"/>
                <w:szCs w:val="18"/>
              </w:rPr>
              <w:t>Salmoniformes</w:t>
            </w:r>
            <w:proofErr w:type="spellEnd"/>
          </w:p>
        </w:tc>
        <w:tc>
          <w:tcPr>
            <w:tcW w:w="459" w:type="pct"/>
          </w:tcPr>
          <w:p w14:paraId="1C7E0E8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2AFFC53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Volga</w:t>
            </w:r>
          </w:p>
        </w:tc>
        <w:tc>
          <w:tcPr>
            <w:tcW w:w="1621" w:type="pct"/>
          </w:tcPr>
          <w:p w14:paraId="313D414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Kazajistán</w:t>
            </w:r>
            <w:proofErr w:type="spellEnd"/>
            <w:r w:rsidRPr="006E7571">
              <w:rPr>
                <w:rFonts w:ascii="Arial" w:eastAsia="Calibri" w:hAnsi="Arial" w:cs="Arial"/>
                <w:iCs/>
                <w:color w:val="000000"/>
                <w:sz w:val="18"/>
                <w:szCs w:val="18"/>
              </w:rPr>
              <w:t>; Rusia</w:t>
            </w:r>
          </w:p>
        </w:tc>
      </w:tr>
      <w:tr w:rsidR="006E7571" w:rsidRPr="006E7571" w14:paraId="3F7850FB" w14:textId="77777777" w:rsidTr="006E7571">
        <w:trPr>
          <w:trHeight w:val="20"/>
        </w:trPr>
        <w:tc>
          <w:tcPr>
            <w:tcW w:w="616" w:type="pct"/>
          </w:tcPr>
          <w:p w14:paraId="436F7ED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Syncrossus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beauforti</w:t>
            </w:r>
            <w:proofErr w:type="spellEnd"/>
          </w:p>
        </w:tc>
        <w:tc>
          <w:tcPr>
            <w:tcW w:w="632" w:type="pct"/>
          </w:tcPr>
          <w:p w14:paraId="27629F7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Botiidae</w:t>
            </w:r>
            <w:proofErr w:type="spellEnd"/>
            <w:r w:rsidRPr="006E7571">
              <w:rPr>
                <w:rFonts w:ascii="Arial" w:eastAsia="Calibri" w:hAnsi="Arial" w:cs="Arial"/>
                <w:iCs/>
                <w:color w:val="000000"/>
                <w:sz w:val="18"/>
                <w:szCs w:val="18"/>
              </w:rPr>
              <w:t xml:space="preserve"> / Cypriniformes</w:t>
            </w:r>
          </w:p>
        </w:tc>
        <w:tc>
          <w:tcPr>
            <w:tcW w:w="459" w:type="pct"/>
          </w:tcPr>
          <w:p w14:paraId="0D8CF83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741A46B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Golok; Mekong</w:t>
            </w:r>
          </w:p>
        </w:tc>
        <w:tc>
          <w:tcPr>
            <w:tcW w:w="1621" w:type="pct"/>
          </w:tcPr>
          <w:p w14:paraId="2F17CF4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Malasia; </w:t>
            </w:r>
            <w:proofErr w:type="spellStart"/>
            <w:r w:rsidRPr="006E7571">
              <w:rPr>
                <w:rFonts w:ascii="Arial" w:eastAsia="Calibri" w:hAnsi="Arial" w:cs="Arial"/>
                <w:iCs/>
                <w:color w:val="000000"/>
                <w:sz w:val="18"/>
                <w:szCs w:val="18"/>
              </w:rPr>
              <w:t>Tailandia</w:t>
            </w:r>
            <w:proofErr w:type="spellEnd"/>
          </w:p>
        </w:tc>
      </w:tr>
      <w:tr w:rsidR="006E7571" w:rsidRPr="006E7571" w14:paraId="5BA7329A" w14:textId="77777777" w:rsidTr="006E7571">
        <w:trPr>
          <w:trHeight w:val="20"/>
        </w:trPr>
        <w:tc>
          <w:tcPr>
            <w:tcW w:w="616" w:type="pct"/>
          </w:tcPr>
          <w:p w14:paraId="05C773C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Systomus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rubripinnis</w:t>
            </w:r>
            <w:proofErr w:type="spellEnd"/>
          </w:p>
        </w:tc>
        <w:tc>
          <w:tcPr>
            <w:tcW w:w="632" w:type="pct"/>
          </w:tcPr>
          <w:p w14:paraId="4FB1041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54F6B0A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6E50A9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Salween</w:t>
            </w:r>
          </w:p>
        </w:tc>
        <w:tc>
          <w:tcPr>
            <w:tcW w:w="1621" w:type="pct"/>
          </w:tcPr>
          <w:p w14:paraId="6BD4BEC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Myanmar; </w:t>
            </w:r>
            <w:proofErr w:type="spellStart"/>
            <w:r w:rsidRPr="006E7571">
              <w:rPr>
                <w:rFonts w:ascii="Arial" w:eastAsia="Calibri" w:hAnsi="Arial" w:cs="Arial"/>
                <w:iCs/>
                <w:color w:val="000000"/>
                <w:sz w:val="18"/>
                <w:szCs w:val="18"/>
              </w:rPr>
              <w:t>Tailandia</w:t>
            </w:r>
            <w:proofErr w:type="spellEnd"/>
          </w:p>
        </w:tc>
      </w:tr>
      <w:tr w:rsidR="006E7571" w:rsidRPr="006E7571" w14:paraId="0009C997" w14:textId="77777777" w:rsidTr="006E7571">
        <w:trPr>
          <w:trHeight w:val="20"/>
        </w:trPr>
        <w:tc>
          <w:tcPr>
            <w:tcW w:w="616" w:type="pct"/>
          </w:tcPr>
          <w:p w14:paraId="384D303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Tenualosa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ilisha</w:t>
            </w:r>
            <w:proofErr w:type="spellEnd"/>
          </w:p>
        </w:tc>
        <w:tc>
          <w:tcPr>
            <w:tcW w:w="632" w:type="pct"/>
          </w:tcPr>
          <w:p w14:paraId="043F618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Clupeidae / </w:t>
            </w:r>
            <w:proofErr w:type="spellStart"/>
            <w:r w:rsidRPr="006E7571">
              <w:rPr>
                <w:rFonts w:ascii="Arial" w:eastAsia="Calibri" w:hAnsi="Arial" w:cs="Arial"/>
                <w:iCs/>
                <w:color w:val="000000"/>
                <w:sz w:val="18"/>
                <w:szCs w:val="18"/>
              </w:rPr>
              <w:t>Clupeiformes</w:t>
            </w:r>
            <w:proofErr w:type="spellEnd"/>
          </w:p>
        </w:tc>
        <w:tc>
          <w:tcPr>
            <w:tcW w:w="459" w:type="pct"/>
          </w:tcPr>
          <w:p w14:paraId="0E8D770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641CDCA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Dakatia</w:t>
            </w:r>
            <w:proofErr w:type="spellEnd"/>
            <w:r w:rsidRPr="006E7571">
              <w:rPr>
                <w:rFonts w:ascii="Arial" w:eastAsia="Calibri" w:hAnsi="Arial" w:cs="Arial"/>
                <w:iCs/>
                <w:color w:val="000000"/>
                <w:sz w:val="18"/>
                <w:szCs w:val="18"/>
              </w:rPr>
              <w:t xml:space="preserve">; Feni; Ganges-Brahmaputra-Meghna; Kaladan; Karnaphuli; </w:t>
            </w:r>
            <w:proofErr w:type="spellStart"/>
            <w:r w:rsidRPr="006E7571">
              <w:rPr>
                <w:rFonts w:ascii="Arial" w:eastAsia="Calibri" w:hAnsi="Arial" w:cs="Arial"/>
                <w:iCs/>
                <w:color w:val="000000"/>
                <w:sz w:val="18"/>
                <w:szCs w:val="18"/>
              </w:rPr>
              <w:t>Matamuhuri</w:t>
            </w:r>
            <w:proofErr w:type="spellEnd"/>
            <w:r w:rsidRPr="006E7571">
              <w:rPr>
                <w:rFonts w:ascii="Arial" w:eastAsia="Calibri" w:hAnsi="Arial" w:cs="Arial"/>
                <w:iCs/>
                <w:color w:val="000000"/>
                <w:sz w:val="18"/>
                <w:szCs w:val="18"/>
              </w:rPr>
              <w:t xml:space="preserve">; Naf; </w:t>
            </w:r>
            <w:proofErr w:type="spellStart"/>
            <w:r w:rsidRPr="006E7571">
              <w:rPr>
                <w:rFonts w:ascii="Arial" w:eastAsia="Calibri" w:hAnsi="Arial" w:cs="Arial"/>
                <w:iCs/>
                <w:color w:val="000000"/>
                <w:sz w:val="18"/>
                <w:szCs w:val="18"/>
              </w:rPr>
              <w:t>Pakchan</w:t>
            </w:r>
            <w:proofErr w:type="spellEnd"/>
            <w:r w:rsidRPr="006E7571">
              <w:rPr>
                <w:rFonts w:ascii="Arial" w:eastAsia="Calibri" w:hAnsi="Arial" w:cs="Arial"/>
                <w:iCs/>
                <w:color w:val="000000"/>
                <w:sz w:val="18"/>
                <w:szCs w:val="18"/>
              </w:rPr>
              <w:t>; Rann of Kutch; Salween</w:t>
            </w:r>
          </w:p>
        </w:tc>
        <w:tc>
          <w:tcPr>
            <w:tcW w:w="1621" w:type="pct"/>
          </w:tcPr>
          <w:p w14:paraId="4248DB1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Bangladesh; </w:t>
            </w:r>
            <w:proofErr w:type="spellStart"/>
            <w:r w:rsidRPr="006E7571">
              <w:rPr>
                <w:rFonts w:ascii="Arial" w:eastAsia="Calibri" w:hAnsi="Arial" w:cs="Arial"/>
                <w:iCs/>
                <w:color w:val="000000"/>
                <w:sz w:val="18"/>
                <w:szCs w:val="18"/>
              </w:rPr>
              <w:t>Bután</w:t>
            </w:r>
            <w:proofErr w:type="spellEnd"/>
            <w:r w:rsidRPr="006E7571">
              <w:rPr>
                <w:rFonts w:ascii="Arial" w:eastAsia="Calibri" w:hAnsi="Arial" w:cs="Arial"/>
                <w:iCs/>
                <w:color w:val="000000"/>
                <w:sz w:val="18"/>
                <w:szCs w:val="18"/>
              </w:rPr>
              <w:t xml:space="preserve">; India; Myanmar; Nepal; </w:t>
            </w:r>
            <w:proofErr w:type="spellStart"/>
            <w:r w:rsidRPr="006E7571">
              <w:rPr>
                <w:rFonts w:ascii="Arial" w:eastAsia="Calibri" w:hAnsi="Arial" w:cs="Arial"/>
                <w:iCs/>
                <w:color w:val="000000"/>
                <w:sz w:val="18"/>
                <w:szCs w:val="18"/>
              </w:rPr>
              <w:t>Pakistán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Tailandia</w:t>
            </w:r>
            <w:proofErr w:type="spellEnd"/>
          </w:p>
        </w:tc>
      </w:tr>
      <w:tr w:rsidR="006E7571" w:rsidRPr="006E7571" w14:paraId="25DEFE19" w14:textId="77777777" w:rsidTr="006E7571">
        <w:trPr>
          <w:trHeight w:val="20"/>
        </w:trPr>
        <w:tc>
          <w:tcPr>
            <w:tcW w:w="616" w:type="pct"/>
          </w:tcPr>
          <w:p w14:paraId="12875D3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Tenualosa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reevesii</w:t>
            </w:r>
            <w:proofErr w:type="spellEnd"/>
          </w:p>
        </w:tc>
        <w:tc>
          <w:tcPr>
            <w:tcW w:w="632" w:type="pct"/>
          </w:tcPr>
          <w:p w14:paraId="6E105CD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Clupeidae / </w:t>
            </w:r>
            <w:proofErr w:type="spellStart"/>
            <w:r w:rsidRPr="006E7571">
              <w:rPr>
                <w:rFonts w:ascii="Arial" w:eastAsia="Calibri" w:hAnsi="Arial" w:cs="Arial"/>
                <w:iCs/>
                <w:color w:val="000000"/>
                <w:sz w:val="18"/>
                <w:szCs w:val="18"/>
              </w:rPr>
              <w:t>Clupeiformes</w:t>
            </w:r>
            <w:proofErr w:type="spellEnd"/>
          </w:p>
        </w:tc>
        <w:tc>
          <w:tcPr>
            <w:tcW w:w="459" w:type="pct"/>
          </w:tcPr>
          <w:p w14:paraId="04C6019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3B378D5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Beilun</w:t>
            </w:r>
            <w:proofErr w:type="spellEnd"/>
            <w:r w:rsidRPr="006E7571">
              <w:rPr>
                <w:rFonts w:ascii="Arial" w:eastAsia="Calibri" w:hAnsi="Arial" w:cs="Arial"/>
                <w:iCs/>
                <w:color w:val="000000"/>
                <w:sz w:val="18"/>
                <w:szCs w:val="18"/>
              </w:rPr>
              <w:t>; Pearl; Red/Song Hong</w:t>
            </w:r>
          </w:p>
        </w:tc>
        <w:tc>
          <w:tcPr>
            <w:tcW w:w="1621" w:type="pct"/>
          </w:tcPr>
          <w:p w14:paraId="5D3719A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Vietnam</w:t>
            </w:r>
          </w:p>
        </w:tc>
      </w:tr>
      <w:tr w:rsidR="006E7571" w:rsidRPr="006E7571" w14:paraId="706133DD" w14:textId="77777777" w:rsidTr="006E7571">
        <w:trPr>
          <w:trHeight w:val="20"/>
        </w:trPr>
        <w:tc>
          <w:tcPr>
            <w:tcW w:w="616" w:type="pct"/>
          </w:tcPr>
          <w:p w14:paraId="76C6B8E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Tenualosa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thibaudeaui</w:t>
            </w:r>
            <w:proofErr w:type="spellEnd"/>
          </w:p>
        </w:tc>
        <w:tc>
          <w:tcPr>
            <w:tcW w:w="632" w:type="pct"/>
          </w:tcPr>
          <w:p w14:paraId="40B176F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Clupeidae / </w:t>
            </w:r>
            <w:proofErr w:type="spellStart"/>
            <w:r w:rsidRPr="006E7571">
              <w:rPr>
                <w:rFonts w:ascii="Arial" w:eastAsia="Calibri" w:hAnsi="Arial" w:cs="Arial"/>
                <w:iCs/>
                <w:color w:val="000000"/>
                <w:sz w:val="18"/>
                <w:szCs w:val="18"/>
              </w:rPr>
              <w:t>Clupeiformes</w:t>
            </w:r>
            <w:proofErr w:type="spellEnd"/>
          </w:p>
        </w:tc>
        <w:tc>
          <w:tcPr>
            <w:tcW w:w="459" w:type="pct"/>
          </w:tcPr>
          <w:p w14:paraId="732E19A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4A9BFF4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5D9D235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5CBB014B" w14:textId="77777777" w:rsidTr="006E7571">
        <w:trPr>
          <w:trHeight w:val="20"/>
        </w:trPr>
        <w:tc>
          <w:tcPr>
            <w:tcW w:w="616" w:type="pct"/>
          </w:tcPr>
          <w:p w14:paraId="5C0FAA2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Terapon</w:t>
            </w:r>
            <w:proofErr w:type="spellEnd"/>
            <w:r w:rsidRPr="006E7571">
              <w:rPr>
                <w:rFonts w:ascii="Arial" w:eastAsia="Calibri" w:hAnsi="Arial" w:cs="Arial"/>
                <w:iCs/>
                <w:color w:val="000000"/>
                <w:sz w:val="18"/>
                <w:szCs w:val="18"/>
              </w:rPr>
              <w:t xml:space="preserve"> puta</w:t>
            </w:r>
          </w:p>
        </w:tc>
        <w:tc>
          <w:tcPr>
            <w:tcW w:w="632" w:type="pct"/>
          </w:tcPr>
          <w:p w14:paraId="5FFEB62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Terapontidae</w:t>
            </w:r>
            <w:proofErr w:type="spellEnd"/>
            <w:r w:rsidRPr="006E7571">
              <w:rPr>
                <w:rFonts w:ascii="Arial" w:eastAsia="Calibri" w:hAnsi="Arial" w:cs="Arial"/>
                <w:iCs/>
                <w:color w:val="000000"/>
                <w:sz w:val="18"/>
                <w:szCs w:val="18"/>
              </w:rPr>
              <w:t xml:space="preserve"> / Perciformes</w:t>
            </w:r>
          </w:p>
        </w:tc>
        <w:tc>
          <w:tcPr>
            <w:tcW w:w="459" w:type="pct"/>
          </w:tcPr>
          <w:p w14:paraId="499E4A1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588DF58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Besor; Giang Thanh; Tigris-Euphrates/Shatt al Arab</w:t>
            </w:r>
          </w:p>
        </w:tc>
        <w:tc>
          <w:tcPr>
            <w:tcW w:w="1621" w:type="pct"/>
          </w:tcPr>
          <w:p w14:paraId="59102DD4"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Camboya; Irán; Irak; Israel; Estado de Palestina; Vietnam</w:t>
            </w:r>
          </w:p>
        </w:tc>
      </w:tr>
      <w:tr w:rsidR="006E7571" w:rsidRPr="006E7571" w14:paraId="0074C019" w14:textId="77777777" w:rsidTr="006E7571">
        <w:trPr>
          <w:trHeight w:val="20"/>
        </w:trPr>
        <w:tc>
          <w:tcPr>
            <w:tcW w:w="616" w:type="pct"/>
          </w:tcPr>
          <w:p w14:paraId="0D2D8DF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Thryssa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scratchleyi</w:t>
            </w:r>
            <w:proofErr w:type="spellEnd"/>
          </w:p>
        </w:tc>
        <w:tc>
          <w:tcPr>
            <w:tcW w:w="632" w:type="pct"/>
          </w:tcPr>
          <w:p w14:paraId="27AAF50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Engraulidae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6487A46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42BBC5F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Fly; Merauke</w:t>
            </w:r>
          </w:p>
        </w:tc>
        <w:tc>
          <w:tcPr>
            <w:tcW w:w="1621" w:type="pct"/>
          </w:tcPr>
          <w:p w14:paraId="38A72CF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Indonesia; </w:t>
            </w:r>
            <w:proofErr w:type="spellStart"/>
            <w:r w:rsidRPr="006E7571">
              <w:rPr>
                <w:rFonts w:ascii="Arial" w:eastAsia="Calibri" w:hAnsi="Arial" w:cs="Arial"/>
                <w:iCs/>
                <w:color w:val="000000"/>
                <w:sz w:val="18"/>
                <w:szCs w:val="18"/>
              </w:rPr>
              <w:t>Papúa</w:t>
            </w:r>
            <w:proofErr w:type="spellEnd"/>
            <w:r w:rsidRPr="006E7571">
              <w:rPr>
                <w:rFonts w:ascii="Arial" w:eastAsia="Calibri" w:hAnsi="Arial" w:cs="Arial"/>
                <w:iCs/>
                <w:color w:val="000000"/>
                <w:sz w:val="18"/>
                <w:szCs w:val="18"/>
              </w:rPr>
              <w:t xml:space="preserve"> Nueva Guinea</w:t>
            </w:r>
          </w:p>
        </w:tc>
      </w:tr>
      <w:tr w:rsidR="006E7571" w:rsidRPr="006E7571" w14:paraId="4B9419EB" w14:textId="77777777" w:rsidTr="006E7571">
        <w:trPr>
          <w:trHeight w:val="20"/>
        </w:trPr>
        <w:tc>
          <w:tcPr>
            <w:tcW w:w="616" w:type="pct"/>
          </w:tcPr>
          <w:p w14:paraId="19FA33A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Thryssa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stenosoma</w:t>
            </w:r>
            <w:proofErr w:type="spellEnd"/>
          </w:p>
        </w:tc>
        <w:tc>
          <w:tcPr>
            <w:tcW w:w="632" w:type="pct"/>
          </w:tcPr>
          <w:p w14:paraId="2E9D87A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Engraulidae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Clupeiformes</w:t>
            </w:r>
            <w:proofErr w:type="spellEnd"/>
          </w:p>
        </w:tc>
        <w:tc>
          <w:tcPr>
            <w:tcW w:w="459" w:type="pct"/>
          </w:tcPr>
          <w:p w14:paraId="6C6B120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29EDF9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Naf</w:t>
            </w:r>
          </w:p>
        </w:tc>
        <w:tc>
          <w:tcPr>
            <w:tcW w:w="1621" w:type="pct"/>
          </w:tcPr>
          <w:p w14:paraId="03F43B5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Bangladesh; Myanmar</w:t>
            </w:r>
          </w:p>
        </w:tc>
      </w:tr>
      <w:tr w:rsidR="006E7571" w:rsidRPr="006E7571" w14:paraId="20CE5B08" w14:textId="77777777" w:rsidTr="006E7571">
        <w:trPr>
          <w:trHeight w:val="20"/>
        </w:trPr>
        <w:tc>
          <w:tcPr>
            <w:tcW w:w="616" w:type="pct"/>
          </w:tcPr>
          <w:p w14:paraId="0BB32C8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Tor </w:t>
            </w:r>
            <w:proofErr w:type="spellStart"/>
            <w:r w:rsidRPr="006E7571">
              <w:rPr>
                <w:rFonts w:ascii="Arial" w:eastAsia="Calibri" w:hAnsi="Arial" w:cs="Arial"/>
                <w:iCs/>
                <w:color w:val="000000"/>
                <w:sz w:val="18"/>
                <w:szCs w:val="18"/>
              </w:rPr>
              <w:t>laterivittatus</w:t>
            </w:r>
            <w:proofErr w:type="spellEnd"/>
          </w:p>
        </w:tc>
        <w:tc>
          <w:tcPr>
            <w:tcW w:w="632" w:type="pct"/>
          </w:tcPr>
          <w:p w14:paraId="73BF2C6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08182A1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22137BC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Red/Song Hong</w:t>
            </w:r>
          </w:p>
        </w:tc>
        <w:tc>
          <w:tcPr>
            <w:tcW w:w="1621" w:type="pct"/>
          </w:tcPr>
          <w:p w14:paraId="607FC5A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China;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7227CBB6" w14:textId="77777777" w:rsidTr="006E7571">
        <w:trPr>
          <w:trHeight w:val="20"/>
        </w:trPr>
        <w:tc>
          <w:tcPr>
            <w:tcW w:w="616" w:type="pct"/>
          </w:tcPr>
          <w:p w14:paraId="278700B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Tor </w:t>
            </w:r>
            <w:proofErr w:type="spellStart"/>
            <w:r w:rsidRPr="006E7571">
              <w:rPr>
                <w:rFonts w:ascii="Arial" w:eastAsia="Calibri" w:hAnsi="Arial" w:cs="Arial"/>
                <w:iCs/>
                <w:color w:val="000000"/>
                <w:sz w:val="18"/>
                <w:szCs w:val="18"/>
              </w:rPr>
              <w:t>polylepis</w:t>
            </w:r>
            <w:proofErr w:type="spellEnd"/>
          </w:p>
        </w:tc>
        <w:tc>
          <w:tcPr>
            <w:tcW w:w="632" w:type="pct"/>
          </w:tcPr>
          <w:p w14:paraId="01328EC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0B9B065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554DE52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285C25E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Laos; Myanmar</w:t>
            </w:r>
          </w:p>
        </w:tc>
      </w:tr>
      <w:tr w:rsidR="006E7571" w:rsidRPr="006E7571" w14:paraId="49FFDE6E" w14:textId="77777777" w:rsidTr="006E7571">
        <w:trPr>
          <w:trHeight w:val="20"/>
        </w:trPr>
        <w:tc>
          <w:tcPr>
            <w:tcW w:w="616" w:type="pct"/>
          </w:tcPr>
          <w:p w14:paraId="7BBF046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Tor </w:t>
            </w:r>
            <w:proofErr w:type="spellStart"/>
            <w:r w:rsidRPr="006E7571">
              <w:rPr>
                <w:rFonts w:ascii="Arial" w:eastAsia="Calibri" w:hAnsi="Arial" w:cs="Arial"/>
                <w:iCs/>
                <w:color w:val="000000"/>
                <w:sz w:val="18"/>
                <w:szCs w:val="18"/>
              </w:rPr>
              <w:t>putitora</w:t>
            </w:r>
            <w:proofErr w:type="spellEnd"/>
          </w:p>
        </w:tc>
        <w:tc>
          <w:tcPr>
            <w:tcW w:w="632" w:type="pct"/>
          </w:tcPr>
          <w:p w14:paraId="6A196E1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CA12D8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7E5BED8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 Indus; Irrawaddy</w:t>
            </w:r>
          </w:p>
        </w:tc>
        <w:tc>
          <w:tcPr>
            <w:tcW w:w="1621" w:type="pct"/>
          </w:tcPr>
          <w:p w14:paraId="27B44676"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Afganistán; Bangladesh; Bután; China; India; Myanmar; Nepal; Pakistán</w:t>
            </w:r>
          </w:p>
        </w:tc>
      </w:tr>
      <w:tr w:rsidR="006E7571" w:rsidRPr="006E7571" w14:paraId="719DB7F8" w14:textId="77777777" w:rsidTr="006E7571">
        <w:trPr>
          <w:trHeight w:val="20"/>
        </w:trPr>
        <w:tc>
          <w:tcPr>
            <w:tcW w:w="616" w:type="pct"/>
          </w:tcPr>
          <w:p w14:paraId="7804F95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Tor sinensis</w:t>
            </w:r>
          </w:p>
        </w:tc>
        <w:tc>
          <w:tcPr>
            <w:tcW w:w="632" w:type="pct"/>
          </w:tcPr>
          <w:p w14:paraId="71DDDD69"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783F38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4C21D7D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4962E2A5"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7A9B4485" w14:textId="77777777" w:rsidTr="006E7571">
        <w:trPr>
          <w:trHeight w:val="20"/>
        </w:trPr>
        <w:tc>
          <w:tcPr>
            <w:tcW w:w="616" w:type="pct"/>
          </w:tcPr>
          <w:p w14:paraId="4AA791B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Tor </w:t>
            </w:r>
            <w:proofErr w:type="spellStart"/>
            <w:r w:rsidRPr="006E7571">
              <w:rPr>
                <w:rFonts w:ascii="Arial" w:eastAsia="Calibri" w:hAnsi="Arial" w:cs="Arial"/>
                <w:iCs/>
                <w:color w:val="000000"/>
                <w:sz w:val="18"/>
                <w:szCs w:val="18"/>
              </w:rPr>
              <w:t>tambra</w:t>
            </w:r>
            <w:proofErr w:type="spellEnd"/>
          </w:p>
        </w:tc>
        <w:tc>
          <w:tcPr>
            <w:tcW w:w="632" w:type="pct"/>
          </w:tcPr>
          <w:p w14:paraId="198EE83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1A6E3BD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1F9E4F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Ca/Lam/Song-Koi; Giang Thanh; Golok; Ma; Mekong; </w:t>
            </w:r>
            <w:proofErr w:type="spellStart"/>
            <w:r w:rsidRPr="006E7571">
              <w:rPr>
                <w:rFonts w:ascii="Arial" w:eastAsia="Calibri" w:hAnsi="Arial" w:cs="Arial"/>
                <w:iCs/>
                <w:color w:val="000000"/>
                <w:sz w:val="18"/>
                <w:szCs w:val="18"/>
              </w:rPr>
              <w:t>Pakchan</w:t>
            </w:r>
            <w:proofErr w:type="spellEnd"/>
            <w:r w:rsidRPr="006E7571">
              <w:rPr>
                <w:rFonts w:ascii="Arial" w:eastAsia="Calibri" w:hAnsi="Arial" w:cs="Arial"/>
                <w:iCs/>
                <w:color w:val="000000"/>
                <w:sz w:val="18"/>
                <w:szCs w:val="18"/>
              </w:rPr>
              <w:t xml:space="preserve">; Red/Song Hong; Saigon/Song Nha Be; Salween; Sambas; </w:t>
            </w:r>
            <w:proofErr w:type="spellStart"/>
            <w:r w:rsidRPr="006E7571">
              <w:rPr>
                <w:rFonts w:ascii="Arial" w:eastAsia="Calibri" w:hAnsi="Arial" w:cs="Arial"/>
                <w:iCs/>
                <w:color w:val="000000"/>
                <w:sz w:val="18"/>
                <w:szCs w:val="18"/>
              </w:rPr>
              <w:t>Sembakung</w:t>
            </w:r>
            <w:proofErr w:type="spellEnd"/>
            <w:r w:rsidRPr="006E7571">
              <w:rPr>
                <w:rFonts w:ascii="Arial" w:eastAsia="Calibri" w:hAnsi="Arial" w:cs="Arial"/>
                <w:iCs/>
                <w:color w:val="000000"/>
                <w:sz w:val="18"/>
                <w:szCs w:val="18"/>
              </w:rPr>
              <w:t>; Song Vam Co Dong</w:t>
            </w:r>
          </w:p>
        </w:tc>
        <w:tc>
          <w:tcPr>
            <w:tcW w:w="1621" w:type="pct"/>
          </w:tcPr>
          <w:p w14:paraId="3AD0E2D8"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Indonesia; Laos; Malasia;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1CDA810" w14:textId="77777777" w:rsidTr="006E7571">
        <w:trPr>
          <w:trHeight w:val="20"/>
        </w:trPr>
        <w:tc>
          <w:tcPr>
            <w:tcW w:w="616" w:type="pct"/>
          </w:tcPr>
          <w:p w14:paraId="31A08A2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Tor </w:t>
            </w:r>
            <w:proofErr w:type="spellStart"/>
            <w:r w:rsidRPr="006E7571">
              <w:rPr>
                <w:rFonts w:ascii="Arial" w:eastAsia="Calibri" w:hAnsi="Arial" w:cs="Arial"/>
                <w:iCs/>
                <w:color w:val="000000"/>
                <w:sz w:val="18"/>
                <w:szCs w:val="18"/>
              </w:rPr>
              <w:t>tambroides</w:t>
            </w:r>
            <w:proofErr w:type="spellEnd"/>
          </w:p>
        </w:tc>
        <w:tc>
          <w:tcPr>
            <w:tcW w:w="632" w:type="pct"/>
          </w:tcPr>
          <w:p w14:paraId="76E1642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3FCCA99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2992523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Ca/Lam/Song-Koi; Giang Thanh; Golok; Ma; Mekong; </w:t>
            </w:r>
            <w:proofErr w:type="spellStart"/>
            <w:r w:rsidRPr="006E7571">
              <w:rPr>
                <w:rFonts w:ascii="Arial" w:eastAsia="Calibri" w:hAnsi="Arial" w:cs="Arial"/>
                <w:iCs/>
                <w:color w:val="000000"/>
                <w:sz w:val="18"/>
                <w:szCs w:val="18"/>
              </w:rPr>
              <w:t>Pakchan</w:t>
            </w:r>
            <w:proofErr w:type="spellEnd"/>
            <w:r w:rsidRPr="006E7571">
              <w:rPr>
                <w:rFonts w:ascii="Arial" w:eastAsia="Calibri" w:hAnsi="Arial" w:cs="Arial"/>
                <w:iCs/>
                <w:color w:val="000000"/>
                <w:sz w:val="18"/>
                <w:szCs w:val="18"/>
              </w:rPr>
              <w:t xml:space="preserve">; Red/Song Hong; Saigon/Song Nha Be; Salween; Sambas; </w:t>
            </w:r>
            <w:proofErr w:type="spellStart"/>
            <w:r w:rsidRPr="006E7571">
              <w:rPr>
                <w:rFonts w:ascii="Arial" w:eastAsia="Calibri" w:hAnsi="Arial" w:cs="Arial"/>
                <w:iCs/>
                <w:color w:val="000000"/>
                <w:sz w:val="18"/>
                <w:szCs w:val="18"/>
              </w:rPr>
              <w:t>Sembakung</w:t>
            </w:r>
            <w:proofErr w:type="spellEnd"/>
            <w:r w:rsidRPr="006E7571">
              <w:rPr>
                <w:rFonts w:ascii="Arial" w:eastAsia="Calibri" w:hAnsi="Arial" w:cs="Arial"/>
                <w:iCs/>
                <w:color w:val="000000"/>
                <w:sz w:val="18"/>
                <w:szCs w:val="18"/>
              </w:rPr>
              <w:t>; Song Vam Co Dong</w:t>
            </w:r>
          </w:p>
        </w:tc>
        <w:tc>
          <w:tcPr>
            <w:tcW w:w="1621" w:type="pct"/>
          </w:tcPr>
          <w:p w14:paraId="6D69758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Indonesia; Laos; Malasia;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62D8322B" w14:textId="77777777" w:rsidTr="006E7571">
        <w:trPr>
          <w:trHeight w:val="20"/>
        </w:trPr>
        <w:tc>
          <w:tcPr>
            <w:tcW w:w="616" w:type="pct"/>
          </w:tcPr>
          <w:p w14:paraId="49B52B5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Tor </w:t>
            </w:r>
            <w:proofErr w:type="spellStart"/>
            <w:r w:rsidRPr="006E7571">
              <w:rPr>
                <w:rFonts w:ascii="Arial" w:eastAsia="Calibri" w:hAnsi="Arial" w:cs="Arial"/>
                <w:iCs/>
                <w:color w:val="000000"/>
                <w:sz w:val="18"/>
                <w:szCs w:val="18"/>
              </w:rPr>
              <w:t>tor</w:t>
            </w:r>
            <w:proofErr w:type="spellEnd"/>
          </w:p>
        </w:tc>
        <w:tc>
          <w:tcPr>
            <w:tcW w:w="632" w:type="pct"/>
          </w:tcPr>
          <w:p w14:paraId="464C143A"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Cyprinidae</w:t>
            </w:r>
            <w:proofErr w:type="spellEnd"/>
            <w:r w:rsidRPr="006E7571">
              <w:rPr>
                <w:rFonts w:ascii="Arial" w:eastAsia="Calibri" w:hAnsi="Arial" w:cs="Arial"/>
                <w:iCs/>
                <w:color w:val="000000"/>
                <w:sz w:val="18"/>
                <w:szCs w:val="18"/>
              </w:rPr>
              <w:t xml:space="preserve"> / Cypriniformes</w:t>
            </w:r>
          </w:p>
        </w:tc>
        <w:tc>
          <w:tcPr>
            <w:tcW w:w="459" w:type="pct"/>
          </w:tcPr>
          <w:p w14:paraId="6FB0D65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6E1B258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Ganges-Brahmaputra-Meghna</w:t>
            </w:r>
          </w:p>
        </w:tc>
        <w:tc>
          <w:tcPr>
            <w:tcW w:w="1621" w:type="pct"/>
          </w:tcPr>
          <w:p w14:paraId="227AFA1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India; Nepal</w:t>
            </w:r>
          </w:p>
        </w:tc>
      </w:tr>
      <w:tr w:rsidR="006E7571" w:rsidRPr="006E7571" w14:paraId="4A353497" w14:textId="77777777" w:rsidTr="006E7571">
        <w:trPr>
          <w:trHeight w:val="20"/>
        </w:trPr>
        <w:tc>
          <w:tcPr>
            <w:tcW w:w="616" w:type="pct"/>
          </w:tcPr>
          <w:p w14:paraId="1B098D3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Toxotes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blythii</w:t>
            </w:r>
            <w:proofErr w:type="spellEnd"/>
          </w:p>
        </w:tc>
        <w:tc>
          <w:tcPr>
            <w:tcW w:w="632" w:type="pct"/>
          </w:tcPr>
          <w:p w14:paraId="587B388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Toxotidae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Carangaria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incertae</w:t>
            </w:r>
            <w:proofErr w:type="spellEnd"/>
            <w:r w:rsidRPr="006E7571">
              <w:rPr>
                <w:rFonts w:ascii="Arial" w:eastAsia="Calibri" w:hAnsi="Arial" w:cs="Arial"/>
                <w:iCs/>
                <w:color w:val="000000"/>
                <w:sz w:val="18"/>
                <w:szCs w:val="18"/>
              </w:rPr>
              <w:t xml:space="preserve"> sedis</w:t>
            </w:r>
          </w:p>
        </w:tc>
        <w:tc>
          <w:tcPr>
            <w:tcW w:w="459" w:type="pct"/>
          </w:tcPr>
          <w:p w14:paraId="0A3503D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2EE2072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Salween</w:t>
            </w:r>
          </w:p>
        </w:tc>
        <w:tc>
          <w:tcPr>
            <w:tcW w:w="1621" w:type="pct"/>
          </w:tcPr>
          <w:p w14:paraId="303A5E0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China; Myanmar; </w:t>
            </w:r>
            <w:proofErr w:type="spellStart"/>
            <w:r w:rsidRPr="006E7571">
              <w:rPr>
                <w:rFonts w:ascii="Arial" w:eastAsia="Calibri" w:hAnsi="Arial" w:cs="Arial"/>
                <w:iCs/>
                <w:color w:val="000000"/>
                <w:sz w:val="18"/>
                <w:szCs w:val="18"/>
              </w:rPr>
              <w:t>Tailandia</w:t>
            </w:r>
            <w:proofErr w:type="spellEnd"/>
          </w:p>
        </w:tc>
      </w:tr>
      <w:tr w:rsidR="006E7571" w:rsidRPr="006E7571" w14:paraId="35EE712F" w14:textId="77777777" w:rsidTr="006E7571">
        <w:trPr>
          <w:trHeight w:val="20"/>
        </w:trPr>
        <w:tc>
          <w:tcPr>
            <w:tcW w:w="616" w:type="pct"/>
          </w:tcPr>
          <w:p w14:paraId="762F51B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Trachidermus</w:t>
            </w:r>
            <w:proofErr w:type="spellEnd"/>
            <w:r w:rsidRPr="006E7571">
              <w:rPr>
                <w:rFonts w:ascii="Arial" w:eastAsia="Calibri" w:hAnsi="Arial" w:cs="Arial"/>
                <w:iCs/>
                <w:color w:val="000000"/>
                <w:sz w:val="18"/>
                <w:szCs w:val="18"/>
              </w:rPr>
              <w:t xml:space="preserve"> fasciatus</w:t>
            </w:r>
          </w:p>
        </w:tc>
        <w:tc>
          <w:tcPr>
            <w:tcW w:w="632" w:type="pct"/>
          </w:tcPr>
          <w:p w14:paraId="105F5AB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Cottidae / Scorpaeniformes</w:t>
            </w:r>
          </w:p>
        </w:tc>
        <w:tc>
          <w:tcPr>
            <w:tcW w:w="459" w:type="pct"/>
          </w:tcPr>
          <w:p w14:paraId="3527C19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13BD1D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Yalu</w:t>
            </w:r>
          </w:p>
        </w:tc>
        <w:tc>
          <w:tcPr>
            <w:tcW w:w="1621" w:type="pct"/>
          </w:tcPr>
          <w:p w14:paraId="7EEF1B1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China; Corea del Norte</w:t>
            </w:r>
          </w:p>
        </w:tc>
      </w:tr>
      <w:tr w:rsidR="006E7571" w:rsidRPr="006E7571" w14:paraId="5920B77A" w14:textId="77777777" w:rsidTr="006E7571">
        <w:trPr>
          <w:trHeight w:val="20"/>
        </w:trPr>
        <w:tc>
          <w:tcPr>
            <w:tcW w:w="616" w:type="pct"/>
          </w:tcPr>
          <w:p w14:paraId="1778E46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Trichopodus</w:t>
            </w:r>
            <w:proofErr w:type="spellEnd"/>
            <w:r w:rsidRPr="006E7571">
              <w:rPr>
                <w:rFonts w:ascii="Arial" w:eastAsia="Calibri" w:hAnsi="Arial" w:cs="Arial"/>
                <w:iCs/>
                <w:color w:val="000000"/>
                <w:sz w:val="18"/>
                <w:szCs w:val="18"/>
              </w:rPr>
              <w:t xml:space="preserve"> pectoralis</w:t>
            </w:r>
          </w:p>
        </w:tc>
        <w:tc>
          <w:tcPr>
            <w:tcW w:w="632" w:type="pct"/>
          </w:tcPr>
          <w:p w14:paraId="13E006F6"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Osphronemidae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Anabantiformes</w:t>
            </w:r>
            <w:proofErr w:type="spellEnd"/>
          </w:p>
        </w:tc>
        <w:tc>
          <w:tcPr>
            <w:tcW w:w="459" w:type="pct"/>
          </w:tcPr>
          <w:p w14:paraId="1477CB4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2BE60A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Ma; Mekong; Red/Song Hong; Saigon/Song Nha Be; Salween</w:t>
            </w:r>
          </w:p>
        </w:tc>
        <w:tc>
          <w:tcPr>
            <w:tcW w:w="1621" w:type="pct"/>
          </w:tcPr>
          <w:p w14:paraId="6C8F865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Laos;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481E0E1" w14:textId="77777777" w:rsidTr="006E7571">
        <w:trPr>
          <w:trHeight w:val="20"/>
        </w:trPr>
        <w:tc>
          <w:tcPr>
            <w:tcW w:w="616" w:type="pct"/>
          </w:tcPr>
          <w:p w14:paraId="572BAC7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Triportheus</w:t>
            </w:r>
            <w:proofErr w:type="spellEnd"/>
            <w:r w:rsidRPr="006E7571">
              <w:rPr>
                <w:rFonts w:ascii="Arial" w:eastAsia="Calibri" w:hAnsi="Arial" w:cs="Arial"/>
                <w:iCs/>
                <w:color w:val="000000"/>
                <w:sz w:val="18"/>
                <w:szCs w:val="18"/>
              </w:rPr>
              <w:t xml:space="preserve"> elongatus</w:t>
            </w:r>
          </w:p>
        </w:tc>
        <w:tc>
          <w:tcPr>
            <w:tcW w:w="632" w:type="pct"/>
          </w:tcPr>
          <w:p w14:paraId="4183652F"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Triportheidae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Characiformes</w:t>
            </w:r>
            <w:proofErr w:type="spellEnd"/>
          </w:p>
        </w:tc>
        <w:tc>
          <w:tcPr>
            <w:tcW w:w="459" w:type="pct"/>
          </w:tcPr>
          <w:p w14:paraId="68CD98C2"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NE</w:t>
            </w:r>
          </w:p>
        </w:tc>
        <w:tc>
          <w:tcPr>
            <w:tcW w:w="1672" w:type="pct"/>
          </w:tcPr>
          <w:p w14:paraId="326A3EC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Amazon</w:t>
            </w:r>
          </w:p>
        </w:tc>
        <w:tc>
          <w:tcPr>
            <w:tcW w:w="1621" w:type="pct"/>
          </w:tcPr>
          <w:p w14:paraId="30F6BB72"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Bolivia; Brasil; Colombia; Ecuador; Perú</w:t>
            </w:r>
          </w:p>
        </w:tc>
      </w:tr>
      <w:tr w:rsidR="006E7571" w:rsidRPr="006E7571" w14:paraId="26F83C0B" w14:textId="77777777" w:rsidTr="006E7571">
        <w:trPr>
          <w:trHeight w:val="20"/>
        </w:trPr>
        <w:tc>
          <w:tcPr>
            <w:tcW w:w="616" w:type="pct"/>
          </w:tcPr>
          <w:p w14:paraId="059CD0C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lastRenderedPageBreak/>
              <w:t>Urogymnus</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polylepis</w:t>
            </w:r>
            <w:proofErr w:type="spellEnd"/>
          </w:p>
        </w:tc>
        <w:tc>
          <w:tcPr>
            <w:tcW w:w="632" w:type="pct"/>
          </w:tcPr>
          <w:p w14:paraId="6C018514"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Dasyatidae / </w:t>
            </w:r>
            <w:proofErr w:type="spellStart"/>
            <w:r w:rsidRPr="006E7571">
              <w:rPr>
                <w:rFonts w:ascii="Arial" w:eastAsia="Calibri" w:hAnsi="Arial" w:cs="Arial"/>
                <w:iCs/>
                <w:color w:val="000000"/>
                <w:sz w:val="18"/>
                <w:szCs w:val="18"/>
              </w:rPr>
              <w:t>Myliobatiformes</w:t>
            </w:r>
            <w:proofErr w:type="spellEnd"/>
          </w:p>
        </w:tc>
        <w:tc>
          <w:tcPr>
            <w:tcW w:w="459" w:type="pct"/>
          </w:tcPr>
          <w:p w14:paraId="115B51F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EN</w:t>
            </w:r>
          </w:p>
        </w:tc>
        <w:tc>
          <w:tcPr>
            <w:tcW w:w="1672" w:type="pct"/>
          </w:tcPr>
          <w:p w14:paraId="77645AC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Dakatia</w:t>
            </w:r>
            <w:proofErr w:type="spellEnd"/>
            <w:r w:rsidRPr="006E7571">
              <w:rPr>
                <w:rFonts w:ascii="Arial" w:eastAsia="Calibri" w:hAnsi="Arial" w:cs="Arial"/>
                <w:iCs/>
                <w:color w:val="000000"/>
                <w:sz w:val="18"/>
                <w:szCs w:val="18"/>
              </w:rPr>
              <w:t xml:space="preserve">; Feni; Ganges-Brahmaputra-Meghna; Karnaphuli; </w:t>
            </w:r>
            <w:proofErr w:type="spellStart"/>
            <w:r w:rsidRPr="006E7571">
              <w:rPr>
                <w:rFonts w:ascii="Arial" w:eastAsia="Calibri" w:hAnsi="Arial" w:cs="Arial"/>
                <w:iCs/>
                <w:color w:val="000000"/>
                <w:sz w:val="18"/>
                <w:szCs w:val="18"/>
              </w:rPr>
              <w:t>Matamuhuri</w:t>
            </w:r>
            <w:proofErr w:type="spellEnd"/>
            <w:r w:rsidRPr="006E7571">
              <w:rPr>
                <w:rFonts w:ascii="Arial" w:eastAsia="Calibri" w:hAnsi="Arial" w:cs="Arial"/>
                <w:iCs/>
                <w:color w:val="000000"/>
                <w:sz w:val="18"/>
                <w:szCs w:val="18"/>
              </w:rPr>
              <w:t>; Mekong; Naf; Sambas</w:t>
            </w:r>
          </w:p>
        </w:tc>
        <w:tc>
          <w:tcPr>
            <w:tcW w:w="1621" w:type="pct"/>
          </w:tcPr>
          <w:p w14:paraId="5FFA78C6"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Bangladesh; </w:t>
            </w: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India; Indonesia; Laos; Malasia; Myanmar;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42563EE2" w14:textId="77777777" w:rsidTr="006E7571">
        <w:trPr>
          <w:trHeight w:val="20"/>
        </w:trPr>
        <w:tc>
          <w:tcPr>
            <w:tcW w:w="616" w:type="pct"/>
          </w:tcPr>
          <w:p w14:paraId="1C242BFE"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Vimba </w:t>
            </w:r>
            <w:proofErr w:type="spellStart"/>
            <w:r w:rsidRPr="006E7571">
              <w:rPr>
                <w:rFonts w:ascii="Arial" w:eastAsia="Calibri" w:hAnsi="Arial" w:cs="Arial"/>
                <w:iCs/>
                <w:color w:val="000000"/>
                <w:sz w:val="18"/>
                <w:szCs w:val="18"/>
              </w:rPr>
              <w:t>vimba</w:t>
            </w:r>
            <w:proofErr w:type="spellEnd"/>
          </w:p>
        </w:tc>
        <w:tc>
          <w:tcPr>
            <w:tcW w:w="632" w:type="pct"/>
          </w:tcPr>
          <w:p w14:paraId="32B87961"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Leuciscidae</w:t>
            </w:r>
            <w:proofErr w:type="spellEnd"/>
            <w:r w:rsidRPr="006E7571">
              <w:rPr>
                <w:rFonts w:ascii="Arial" w:eastAsia="Calibri" w:hAnsi="Arial" w:cs="Arial"/>
                <w:iCs/>
                <w:color w:val="000000"/>
                <w:sz w:val="18"/>
                <w:szCs w:val="18"/>
              </w:rPr>
              <w:t xml:space="preserve"> / Cypriniformes</w:t>
            </w:r>
          </w:p>
        </w:tc>
        <w:tc>
          <w:tcPr>
            <w:tcW w:w="459" w:type="pct"/>
          </w:tcPr>
          <w:p w14:paraId="6A154A5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4DD2C09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Barta; Danube; Daugava; Dnieper; </w:t>
            </w:r>
            <w:proofErr w:type="spellStart"/>
            <w:r w:rsidRPr="006E7571">
              <w:rPr>
                <w:rFonts w:ascii="Arial" w:eastAsia="Calibri" w:hAnsi="Arial" w:cs="Arial"/>
                <w:iCs/>
                <w:color w:val="000000"/>
                <w:sz w:val="18"/>
                <w:szCs w:val="18"/>
              </w:rPr>
              <w:t>Dniestr</w:t>
            </w:r>
            <w:proofErr w:type="spellEnd"/>
            <w:r w:rsidRPr="006E7571">
              <w:rPr>
                <w:rFonts w:ascii="Arial" w:eastAsia="Calibri" w:hAnsi="Arial" w:cs="Arial"/>
                <w:iCs/>
                <w:color w:val="000000"/>
                <w:sz w:val="18"/>
                <w:szCs w:val="18"/>
              </w:rPr>
              <w:t xml:space="preserve">; Don; Elbe; Gauja; Gota </w:t>
            </w:r>
            <w:proofErr w:type="spellStart"/>
            <w:r w:rsidRPr="006E7571">
              <w:rPr>
                <w:rFonts w:ascii="Arial" w:eastAsia="Calibri" w:hAnsi="Arial" w:cs="Arial"/>
                <w:iCs/>
                <w:color w:val="000000"/>
                <w:sz w:val="18"/>
                <w:szCs w:val="18"/>
              </w:rPr>
              <w:t>alv</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Iddefjord</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Lielupe</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Mius</w:t>
            </w:r>
            <w:proofErr w:type="spellEnd"/>
            <w:r w:rsidRPr="006E7571">
              <w:rPr>
                <w:rFonts w:ascii="Arial" w:eastAsia="Calibri" w:hAnsi="Arial" w:cs="Arial"/>
                <w:iCs/>
                <w:color w:val="000000"/>
                <w:sz w:val="18"/>
                <w:szCs w:val="18"/>
              </w:rPr>
              <w:t xml:space="preserve">; Narva; Neman; Oder; </w:t>
            </w:r>
            <w:proofErr w:type="spellStart"/>
            <w:r w:rsidRPr="006E7571">
              <w:rPr>
                <w:rFonts w:ascii="Arial" w:eastAsia="Calibri" w:hAnsi="Arial" w:cs="Arial"/>
                <w:iCs/>
                <w:color w:val="000000"/>
                <w:sz w:val="18"/>
                <w:szCs w:val="18"/>
              </w:rPr>
              <w:t>Peschanaya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Pregolya</w:t>
            </w:r>
            <w:proofErr w:type="spellEnd"/>
            <w:r w:rsidRPr="006E7571">
              <w:rPr>
                <w:rFonts w:ascii="Arial" w:eastAsia="Calibri" w:hAnsi="Arial" w:cs="Arial"/>
                <w:iCs/>
                <w:color w:val="000000"/>
                <w:sz w:val="18"/>
                <w:szCs w:val="18"/>
              </w:rPr>
              <w:t>; Venta; Vistula</w:t>
            </w:r>
          </w:p>
        </w:tc>
        <w:tc>
          <w:tcPr>
            <w:tcW w:w="1621" w:type="pct"/>
          </w:tcPr>
          <w:p w14:paraId="2933C696"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Kosovo; Letonia; Lituania; Moldavia; Montenegro; Noruega; Polonia; Rumanía; Rusia; Rusia (Kaliningrado); Serbia; Eslovaquia; Eslovenia; Suecia; Suiza; Ucrania</w:t>
            </w:r>
          </w:p>
        </w:tc>
      </w:tr>
      <w:tr w:rsidR="006E7571" w:rsidRPr="006E7571" w14:paraId="7D4A71C3" w14:textId="77777777" w:rsidTr="006E7571">
        <w:trPr>
          <w:trHeight w:val="20"/>
        </w:trPr>
        <w:tc>
          <w:tcPr>
            <w:tcW w:w="616" w:type="pct"/>
          </w:tcPr>
          <w:p w14:paraId="01B74E81"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Wallago </w:t>
            </w:r>
            <w:proofErr w:type="spellStart"/>
            <w:r w:rsidRPr="006E7571">
              <w:rPr>
                <w:rFonts w:ascii="Arial" w:eastAsia="Calibri" w:hAnsi="Arial" w:cs="Arial"/>
                <w:iCs/>
                <w:color w:val="000000"/>
                <w:sz w:val="18"/>
                <w:szCs w:val="18"/>
              </w:rPr>
              <w:t>attu</w:t>
            </w:r>
            <w:proofErr w:type="spellEnd"/>
          </w:p>
        </w:tc>
        <w:tc>
          <w:tcPr>
            <w:tcW w:w="632" w:type="pct"/>
          </w:tcPr>
          <w:p w14:paraId="704B5BA4"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Siluridae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160785F0"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VU</w:t>
            </w:r>
          </w:p>
        </w:tc>
        <w:tc>
          <w:tcPr>
            <w:tcW w:w="1672" w:type="pct"/>
          </w:tcPr>
          <w:p w14:paraId="39AA0D3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Dakatia</w:t>
            </w:r>
            <w:proofErr w:type="spellEnd"/>
            <w:r w:rsidRPr="006E7571">
              <w:rPr>
                <w:rFonts w:ascii="Arial" w:eastAsia="Calibri" w:hAnsi="Arial" w:cs="Arial"/>
                <w:iCs/>
                <w:color w:val="000000"/>
                <w:sz w:val="18"/>
                <w:szCs w:val="18"/>
              </w:rPr>
              <w:t xml:space="preserve">; Feni; Ganges-Brahmaputra-Meghna; Indus; Irrawaddy; Kaladan; Karnaphuli; </w:t>
            </w:r>
            <w:proofErr w:type="spellStart"/>
            <w:r w:rsidRPr="006E7571">
              <w:rPr>
                <w:rFonts w:ascii="Arial" w:eastAsia="Calibri" w:hAnsi="Arial" w:cs="Arial"/>
                <w:iCs/>
                <w:color w:val="000000"/>
                <w:sz w:val="18"/>
                <w:szCs w:val="18"/>
              </w:rPr>
              <w:t>Matamuhuri</w:t>
            </w:r>
            <w:proofErr w:type="spellEnd"/>
            <w:r w:rsidRPr="006E7571">
              <w:rPr>
                <w:rFonts w:ascii="Arial" w:eastAsia="Calibri" w:hAnsi="Arial" w:cs="Arial"/>
                <w:iCs/>
                <w:color w:val="000000"/>
                <w:sz w:val="18"/>
                <w:szCs w:val="18"/>
              </w:rPr>
              <w:t>; Mekong; Naf; Rann of Kutch; Salween; Song Vam Co Dong</w:t>
            </w:r>
          </w:p>
        </w:tc>
        <w:tc>
          <w:tcPr>
            <w:tcW w:w="1621" w:type="pct"/>
          </w:tcPr>
          <w:p w14:paraId="4BC91C2B"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Bangladesh; </w:t>
            </w:r>
            <w:proofErr w:type="spellStart"/>
            <w:r w:rsidRPr="006E7571">
              <w:rPr>
                <w:rFonts w:ascii="Arial" w:eastAsia="Calibri" w:hAnsi="Arial" w:cs="Arial"/>
                <w:iCs/>
                <w:color w:val="000000"/>
                <w:sz w:val="18"/>
                <w:szCs w:val="18"/>
              </w:rPr>
              <w:t>Bután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China; India; Laos; Myanmar; Nepal; </w:t>
            </w:r>
            <w:proofErr w:type="spellStart"/>
            <w:r w:rsidRPr="006E7571">
              <w:rPr>
                <w:rFonts w:ascii="Arial" w:eastAsia="Calibri" w:hAnsi="Arial" w:cs="Arial"/>
                <w:iCs/>
                <w:color w:val="000000"/>
                <w:sz w:val="18"/>
                <w:szCs w:val="18"/>
              </w:rPr>
              <w:t>Pakistán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049215B8" w14:textId="77777777" w:rsidTr="006E7571">
        <w:trPr>
          <w:trHeight w:val="20"/>
        </w:trPr>
        <w:tc>
          <w:tcPr>
            <w:tcW w:w="616" w:type="pct"/>
          </w:tcPr>
          <w:p w14:paraId="2BFB455F"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Wallago </w:t>
            </w:r>
            <w:proofErr w:type="spellStart"/>
            <w:r w:rsidRPr="006E7571">
              <w:rPr>
                <w:rFonts w:ascii="Arial" w:eastAsia="Calibri" w:hAnsi="Arial" w:cs="Arial"/>
                <w:iCs/>
                <w:color w:val="000000"/>
                <w:sz w:val="18"/>
                <w:szCs w:val="18"/>
              </w:rPr>
              <w:t>micropogon</w:t>
            </w:r>
            <w:proofErr w:type="spellEnd"/>
          </w:p>
        </w:tc>
        <w:tc>
          <w:tcPr>
            <w:tcW w:w="632" w:type="pct"/>
          </w:tcPr>
          <w:p w14:paraId="61A106FB"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Siluridae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7995B13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7EBD33C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 Saigon/Song Nha Be; Song Vam Co Dong</w:t>
            </w:r>
          </w:p>
        </w:tc>
        <w:tc>
          <w:tcPr>
            <w:tcW w:w="1621" w:type="pct"/>
          </w:tcPr>
          <w:p w14:paraId="3B77F8D7"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36516761" w14:textId="77777777" w:rsidTr="006E7571">
        <w:trPr>
          <w:trHeight w:val="20"/>
        </w:trPr>
        <w:tc>
          <w:tcPr>
            <w:tcW w:w="616" w:type="pct"/>
          </w:tcPr>
          <w:p w14:paraId="7357DD8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Xyrauchen</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texanus</w:t>
            </w:r>
            <w:proofErr w:type="spellEnd"/>
          </w:p>
        </w:tc>
        <w:tc>
          <w:tcPr>
            <w:tcW w:w="632" w:type="pct"/>
          </w:tcPr>
          <w:p w14:paraId="0CD9776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Catostomidae / Cypriniformes</w:t>
            </w:r>
          </w:p>
        </w:tc>
        <w:tc>
          <w:tcPr>
            <w:tcW w:w="459" w:type="pct"/>
          </w:tcPr>
          <w:p w14:paraId="0DC686A8"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CR</w:t>
            </w:r>
          </w:p>
        </w:tc>
        <w:tc>
          <w:tcPr>
            <w:tcW w:w="1672" w:type="pct"/>
          </w:tcPr>
          <w:p w14:paraId="1428A583"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Colorado</w:t>
            </w:r>
          </w:p>
        </w:tc>
        <w:tc>
          <w:tcPr>
            <w:tcW w:w="1621" w:type="pct"/>
          </w:tcPr>
          <w:p w14:paraId="76625B31"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México; Estados Unidos de América</w:t>
            </w:r>
          </w:p>
        </w:tc>
      </w:tr>
      <w:tr w:rsidR="006E7571" w:rsidRPr="006E7571" w14:paraId="5AFC53FC" w14:textId="77777777" w:rsidTr="006E7571">
        <w:trPr>
          <w:trHeight w:val="20"/>
        </w:trPr>
        <w:tc>
          <w:tcPr>
            <w:tcW w:w="616" w:type="pct"/>
          </w:tcPr>
          <w:p w14:paraId="6BF7C263"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Yasuhikotakia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eos</w:t>
            </w:r>
            <w:proofErr w:type="spellEnd"/>
          </w:p>
        </w:tc>
        <w:tc>
          <w:tcPr>
            <w:tcW w:w="632" w:type="pct"/>
          </w:tcPr>
          <w:p w14:paraId="1AE93B1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Botiidae</w:t>
            </w:r>
            <w:proofErr w:type="spellEnd"/>
            <w:r w:rsidRPr="006E7571">
              <w:rPr>
                <w:rFonts w:ascii="Arial" w:eastAsia="Calibri" w:hAnsi="Arial" w:cs="Arial"/>
                <w:iCs/>
                <w:color w:val="000000"/>
                <w:sz w:val="18"/>
                <w:szCs w:val="18"/>
              </w:rPr>
              <w:t xml:space="preserve"> / Cypriniformes</w:t>
            </w:r>
          </w:p>
        </w:tc>
        <w:tc>
          <w:tcPr>
            <w:tcW w:w="459" w:type="pct"/>
          </w:tcPr>
          <w:p w14:paraId="008D97C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LC</w:t>
            </w:r>
          </w:p>
        </w:tc>
        <w:tc>
          <w:tcPr>
            <w:tcW w:w="1672" w:type="pct"/>
          </w:tcPr>
          <w:p w14:paraId="5304C21A"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Ca/Lam/Song-Koi; Mekong; Saigon/Song Nha Be; Song Vam Co Dong</w:t>
            </w:r>
          </w:p>
        </w:tc>
        <w:tc>
          <w:tcPr>
            <w:tcW w:w="1621" w:type="pct"/>
          </w:tcPr>
          <w:p w14:paraId="78972F3E"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Camboya</w:t>
            </w:r>
            <w:proofErr w:type="spellEnd"/>
            <w:r w:rsidRPr="006E7571">
              <w:rPr>
                <w:rFonts w:ascii="Arial" w:eastAsia="Calibri" w:hAnsi="Arial" w:cs="Arial"/>
                <w:iCs/>
                <w:color w:val="000000"/>
                <w:sz w:val="18"/>
                <w:szCs w:val="18"/>
              </w:rPr>
              <w:t xml:space="preserve">; Laos; </w:t>
            </w:r>
            <w:proofErr w:type="spellStart"/>
            <w:r w:rsidRPr="006E7571">
              <w:rPr>
                <w:rFonts w:ascii="Arial" w:eastAsia="Calibri" w:hAnsi="Arial" w:cs="Arial"/>
                <w:iCs/>
                <w:color w:val="000000"/>
                <w:sz w:val="18"/>
                <w:szCs w:val="18"/>
              </w:rPr>
              <w:t>Tailandia</w:t>
            </w:r>
            <w:proofErr w:type="spellEnd"/>
            <w:r w:rsidRPr="006E7571">
              <w:rPr>
                <w:rFonts w:ascii="Arial" w:eastAsia="Calibri" w:hAnsi="Arial" w:cs="Arial"/>
                <w:iCs/>
                <w:color w:val="000000"/>
                <w:sz w:val="18"/>
                <w:szCs w:val="18"/>
              </w:rPr>
              <w:t>; Vietnam</w:t>
            </w:r>
          </w:p>
        </w:tc>
      </w:tr>
      <w:tr w:rsidR="006E7571" w:rsidRPr="006E7571" w14:paraId="4C1E0C9F" w14:textId="77777777" w:rsidTr="006E7571">
        <w:trPr>
          <w:trHeight w:val="20"/>
        </w:trPr>
        <w:tc>
          <w:tcPr>
            <w:tcW w:w="616" w:type="pct"/>
          </w:tcPr>
          <w:p w14:paraId="1D2ECB22"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Yasuhikotakia</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longidorsalis</w:t>
            </w:r>
            <w:proofErr w:type="spellEnd"/>
          </w:p>
        </w:tc>
        <w:tc>
          <w:tcPr>
            <w:tcW w:w="632" w:type="pct"/>
          </w:tcPr>
          <w:p w14:paraId="27339000"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Botiidae</w:t>
            </w:r>
            <w:proofErr w:type="spellEnd"/>
            <w:r w:rsidRPr="006E7571">
              <w:rPr>
                <w:rFonts w:ascii="Arial" w:eastAsia="Calibri" w:hAnsi="Arial" w:cs="Arial"/>
                <w:iCs/>
                <w:color w:val="000000"/>
                <w:sz w:val="18"/>
                <w:szCs w:val="18"/>
              </w:rPr>
              <w:t xml:space="preserve"> / Cypriniformes</w:t>
            </w:r>
          </w:p>
        </w:tc>
        <w:tc>
          <w:tcPr>
            <w:tcW w:w="459" w:type="pct"/>
          </w:tcPr>
          <w:p w14:paraId="00280FC5"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DD</w:t>
            </w:r>
          </w:p>
        </w:tc>
        <w:tc>
          <w:tcPr>
            <w:tcW w:w="1672" w:type="pct"/>
          </w:tcPr>
          <w:p w14:paraId="1BF19BC9"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Mekong</w:t>
            </w:r>
          </w:p>
        </w:tc>
        <w:tc>
          <w:tcPr>
            <w:tcW w:w="1621" w:type="pct"/>
          </w:tcPr>
          <w:p w14:paraId="1EF22FBC"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 xml:space="preserve">Laos; Myanmar; </w:t>
            </w:r>
            <w:proofErr w:type="spellStart"/>
            <w:r w:rsidRPr="006E7571">
              <w:rPr>
                <w:rFonts w:ascii="Arial" w:eastAsia="Calibri" w:hAnsi="Arial" w:cs="Arial"/>
                <w:iCs/>
                <w:color w:val="000000"/>
                <w:sz w:val="18"/>
                <w:szCs w:val="18"/>
              </w:rPr>
              <w:t>Tailandia</w:t>
            </w:r>
            <w:proofErr w:type="spellEnd"/>
          </w:p>
        </w:tc>
      </w:tr>
      <w:tr w:rsidR="006E7571" w:rsidRPr="006E7571" w14:paraId="37D592DF" w14:textId="77777777" w:rsidTr="006E7571">
        <w:trPr>
          <w:trHeight w:val="20"/>
        </w:trPr>
        <w:tc>
          <w:tcPr>
            <w:tcW w:w="616" w:type="pct"/>
          </w:tcPr>
          <w:p w14:paraId="37D71AFC"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Zungaro</w:t>
            </w:r>
            <w:proofErr w:type="spellEnd"/>
            <w:r w:rsidRPr="006E7571">
              <w:rPr>
                <w:rFonts w:ascii="Arial" w:eastAsia="Calibri" w:hAnsi="Arial" w:cs="Arial"/>
                <w:iCs/>
                <w:color w:val="000000"/>
                <w:sz w:val="18"/>
                <w:szCs w:val="18"/>
              </w:rPr>
              <w:t xml:space="preserve"> </w:t>
            </w:r>
            <w:proofErr w:type="spellStart"/>
            <w:r w:rsidRPr="006E7571">
              <w:rPr>
                <w:rFonts w:ascii="Arial" w:eastAsia="Calibri" w:hAnsi="Arial" w:cs="Arial"/>
                <w:iCs/>
                <w:color w:val="000000"/>
                <w:sz w:val="18"/>
                <w:szCs w:val="18"/>
              </w:rPr>
              <w:t>jahu</w:t>
            </w:r>
            <w:proofErr w:type="spellEnd"/>
          </w:p>
        </w:tc>
        <w:tc>
          <w:tcPr>
            <w:tcW w:w="632" w:type="pct"/>
          </w:tcPr>
          <w:p w14:paraId="52330C9D" w14:textId="77777777" w:rsidR="006E7571" w:rsidRPr="006E7571" w:rsidRDefault="006E7571" w:rsidP="006E7571">
            <w:pPr>
              <w:spacing w:after="0" w:line="240" w:lineRule="auto"/>
              <w:rPr>
                <w:rFonts w:ascii="Arial" w:eastAsia="Calibri" w:hAnsi="Arial" w:cs="Arial"/>
                <w:iCs/>
                <w:color w:val="000000"/>
                <w:sz w:val="18"/>
                <w:szCs w:val="18"/>
              </w:rPr>
            </w:pPr>
            <w:proofErr w:type="spellStart"/>
            <w:r w:rsidRPr="006E7571">
              <w:rPr>
                <w:rFonts w:ascii="Arial" w:eastAsia="Calibri" w:hAnsi="Arial" w:cs="Arial"/>
                <w:iCs/>
                <w:color w:val="000000"/>
                <w:sz w:val="18"/>
                <w:szCs w:val="18"/>
              </w:rPr>
              <w:t>Pimelodidae</w:t>
            </w:r>
            <w:proofErr w:type="spellEnd"/>
            <w:r w:rsidRPr="006E7571">
              <w:rPr>
                <w:rFonts w:ascii="Arial" w:eastAsia="Calibri" w:hAnsi="Arial" w:cs="Arial"/>
                <w:iCs/>
                <w:color w:val="000000"/>
                <w:sz w:val="18"/>
                <w:szCs w:val="18"/>
              </w:rPr>
              <w:t xml:space="preserve"> / </w:t>
            </w:r>
            <w:proofErr w:type="spellStart"/>
            <w:r w:rsidRPr="006E7571">
              <w:rPr>
                <w:rFonts w:ascii="Arial" w:eastAsia="Calibri" w:hAnsi="Arial" w:cs="Arial"/>
                <w:iCs/>
                <w:color w:val="000000"/>
                <w:sz w:val="18"/>
                <w:szCs w:val="18"/>
              </w:rPr>
              <w:t>Siluriformes</w:t>
            </w:r>
            <w:proofErr w:type="spellEnd"/>
          </w:p>
        </w:tc>
        <w:tc>
          <w:tcPr>
            <w:tcW w:w="459" w:type="pct"/>
          </w:tcPr>
          <w:p w14:paraId="0B77BF6D"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NT</w:t>
            </w:r>
          </w:p>
        </w:tc>
        <w:tc>
          <w:tcPr>
            <w:tcW w:w="1672" w:type="pct"/>
          </w:tcPr>
          <w:p w14:paraId="0BF76AA7" w14:textId="77777777" w:rsidR="006E7571" w:rsidRPr="006E7571" w:rsidRDefault="006E7571" w:rsidP="006E7571">
            <w:pPr>
              <w:spacing w:after="0" w:line="240" w:lineRule="auto"/>
              <w:rPr>
                <w:rFonts w:ascii="Arial" w:eastAsia="Calibri" w:hAnsi="Arial" w:cs="Arial"/>
                <w:iCs/>
                <w:color w:val="000000"/>
                <w:sz w:val="18"/>
                <w:szCs w:val="18"/>
              </w:rPr>
            </w:pPr>
            <w:r w:rsidRPr="006E7571">
              <w:rPr>
                <w:rFonts w:ascii="Arial" w:eastAsia="Calibri" w:hAnsi="Arial" w:cs="Arial"/>
                <w:iCs/>
                <w:color w:val="000000"/>
                <w:sz w:val="18"/>
                <w:szCs w:val="18"/>
              </w:rPr>
              <w:t>La Plata</w:t>
            </w:r>
          </w:p>
        </w:tc>
        <w:tc>
          <w:tcPr>
            <w:tcW w:w="1621" w:type="pct"/>
          </w:tcPr>
          <w:p w14:paraId="2DC34908" w14:textId="77777777" w:rsidR="006E7571" w:rsidRPr="006E7571" w:rsidRDefault="006E7571" w:rsidP="006E7571">
            <w:pPr>
              <w:spacing w:after="0" w:line="240" w:lineRule="auto"/>
              <w:rPr>
                <w:rFonts w:ascii="Arial" w:eastAsia="Calibri" w:hAnsi="Arial" w:cs="Arial"/>
                <w:iCs/>
                <w:color w:val="000000"/>
                <w:sz w:val="18"/>
                <w:szCs w:val="18"/>
                <w:lang w:val="es-ES"/>
              </w:rPr>
            </w:pPr>
            <w:r w:rsidRPr="006E7571">
              <w:rPr>
                <w:rFonts w:ascii="Arial" w:eastAsia="Calibri" w:hAnsi="Arial" w:cs="Arial"/>
                <w:iCs/>
                <w:color w:val="000000"/>
                <w:sz w:val="18"/>
                <w:szCs w:val="18"/>
                <w:lang w:val="es-ES"/>
              </w:rPr>
              <w:t>Argentina; Bolivia; Brasil; Paraguay; Uruguay</w:t>
            </w:r>
          </w:p>
        </w:tc>
      </w:tr>
    </w:tbl>
    <w:p w14:paraId="4DAEA1D3" w14:textId="77777777" w:rsidR="00385270" w:rsidRPr="00C42CC4" w:rsidRDefault="00385270" w:rsidP="00385270">
      <w:pPr>
        <w:spacing w:line="240" w:lineRule="auto"/>
        <w:rPr>
          <w:rFonts w:ascii="Arial" w:hAnsi="Arial" w:cs="Arial"/>
          <w:iCs/>
          <w:color w:val="000000" w:themeColor="text1"/>
          <w:szCs w:val="24"/>
          <w:lang w:val="es-ES"/>
        </w:rPr>
      </w:pPr>
    </w:p>
    <w:sectPr w:rsidR="00385270" w:rsidRPr="00C42CC4" w:rsidSect="006E7571">
      <w:pgSz w:w="16838" w:h="11906" w:orient="landscape"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DC2976" w14:textId="77777777" w:rsidR="00FA6D21" w:rsidRDefault="00FA6D21" w:rsidP="006C1525">
      <w:pPr>
        <w:spacing w:after="0" w:line="240" w:lineRule="auto"/>
      </w:pPr>
      <w:r>
        <w:separator/>
      </w:r>
    </w:p>
  </w:endnote>
  <w:endnote w:type="continuationSeparator" w:id="0">
    <w:p w14:paraId="07BB5178" w14:textId="77777777" w:rsidR="00FA6D21" w:rsidRDefault="00FA6D21" w:rsidP="006C15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PMincho">
    <w:charset w:val="80"/>
    <w:family w:val="roman"/>
    <w:pitch w:val="variable"/>
    <w:sig w:usb0="E00002FF" w:usb1="6AC7FDFB" w:usb2="08000012" w:usb3="00000000" w:csb0="0002009F" w:csb1="00000000"/>
  </w:font>
  <w:font w:name="Courier">
    <w:panose1 w:val="02070409020205020404"/>
    <w:charset w:val="00"/>
    <w:family w:val="modern"/>
    <w:pitch w:val="fixed"/>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sz w:val="18"/>
        <w:szCs w:val="18"/>
      </w:rPr>
      <w:id w:val="1059987444"/>
      <w:docPartObj>
        <w:docPartGallery w:val="Page Numbers (Bottom of Page)"/>
        <w:docPartUnique/>
      </w:docPartObj>
    </w:sdtPr>
    <w:sdtEndPr>
      <w:rPr>
        <w:noProof/>
      </w:rPr>
    </w:sdtEndPr>
    <w:sdtContent>
      <w:p w14:paraId="30C3CF21" w14:textId="7ED870DB" w:rsidR="005A11DE" w:rsidRPr="00A47B43" w:rsidRDefault="005A11DE" w:rsidP="00577EA8">
        <w:pPr>
          <w:pStyle w:val="Footer"/>
          <w:jc w:val="center"/>
          <w:rPr>
            <w:rFonts w:ascii="Arial" w:hAnsi="Arial" w:cs="Arial"/>
            <w:sz w:val="18"/>
            <w:szCs w:val="18"/>
          </w:rPr>
        </w:pPr>
        <w:r w:rsidRPr="00A47B43">
          <w:rPr>
            <w:rFonts w:ascii="Arial" w:hAnsi="Arial" w:cs="Arial"/>
            <w:sz w:val="18"/>
            <w:szCs w:val="18"/>
          </w:rPr>
          <w:fldChar w:fldCharType="begin"/>
        </w:r>
        <w:r w:rsidRPr="00A47B43">
          <w:rPr>
            <w:rFonts w:ascii="Arial" w:hAnsi="Arial" w:cs="Arial"/>
            <w:sz w:val="18"/>
            <w:szCs w:val="18"/>
          </w:rPr>
          <w:instrText xml:space="preserve"> PAGE   \* MERGEFORMAT </w:instrText>
        </w:r>
        <w:r w:rsidRPr="00A47B43">
          <w:rPr>
            <w:rFonts w:ascii="Arial" w:hAnsi="Arial" w:cs="Arial"/>
            <w:sz w:val="18"/>
            <w:szCs w:val="18"/>
          </w:rPr>
          <w:fldChar w:fldCharType="separate"/>
        </w:r>
        <w:r w:rsidR="003F38E9">
          <w:rPr>
            <w:rFonts w:ascii="Arial" w:hAnsi="Arial" w:cs="Arial"/>
            <w:noProof/>
            <w:sz w:val="18"/>
            <w:szCs w:val="18"/>
          </w:rPr>
          <w:t>34</w:t>
        </w:r>
        <w:r w:rsidRPr="00A47B43">
          <w:rPr>
            <w:rFonts w:ascii="Arial" w:hAnsi="Arial" w:cs="Arial"/>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HAnsi" w:hAnsiTheme="minorHAnsi" w:cstheme="minorHAnsi"/>
        <w:sz w:val="18"/>
        <w:szCs w:val="18"/>
      </w:rPr>
      <w:id w:val="1557282026"/>
      <w:docPartObj>
        <w:docPartGallery w:val="Page Numbers (Bottom of Page)"/>
        <w:docPartUnique/>
      </w:docPartObj>
    </w:sdtPr>
    <w:sdtEndPr>
      <w:rPr>
        <w:noProof/>
      </w:rPr>
    </w:sdtEndPr>
    <w:sdtContent>
      <w:p w14:paraId="1B14EA14" w14:textId="3B665CB9" w:rsidR="005A11DE" w:rsidRPr="00A47B43" w:rsidRDefault="005A11DE" w:rsidP="00A46159">
        <w:pPr>
          <w:pStyle w:val="Footer"/>
          <w:jc w:val="center"/>
          <w:rPr>
            <w:rFonts w:asciiTheme="minorHAnsi" w:hAnsiTheme="minorHAnsi" w:cstheme="minorHAnsi"/>
            <w:sz w:val="18"/>
            <w:szCs w:val="18"/>
          </w:rPr>
        </w:pPr>
        <w:r w:rsidRPr="00A47B43">
          <w:rPr>
            <w:rFonts w:asciiTheme="minorHAnsi" w:hAnsiTheme="minorHAnsi" w:cstheme="minorHAnsi"/>
            <w:sz w:val="18"/>
            <w:szCs w:val="18"/>
          </w:rPr>
          <w:fldChar w:fldCharType="begin"/>
        </w:r>
        <w:r w:rsidRPr="00A47B43">
          <w:rPr>
            <w:rFonts w:asciiTheme="minorHAnsi" w:hAnsiTheme="minorHAnsi" w:cstheme="minorHAnsi"/>
            <w:sz w:val="18"/>
            <w:szCs w:val="18"/>
          </w:rPr>
          <w:instrText xml:space="preserve"> PAGE   \* MERGEFORMAT </w:instrText>
        </w:r>
        <w:r w:rsidRPr="00A47B43">
          <w:rPr>
            <w:rFonts w:asciiTheme="minorHAnsi" w:hAnsiTheme="minorHAnsi" w:cstheme="minorHAnsi"/>
            <w:sz w:val="18"/>
            <w:szCs w:val="18"/>
          </w:rPr>
          <w:fldChar w:fldCharType="separate"/>
        </w:r>
        <w:r w:rsidR="003F38E9">
          <w:rPr>
            <w:rFonts w:asciiTheme="minorHAnsi" w:hAnsiTheme="minorHAnsi" w:cstheme="minorHAnsi"/>
            <w:noProof/>
            <w:sz w:val="18"/>
            <w:szCs w:val="18"/>
          </w:rPr>
          <w:t>35</w:t>
        </w:r>
        <w:r w:rsidRPr="00A47B43">
          <w:rPr>
            <w:rFonts w:asciiTheme="minorHAnsi" w:hAnsiTheme="minorHAnsi" w:cstheme="minorHAnsi"/>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8AF45" w14:textId="77777777" w:rsidR="005A11DE" w:rsidRDefault="005A11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52E461" w14:textId="77777777" w:rsidR="00FA6D21" w:rsidRDefault="00FA6D21" w:rsidP="006C1525">
      <w:pPr>
        <w:spacing w:after="0" w:line="240" w:lineRule="auto"/>
      </w:pPr>
      <w:r>
        <w:separator/>
      </w:r>
    </w:p>
  </w:footnote>
  <w:footnote w:type="continuationSeparator" w:id="0">
    <w:p w14:paraId="7A59A6B0" w14:textId="77777777" w:rsidR="00FA6D21" w:rsidRDefault="00FA6D21" w:rsidP="006C1525">
      <w:pPr>
        <w:spacing w:after="0" w:line="240" w:lineRule="auto"/>
      </w:pPr>
      <w:r>
        <w:continuationSeparator/>
      </w:r>
    </w:p>
  </w:footnote>
  <w:footnote w:id="1">
    <w:p w14:paraId="17703C1F" w14:textId="77777777" w:rsidR="006E7571" w:rsidRPr="008029D8" w:rsidRDefault="006E7571" w:rsidP="006E7571">
      <w:pPr>
        <w:pStyle w:val="FootnoteText"/>
        <w:rPr>
          <w:sz w:val="16"/>
          <w:szCs w:val="16"/>
          <w:lang w:val="es-ES"/>
        </w:rPr>
      </w:pPr>
      <w:r w:rsidRPr="008029D8">
        <w:rPr>
          <w:rStyle w:val="FootnoteReference"/>
          <w:sz w:val="16"/>
          <w:szCs w:val="16"/>
        </w:rPr>
        <w:footnoteRef/>
      </w:r>
      <w:r w:rsidRPr="008029D8">
        <w:rPr>
          <w:sz w:val="16"/>
          <w:szCs w:val="16"/>
          <w:lang w:val="es-ES"/>
        </w:rPr>
        <w:t xml:space="preserve"> Todas las referencias a Kosovo en el presente documento se entenderán en pleno cumplimiento de la Resolución 1244/99 del Consejo de Seguridad de las Naciones Unidas y sin perjuicio de su estatuto.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50655" w14:textId="77777777" w:rsidR="005A11DE" w:rsidRPr="00A47B43" w:rsidRDefault="005A11DE" w:rsidP="00577EA8">
    <w:pPr>
      <w:pStyle w:val="Header"/>
      <w:pBdr>
        <w:bottom w:val="single" w:sz="4" w:space="1" w:color="auto"/>
      </w:pBdr>
      <w:rPr>
        <w:rFonts w:ascii="Arial" w:hAnsi="Arial" w:cs="Arial"/>
        <w:i/>
        <w:iCs/>
        <w:sz w:val="18"/>
        <w:szCs w:val="18"/>
        <w:lang w:val="en-GB"/>
      </w:rPr>
    </w:pPr>
    <w:r w:rsidRPr="00A47B43">
      <w:rPr>
        <w:rFonts w:ascii="Arial" w:hAnsi="Arial" w:cs="Arial"/>
        <w:i/>
        <w:iCs/>
        <w:sz w:val="18"/>
        <w:szCs w:val="18"/>
        <w:lang w:val="es-ES"/>
      </w:rPr>
      <w:t>UNEP/CMS/COP15/Doc.25.6.1/Anexo 1</w:t>
    </w:r>
  </w:p>
  <w:p w14:paraId="385CD4FB" w14:textId="77777777" w:rsidR="005A11DE" w:rsidRPr="00A47B43" w:rsidRDefault="005A11D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80203" w14:textId="1BDF5A11" w:rsidR="005A11DE" w:rsidRPr="00A47B43" w:rsidRDefault="005A11DE" w:rsidP="00577EA8">
    <w:pPr>
      <w:pStyle w:val="Header"/>
      <w:pBdr>
        <w:bottom w:val="single" w:sz="4" w:space="1" w:color="auto"/>
      </w:pBdr>
      <w:jc w:val="right"/>
      <w:rPr>
        <w:rFonts w:ascii="Arial" w:hAnsi="Arial" w:cs="Arial"/>
        <w:i/>
        <w:iCs/>
        <w:sz w:val="18"/>
        <w:szCs w:val="18"/>
        <w:lang w:val="en-GB"/>
      </w:rPr>
    </w:pPr>
    <w:r w:rsidRPr="00A47B43">
      <w:rPr>
        <w:rFonts w:ascii="Arial" w:hAnsi="Arial" w:cs="Arial"/>
        <w:i/>
        <w:iCs/>
        <w:sz w:val="18"/>
        <w:szCs w:val="18"/>
        <w:lang w:val="es-ES"/>
      </w:rPr>
      <w:t>UNEP/CMS/COP15/Doc.25.6.1/Anexo 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F86EF" w14:textId="77777777" w:rsidR="005A11DE" w:rsidRPr="00A47B43" w:rsidRDefault="005A11DE" w:rsidP="00577EA8">
    <w:pPr>
      <w:pStyle w:val="Header"/>
      <w:pBdr>
        <w:bottom w:val="single" w:sz="4" w:space="1" w:color="auto"/>
      </w:pBdr>
      <w:jc w:val="right"/>
      <w:rPr>
        <w:rFonts w:ascii="Arial" w:hAnsi="Arial" w:cs="Arial"/>
        <w:i/>
        <w:iCs/>
        <w:sz w:val="18"/>
        <w:szCs w:val="18"/>
        <w:lang w:val="en-GB"/>
      </w:rPr>
    </w:pPr>
    <w:r w:rsidRPr="00A47B43">
      <w:rPr>
        <w:rFonts w:ascii="Arial" w:hAnsi="Arial" w:cs="Arial"/>
        <w:i/>
        <w:iCs/>
        <w:sz w:val="18"/>
        <w:szCs w:val="18"/>
        <w:lang w:val="es-ES"/>
      </w:rPr>
      <w:t>UNEP/CMS/COP15/Doc.25.6.1/Anexo 1</w:t>
    </w:r>
  </w:p>
  <w:p w14:paraId="70705B78" w14:textId="77777777" w:rsidR="005A11DE" w:rsidRPr="00A47B43" w:rsidRDefault="005A11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1EF4E01"/>
    <w:multiLevelType w:val="hybridMultilevel"/>
    <w:tmpl w:val="A87AE7CC"/>
    <w:lvl w:ilvl="0" w:tplc="0407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2506409"/>
    <w:multiLevelType w:val="hybridMultilevel"/>
    <w:tmpl w:val="9078CAB6"/>
    <w:lvl w:ilvl="0" w:tplc="3D6816F8">
      <w:start w:val="1"/>
      <w:numFmt w:val="decimal"/>
      <w:pStyle w:val="Firstnumbering1"/>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2AF22C7"/>
    <w:multiLevelType w:val="hybridMultilevel"/>
    <w:tmpl w:val="80DAB9C6"/>
    <w:lvl w:ilvl="0" w:tplc="87DEB022">
      <w:start w:val="1"/>
      <w:numFmt w:val="lowerLetter"/>
      <w:pStyle w:val="Secondnumberinga"/>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4061C7F"/>
    <w:multiLevelType w:val="hybridMultilevel"/>
    <w:tmpl w:val="00BA1968"/>
    <w:lvl w:ilvl="0" w:tplc="EE1E7ABA">
      <w:start w:val="1"/>
      <w:numFmt w:val="lowerRoman"/>
      <w:pStyle w:val="Thirdnumberingi"/>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721B54"/>
    <w:multiLevelType w:val="hybridMultilevel"/>
    <w:tmpl w:val="3CC84D1A"/>
    <w:lvl w:ilvl="0" w:tplc="0407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9AA76F3"/>
    <w:multiLevelType w:val="multilevel"/>
    <w:tmpl w:val="55DC4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9245BE"/>
    <w:multiLevelType w:val="hybridMultilevel"/>
    <w:tmpl w:val="591A9FE8"/>
    <w:lvl w:ilvl="0" w:tplc="1F463DA8">
      <w:start w:val="1"/>
      <w:numFmt w:val="upperLetter"/>
      <w:pStyle w:val="FourthnumberingA"/>
      <w:lvlText w:val="%1."/>
      <w:lvlJc w:val="right"/>
      <w:pPr>
        <w:ind w:left="2705" w:hanging="360"/>
      </w:pPr>
      <w:rPr>
        <w:rFonts w:hint="default"/>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13" w15:restartNumberingAfterBreak="0">
    <w:nsid w:val="0B0B5D12"/>
    <w:multiLevelType w:val="hybridMultilevel"/>
    <w:tmpl w:val="921834B0"/>
    <w:lvl w:ilvl="0" w:tplc="810C2214">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E9B0F69"/>
    <w:multiLevelType w:val="multilevel"/>
    <w:tmpl w:val="8E6EBC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EBF7A71"/>
    <w:multiLevelType w:val="hybridMultilevel"/>
    <w:tmpl w:val="3F88B9BE"/>
    <w:lvl w:ilvl="0" w:tplc="20000017">
      <w:start w:val="1"/>
      <w:numFmt w:val="lowerLetter"/>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6" w15:restartNumberingAfterBreak="0">
    <w:nsid w:val="23263454"/>
    <w:multiLevelType w:val="hybridMultilevel"/>
    <w:tmpl w:val="81BC99EA"/>
    <w:lvl w:ilvl="0" w:tplc="010A3CB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3DF48E4"/>
    <w:multiLevelType w:val="hybridMultilevel"/>
    <w:tmpl w:val="708C2EB6"/>
    <w:lvl w:ilvl="0" w:tplc="20000017">
      <w:start w:val="1"/>
      <w:numFmt w:val="lowerLetter"/>
      <w:pStyle w:val="Secondnumbering"/>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8" w15:restartNumberingAfterBreak="0">
    <w:nsid w:val="2426759F"/>
    <w:multiLevelType w:val="hybridMultilevel"/>
    <w:tmpl w:val="534CF7DA"/>
    <w:lvl w:ilvl="0" w:tplc="08090017">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19" w15:restartNumberingAfterBreak="0">
    <w:nsid w:val="295B3257"/>
    <w:multiLevelType w:val="hybridMultilevel"/>
    <w:tmpl w:val="5C5A5CC6"/>
    <w:lvl w:ilvl="0" w:tplc="C19C19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1C0F11"/>
    <w:multiLevelType w:val="hybridMultilevel"/>
    <w:tmpl w:val="9348D216"/>
    <w:lvl w:ilvl="0" w:tplc="0407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D6656AB"/>
    <w:multiLevelType w:val="multilevel"/>
    <w:tmpl w:val="3CFC0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0487EEC"/>
    <w:multiLevelType w:val="hybridMultilevel"/>
    <w:tmpl w:val="CD060BEC"/>
    <w:lvl w:ilvl="0" w:tplc="0407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0933BFE"/>
    <w:multiLevelType w:val="hybridMultilevel"/>
    <w:tmpl w:val="C33EC9D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320E7B2A"/>
    <w:multiLevelType w:val="hybridMultilevel"/>
    <w:tmpl w:val="75F6D848"/>
    <w:lvl w:ilvl="0" w:tplc="53D8EABA">
      <w:start w:val="1"/>
      <w:numFmt w:val="lowerLetter"/>
      <w:lvlText w:val="%1)"/>
      <w:lvlJc w:val="left"/>
      <w:pPr>
        <w:ind w:left="990" w:hanging="360"/>
      </w:pPr>
      <w:rPr>
        <w:rFonts w:hint="default"/>
      </w:rPr>
    </w:lvl>
    <w:lvl w:ilvl="1" w:tplc="08090019" w:tentative="1">
      <w:start w:val="1"/>
      <w:numFmt w:val="lowerLetter"/>
      <w:lvlText w:val="%2."/>
      <w:lvlJc w:val="left"/>
      <w:pPr>
        <w:ind w:left="1710" w:hanging="360"/>
      </w:pPr>
    </w:lvl>
    <w:lvl w:ilvl="2" w:tplc="0809001B" w:tentative="1">
      <w:start w:val="1"/>
      <w:numFmt w:val="lowerRoman"/>
      <w:lvlText w:val="%3."/>
      <w:lvlJc w:val="right"/>
      <w:pPr>
        <w:ind w:left="2430" w:hanging="180"/>
      </w:pPr>
    </w:lvl>
    <w:lvl w:ilvl="3" w:tplc="0809000F" w:tentative="1">
      <w:start w:val="1"/>
      <w:numFmt w:val="decimal"/>
      <w:lvlText w:val="%4."/>
      <w:lvlJc w:val="left"/>
      <w:pPr>
        <w:ind w:left="3150" w:hanging="360"/>
      </w:pPr>
    </w:lvl>
    <w:lvl w:ilvl="4" w:tplc="08090019" w:tentative="1">
      <w:start w:val="1"/>
      <w:numFmt w:val="lowerLetter"/>
      <w:lvlText w:val="%5."/>
      <w:lvlJc w:val="left"/>
      <w:pPr>
        <w:ind w:left="3870" w:hanging="360"/>
      </w:pPr>
    </w:lvl>
    <w:lvl w:ilvl="5" w:tplc="0809001B" w:tentative="1">
      <w:start w:val="1"/>
      <w:numFmt w:val="lowerRoman"/>
      <w:lvlText w:val="%6."/>
      <w:lvlJc w:val="right"/>
      <w:pPr>
        <w:ind w:left="4590" w:hanging="180"/>
      </w:pPr>
    </w:lvl>
    <w:lvl w:ilvl="6" w:tplc="0809000F" w:tentative="1">
      <w:start w:val="1"/>
      <w:numFmt w:val="decimal"/>
      <w:lvlText w:val="%7."/>
      <w:lvlJc w:val="left"/>
      <w:pPr>
        <w:ind w:left="5310" w:hanging="360"/>
      </w:pPr>
    </w:lvl>
    <w:lvl w:ilvl="7" w:tplc="08090019" w:tentative="1">
      <w:start w:val="1"/>
      <w:numFmt w:val="lowerLetter"/>
      <w:lvlText w:val="%8."/>
      <w:lvlJc w:val="left"/>
      <w:pPr>
        <w:ind w:left="6030" w:hanging="360"/>
      </w:pPr>
    </w:lvl>
    <w:lvl w:ilvl="8" w:tplc="0809001B" w:tentative="1">
      <w:start w:val="1"/>
      <w:numFmt w:val="lowerRoman"/>
      <w:lvlText w:val="%9."/>
      <w:lvlJc w:val="right"/>
      <w:pPr>
        <w:ind w:left="6750" w:hanging="180"/>
      </w:pPr>
    </w:lvl>
  </w:abstractNum>
  <w:abstractNum w:abstractNumId="25" w15:restartNumberingAfterBreak="0">
    <w:nsid w:val="39D57185"/>
    <w:multiLevelType w:val="hybridMultilevel"/>
    <w:tmpl w:val="1444CD8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AEC3892"/>
    <w:multiLevelType w:val="multilevel"/>
    <w:tmpl w:val="F732D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E77296C"/>
    <w:multiLevelType w:val="hybridMultilevel"/>
    <w:tmpl w:val="048CDCCE"/>
    <w:lvl w:ilvl="0" w:tplc="C51A1EEC">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8" w15:restartNumberingAfterBreak="0">
    <w:nsid w:val="40AB188D"/>
    <w:multiLevelType w:val="multilevel"/>
    <w:tmpl w:val="3B6AE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0C74FA7"/>
    <w:multiLevelType w:val="multilevel"/>
    <w:tmpl w:val="2CB8129E"/>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434D1EE8"/>
    <w:multiLevelType w:val="multilevel"/>
    <w:tmpl w:val="8E6EBC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47E4F92"/>
    <w:multiLevelType w:val="hybridMultilevel"/>
    <w:tmpl w:val="AFA623D8"/>
    <w:lvl w:ilvl="0" w:tplc="0407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8AD5C29"/>
    <w:multiLevelType w:val="hybridMultilevel"/>
    <w:tmpl w:val="D3AC241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9AE5844"/>
    <w:multiLevelType w:val="multilevel"/>
    <w:tmpl w:val="C3C4B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B3F7345"/>
    <w:multiLevelType w:val="hybridMultilevel"/>
    <w:tmpl w:val="D75C8D50"/>
    <w:lvl w:ilvl="0" w:tplc="C96494C4">
      <w:start w:val="1"/>
      <w:numFmt w:val="decimal"/>
      <w:lvlText w:val="%1."/>
      <w:lvlJc w:val="left"/>
      <w:pPr>
        <w:ind w:left="720" w:hanging="360"/>
      </w:pPr>
      <w:rPr>
        <w:rFonts w:ascii="Arial" w:hAnsi="Arial"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18636A5"/>
    <w:multiLevelType w:val="hybridMultilevel"/>
    <w:tmpl w:val="2A6E0C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1A62060"/>
    <w:multiLevelType w:val="hybridMultilevel"/>
    <w:tmpl w:val="E45C30C4"/>
    <w:lvl w:ilvl="0" w:tplc="5046ED82">
      <w:start w:val="1"/>
      <w:numFmt w:val="lowerRoman"/>
      <w:pStyle w:val="Thirdnumberingi0"/>
      <w:lvlText w:val="%1)."/>
      <w:lvlJc w:val="right"/>
      <w:pPr>
        <w:ind w:left="2001" w:hanging="360"/>
      </w:pPr>
      <w:rPr>
        <w:rFonts w:hint="default"/>
      </w:rPr>
    </w:lvl>
    <w:lvl w:ilvl="1" w:tplc="04090019" w:tentative="1">
      <w:start w:val="1"/>
      <w:numFmt w:val="lowerLetter"/>
      <w:lvlText w:val="%2."/>
      <w:lvlJc w:val="left"/>
      <w:pPr>
        <w:ind w:left="2721" w:hanging="360"/>
      </w:pPr>
    </w:lvl>
    <w:lvl w:ilvl="2" w:tplc="0409001B" w:tentative="1">
      <w:start w:val="1"/>
      <w:numFmt w:val="lowerRoman"/>
      <w:lvlText w:val="%3."/>
      <w:lvlJc w:val="right"/>
      <w:pPr>
        <w:ind w:left="3441" w:hanging="180"/>
      </w:pPr>
    </w:lvl>
    <w:lvl w:ilvl="3" w:tplc="0409000F" w:tentative="1">
      <w:start w:val="1"/>
      <w:numFmt w:val="decimal"/>
      <w:lvlText w:val="%4."/>
      <w:lvlJc w:val="left"/>
      <w:pPr>
        <w:ind w:left="4161" w:hanging="360"/>
      </w:pPr>
    </w:lvl>
    <w:lvl w:ilvl="4" w:tplc="04090019" w:tentative="1">
      <w:start w:val="1"/>
      <w:numFmt w:val="lowerLetter"/>
      <w:lvlText w:val="%5."/>
      <w:lvlJc w:val="left"/>
      <w:pPr>
        <w:ind w:left="4881" w:hanging="360"/>
      </w:pPr>
    </w:lvl>
    <w:lvl w:ilvl="5" w:tplc="0409001B" w:tentative="1">
      <w:start w:val="1"/>
      <w:numFmt w:val="lowerRoman"/>
      <w:lvlText w:val="%6."/>
      <w:lvlJc w:val="right"/>
      <w:pPr>
        <w:ind w:left="5601" w:hanging="180"/>
      </w:pPr>
    </w:lvl>
    <w:lvl w:ilvl="6" w:tplc="0409000F" w:tentative="1">
      <w:start w:val="1"/>
      <w:numFmt w:val="decimal"/>
      <w:lvlText w:val="%7."/>
      <w:lvlJc w:val="left"/>
      <w:pPr>
        <w:ind w:left="6321" w:hanging="360"/>
      </w:pPr>
    </w:lvl>
    <w:lvl w:ilvl="7" w:tplc="04090019" w:tentative="1">
      <w:start w:val="1"/>
      <w:numFmt w:val="lowerLetter"/>
      <w:lvlText w:val="%8."/>
      <w:lvlJc w:val="left"/>
      <w:pPr>
        <w:ind w:left="7041" w:hanging="360"/>
      </w:pPr>
    </w:lvl>
    <w:lvl w:ilvl="8" w:tplc="0409001B" w:tentative="1">
      <w:start w:val="1"/>
      <w:numFmt w:val="lowerRoman"/>
      <w:lvlText w:val="%9."/>
      <w:lvlJc w:val="right"/>
      <w:pPr>
        <w:ind w:left="7761" w:hanging="180"/>
      </w:pPr>
    </w:lvl>
  </w:abstractNum>
  <w:abstractNum w:abstractNumId="37" w15:restartNumberingAfterBreak="0">
    <w:nsid w:val="529D1E50"/>
    <w:multiLevelType w:val="hybridMultilevel"/>
    <w:tmpl w:val="271238F6"/>
    <w:lvl w:ilvl="0" w:tplc="08090017">
      <w:start w:val="1"/>
      <w:numFmt w:val="lowerLetter"/>
      <w:lvlText w:val="%1)"/>
      <w:lvlJc w:val="left"/>
      <w:pPr>
        <w:ind w:left="360" w:hanging="360"/>
      </w:pPr>
    </w:lvl>
    <w:lvl w:ilvl="1" w:tplc="15909506">
      <w:start w:val="1"/>
      <w:numFmt w:val="lowerRoman"/>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47C66B8"/>
    <w:multiLevelType w:val="hybridMultilevel"/>
    <w:tmpl w:val="3514A81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 w15:restartNumberingAfterBreak="0">
    <w:nsid w:val="55364C0C"/>
    <w:multiLevelType w:val="multilevel"/>
    <w:tmpl w:val="6D885B36"/>
    <w:lvl w:ilvl="0">
      <w:start w:val="14"/>
      <w:numFmt w:val="decimal"/>
      <w:lvlText w:val="%1"/>
      <w:lvlJc w:val="left"/>
      <w:pPr>
        <w:ind w:left="620" w:hanging="620"/>
      </w:pPr>
      <w:rPr>
        <w:rFonts w:hint="default"/>
      </w:rPr>
    </w:lvl>
    <w:lvl w:ilvl="1">
      <w:start w:val="112"/>
      <w:numFmt w:val="decimal"/>
      <w:lvlText w:val="%1.%2"/>
      <w:lvlJc w:val="left"/>
      <w:pPr>
        <w:ind w:left="1187" w:hanging="6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0" w15:restartNumberingAfterBreak="0">
    <w:nsid w:val="591B2A54"/>
    <w:multiLevelType w:val="hybridMultilevel"/>
    <w:tmpl w:val="F39657BA"/>
    <w:lvl w:ilvl="0" w:tplc="08090017">
      <w:start w:val="1"/>
      <w:numFmt w:val="lowerLetter"/>
      <w:lvlText w:val="%1)"/>
      <w:lvlJc w:val="left"/>
      <w:pPr>
        <w:ind w:left="360" w:hanging="360"/>
      </w:pPr>
    </w:lvl>
    <w:lvl w:ilvl="1" w:tplc="15909506">
      <w:start w:val="1"/>
      <w:numFmt w:val="lowerRoman"/>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5A0F31FB"/>
    <w:multiLevelType w:val="multilevel"/>
    <w:tmpl w:val="34DEA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E371D19"/>
    <w:multiLevelType w:val="multilevel"/>
    <w:tmpl w:val="17DEE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1176E72"/>
    <w:multiLevelType w:val="hybridMultilevel"/>
    <w:tmpl w:val="5CEC3454"/>
    <w:lvl w:ilvl="0" w:tplc="08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62AC22F0"/>
    <w:multiLevelType w:val="multilevel"/>
    <w:tmpl w:val="8E6EBC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3CA1566"/>
    <w:multiLevelType w:val="hybridMultilevel"/>
    <w:tmpl w:val="4F68A00E"/>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46" w15:restartNumberingAfterBreak="0">
    <w:nsid w:val="678351E9"/>
    <w:multiLevelType w:val="multilevel"/>
    <w:tmpl w:val="2CBCB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9A23F83"/>
    <w:multiLevelType w:val="hybridMultilevel"/>
    <w:tmpl w:val="A6DA6EC0"/>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 w15:restartNumberingAfterBreak="0">
    <w:nsid w:val="6D92477F"/>
    <w:multiLevelType w:val="multilevel"/>
    <w:tmpl w:val="1F426C20"/>
    <w:lvl w:ilvl="0">
      <w:start w:val="1"/>
      <w:numFmt w:val="lowerLetter"/>
      <w:lvlText w:val="%1)"/>
      <w:lvlJc w:val="left"/>
      <w:pPr>
        <w:ind w:left="720" w:hanging="360"/>
      </w:pPr>
      <w:rPr>
        <w:rFonts w:hint="default"/>
        <w:b w:val="0"/>
        <w:i w:val="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FB30392"/>
    <w:multiLevelType w:val="hybridMultilevel"/>
    <w:tmpl w:val="DB1A317A"/>
    <w:lvl w:ilvl="0" w:tplc="90442228">
      <w:start w:val="1"/>
      <w:numFmt w:val="decimal"/>
      <w:pStyle w:val="Firstnumbering"/>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2725E34"/>
    <w:multiLevelType w:val="multilevel"/>
    <w:tmpl w:val="8E6EBC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7C644AEB"/>
    <w:multiLevelType w:val="hybridMultilevel"/>
    <w:tmpl w:val="B75E0FEE"/>
    <w:lvl w:ilvl="0" w:tplc="08090001">
      <w:start w:val="1"/>
      <w:numFmt w:val="bullet"/>
      <w:lvlText w:val=""/>
      <w:lvlJc w:val="left"/>
      <w:pPr>
        <w:ind w:left="757" w:hanging="360"/>
      </w:pPr>
      <w:rPr>
        <w:rFonts w:ascii="Symbol" w:hAnsi="Symbol" w:hint="default"/>
      </w:rPr>
    </w:lvl>
    <w:lvl w:ilvl="1" w:tplc="08090003" w:tentative="1">
      <w:start w:val="1"/>
      <w:numFmt w:val="bullet"/>
      <w:lvlText w:val="o"/>
      <w:lvlJc w:val="left"/>
      <w:pPr>
        <w:ind w:left="1477" w:hanging="360"/>
      </w:pPr>
      <w:rPr>
        <w:rFonts w:ascii="Courier New" w:hAnsi="Courier New" w:cs="Courier New" w:hint="default"/>
      </w:rPr>
    </w:lvl>
    <w:lvl w:ilvl="2" w:tplc="08090005" w:tentative="1">
      <w:start w:val="1"/>
      <w:numFmt w:val="bullet"/>
      <w:lvlText w:val=""/>
      <w:lvlJc w:val="left"/>
      <w:pPr>
        <w:ind w:left="2197" w:hanging="360"/>
      </w:pPr>
      <w:rPr>
        <w:rFonts w:ascii="Wingdings" w:hAnsi="Wingdings" w:hint="default"/>
      </w:rPr>
    </w:lvl>
    <w:lvl w:ilvl="3" w:tplc="08090001" w:tentative="1">
      <w:start w:val="1"/>
      <w:numFmt w:val="bullet"/>
      <w:lvlText w:val=""/>
      <w:lvlJc w:val="left"/>
      <w:pPr>
        <w:ind w:left="2917" w:hanging="360"/>
      </w:pPr>
      <w:rPr>
        <w:rFonts w:ascii="Symbol" w:hAnsi="Symbol" w:hint="default"/>
      </w:rPr>
    </w:lvl>
    <w:lvl w:ilvl="4" w:tplc="08090003" w:tentative="1">
      <w:start w:val="1"/>
      <w:numFmt w:val="bullet"/>
      <w:lvlText w:val="o"/>
      <w:lvlJc w:val="left"/>
      <w:pPr>
        <w:ind w:left="3637" w:hanging="360"/>
      </w:pPr>
      <w:rPr>
        <w:rFonts w:ascii="Courier New" w:hAnsi="Courier New" w:cs="Courier New" w:hint="default"/>
      </w:rPr>
    </w:lvl>
    <w:lvl w:ilvl="5" w:tplc="08090005" w:tentative="1">
      <w:start w:val="1"/>
      <w:numFmt w:val="bullet"/>
      <w:lvlText w:val=""/>
      <w:lvlJc w:val="left"/>
      <w:pPr>
        <w:ind w:left="4357" w:hanging="360"/>
      </w:pPr>
      <w:rPr>
        <w:rFonts w:ascii="Wingdings" w:hAnsi="Wingdings" w:hint="default"/>
      </w:rPr>
    </w:lvl>
    <w:lvl w:ilvl="6" w:tplc="08090001" w:tentative="1">
      <w:start w:val="1"/>
      <w:numFmt w:val="bullet"/>
      <w:lvlText w:val=""/>
      <w:lvlJc w:val="left"/>
      <w:pPr>
        <w:ind w:left="5077" w:hanging="360"/>
      </w:pPr>
      <w:rPr>
        <w:rFonts w:ascii="Symbol" w:hAnsi="Symbol" w:hint="default"/>
      </w:rPr>
    </w:lvl>
    <w:lvl w:ilvl="7" w:tplc="08090003" w:tentative="1">
      <w:start w:val="1"/>
      <w:numFmt w:val="bullet"/>
      <w:lvlText w:val="o"/>
      <w:lvlJc w:val="left"/>
      <w:pPr>
        <w:ind w:left="5797" w:hanging="360"/>
      </w:pPr>
      <w:rPr>
        <w:rFonts w:ascii="Courier New" w:hAnsi="Courier New" w:cs="Courier New" w:hint="default"/>
      </w:rPr>
    </w:lvl>
    <w:lvl w:ilvl="8" w:tplc="08090005" w:tentative="1">
      <w:start w:val="1"/>
      <w:numFmt w:val="bullet"/>
      <w:lvlText w:val=""/>
      <w:lvlJc w:val="left"/>
      <w:pPr>
        <w:ind w:left="6517" w:hanging="360"/>
      </w:pPr>
      <w:rPr>
        <w:rFonts w:ascii="Wingdings" w:hAnsi="Wingdings" w:hint="default"/>
      </w:rPr>
    </w:lvl>
  </w:abstractNum>
  <w:abstractNum w:abstractNumId="52" w15:restartNumberingAfterBreak="0">
    <w:nsid w:val="7DDF2CC9"/>
    <w:multiLevelType w:val="hybridMultilevel"/>
    <w:tmpl w:val="E31A0E0C"/>
    <w:lvl w:ilvl="0" w:tplc="BC24693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3" w15:restartNumberingAfterBreak="0">
    <w:nsid w:val="7E206986"/>
    <w:multiLevelType w:val="hybridMultilevel"/>
    <w:tmpl w:val="F39657BA"/>
    <w:lvl w:ilvl="0" w:tplc="08090017">
      <w:start w:val="1"/>
      <w:numFmt w:val="lowerLetter"/>
      <w:lvlText w:val="%1)"/>
      <w:lvlJc w:val="left"/>
      <w:pPr>
        <w:ind w:left="360" w:hanging="360"/>
      </w:pPr>
    </w:lvl>
    <w:lvl w:ilvl="1" w:tplc="15909506">
      <w:start w:val="1"/>
      <w:numFmt w:val="lowerRoman"/>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7E346385"/>
    <w:multiLevelType w:val="hybridMultilevel"/>
    <w:tmpl w:val="6658B680"/>
    <w:lvl w:ilvl="0" w:tplc="0407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2135127159">
    <w:abstractNumId w:val="5"/>
  </w:num>
  <w:num w:numId="2" w16cid:durableId="523984394">
    <w:abstractNumId w:val="3"/>
  </w:num>
  <w:num w:numId="3" w16cid:durableId="35590581">
    <w:abstractNumId w:val="2"/>
  </w:num>
  <w:num w:numId="4" w16cid:durableId="156893840">
    <w:abstractNumId w:val="4"/>
  </w:num>
  <w:num w:numId="5" w16cid:durableId="1078358040">
    <w:abstractNumId w:val="1"/>
  </w:num>
  <w:num w:numId="6" w16cid:durableId="901792363">
    <w:abstractNumId w:val="0"/>
  </w:num>
  <w:num w:numId="7" w16cid:durableId="494106066">
    <w:abstractNumId w:val="26"/>
  </w:num>
  <w:num w:numId="8" w16cid:durableId="1548490483">
    <w:abstractNumId w:val="30"/>
  </w:num>
  <w:num w:numId="9" w16cid:durableId="596209935">
    <w:abstractNumId w:val="46"/>
  </w:num>
  <w:num w:numId="10" w16cid:durableId="1341129204">
    <w:abstractNumId w:val="11"/>
  </w:num>
  <w:num w:numId="11" w16cid:durableId="1802578613">
    <w:abstractNumId w:val="14"/>
  </w:num>
  <w:num w:numId="12" w16cid:durableId="1616211198">
    <w:abstractNumId w:val="35"/>
  </w:num>
  <w:num w:numId="13" w16cid:durableId="1947690492">
    <w:abstractNumId w:val="29"/>
  </w:num>
  <w:num w:numId="14" w16cid:durableId="1484277292">
    <w:abstractNumId w:val="50"/>
  </w:num>
  <w:num w:numId="15" w16cid:durableId="1141340258">
    <w:abstractNumId w:val="13"/>
  </w:num>
  <w:num w:numId="16" w16cid:durableId="893393547">
    <w:abstractNumId w:val="6"/>
  </w:num>
  <w:num w:numId="17" w16cid:durableId="1558936166">
    <w:abstractNumId w:val="19"/>
  </w:num>
  <w:num w:numId="18" w16cid:durableId="1455706818">
    <w:abstractNumId w:val="16"/>
  </w:num>
  <w:num w:numId="19" w16cid:durableId="1755661285">
    <w:abstractNumId w:val="49"/>
  </w:num>
  <w:num w:numId="20" w16cid:durableId="2948018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96027161">
    <w:abstractNumId w:val="28"/>
  </w:num>
  <w:num w:numId="22" w16cid:durableId="719204962">
    <w:abstractNumId w:val="21"/>
  </w:num>
  <w:num w:numId="23" w16cid:durableId="2111074234">
    <w:abstractNumId w:val="33"/>
  </w:num>
  <w:num w:numId="24" w16cid:durableId="2139687876">
    <w:abstractNumId w:val="41"/>
  </w:num>
  <w:num w:numId="25" w16cid:durableId="948783757">
    <w:abstractNumId w:val="42"/>
  </w:num>
  <w:num w:numId="26" w16cid:durableId="1660377690">
    <w:abstractNumId w:val="36"/>
  </w:num>
  <w:num w:numId="27" w16cid:durableId="983703801">
    <w:abstractNumId w:val="12"/>
  </w:num>
  <w:num w:numId="28" w16cid:durableId="1144854633">
    <w:abstractNumId w:val="51"/>
  </w:num>
  <w:num w:numId="29" w16cid:durableId="37974177">
    <w:abstractNumId w:val="23"/>
  </w:num>
  <w:num w:numId="30" w16cid:durableId="1414625602">
    <w:abstractNumId w:val="7"/>
  </w:num>
  <w:num w:numId="31" w16cid:durableId="598490445">
    <w:abstractNumId w:val="8"/>
  </w:num>
  <w:num w:numId="32" w16cid:durableId="1481076609">
    <w:abstractNumId w:val="9"/>
  </w:num>
  <w:num w:numId="33" w16cid:durableId="1958830237">
    <w:abstractNumId w:val="37"/>
  </w:num>
  <w:num w:numId="34" w16cid:durableId="396439182">
    <w:abstractNumId w:val="43"/>
  </w:num>
  <w:num w:numId="35" w16cid:durableId="260603560">
    <w:abstractNumId w:val="34"/>
  </w:num>
  <w:num w:numId="36" w16cid:durableId="1356272424">
    <w:abstractNumId w:val="25"/>
  </w:num>
  <w:num w:numId="37" w16cid:durableId="630594039">
    <w:abstractNumId w:val="53"/>
  </w:num>
  <w:num w:numId="38" w16cid:durableId="2069759870">
    <w:abstractNumId w:val="40"/>
  </w:num>
  <w:num w:numId="39" w16cid:durableId="904724938">
    <w:abstractNumId w:val="45"/>
  </w:num>
  <w:num w:numId="40" w16cid:durableId="86606583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965306744">
    <w:abstractNumId w:val="24"/>
  </w:num>
  <w:num w:numId="42" w16cid:durableId="1517497143">
    <w:abstractNumId w:val="15"/>
  </w:num>
  <w:num w:numId="43" w16cid:durableId="307832451">
    <w:abstractNumId w:val="39"/>
  </w:num>
  <w:num w:numId="44" w16cid:durableId="3095643">
    <w:abstractNumId w:val="27"/>
  </w:num>
  <w:num w:numId="45" w16cid:durableId="1737043264">
    <w:abstractNumId w:val="52"/>
  </w:num>
  <w:num w:numId="46" w16cid:durableId="1390416499">
    <w:abstractNumId w:val="44"/>
  </w:num>
  <w:num w:numId="47" w16cid:durableId="18973523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5202466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026709050">
    <w:abstractNumId w:val="32"/>
  </w:num>
  <w:num w:numId="50" w16cid:durableId="2098400282">
    <w:abstractNumId w:val="48"/>
  </w:num>
  <w:num w:numId="51" w16cid:durableId="1914851135">
    <w:abstractNumId w:val="10"/>
  </w:num>
  <w:num w:numId="52" w16cid:durableId="1763794482">
    <w:abstractNumId w:val="18"/>
  </w:num>
  <w:num w:numId="53" w16cid:durableId="2122408860">
    <w:abstractNumId w:val="22"/>
  </w:num>
  <w:num w:numId="54" w16cid:durableId="1291744215">
    <w:abstractNumId w:val="54"/>
  </w:num>
  <w:num w:numId="55" w16cid:durableId="2086879373">
    <w:abstractNumId w:val="20"/>
  </w:num>
  <w:num w:numId="56" w16cid:durableId="1337683998">
    <w:abstractNumId w:val="3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00FF2"/>
    <w:rsid w:val="00006F60"/>
    <w:rsid w:val="0000712B"/>
    <w:rsid w:val="00012DA0"/>
    <w:rsid w:val="000147B9"/>
    <w:rsid w:val="00015500"/>
    <w:rsid w:val="000235A6"/>
    <w:rsid w:val="00025707"/>
    <w:rsid w:val="00030870"/>
    <w:rsid w:val="00032FAB"/>
    <w:rsid w:val="00033872"/>
    <w:rsid w:val="00034616"/>
    <w:rsid w:val="00034D51"/>
    <w:rsid w:val="00041855"/>
    <w:rsid w:val="00041FEB"/>
    <w:rsid w:val="00045A9B"/>
    <w:rsid w:val="00047EEC"/>
    <w:rsid w:val="00051F9E"/>
    <w:rsid w:val="00054E3A"/>
    <w:rsid w:val="00057C25"/>
    <w:rsid w:val="0006063C"/>
    <w:rsid w:val="00060C27"/>
    <w:rsid w:val="00061148"/>
    <w:rsid w:val="00061360"/>
    <w:rsid w:val="000630A1"/>
    <w:rsid w:val="00064CD9"/>
    <w:rsid w:val="0006700F"/>
    <w:rsid w:val="00067589"/>
    <w:rsid w:val="00067EA9"/>
    <w:rsid w:val="00072D54"/>
    <w:rsid w:val="00076683"/>
    <w:rsid w:val="000767FB"/>
    <w:rsid w:val="00076DF7"/>
    <w:rsid w:val="00080C5C"/>
    <w:rsid w:val="0008197A"/>
    <w:rsid w:val="000843CC"/>
    <w:rsid w:val="0008749D"/>
    <w:rsid w:val="000910FD"/>
    <w:rsid w:val="00091D9C"/>
    <w:rsid w:val="00094055"/>
    <w:rsid w:val="000A02EC"/>
    <w:rsid w:val="000A0B0B"/>
    <w:rsid w:val="000A1289"/>
    <w:rsid w:val="000A149E"/>
    <w:rsid w:val="000A3599"/>
    <w:rsid w:val="000A6A89"/>
    <w:rsid w:val="000B3E7E"/>
    <w:rsid w:val="000B7BC1"/>
    <w:rsid w:val="000C05D7"/>
    <w:rsid w:val="000C1C96"/>
    <w:rsid w:val="000C1CE0"/>
    <w:rsid w:val="000D41B0"/>
    <w:rsid w:val="000D4B47"/>
    <w:rsid w:val="000E0842"/>
    <w:rsid w:val="000E4BEB"/>
    <w:rsid w:val="000E709C"/>
    <w:rsid w:val="000E7717"/>
    <w:rsid w:val="000E7F1A"/>
    <w:rsid w:val="000F15DA"/>
    <w:rsid w:val="000F17CF"/>
    <w:rsid w:val="0010085D"/>
    <w:rsid w:val="00101BD4"/>
    <w:rsid w:val="001041E4"/>
    <w:rsid w:val="00107822"/>
    <w:rsid w:val="001118F8"/>
    <w:rsid w:val="00113161"/>
    <w:rsid w:val="00114C6D"/>
    <w:rsid w:val="0013467F"/>
    <w:rsid w:val="00136EDB"/>
    <w:rsid w:val="00143B19"/>
    <w:rsid w:val="00144490"/>
    <w:rsid w:val="0014583C"/>
    <w:rsid w:val="00146C1B"/>
    <w:rsid w:val="0015074B"/>
    <w:rsid w:val="001507CD"/>
    <w:rsid w:val="00150ABA"/>
    <w:rsid w:val="00152AA1"/>
    <w:rsid w:val="001533FB"/>
    <w:rsid w:val="00156CD0"/>
    <w:rsid w:val="00157334"/>
    <w:rsid w:val="00161660"/>
    <w:rsid w:val="00165429"/>
    <w:rsid w:val="00165476"/>
    <w:rsid w:val="00172539"/>
    <w:rsid w:val="001742F2"/>
    <w:rsid w:val="00175F4F"/>
    <w:rsid w:val="001776BB"/>
    <w:rsid w:val="00180C8E"/>
    <w:rsid w:val="00183402"/>
    <w:rsid w:val="00183BDC"/>
    <w:rsid w:val="00184817"/>
    <w:rsid w:val="00185E7C"/>
    <w:rsid w:val="00187275"/>
    <w:rsid w:val="00190FD2"/>
    <w:rsid w:val="00192C5D"/>
    <w:rsid w:val="001931CD"/>
    <w:rsid w:val="00194EEC"/>
    <w:rsid w:val="00195C9D"/>
    <w:rsid w:val="00196419"/>
    <w:rsid w:val="001A1A6F"/>
    <w:rsid w:val="001A4AA6"/>
    <w:rsid w:val="001A52AE"/>
    <w:rsid w:val="001A79DA"/>
    <w:rsid w:val="001B0978"/>
    <w:rsid w:val="001B2BAD"/>
    <w:rsid w:val="001B4B23"/>
    <w:rsid w:val="001B5E5A"/>
    <w:rsid w:val="001B6017"/>
    <w:rsid w:val="001C1C6B"/>
    <w:rsid w:val="001C713C"/>
    <w:rsid w:val="001D1051"/>
    <w:rsid w:val="001D16C9"/>
    <w:rsid w:val="001D2B2D"/>
    <w:rsid w:val="001D3D93"/>
    <w:rsid w:val="001D716F"/>
    <w:rsid w:val="001E1B83"/>
    <w:rsid w:val="001E3967"/>
    <w:rsid w:val="001E5408"/>
    <w:rsid w:val="001E5AA9"/>
    <w:rsid w:val="001E657D"/>
    <w:rsid w:val="001E7696"/>
    <w:rsid w:val="001F0DB4"/>
    <w:rsid w:val="001F62D9"/>
    <w:rsid w:val="00204D6C"/>
    <w:rsid w:val="00206463"/>
    <w:rsid w:val="00207A84"/>
    <w:rsid w:val="00210078"/>
    <w:rsid w:val="00211125"/>
    <w:rsid w:val="00212923"/>
    <w:rsid w:val="00216463"/>
    <w:rsid w:val="00216E73"/>
    <w:rsid w:val="00224C70"/>
    <w:rsid w:val="00224D13"/>
    <w:rsid w:val="00227794"/>
    <w:rsid w:val="00234139"/>
    <w:rsid w:val="0023603B"/>
    <w:rsid w:val="00242591"/>
    <w:rsid w:val="00243DA1"/>
    <w:rsid w:val="00243E03"/>
    <w:rsid w:val="00247F46"/>
    <w:rsid w:val="00252F0C"/>
    <w:rsid w:val="00252FCF"/>
    <w:rsid w:val="0025758D"/>
    <w:rsid w:val="00262741"/>
    <w:rsid w:val="00262AAF"/>
    <w:rsid w:val="00270FFD"/>
    <w:rsid w:val="00271D07"/>
    <w:rsid w:val="0027329F"/>
    <w:rsid w:val="00273DE3"/>
    <w:rsid w:val="002744EB"/>
    <w:rsid w:val="00281717"/>
    <w:rsid w:val="002818C7"/>
    <w:rsid w:val="00282631"/>
    <w:rsid w:val="002940CE"/>
    <w:rsid w:val="0029639D"/>
    <w:rsid w:val="00297159"/>
    <w:rsid w:val="00297D33"/>
    <w:rsid w:val="002A2A9B"/>
    <w:rsid w:val="002A2C06"/>
    <w:rsid w:val="002A41A7"/>
    <w:rsid w:val="002A6C3E"/>
    <w:rsid w:val="002B022B"/>
    <w:rsid w:val="002B2ADA"/>
    <w:rsid w:val="002B2BFA"/>
    <w:rsid w:val="002B2DED"/>
    <w:rsid w:val="002B5BDC"/>
    <w:rsid w:val="002B67FF"/>
    <w:rsid w:val="002C3591"/>
    <w:rsid w:val="002C7A74"/>
    <w:rsid w:val="002E1E17"/>
    <w:rsid w:val="002E30BB"/>
    <w:rsid w:val="002E4496"/>
    <w:rsid w:val="002F19AF"/>
    <w:rsid w:val="002F3288"/>
    <w:rsid w:val="002F3B35"/>
    <w:rsid w:val="002F4A40"/>
    <w:rsid w:val="00300768"/>
    <w:rsid w:val="00300AA8"/>
    <w:rsid w:val="00302132"/>
    <w:rsid w:val="00302B9B"/>
    <w:rsid w:val="003038E7"/>
    <w:rsid w:val="00310021"/>
    <w:rsid w:val="003160D2"/>
    <w:rsid w:val="003165C8"/>
    <w:rsid w:val="00320541"/>
    <w:rsid w:val="003216E3"/>
    <w:rsid w:val="00323660"/>
    <w:rsid w:val="00326F90"/>
    <w:rsid w:val="003275D4"/>
    <w:rsid w:val="00330BDA"/>
    <w:rsid w:val="003333A1"/>
    <w:rsid w:val="00334382"/>
    <w:rsid w:val="00336442"/>
    <w:rsid w:val="00341E83"/>
    <w:rsid w:val="00342F97"/>
    <w:rsid w:val="00343340"/>
    <w:rsid w:val="003438B3"/>
    <w:rsid w:val="00350B25"/>
    <w:rsid w:val="00352E2F"/>
    <w:rsid w:val="00355FBB"/>
    <w:rsid w:val="003622AB"/>
    <w:rsid w:val="00362428"/>
    <w:rsid w:val="003661D2"/>
    <w:rsid w:val="00371E80"/>
    <w:rsid w:val="00373A5F"/>
    <w:rsid w:val="00375A37"/>
    <w:rsid w:val="0038119B"/>
    <w:rsid w:val="003824EE"/>
    <w:rsid w:val="00382A57"/>
    <w:rsid w:val="0038334B"/>
    <w:rsid w:val="00385270"/>
    <w:rsid w:val="00385937"/>
    <w:rsid w:val="00385944"/>
    <w:rsid w:val="00390053"/>
    <w:rsid w:val="003907B0"/>
    <w:rsid w:val="00391183"/>
    <w:rsid w:val="00394BC3"/>
    <w:rsid w:val="003A19FC"/>
    <w:rsid w:val="003A1A5D"/>
    <w:rsid w:val="003A39EB"/>
    <w:rsid w:val="003A4849"/>
    <w:rsid w:val="003A6043"/>
    <w:rsid w:val="003A744D"/>
    <w:rsid w:val="003B058D"/>
    <w:rsid w:val="003B19B0"/>
    <w:rsid w:val="003B229B"/>
    <w:rsid w:val="003C17E5"/>
    <w:rsid w:val="003C19FA"/>
    <w:rsid w:val="003C2609"/>
    <w:rsid w:val="003C5F52"/>
    <w:rsid w:val="003C704A"/>
    <w:rsid w:val="003D0701"/>
    <w:rsid w:val="003D22E2"/>
    <w:rsid w:val="003D399F"/>
    <w:rsid w:val="003D5A0E"/>
    <w:rsid w:val="003E1FB3"/>
    <w:rsid w:val="003E496E"/>
    <w:rsid w:val="003F18C5"/>
    <w:rsid w:val="003F38E9"/>
    <w:rsid w:val="003F5B05"/>
    <w:rsid w:val="003F6A74"/>
    <w:rsid w:val="00403CC8"/>
    <w:rsid w:val="004051B6"/>
    <w:rsid w:val="004100C8"/>
    <w:rsid w:val="00410ADA"/>
    <w:rsid w:val="00410ADB"/>
    <w:rsid w:val="00412D27"/>
    <w:rsid w:val="00415145"/>
    <w:rsid w:val="004168DF"/>
    <w:rsid w:val="004215CA"/>
    <w:rsid w:val="004227E7"/>
    <w:rsid w:val="00423340"/>
    <w:rsid w:val="0042580B"/>
    <w:rsid w:val="00426272"/>
    <w:rsid w:val="00426F27"/>
    <w:rsid w:val="004315C6"/>
    <w:rsid w:val="00434530"/>
    <w:rsid w:val="00440351"/>
    <w:rsid w:val="004405DC"/>
    <w:rsid w:val="00443F3C"/>
    <w:rsid w:val="0044530C"/>
    <w:rsid w:val="00450696"/>
    <w:rsid w:val="00462664"/>
    <w:rsid w:val="00462F06"/>
    <w:rsid w:val="00464BED"/>
    <w:rsid w:val="004672AD"/>
    <w:rsid w:val="004811E7"/>
    <w:rsid w:val="00482732"/>
    <w:rsid w:val="0048333F"/>
    <w:rsid w:val="00484E90"/>
    <w:rsid w:val="00487180"/>
    <w:rsid w:val="00487CE2"/>
    <w:rsid w:val="00491A23"/>
    <w:rsid w:val="004930D7"/>
    <w:rsid w:val="0049526D"/>
    <w:rsid w:val="004A0AE3"/>
    <w:rsid w:val="004A11F7"/>
    <w:rsid w:val="004A4C0F"/>
    <w:rsid w:val="004A52AA"/>
    <w:rsid w:val="004B134A"/>
    <w:rsid w:val="004B1EA6"/>
    <w:rsid w:val="004B2C5F"/>
    <w:rsid w:val="004B3920"/>
    <w:rsid w:val="004C1177"/>
    <w:rsid w:val="004C24E5"/>
    <w:rsid w:val="004C3A59"/>
    <w:rsid w:val="004C68CB"/>
    <w:rsid w:val="004C7126"/>
    <w:rsid w:val="004D0638"/>
    <w:rsid w:val="004D0A0C"/>
    <w:rsid w:val="004D14EF"/>
    <w:rsid w:val="004D4CEB"/>
    <w:rsid w:val="004D7632"/>
    <w:rsid w:val="004E026A"/>
    <w:rsid w:val="004E20F3"/>
    <w:rsid w:val="004E297B"/>
    <w:rsid w:val="004E3039"/>
    <w:rsid w:val="004E38E1"/>
    <w:rsid w:val="004E3FB7"/>
    <w:rsid w:val="004E664E"/>
    <w:rsid w:val="004E7C65"/>
    <w:rsid w:val="004F3CFA"/>
    <w:rsid w:val="004F499B"/>
    <w:rsid w:val="004F5BD1"/>
    <w:rsid w:val="004F5C45"/>
    <w:rsid w:val="004F65A9"/>
    <w:rsid w:val="00502372"/>
    <w:rsid w:val="005067A5"/>
    <w:rsid w:val="00510722"/>
    <w:rsid w:val="005137AF"/>
    <w:rsid w:val="00514C96"/>
    <w:rsid w:val="005230A3"/>
    <w:rsid w:val="0052585F"/>
    <w:rsid w:val="00527962"/>
    <w:rsid w:val="00531549"/>
    <w:rsid w:val="00537F55"/>
    <w:rsid w:val="00541A6E"/>
    <w:rsid w:val="005432A6"/>
    <w:rsid w:val="005432CD"/>
    <w:rsid w:val="00544810"/>
    <w:rsid w:val="005473CF"/>
    <w:rsid w:val="00551317"/>
    <w:rsid w:val="0055206B"/>
    <w:rsid w:val="00553B5B"/>
    <w:rsid w:val="0055421B"/>
    <w:rsid w:val="005560BD"/>
    <w:rsid w:val="005579B9"/>
    <w:rsid w:val="0056047B"/>
    <w:rsid w:val="00560CFF"/>
    <w:rsid w:val="005747F6"/>
    <w:rsid w:val="0057566E"/>
    <w:rsid w:val="00575740"/>
    <w:rsid w:val="00576C9C"/>
    <w:rsid w:val="00577EA8"/>
    <w:rsid w:val="00580467"/>
    <w:rsid w:val="005858C2"/>
    <w:rsid w:val="0059053D"/>
    <w:rsid w:val="00592EB1"/>
    <w:rsid w:val="0059345C"/>
    <w:rsid w:val="00593857"/>
    <w:rsid w:val="005963FE"/>
    <w:rsid w:val="005A10AE"/>
    <w:rsid w:val="005A11DE"/>
    <w:rsid w:val="005A2CB9"/>
    <w:rsid w:val="005A40B3"/>
    <w:rsid w:val="005A661B"/>
    <w:rsid w:val="005A71D2"/>
    <w:rsid w:val="005B2AAC"/>
    <w:rsid w:val="005B2B19"/>
    <w:rsid w:val="005C3DDA"/>
    <w:rsid w:val="005C5741"/>
    <w:rsid w:val="005E30AE"/>
    <w:rsid w:val="005E30CF"/>
    <w:rsid w:val="005F29A7"/>
    <w:rsid w:val="005F308B"/>
    <w:rsid w:val="005F6F3C"/>
    <w:rsid w:val="00601C1F"/>
    <w:rsid w:val="00602062"/>
    <w:rsid w:val="00602EEB"/>
    <w:rsid w:val="00604CAC"/>
    <w:rsid w:val="00606D5E"/>
    <w:rsid w:val="006111AB"/>
    <w:rsid w:val="00611FCA"/>
    <w:rsid w:val="00613E34"/>
    <w:rsid w:val="006207EB"/>
    <w:rsid w:val="00621E02"/>
    <w:rsid w:val="0062346C"/>
    <w:rsid w:val="00631AB7"/>
    <w:rsid w:val="0064514D"/>
    <w:rsid w:val="00654F08"/>
    <w:rsid w:val="00655527"/>
    <w:rsid w:val="00657B31"/>
    <w:rsid w:val="00663CD5"/>
    <w:rsid w:val="00664490"/>
    <w:rsid w:val="00666C4A"/>
    <w:rsid w:val="00672543"/>
    <w:rsid w:val="006729F1"/>
    <w:rsid w:val="00673F4E"/>
    <w:rsid w:val="0068077D"/>
    <w:rsid w:val="00681F29"/>
    <w:rsid w:val="00693AB6"/>
    <w:rsid w:val="00697076"/>
    <w:rsid w:val="006B2FAF"/>
    <w:rsid w:val="006C0053"/>
    <w:rsid w:val="006C1525"/>
    <w:rsid w:val="006C22A3"/>
    <w:rsid w:val="006C7E1F"/>
    <w:rsid w:val="006C7EC7"/>
    <w:rsid w:val="006D1C0D"/>
    <w:rsid w:val="006D36C1"/>
    <w:rsid w:val="006E09DB"/>
    <w:rsid w:val="006E7571"/>
    <w:rsid w:val="006F00AB"/>
    <w:rsid w:val="006F0AAD"/>
    <w:rsid w:val="006F0B2C"/>
    <w:rsid w:val="006F0D6E"/>
    <w:rsid w:val="006F1CA9"/>
    <w:rsid w:val="007005D4"/>
    <w:rsid w:val="00701691"/>
    <w:rsid w:val="00704C61"/>
    <w:rsid w:val="007051F3"/>
    <w:rsid w:val="007073CB"/>
    <w:rsid w:val="00711E4E"/>
    <w:rsid w:val="0071369B"/>
    <w:rsid w:val="0071557F"/>
    <w:rsid w:val="00717730"/>
    <w:rsid w:val="007205AF"/>
    <w:rsid w:val="0072614B"/>
    <w:rsid w:val="007269A8"/>
    <w:rsid w:val="00731FA6"/>
    <w:rsid w:val="007355EC"/>
    <w:rsid w:val="00737F1B"/>
    <w:rsid w:val="007401FC"/>
    <w:rsid w:val="007470F7"/>
    <w:rsid w:val="007514A0"/>
    <w:rsid w:val="00752B0D"/>
    <w:rsid w:val="00755B4E"/>
    <w:rsid w:val="00756230"/>
    <w:rsid w:val="007567DC"/>
    <w:rsid w:val="007600F8"/>
    <w:rsid w:val="007607D0"/>
    <w:rsid w:val="00762F2A"/>
    <w:rsid w:val="00763F37"/>
    <w:rsid w:val="00767D02"/>
    <w:rsid w:val="00772316"/>
    <w:rsid w:val="00775DF5"/>
    <w:rsid w:val="00776231"/>
    <w:rsid w:val="00776281"/>
    <w:rsid w:val="00776FEA"/>
    <w:rsid w:val="007771E0"/>
    <w:rsid w:val="00780B5B"/>
    <w:rsid w:val="007840E3"/>
    <w:rsid w:val="00792DB8"/>
    <w:rsid w:val="007938D9"/>
    <w:rsid w:val="007A1292"/>
    <w:rsid w:val="007A623F"/>
    <w:rsid w:val="007B1F5F"/>
    <w:rsid w:val="007B2498"/>
    <w:rsid w:val="007B32E9"/>
    <w:rsid w:val="007B41AD"/>
    <w:rsid w:val="007B7D1D"/>
    <w:rsid w:val="007C1F0B"/>
    <w:rsid w:val="007C38A5"/>
    <w:rsid w:val="007C52F2"/>
    <w:rsid w:val="007D0B10"/>
    <w:rsid w:val="007D2963"/>
    <w:rsid w:val="007D606F"/>
    <w:rsid w:val="007E3DAF"/>
    <w:rsid w:val="007E3F61"/>
    <w:rsid w:val="007E6025"/>
    <w:rsid w:val="007E6F6D"/>
    <w:rsid w:val="007F0866"/>
    <w:rsid w:val="007F1937"/>
    <w:rsid w:val="007F2539"/>
    <w:rsid w:val="007F5752"/>
    <w:rsid w:val="007F6FBD"/>
    <w:rsid w:val="007F757F"/>
    <w:rsid w:val="0080499B"/>
    <w:rsid w:val="00805649"/>
    <w:rsid w:val="00807FF7"/>
    <w:rsid w:val="00811F16"/>
    <w:rsid w:val="008140C1"/>
    <w:rsid w:val="008213FD"/>
    <w:rsid w:val="00824E8A"/>
    <w:rsid w:val="00827282"/>
    <w:rsid w:val="00830DD7"/>
    <w:rsid w:val="00831E2B"/>
    <w:rsid w:val="00832A04"/>
    <w:rsid w:val="00832A3F"/>
    <w:rsid w:val="00834A82"/>
    <w:rsid w:val="00846DEA"/>
    <w:rsid w:val="00847E89"/>
    <w:rsid w:val="00852077"/>
    <w:rsid w:val="008525CF"/>
    <w:rsid w:val="00853BB9"/>
    <w:rsid w:val="00857E9F"/>
    <w:rsid w:val="00861783"/>
    <w:rsid w:val="008618F1"/>
    <w:rsid w:val="0086265E"/>
    <w:rsid w:val="00867C73"/>
    <w:rsid w:val="00870749"/>
    <w:rsid w:val="00873399"/>
    <w:rsid w:val="00874E6A"/>
    <w:rsid w:val="0087576B"/>
    <w:rsid w:val="008759BA"/>
    <w:rsid w:val="00875D37"/>
    <w:rsid w:val="00875DC1"/>
    <w:rsid w:val="00875F2C"/>
    <w:rsid w:val="00876D2C"/>
    <w:rsid w:val="00891444"/>
    <w:rsid w:val="00891BEB"/>
    <w:rsid w:val="008932A6"/>
    <w:rsid w:val="008941E8"/>
    <w:rsid w:val="008965E7"/>
    <w:rsid w:val="00896D7F"/>
    <w:rsid w:val="00897070"/>
    <w:rsid w:val="008A1B17"/>
    <w:rsid w:val="008A4C9F"/>
    <w:rsid w:val="008A6BAA"/>
    <w:rsid w:val="008A7F1B"/>
    <w:rsid w:val="008B06AC"/>
    <w:rsid w:val="008B0A03"/>
    <w:rsid w:val="008B38DD"/>
    <w:rsid w:val="008B44ED"/>
    <w:rsid w:val="008B5FFD"/>
    <w:rsid w:val="008B6FDB"/>
    <w:rsid w:val="008C0D3D"/>
    <w:rsid w:val="008C1DB2"/>
    <w:rsid w:val="008C2579"/>
    <w:rsid w:val="008C54B5"/>
    <w:rsid w:val="008C5B83"/>
    <w:rsid w:val="008C6DE2"/>
    <w:rsid w:val="008C7B2E"/>
    <w:rsid w:val="008D1F5F"/>
    <w:rsid w:val="008E3154"/>
    <w:rsid w:val="008E3200"/>
    <w:rsid w:val="008F3282"/>
    <w:rsid w:val="008F4154"/>
    <w:rsid w:val="008F45C4"/>
    <w:rsid w:val="008F64AB"/>
    <w:rsid w:val="00901DC3"/>
    <w:rsid w:val="00903A36"/>
    <w:rsid w:val="009043B7"/>
    <w:rsid w:val="0090588D"/>
    <w:rsid w:val="00906860"/>
    <w:rsid w:val="009107F5"/>
    <w:rsid w:val="00911076"/>
    <w:rsid w:val="00920515"/>
    <w:rsid w:val="0092325E"/>
    <w:rsid w:val="009237ED"/>
    <w:rsid w:val="00926B09"/>
    <w:rsid w:val="00932E7E"/>
    <w:rsid w:val="009338BB"/>
    <w:rsid w:val="009368AC"/>
    <w:rsid w:val="00937067"/>
    <w:rsid w:val="009377FD"/>
    <w:rsid w:val="00940F16"/>
    <w:rsid w:val="009410B2"/>
    <w:rsid w:val="00946D9B"/>
    <w:rsid w:val="00950325"/>
    <w:rsid w:val="009555C0"/>
    <w:rsid w:val="00956AD6"/>
    <w:rsid w:val="00964929"/>
    <w:rsid w:val="00964D71"/>
    <w:rsid w:val="0096741F"/>
    <w:rsid w:val="009676D8"/>
    <w:rsid w:val="00971B26"/>
    <w:rsid w:val="009772FD"/>
    <w:rsid w:val="0099112A"/>
    <w:rsid w:val="0099152F"/>
    <w:rsid w:val="00993659"/>
    <w:rsid w:val="00993B0B"/>
    <w:rsid w:val="009950F5"/>
    <w:rsid w:val="009A21D9"/>
    <w:rsid w:val="009A26A5"/>
    <w:rsid w:val="009B296B"/>
    <w:rsid w:val="009B40D2"/>
    <w:rsid w:val="009B519F"/>
    <w:rsid w:val="009D7D09"/>
    <w:rsid w:val="009E1E0E"/>
    <w:rsid w:val="009E549A"/>
    <w:rsid w:val="009E62D3"/>
    <w:rsid w:val="009E7661"/>
    <w:rsid w:val="009F2FFC"/>
    <w:rsid w:val="009F47A4"/>
    <w:rsid w:val="009F6BE2"/>
    <w:rsid w:val="00A077D7"/>
    <w:rsid w:val="00A110D8"/>
    <w:rsid w:val="00A113E3"/>
    <w:rsid w:val="00A16D40"/>
    <w:rsid w:val="00A17992"/>
    <w:rsid w:val="00A2295C"/>
    <w:rsid w:val="00A24C46"/>
    <w:rsid w:val="00A24FE3"/>
    <w:rsid w:val="00A2682E"/>
    <w:rsid w:val="00A3108A"/>
    <w:rsid w:val="00A33563"/>
    <w:rsid w:val="00A35AD0"/>
    <w:rsid w:val="00A41620"/>
    <w:rsid w:val="00A4561A"/>
    <w:rsid w:val="00A46159"/>
    <w:rsid w:val="00A464A8"/>
    <w:rsid w:val="00A471B8"/>
    <w:rsid w:val="00A47B43"/>
    <w:rsid w:val="00A55541"/>
    <w:rsid w:val="00A575E2"/>
    <w:rsid w:val="00A60F8B"/>
    <w:rsid w:val="00A67A67"/>
    <w:rsid w:val="00A70C00"/>
    <w:rsid w:val="00A70CB5"/>
    <w:rsid w:val="00A73330"/>
    <w:rsid w:val="00A768EE"/>
    <w:rsid w:val="00A76D36"/>
    <w:rsid w:val="00A77388"/>
    <w:rsid w:val="00A81F4C"/>
    <w:rsid w:val="00A826C0"/>
    <w:rsid w:val="00A83F30"/>
    <w:rsid w:val="00A8485D"/>
    <w:rsid w:val="00A8630A"/>
    <w:rsid w:val="00A901D7"/>
    <w:rsid w:val="00A908E7"/>
    <w:rsid w:val="00A9533C"/>
    <w:rsid w:val="00A965F6"/>
    <w:rsid w:val="00A97E88"/>
    <w:rsid w:val="00AA1D8D"/>
    <w:rsid w:val="00AA1DBE"/>
    <w:rsid w:val="00AA406A"/>
    <w:rsid w:val="00AA457A"/>
    <w:rsid w:val="00AA773A"/>
    <w:rsid w:val="00AB3DA9"/>
    <w:rsid w:val="00AB4557"/>
    <w:rsid w:val="00AB479E"/>
    <w:rsid w:val="00AB7D01"/>
    <w:rsid w:val="00AC0F32"/>
    <w:rsid w:val="00AC22E0"/>
    <w:rsid w:val="00AC26AF"/>
    <w:rsid w:val="00AC305D"/>
    <w:rsid w:val="00AC37A3"/>
    <w:rsid w:val="00AC6211"/>
    <w:rsid w:val="00AC7661"/>
    <w:rsid w:val="00AD0A85"/>
    <w:rsid w:val="00AD0D13"/>
    <w:rsid w:val="00AD3A0A"/>
    <w:rsid w:val="00AD3B2F"/>
    <w:rsid w:val="00AD60DB"/>
    <w:rsid w:val="00AD62C3"/>
    <w:rsid w:val="00AD7054"/>
    <w:rsid w:val="00AE3BCE"/>
    <w:rsid w:val="00AE486A"/>
    <w:rsid w:val="00AE57D1"/>
    <w:rsid w:val="00AF0054"/>
    <w:rsid w:val="00AF3AC3"/>
    <w:rsid w:val="00AF56D1"/>
    <w:rsid w:val="00B0318F"/>
    <w:rsid w:val="00B0439F"/>
    <w:rsid w:val="00B04E95"/>
    <w:rsid w:val="00B07853"/>
    <w:rsid w:val="00B07CFB"/>
    <w:rsid w:val="00B12D76"/>
    <w:rsid w:val="00B13AC8"/>
    <w:rsid w:val="00B1481A"/>
    <w:rsid w:val="00B15AEF"/>
    <w:rsid w:val="00B1752E"/>
    <w:rsid w:val="00B20832"/>
    <w:rsid w:val="00B223B6"/>
    <w:rsid w:val="00B22DA1"/>
    <w:rsid w:val="00B2699C"/>
    <w:rsid w:val="00B26CF0"/>
    <w:rsid w:val="00B27CE1"/>
    <w:rsid w:val="00B304ED"/>
    <w:rsid w:val="00B310FE"/>
    <w:rsid w:val="00B32216"/>
    <w:rsid w:val="00B3491E"/>
    <w:rsid w:val="00B37F08"/>
    <w:rsid w:val="00B42691"/>
    <w:rsid w:val="00B47730"/>
    <w:rsid w:val="00B51891"/>
    <w:rsid w:val="00B51A51"/>
    <w:rsid w:val="00B52BE2"/>
    <w:rsid w:val="00B52D27"/>
    <w:rsid w:val="00B548BC"/>
    <w:rsid w:val="00B54AB3"/>
    <w:rsid w:val="00B55EC9"/>
    <w:rsid w:val="00B571C3"/>
    <w:rsid w:val="00B63F7B"/>
    <w:rsid w:val="00B6641B"/>
    <w:rsid w:val="00B70C03"/>
    <w:rsid w:val="00B73C16"/>
    <w:rsid w:val="00B7525F"/>
    <w:rsid w:val="00B77271"/>
    <w:rsid w:val="00B77E71"/>
    <w:rsid w:val="00B868B7"/>
    <w:rsid w:val="00B95BD5"/>
    <w:rsid w:val="00B95C90"/>
    <w:rsid w:val="00B96E1E"/>
    <w:rsid w:val="00BA2D3F"/>
    <w:rsid w:val="00BA3DD0"/>
    <w:rsid w:val="00BA3FBD"/>
    <w:rsid w:val="00BA66DA"/>
    <w:rsid w:val="00BA6CCB"/>
    <w:rsid w:val="00BA6D4E"/>
    <w:rsid w:val="00BB3315"/>
    <w:rsid w:val="00BB3E4D"/>
    <w:rsid w:val="00BB6DD5"/>
    <w:rsid w:val="00BB77FD"/>
    <w:rsid w:val="00BD2E15"/>
    <w:rsid w:val="00BD7353"/>
    <w:rsid w:val="00BE1EDC"/>
    <w:rsid w:val="00BE39DE"/>
    <w:rsid w:val="00BE70E9"/>
    <w:rsid w:val="00BF0761"/>
    <w:rsid w:val="00BF0D90"/>
    <w:rsid w:val="00BF1D3D"/>
    <w:rsid w:val="00BF5111"/>
    <w:rsid w:val="00BF60F4"/>
    <w:rsid w:val="00C04BF4"/>
    <w:rsid w:val="00C078B7"/>
    <w:rsid w:val="00C1274F"/>
    <w:rsid w:val="00C13CCC"/>
    <w:rsid w:val="00C1683E"/>
    <w:rsid w:val="00C2701D"/>
    <w:rsid w:val="00C272D1"/>
    <w:rsid w:val="00C301B8"/>
    <w:rsid w:val="00C312D3"/>
    <w:rsid w:val="00C34214"/>
    <w:rsid w:val="00C35B30"/>
    <w:rsid w:val="00C4109B"/>
    <w:rsid w:val="00C416A4"/>
    <w:rsid w:val="00C42CC4"/>
    <w:rsid w:val="00C45944"/>
    <w:rsid w:val="00C52329"/>
    <w:rsid w:val="00C53C51"/>
    <w:rsid w:val="00C54FAD"/>
    <w:rsid w:val="00C55C27"/>
    <w:rsid w:val="00C62628"/>
    <w:rsid w:val="00C6329F"/>
    <w:rsid w:val="00C64430"/>
    <w:rsid w:val="00C70C49"/>
    <w:rsid w:val="00C7688B"/>
    <w:rsid w:val="00C80635"/>
    <w:rsid w:val="00C80CCF"/>
    <w:rsid w:val="00C8295A"/>
    <w:rsid w:val="00C92013"/>
    <w:rsid w:val="00C9697F"/>
    <w:rsid w:val="00CA1110"/>
    <w:rsid w:val="00CA1F20"/>
    <w:rsid w:val="00CA280D"/>
    <w:rsid w:val="00CA3A24"/>
    <w:rsid w:val="00CA4837"/>
    <w:rsid w:val="00CA4C4B"/>
    <w:rsid w:val="00CA79F9"/>
    <w:rsid w:val="00CA7AAD"/>
    <w:rsid w:val="00CB0664"/>
    <w:rsid w:val="00CB0FCF"/>
    <w:rsid w:val="00CB1836"/>
    <w:rsid w:val="00CB1EDF"/>
    <w:rsid w:val="00CB1F98"/>
    <w:rsid w:val="00CB4CBF"/>
    <w:rsid w:val="00CC0136"/>
    <w:rsid w:val="00CC048A"/>
    <w:rsid w:val="00CC335B"/>
    <w:rsid w:val="00CC6FAA"/>
    <w:rsid w:val="00CC75B9"/>
    <w:rsid w:val="00CC769E"/>
    <w:rsid w:val="00CC78B7"/>
    <w:rsid w:val="00CC7F46"/>
    <w:rsid w:val="00CD48D4"/>
    <w:rsid w:val="00CD5588"/>
    <w:rsid w:val="00CD6583"/>
    <w:rsid w:val="00CE15C2"/>
    <w:rsid w:val="00CE3F34"/>
    <w:rsid w:val="00CE5968"/>
    <w:rsid w:val="00CF18F2"/>
    <w:rsid w:val="00CF7066"/>
    <w:rsid w:val="00CF74CB"/>
    <w:rsid w:val="00D01873"/>
    <w:rsid w:val="00D02EF8"/>
    <w:rsid w:val="00D05FB1"/>
    <w:rsid w:val="00D11AD5"/>
    <w:rsid w:val="00D14963"/>
    <w:rsid w:val="00D151C5"/>
    <w:rsid w:val="00D16D5A"/>
    <w:rsid w:val="00D170EF"/>
    <w:rsid w:val="00D23DC5"/>
    <w:rsid w:val="00D30415"/>
    <w:rsid w:val="00D31978"/>
    <w:rsid w:val="00D41165"/>
    <w:rsid w:val="00D41C91"/>
    <w:rsid w:val="00D4425D"/>
    <w:rsid w:val="00D44B71"/>
    <w:rsid w:val="00D44C35"/>
    <w:rsid w:val="00D461A0"/>
    <w:rsid w:val="00D46F45"/>
    <w:rsid w:val="00D52CAC"/>
    <w:rsid w:val="00D52DFB"/>
    <w:rsid w:val="00D557BB"/>
    <w:rsid w:val="00D55F15"/>
    <w:rsid w:val="00D63BF0"/>
    <w:rsid w:val="00D67025"/>
    <w:rsid w:val="00D676ED"/>
    <w:rsid w:val="00D72702"/>
    <w:rsid w:val="00D75E5F"/>
    <w:rsid w:val="00D81C54"/>
    <w:rsid w:val="00D8546A"/>
    <w:rsid w:val="00D87E8F"/>
    <w:rsid w:val="00D87F16"/>
    <w:rsid w:val="00D90101"/>
    <w:rsid w:val="00D905D8"/>
    <w:rsid w:val="00D92ABA"/>
    <w:rsid w:val="00D937EF"/>
    <w:rsid w:val="00DA09EE"/>
    <w:rsid w:val="00DA112C"/>
    <w:rsid w:val="00DA1420"/>
    <w:rsid w:val="00DA364D"/>
    <w:rsid w:val="00DA3E04"/>
    <w:rsid w:val="00DB00ED"/>
    <w:rsid w:val="00DB3B3D"/>
    <w:rsid w:val="00DB5B0D"/>
    <w:rsid w:val="00DB6023"/>
    <w:rsid w:val="00DC6DED"/>
    <w:rsid w:val="00DD1A24"/>
    <w:rsid w:val="00DD1CD5"/>
    <w:rsid w:val="00DD5245"/>
    <w:rsid w:val="00DE5F39"/>
    <w:rsid w:val="00DE7F4C"/>
    <w:rsid w:val="00DF0A86"/>
    <w:rsid w:val="00DF1102"/>
    <w:rsid w:val="00DF7FA2"/>
    <w:rsid w:val="00E014C9"/>
    <w:rsid w:val="00E024E5"/>
    <w:rsid w:val="00E0506E"/>
    <w:rsid w:val="00E10E78"/>
    <w:rsid w:val="00E1469C"/>
    <w:rsid w:val="00E216A9"/>
    <w:rsid w:val="00E22A84"/>
    <w:rsid w:val="00E22BCE"/>
    <w:rsid w:val="00E32CAC"/>
    <w:rsid w:val="00E338AF"/>
    <w:rsid w:val="00E33EAF"/>
    <w:rsid w:val="00E35162"/>
    <w:rsid w:val="00E353AB"/>
    <w:rsid w:val="00E360D4"/>
    <w:rsid w:val="00E36253"/>
    <w:rsid w:val="00E41EB3"/>
    <w:rsid w:val="00E42226"/>
    <w:rsid w:val="00E42B45"/>
    <w:rsid w:val="00E44295"/>
    <w:rsid w:val="00E45FE1"/>
    <w:rsid w:val="00E469FF"/>
    <w:rsid w:val="00E46AEC"/>
    <w:rsid w:val="00E502A7"/>
    <w:rsid w:val="00E550D9"/>
    <w:rsid w:val="00E6259F"/>
    <w:rsid w:val="00E75A63"/>
    <w:rsid w:val="00E77F7F"/>
    <w:rsid w:val="00E80B60"/>
    <w:rsid w:val="00E81CE0"/>
    <w:rsid w:val="00E84636"/>
    <w:rsid w:val="00E84908"/>
    <w:rsid w:val="00E92252"/>
    <w:rsid w:val="00E925FB"/>
    <w:rsid w:val="00E92662"/>
    <w:rsid w:val="00E9422F"/>
    <w:rsid w:val="00EA1645"/>
    <w:rsid w:val="00EA193B"/>
    <w:rsid w:val="00EA3CD6"/>
    <w:rsid w:val="00EA4B3A"/>
    <w:rsid w:val="00EA5927"/>
    <w:rsid w:val="00EA64B0"/>
    <w:rsid w:val="00EB049F"/>
    <w:rsid w:val="00EB3608"/>
    <w:rsid w:val="00EC098B"/>
    <w:rsid w:val="00EC0DF1"/>
    <w:rsid w:val="00EC165E"/>
    <w:rsid w:val="00EC2E79"/>
    <w:rsid w:val="00EC50E4"/>
    <w:rsid w:val="00EC5A78"/>
    <w:rsid w:val="00ED04A4"/>
    <w:rsid w:val="00ED0F78"/>
    <w:rsid w:val="00ED41F7"/>
    <w:rsid w:val="00ED5D79"/>
    <w:rsid w:val="00ED6116"/>
    <w:rsid w:val="00EE2A57"/>
    <w:rsid w:val="00EE406F"/>
    <w:rsid w:val="00EF1E60"/>
    <w:rsid w:val="00EF2DED"/>
    <w:rsid w:val="00F014F6"/>
    <w:rsid w:val="00F01D23"/>
    <w:rsid w:val="00F03A71"/>
    <w:rsid w:val="00F05C94"/>
    <w:rsid w:val="00F12D2B"/>
    <w:rsid w:val="00F13D68"/>
    <w:rsid w:val="00F15A5F"/>
    <w:rsid w:val="00F16316"/>
    <w:rsid w:val="00F17BB8"/>
    <w:rsid w:val="00F249C6"/>
    <w:rsid w:val="00F25758"/>
    <w:rsid w:val="00F2648B"/>
    <w:rsid w:val="00F26501"/>
    <w:rsid w:val="00F35954"/>
    <w:rsid w:val="00F37633"/>
    <w:rsid w:val="00F42A73"/>
    <w:rsid w:val="00F4407F"/>
    <w:rsid w:val="00F44FAE"/>
    <w:rsid w:val="00F4517E"/>
    <w:rsid w:val="00F451E4"/>
    <w:rsid w:val="00F531F3"/>
    <w:rsid w:val="00F5352E"/>
    <w:rsid w:val="00F544CF"/>
    <w:rsid w:val="00F57D24"/>
    <w:rsid w:val="00F631B0"/>
    <w:rsid w:val="00F64065"/>
    <w:rsid w:val="00F645AB"/>
    <w:rsid w:val="00F64994"/>
    <w:rsid w:val="00F65A82"/>
    <w:rsid w:val="00F65EE7"/>
    <w:rsid w:val="00F66A7E"/>
    <w:rsid w:val="00F7090F"/>
    <w:rsid w:val="00F7198F"/>
    <w:rsid w:val="00F73F87"/>
    <w:rsid w:val="00F74DF8"/>
    <w:rsid w:val="00F81380"/>
    <w:rsid w:val="00F830B9"/>
    <w:rsid w:val="00F8408E"/>
    <w:rsid w:val="00F8432F"/>
    <w:rsid w:val="00F85437"/>
    <w:rsid w:val="00F8656C"/>
    <w:rsid w:val="00F94FD6"/>
    <w:rsid w:val="00F979F0"/>
    <w:rsid w:val="00FA2679"/>
    <w:rsid w:val="00FA3F2F"/>
    <w:rsid w:val="00FA6D21"/>
    <w:rsid w:val="00FA762F"/>
    <w:rsid w:val="00FB06F0"/>
    <w:rsid w:val="00FB0B39"/>
    <w:rsid w:val="00FB3B9A"/>
    <w:rsid w:val="00FB3DB1"/>
    <w:rsid w:val="00FC24D5"/>
    <w:rsid w:val="00FC693F"/>
    <w:rsid w:val="00FC7674"/>
    <w:rsid w:val="00FD337D"/>
    <w:rsid w:val="00FD5F9F"/>
    <w:rsid w:val="00FD7EE6"/>
    <w:rsid w:val="00FE44E7"/>
    <w:rsid w:val="00FE4592"/>
    <w:rsid w:val="00FF0AD2"/>
    <w:rsid w:val="00FF36E3"/>
    <w:rsid w:val="00FF4E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095FC5"/>
  <w14:defaultImageDpi w14:val="330"/>
  <w15:docId w15:val="{017B7FE0-253F-4F4C-8FF7-492AF3938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329"/>
    <w:rPr>
      <w:rFonts w:ascii="Times New Roman" w:hAnsi="Times New Roman"/>
      <w:sz w:val="24"/>
    </w:rPr>
  </w:style>
  <w:style w:type="paragraph" w:styleId="Heading1">
    <w:name w:val="heading 1"/>
    <w:basedOn w:val="Normal"/>
    <w:next w:val="Normal"/>
    <w:link w:val="Heading1Char"/>
    <w:uiPriority w:val="9"/>
    <w:qFormat/>
    <w:rsid w:val="00EB049F"/>
    <w:pPr>
      <w:keepNext/>
      <w:keepLines/>
      <w:spacing w:before="480" w:after="0"/>
      <w:outlineLvl w:val="0"/>
    </w:pPr>
    <w:rPr>
      <w:rFonts w:asciiTheme="minorHAnsi" w:eastAsiaTheme="majorEastAsia" w:hAnsiTheme="minorHAnsi" w:cstheme="minorHAnsi"/>
      <w:b/>
      <w:bCs/>
      <w:color w:val="000000" w:themeColor="text1"/>
      <w:sz w:val="28"/>
      <w:szCs w:val="28"/>
    </w:rPr>
  </w:style>
  <w:style w:type="paragraph" w:styleId="Heading2">
    <w:name w:val="heading 2"/>
    <w:basedOn w:val="Normal"/>
    <w:next w:val="Normal"/>
    <w:link w:val="Heading2Char"/>
    <w:uiPriority w:val="9"/>
    <w:unhideWhenUsed/>
    <w:qFormat/>
    <w:rsid w:val="00C52329"/>
    <w:pPr>
      <w:keepNext/>
      <w:keepLines/>
      <w:spacing w:before="200" w:after="0"/>
      <w:outlineLvl w:val="1"/>
    </w:pPr>
    <w:rPr>
      <w:rFonts w:asciiTheme="majorHAnsi" w:eastAsiaTheme="majorEastAsia" w:hAnsiTheme="majorHAnsi" w:cstheme="majorBidi"/>
      <w:b/>
      <w:bCs/>
      <w:color w:val="000000" w:themeColor="text1"/>
      <w:sz w:val="26"/>
      <w:szCs w:val="26"/>
    </w:rPr>
  </w:style>
  <w:style w:type="paragraph" w:styleId="Heading3">
    <w:name w:val="heading 3"/>
    <w:basedOn w:val="Normal"/>
    <w:next w:val="Normal"/>
    <w:link w:val="Heading3Char"/>
    <w:autoRedefine/>
    <w:uiPriority w:val="9"/>
    <w:unhideWhenUsed/>
    <w:qFormat/>
    <w:rsid w:val="005432A6"/>
    <w:pPr>
      <w:keepNext/>
      <w:keepLines/>
      <w:spacing w:before="200" w:after="120"/>
      <w:outlineLvl w:val="2"/>
    </w:pPr>
    <w:rPr>
      <w:rFonts w:ascii="Arial" w:eastAsiaTheme="majorEastAsia" w:hAnsi="Arial" w:cs="Arial"/>
      <w:b/>
      <w:bCs/>
      <w:i/>
      <w:iCs/>
      <w:color w:val="000000" w:themeColor="text1"/>
      <w:sz w:val="22"/>
    </w:rPr>
  </w:style>
  <w:style w:type="paragraph" w:styleId="Heading4">
    <w:name w:val="heading 4"/>
    <w:basedOn w:val="Normal"/>
    <w:next w:val="Normal"/>
    <w:link w:val="Heading4Char"/>
    <w:uiPriority w:val="9"/>
    <w:unhideWhenUsed/>
    <w:qFormat/>
    <w:rsid w:val="00D63BF0"/>
    <w:pPr>
      <w:keepNext/>
      <w:keepLines/>
      <w:spacing w:before="200" w:after="0"/>
      <w:outlineLvl w:val="3"/>
    </w:pPr>
    <w:rPr>
      <w:rFonts w:ascii="Arial" w:eastAsiaTheme="majorEastAsia" w:hAnsi="Arial" w:cs="Arial"/>
      <w:b/>
      <w:bCs/>
      <w:i/>
      <w:iCs/>
      <w:color w:val="000000" w:themeColor="text1"/>
      <w:sz w:val="22"/>
    </w:rPr>
  </w:style>
  <w:style w:type="paragraph" w:styleId="Heading5">
    <w:name w:val="heading 5"/>
    <w:basedOn w:val="Normal"/>
    <w:next w:val="Normal"/>
    <w:link w:val="Heading5Char"/>
    <w:uiPriority w:val="9"/>
    <w:semiHidden/>
    <w:unhideWhenUsed/>
    <w:qFormat/>
    <w:rsid w:val="00C52329"/>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52329"/>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5232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52329"/>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C5232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link w:val="NoSpacingChar"/>
    <w:uiPriority w:val="1"/>
    <w:qFormat/>
    <w:rsid w:val="00C52329"/>
    <w:pPr>
      <w:spacing w:after="0" w:line="240" w:lineRule="auto"/>
    </w:pPr>
    <w:rPr>
      <w:rFonts w:ascii="Times New Roman" w:hAnsi="Times New Roman"/>
      <w:sz w:val="24"/>
    </w:rPr>
  </w:style>
  <w:style w:type="character" w:customStyle="1" w:styleId="Heading1Char">
    <w:name w:val="Heading 1 Char"/>
    <w:basedOn w:val="DefaultParagraphFont"/>
    <w:link w:val="Heading1"/>
    <w:uiPriority w:val="9"/>
    <w:rsid w:val="00C52329"/>
    <w:rPr>
      <w:rFonts w:eastAsiaTheme="majorEastAsia" w:cstheme="minorHAnsi"/>
      <w:b/>
      <w:bCs/>
      <w:color w:val="000000" w:themeColor="text1"/>
      <w:sz w:val="28"/>
      <w:szCs w:val="28"/>
    </w:rPr>
  </w:style>
  <w:style w:type="character" w:customStyle="1" w:styleId="Heading2Char">
    <w:name w:val="Heading 2 Char"/>
    <w:basedOn w:val="DefaultParagraphFont"/>
    <w:link w:val="Heading2"/>
    <w:uiPriority w:val="9"/>
    <w:rsid w:val="00C52329"/>
    <w:rPr>
      <w:rFonts w:asciiTheme="majorHAnsi" w:eastAsiaTheme="majorEastAsia" w:hAnsiTheme="majorHAnsi" w:cstheme="majorBidi"/>
      <w:b/>
      <w:bCs/>
      <w:color w:val="000000" w:themeColor="text1"/>
      <w:sz w:val="26"/>
      <w:szCs w:val="26"/>
    </w:rPr>
  </w:style>
  <w:style w:type="character" w:customStyle="1" w:styleId="Heading3Char">
    <w:name w:val="Heading 3 Char"/>
    <w:basedOn w:val="DefaultParagraphFont"/>
    <w:link w:val="Heading3"/>
    <w:uiPriority w:val="9"/>
    <w:rsid w:val="00DB3B3D"/>
    <w:rPr>
      <w:rFonts w:ascii="Arial" w:eastAsiaTheme="majorEastAsia" w:hAnsi="Arial" w:cs="Arial"/>
      <w:b/>
      <w:bCs/>
      <w:i/>
      <w:iCs/>
      <w:color w:val="000000" w:themeColor="text1"/>
    </w:rPr>
  </w:style>
  <w:style w:type="paragraph" w:styleId="Title">
    <w:name w:val="Title"/>
    <w:basedOn w:val="Normal"/>
    <w:next w:val="Normal"/>
    <w:link w:val="TitleChar"/>
    <w:uiPriority w:val="10"/>
    <w:qFormat/>
    <w:rsid w:val="00C52329"/>
    <w:pPr>
      <w:pBdr>
        <w:bottom w:val="single" w:sz="8" w:space="4" w:color="4F81BD" w:themeColor="accent1"/>
      </w:pBdr>
      <w:spacing w:after="300" w:line="240" w:lineRule="auto"/>
      <w:contextualSpacing/>
    </w:pPr>
    <w:rPr>
      <w:rFonts w:asciiTheme="majorHAnsi" w:eastAsiaTheme="majorEastAsia" w:hAnsiTheme="majorHAnsi" w:cstheme="majorBidi"/>
      <w:color w:val="000000" w:themeColor="text1"/>
      <w:spacing w:val="5"/>
      <w:kern w:val="28"/>
      <w:sz w:val="52"/>
      <w:szCs w:val="52"/>
    </w:rPr>
  </w:style>
  <w:style w:type="character" w:customStyle="1" w:styleId="TitleChar">
    <w:name w:val="Title Char"/>
    <w:basedOn w:val="DefaultParagraphFont"/>
    <w:link w:val="Title"/>
    <w:uiPriority w:val="10"/>
    <w:rsid w:val="00C52329"/>
    <w:rPr>
      <w:rFonts w:asciiTheme="majorHAnsi" w:eastAsiaTheme="majorEastAsia" w:hAnsiTheme="majorHAnsi" w:cstheme="majorBidi"/>
      <w:color w:val="000000" w:themeColor="text1"/>
      <w:spacing w:val="5"/>
      <w:kern w:val="28"/>
      <w:sz w:val="52"/>
      <w:szCs w:val="52"/>
    </w:rPr>
  </w:style>
  <w:style w:type="paragraph" w:styleId="Subtitle">
    <w:name w:val="Subtitle"/>
    <w:basedOn w:val="Normal"/>
    <w:next w:val="Normal"/>
    <w:link w:val="SubtitleChar"/>
    <w:uiPriority w:val="11"/>
    <w:qFormat/>
    <w:rsid w:val="00C52329"/>
    <w:pPr>
      <w:numPr>
        <w:ilvl w:val="1"/>
      </w:numPr>
    </w:pPr>
    <w:rPr>
      <w:rFonts w:asciiTheme="majorHAnsi" w:eastAsiaTheme="majorEastAsia" w:hAnsiTheme="majorHAnsi" w:cstheme="majorBidi"/>
      <w:i/>
      <w:iCs/>
      <w:color w:val="000000" w:themeColor="text1"/>
      <w:spacing w:val="15"/>
      <w:szCs w:val="24"/>
    </w:rPr>
  </w:style>
  <w:style w:type="character" w:customStyle="1" w:styleId="SubtitleChar">
    <w:name w:val="Subtitle Char"/>
    <w:basedOn w:val="DefaultParagraphFont"/>
    <w:link w:val="Subtitle"/>
    <w:uiPriority w:val="11"/>
    <w:rsid w:val="00C52329"/>
    <w:rPr>
      <w:rFonts w:asciiTheme="majorHAnsi" w:eastAsiaTheme="majorEastAsia" w:hAnsiTheme="majorHAnsi" w:cstheme="majorBidi"/>
      <w:i/>
      <w:iCs/>
      <w:color w:val="000000" w:themeColor="text1"/>
      <w:spacing w:val="15"/>
      <w:sz w:val="24"/>
      <w:szCs w:val="24"/>
    </w:rPr>
  </w:style>
  <w:style w:type="paragraph" w:styleId="ListParagraph">
    <w:name w:val="List Paragraph"/>
    <w:basedOn w:val="Normal"/>
    <w:link w:val="ListParagraphChar"/>
    <w:uiPriority w:val="34"/>
    <w:qFormat/>
    <w:rsid w:val="00C52329"/>
    <w:pPr>
      <w:ind w:left="720"/>
      <w:contextualSpacing/>
    </w:pPr>
  </w:style>
  <w:style w:type="paragraph" w:styleId="BodyText">
    <w:name w:val="Body Text"/>
    <w:basedOn w:val="Normal"/>
    <w:link w:val="BodyTextChar"/>
    <w:uiPriority w:val="99"/>
    <w:unhideWhenUsed/>
    <w:qFormat/>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C52329"/>
    <w:rPr>
      <w:i/>
      <w:iCs/>
      <w:color w:val="000000" w:themeColor="text1"/>
    </w:rPr>
  </w:style>
  <w:style w:type="character" w:customStyle="1" w:styleId="QuoteChar">
    <w:name w:val="Quote Char"/>
    <w:basedOn w:val="DefaultParagraphFont"/>
    <w:link w:val="Quote"/>
    <w:uiPriority w:val="29"/>
    <w:rsid w:val="00C52329"/>
    <w:rPr>
      <w:i/>
      <w:iCs/>
      <w:color w:val="000000" w:themeColor="text1"/>
    </w:rPr>
  </w:style>
  <w:style w:type="character" w:customStyle="1" w:styleId="Heading4Char">
    <w:name w:val="Heading 4 Char"/>
    <w:basedOn w:val="DefaultParagraphFont"/>
    <w:link w:val="Heading4"/>
    <w:uiPriority w:val="9"/>
    <w:rsid w:val="00C52329"/>
    <w:rPr>
      <w:rFonts w:ascii="Arial" w:eastAsiaTheme="majorEastAsia" w:hAnsi="Arial" w:cs="Arial"/>
      <w:b/>
      <w:bCs/>
      <w:i/>
      <w:iCs/>
      <w:color w:val="000000" w:themeColor="text1"/>
    </w:rPr>
  </w:style>
  <w:style w:type="character" w:customStyle="1" w:styleId="Heading5Char">
    <w:name w:val="Heading 5 Char"/>
    <w:basedOn w:val="DefaultParagraphFont"/>
    <w:link w:val="Heading5"/>
    <w:uiPriority w:val="9"/>
    <w:semiHidden/>
    <w:rsid w:val="00C52329"/>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52329"/>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5232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52329"/>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C52329"/>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C52329"/>
    <w:pPr>
      <w:spacing w:line="240" w:lineRule="auto"/>
    </w:pPr>
    <w:rPr>
      <w:b/>
      <w:bCs/>
      <w:color w:val="4F81BD" w:themeColor="accent1"/>
      <w:sz w:val="18"/>
      <w:szCs w:val="18"/>
    </w:rPr>
  </w:style>
  <w:style w:type="character" w:styleId="Strong">
    <w:name w:val="Strong"/>
    <w:basedOn w:val="DefaultParagraphFont"/>
    <w:uiPriority w:val="22"/>
    <w:qFormat/>
    <w:rsid w:val="00C52329"/>
    <w:rPr>
      <w:b/>
      <w:bCs/>
    </w:rPr>
  </w:style>
  <w:style w:type="character" w:styleId="Emphasis">
    <w:name w:val="Emphasis"/>
    <w:basedOn w:val="DefaultParagraphFont"/>
    <w:uiPriority w:val="20"/>
    <w:qFormat/>
    <w:rsid w:val="00C52329"/>
    <w:rPr>
      <w:i/>
      <w:iCs/>
    </w:rPr>
  </w:style>
  <w:style w:type="paragraph" w:styleId="IntenseQuote">
    <w:name w:val="Intense Quote"/>
    <w:basedOn w:val="Normal"/>
    <w:next w:val="Normal"/>
    <w:link w:val="IntenseQuoteChar"/>
    <w:uiPriority w:val="30"/>
    <w:qFormat/>
    <w:rsid w:val="00C52329"/>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C52329"/>
    <w:rPr>
      <w:b/>
      <w:bCs/>
      <w:i/>
      <w:iCs/>
      <w:color w:val="4F81BD" w:themeColor="accent1"/>
    </w:rPr>
  </w:style>
  <w:style w:type="character" w:styleId="SubtleEmphasis">
    <w:name w:val="Subtle Emphasis"/>
    <w:basedOn w:val="DefaultParagraphFont"/>
    <w:uiPriority w:val="19"/>
    <w:qFormat/>
    <w:rsid w:val="00C52329"/>
    <w:rPr>
      <w:i/>
      <w:iCs/>
      <w:color w:val="808080" w:themeColor="text1" w:themeTint="7F"/>
    </w:rPr>
  </w:style>
  <w:style w:type="character" w:styleId="IntenseEmphasis">
    <w:name w:val="Intense Emphasis"/>
    <w:basedOn w:val="DefaultParagraphFont"/>
    <w:uiPriority w:val="21"/>
    <w:qFormat/>
    <w:rsid w:val="00C52329"/>
    <w:rPr>
      <w:b/>
      <w:bCs/>
      <w:i/>
      <w:iCs/>
      <w:color w:val="4F81BD" w:themeColor="accent1"/>
    </w:rPr>
  </w:style>
  <w:style w:type="character" w:styleId="SubtleReference">
    <w:name w:val="Subtle Reference"/>
    <w:basedOn w:val="DefaultParagraphFont"/>
    <w:uiPriority w:val="31"/>
    <w:qFormat/>
    <w:rsid w:val="00C52329"/>
    <w:rPr>
      <w:smallCaps/>
      <w:color w:val="C0504D" w:themeColor="accent2"/>
      <w:u w:val="single"/>
    </w:rPr>
  </w:style>
  <w:style w:type="character" w:styleId="IntenseReference">
    <w:name w:val="Intense Reference"/>
    <w:basedOn w:val="DefaultParagraphFont"/>
    <w:uiPriority w:val="32"/>
    <w:qFormat/>
    <w:rsid w:val="00C52329"/>
    <w:rPr>
      <w:b/>
      <w:bCs/>
      <w:smallCaps/>
      <w:color w:val="C0504D" w:themeColor="accent2"/>
      <w:spacing w:val="5"/>
      <w:u w:val="single"/>
    </w:rPr>
  </w:style>
  <w:style w:type="character" w:styleId="BookTitle">
    <w:name w:val="Book Title"/>
    <w:basedOn w:val="DefaultParagraphFont"/>
    <w:uiPriority w:val="33"/>
    <w:qFormat/>
    <w:rsid w:val="00C52329"/>
    <w:rPr>
      <w:b/>
      <w:bCs/>
      <w:smallCaps/>
      <w:spacing w:val="5"/>
    </w:rPr>
  </w:style>
  <w:style w:type="paragraph" w:styleId="TOCHeading">
    <w:name w:val="TOC Heading"/>
    <w:basedOn w:val="Heading1"/>
    <w:next w:val="Normal"/>
    <w:uiPriority w:val="39"/>
    <w:unhideWhenUsed/>
    <w:qFormat/>
    <w:rsid w:val="00C52329"/>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59345C"/>
    <w:pPr>
      <w:spacing w:before="100" w:beforeAutospacing="1" w:after="100" w:afterAutospacing="1" w:line="240" w:lineRule="auto"/>
    </w:pPr>
    <w:rPr>
      <w:rFonts w:eastAsia="Times New Roman" w:cs="Times New Roman"/>
      <w:szCs w:val="24"/>
    </w:rPr>
  </w:style>
  <w:style w:type="character" w:styleId="Hyperlink">
    <w:name w:val="Hyperlink"/>
    <w:basedOn w:val="DefaultParagraphFont"/>
    <w:uiPriority w:val="99"/>
    <w:unhideWhenUsed/>
    <w:rsid w:val="00E77F7F"/>
    <w:rPr>
      <w:color w:val="0000FF" w:themeColor="hyperlink"/>
      <w:u w:val="single"/>
    </w:rPr>
  </w:style>
  <w:style w:type="character" w:customStyle="1" w:styleId="UnresolvedMention1">
    <w:name w:val="Unresolved Mention1"/>
    <w:basedOn w:val="DefaultParagraphFont"/>
    <w:uiPriority w:val="99"/>
    <w:semiHidden/>
    <w:unhideWhenUsed/>
    <w:rsid w:val="00E77F7F"/>
    <w:rPr>
      <w:color w:val="605E5C"/>
      <w:shd w:val="clear" w:color="auto" w:fill="E1DFDD"/>
    </w:rPr>
  </w:style>
  <w:style w:type="character" w:styleId="CommentReference">
    <w:name w:val="annotation reference"/>
    <w:basedOn w:val="DefaultParagraphFont"/>
    <w:uiPriority w:val="99"/>
    <w:semiHidden/>
    <w:unhideWhenUsed/>
    <w:rsid w:val="00211125"/>
    <w:rPr>
      <w:sz w:val="16"/>
      <w:szCs w:val="16"/>
    </w:rPr>
  </w:style>
  <w:style w:type="paragraph" w:styleId="CommentText">
    <w:name w:val="annotation text"/>
    <w:basedOn w:val="Normal"/>
    <w:link w:val="CommentTextChar"/>
    <w:uiPriority w:val="99"/>
    <w:unhideWhenUsed/>
    <w:rsid w:val="00211125"/>
    <w:pPr>
      <w:spacing w:line="240" w:lineRule="auto"/>
    </w:pPr>
    <w:rPr>
      <w:sz w:val="20"/>
      <w:szCs w:val="20"/>
    </w:rPr>
  </w:style>
  <w:style w:type="character" w:customStyle="1" w:styleId="CommentTextChar">
    <w:name w:val="Comment Text Char"/>
    <w:basedOn w:val="DefaultParagraphFont"/>
    <w:link w:val="CommentText"/>
    <w:uiPriority w:val="99"/>
    <w:rsid w:val="0021112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11125"/>
    <w:rPr>
      <w:b/>
      <w:bCs/>
    </w:rPr>
  </w:style>
  <w:style w:type="character" w:customStyle="1" w:styleId="CommentSubjectChar">
    <w:name w:val="Comment Subject Char"/>
    <w:basedOn w:val="CommentTextChar"/>
    <w:link w:val="CommentSubject"/>
    <w:uiPriority w:val="99"/>
    <w:semiHidden/>
    <w:rsid w:val="00211125"/>
    <w:rPr>
      <w:rFonts w:ascii="Times New Roman" w:hAnsi="Times New Roman"/>
      <w:b/>
      <w:bCs/>
      <w:sz w:val="20"/>
      <w:szCs w:val="20"/>
    </w:rPr>
  </w:style>
  <w:style w:type="character" w:customStyle="1" w:styleId="relative">
    <w:name w:val="relative"/>
    <w:basedOn w:val="DefaultParagraphFont"/>
    <w:rsid w:val="00E35162"/>
  </w:style>
  <w:style w:type="paragraph" w:customStyle="1" w:styleId="not-prose">
    <w:name w:val="not-prose"/>
    <w:basedOn w:val="Normal"/>
    <w:rsid w:val="00E35162"/>
    <w:pPr>
      <w:spacing w:before="100" w:beforeAutospacing="1" w:after="100" w:afterAutospacing="1" w:line="240" w:lineRule="auto"/>
    </w:pPr>
    <w:rPr>
      <w:rFonts w:eastAsia="Times New Roman" w:cs="Times New Roman"/>
      <w:szCs w:val="24"/>
    </w:rPr>
  </w:style>
  <w:style w:type="paragraph" w:customStyle="1" w:styleId="paragraph">
    <w:name w:val="paragraph"/>
    <w:basedOn w:val="Normal"/>
    <w:rsid w:val="00F05C94"/>
    <w:pPr>
      <w:spacing w:before="100" w:beforeAutospacing="1" w:after="100" w:afterAutospacing="1" w:line="240" w:lineRule="auto"/>
    </w:pPr>
    <w:rPr>
      <w:rFonts w:eastAsia="Times New Roman" w:cs="Times New Roman"/>
      <w:szCs w:val="24"/>
    </w:rPr>
  </w:style>
  <w:style w:type="character" w:customStyle="1" w:styleId="normaltextrun">
    <w:name w:val="normaltextrun"/>
    <w:basedOn w:val="DefaultParagraphFont"/>
    <w:rsid w:val="00F05C94"/>
  </w:style>
  <w:style w:type="character" w:customStyle="1" w:styleId="eop">
    <w:name w:val="eop"/>
    <w:basedOn w:val="DefaultParagraphFont"/>
    <w:rsid w:val="00F05C94"/>
  </w:style>
  <w:style w:type="paragraph" w:styleId="FootnoteText">
    <w:name w:val="footnote text"/>
    <w:basedOn w:val="Normal"/>
    <w:link w:val="FootnoteTextChar"/>
    <w:uiPriority w:val="99"/>
    <w:semiHidden/>
    <w:unhideWhenUsed/>
    <w:rsid w:val="00F05C94"/>
    <w:pPr>
      <w:spacing w:after="0" w:line="240" w:lineRule="auto"/>
    </w:pPr>
    <w:rPr>
      <w:rFonts w:asciiTheme="minorHAnsi" w:eastAsiaTheme="minorHAnsi" w:hAnsiTheme="minorHAnsi"/>
      <w:kern w:val="2"/>
      <w:sz w:val="20"/>
      <w:szCs w:val="20"/>
      <w14:ligatures w14:val="standardContextual"/>
    </w:rPr>
  </w:style>
  <w:style w:type="character" w:customStyle="1" w:styleId="FootnoteTextChar">
    <w:name w:val="Footnote Text Char"/>
    <w:basedOn w:val="DefaultParagraphFont"/>
    <w:link w:val="FootnoteText"/>
    <w:uiPriority w:val="99"/>
    <w:semiHidden/>
    <w:rsid w:val="00F05C94"/>
    <w:rPr>
      <w:rFonts w:eastAsiaTheme="minorHAnsi"/>
      <w:kern w:val="2"/>
      <w:sz w:val="20"/>
      <w:szCs w:val="20"/>
      <w14:ligatures w14:val="standardContextual"/>
    </w:rPr>
  </w:style>
  <w:style w:type="character" w:styleId="FootnoteReference">
    <w:name w:val="footnote reference"/>
    <w:basedOn w:val="DefaultParagraphFont"/>
    <w:uiPriority w:val="99"/>
    <w:semiHidden/>
    <w:unhideWhenUsed/>
    <w:rsid w:val="00F05C94"/>
    <w:rPr>
      <w:vertAlign w:val="superscript"/>
    </w:rPr>
  </w:style>
  <w:style w:type="paragraph" w:styleId="HTMLPreformatted">
    <w:name w:val="HTML Preformatted"/>
    <w:basedOn w:val="Normal"/>
    <w:link w:val="HTMLPreformattedChar"/>
    <w:uiPriority w:val="99"/>
    <w:semiHidden/>
    <w:unhideWhenUsed/>
    <w:rsid w:val="00F05C94"/>
    <w:pPr>
      <w:spacing w:after="0" w:line="240" w:lineRule="auto"/>
    </w:pPr>
    <w:rPr>
      <w:rFonts w:ascii="Consolas" w:eastAsiaTheme="minorHAnsi" w:hAnsi="Consolas"/>
      <w:kern w:val="2"/>
      <w:sz w:val="20"/>
      <w:szCs w:val="20"/>
      <w14:ligatures w14:val="standardContextual"/>
    </w:rPr>
  </w:style>
  <w:style w:type="character" w:customStyle="1" w:styleId="HTMLPreformattedChar">
    <w:name w:val="HTML Preformatted Char"/>
    <w:basedOn w:val="DefaultParagraphFont"/>
    <w:link w:val="HTMLPreformatted"/>
    <w:uiPriority w:val="99"/>
    <w:semiHidden/>
    <w:rsid w:val="00F05C94"/>
    <w:rPr>
      <w:rFonts w:ascii="Consolas" w:eastAsiaTheme="minorHAnsi" w:hAnsi="Consolas"/>
      <w:kern w:val="2"/>
      <w:sz w:val="20"/>
      <w:szCs w:val="20"/>
      <w14:ligatures w14:val="standardContextual"/>
    </w:rPr>
  </w:style>
  <w:style w:type="paragraph" w:customStyle="1" w:styleId="Bodytexttesis">
    <w:name w:val="Body text tesis"/>
    <w:basedOn w:val="BodyTextIndent"/>
    <w:rsid w:val="00F05C94"/>
    <w:pPr>
      <w:spacing w:after="0" w:line="360" w:lineRule="auto"/>
      <w:ind w:left="0" w:firstLine="720"/>
      <w:jc w:val="both"/>
    </w:pPr>
    <w:rPr>
      <w:rFonts w:ascii="Times New Roman" w:eastAsia="Times" w:hAnsi="Times New Roman" w:cs="Times New Roman"/>
      <w:kern w:val="0"/>
      <w:szCs w:val="20"/>
      <w:lang w:eastAsia="pt-BR"/>
      <w14:ligatures w14:val="none"/>
    </w:rPr>
  </w:style>
  <w:style w:type="paragraph" w:styleId="BodyTextIndent">
    <w:name w:val="Body Text Indent"/>
    <w:basedOn w:val="Normal"/>
    <w:link w:val="BodyTextIndentChar"/>
    <w:uiPriority w:val="99"/>
    <w:semiHidden/>
    <w:unhideWhenUsed/>
    <w:rsid w:val="00F05C94"/>
    <w:pPr>
      <w:spacing w:after="120" w:line="278" w:lineRule="auto"/>
      <w:ind w:left="360"/>
    </w:pPr>
    <w:rPr>
      <w:rFonts w:asciiTheme="minorHAnsi" w:eastAsiaTheme="minorHAnsi" w:hAnsiTheme="minorHAnsi"/>
      <w:kern w:val="2"/>
      <w:szCs w:val="24"/>
      <w14:ligatures w14:val="standardContextual"/>
    </w:rPr>
  </w:style>
  <w:style w:type="character" w:customStyle="1" w:styleId="BodyTextIndentChar">
    <w:name w:val="Body Text Indent Char"/>
    <w:basedOn w:val="DefaultParagraphFont"/>
    <w:link w:val="BodyTextIndent"/>
    <w:uiPriority w:val="99"/>
    <w:semiHidden/>
    <w:rsid w:val="00F05C94"/>
    <w:rPr>
      <w:rFonts w:eastAsiaTheme="minorHAnsi"/>
      <w:kern w:val="2"/>
      <w:sz w:val="24"/>
      <w:szCs w:val="24"/>
      <w14:ligatures w14:val="standardContextual"/>
    </w:rPr>
  </w:style>
  <w:style w:type="paragraph" w:styleId="Revision">
    <w:name w:val="Revision"/>
    <w:hidden/>
    <w:uiPriority w:val="99"/>
    <w:semiHidden/>
    <w:rsid w:val="00F05C94"/>
    <w:pPr>
      <w:spacing w:after="0" w:line="240" w:lineRule="auto"/>
    </w:pPr>
    <w:rPr>
      <w:rFonts w:eastAsiaTheme="minorHAnsi"/>
      <w:kern w:val="2"/>
      <w:sz w:val="24"/>
      <w:szCs w:val="24"/>
      <w14:ligatures w14:val="standardContextual"/>
    </w:rPr>
  </w:style>
  <w:style w:type="character" w:styleId="FollowedHyperlink">
    <w:name w:val="FollowedHyperlink"/>
    <w:basedOn w:val="DefaultParagraphFont"/>
    <w:uiPriority w:val="99"/>
    <w:semiHidden/>
    <w:unhideWhenUsed/>
    <w:rsid w:val="00F05C94"/>
    <w:rPr>
      <w:color w:val="800080" w:themeColor="followedHyperlink"/>
      <w:u w:val="single"/>
    </w:rPr>
  </w:style>
  <w:style w:type="paragraph" w:styleId="Bibliography">
    <w:name w:val="Bibliography"/>
    <w:basedOn w:val="Normal"/>
    <w:next w:val="Normal"/>
    <w:uiPriority w:val="37"/>
    <w:unhideWhenUsed/>
    <w:rsid w:val="00F05C94"/>
    <w:pPr>
      <w:spacing w:after="0" w:line="240" w:lineRule="auto"/>
    </w:pPr>
    <w:rPr>
      <w:rFonts w:eastAsia="Times New Roman" w:cs="Times New Roman"/>
      <w:szCs w:val="24"/>
    </w:rPr>
  </w:style>
  <w:style w:type="paragraph" w:styleId="TOC1">
    <w:name w:val="toc 1"/>
    <w:basedOn w:val="Normal"/>
    <w:next w:val="Normal"/>
    <w:autoRedefine/>
    <w:uiPriority w:val="39"/>
    <w:unhideWhenUsed/>
    <w:rsid w:val="00A113E3"/>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A113E3"/>
    <w:pPr>
      <w:spacing w:after="0"/>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A113E3"/>
    <w:pPr>
      <w:spacing w:after="0"/>
      <w:ind w:left="480"/>
    </w:pPr>
    <w:rPr>
      <w:rFonts w:asciiTheme="minorHAnsi" w:hAnsiTheme="minorHAnsi" w:cstheme="minorHAnsi"/>
      <w:i/>
      <w:iCs/>
      <w:sz w:val="20"/>
      <w:szCs w:val="20"/>
    </w:rPr>
  </w:style>
  <w:style w:type="paragraph" w:styleId="TOC4">
    <w:name w:val="toc 4"/>
    <w:basedOn w:val="Normal"/>
    <w:next w:val="Normal"/>
    <w:autoRedefine/>
    <w:uiPriority w:val="39"/>
    <w:semiHidden/>
    <w:unhideWhenUsed/>
    <w:rsid w:val="00A113E3"/>
    <w:pPr>
      <w:spacing w:after="0"/>
      <w:ind w:left="720"/>
    </w:pPr>
    <w:rPr>
      <w:rFonts w:asciiTheme="minorHAnsi" w:hAnsiTheme="minorHAnsi" w:cstheme="minorHAnsi"/>
      <w:sz w:val="18"/>
      <w:szCs w:val="18"/>
    </w:rPr>
  </w:style>
  <w:style w:type="paragraph" w:styleId="TOC5">
    <w:name w:val="toc 5"/>
    <w:basedOn w:val="Normal"/>
    <w:next w:val="Normal"/>
    <w:autoRedefine/>
    <w:uiPriority w:val="39"/>
    <w:semiHidden/>
    <w:unhideWhenUsed/>
    <w:rsid w:val="00A113E3"/>
    <w:pPr>
      <w:spacing w:after="0"/>
      <w:ind w:left="960"/>
    </w:pPr>
    <w:rPr>
      <w:rFonts w:asciiTheme="minorHAnsi" w:hAnsiTheme="minorHAnsi" w:cstheme="minorHAnsi"/>
      <w:sz w:val="18"/>
      <w:szCs w:val="18"/>
    </w:rPr>
  </w:style>
  <w:style w:type="paragraph" w:styleId="TOC6">
    <w:name w:val="toc 6"/>
    <w:basedOn w:val="Normal"/>
    <w:next w:val="Normal"/>
    <w:autoRedefine/>
    <w:uiPriority w:val="39"/>
    <w:semiHidden/>
    <w:unhideWhenUsed/>
    <w:rsid w:val="00A113E3"/>
    <w:pPr>
      <w:spacing w:after="0"/>
      <w:ind w:left="1200"/>
    </w:pPr>
    <w:rPr>
      <w:rFonts w:asciiTheme="minorHAnsi" w:hAnsiTheme="minorHAnsi" w:cstheme="minorHAnsi"/>
      <w:sz w:val="18"/>
      <w:szCs w:val="18"/>
    </w:rPr>
  </w:style>
  <w:style w:type="paragraph" w:styleId="TOC7">
    <w:name w:val="toc 7"/>
    <w:basedOn w:val="Normal"/>
    <w:next w:val="Normal"/>
    <w:autoRedefine/>
    <w:uiPriority w:val="39"/>
    <w:semiHidden/>
    <w:unhideWhenUsed/>
    <w:rsid w:val="00A113E3"/>
    <w:pPr>
      <w:spacing w:after="0"/>
      <w:ind w:left="1440"/>
    </w:pPr>
    <w:rPr>
      <w:rFonts w:asciiTheme="minorHAnsi" w:hAnsiTheme="minorHAnsi" w:cstheme="minorHAnsi"/>
      <w:sz w:val="18"/>
      <w:szCs w:val="18"/>
    </w:rPr>
  </w:style>
  <w:style w:type="paragraph" w:styleId="TOC8">
    <w:name w:val="toc 8"/>
    <w:basedOn w:val="Normal"/>
    <w:next w:val="Normal"/>
    <w:autoRedefine/>
    <w:uiPriority w:val="39"/>
    <w:semiHidden/>
    <w:unhideWhenUsed/>
    <w:rsid w:val="00A113E3"/>
    <w:pPr>
      <w:spacing w:after="0"/>
      <w:ind w:left="1680"/>
    </w:pPr>
    <w:rPr>
      <w:rFonts w:asciiTheme="minorHAnsi" w:hAnsiTheme="minorHAnsi" w:cstheme="minorHAnsi"/>
      <w:sz w:val="18"/>
      <w:szCs w:val="18"/>
    </w:rPr>
  </w:style>
  <w:style w:type="paragraph" w:styleId="TOC9">
    <w:name w:val="toc 9"/>
    <w:basedOn w:val="Normal"/>
    <w:next w:val="Normal"/>
    <w:autoRedefine/>
    <w:uiPriority w:val="39"/>
    <w:semiHidden/>
    <w:unhideWhenUsed/>
    <w:rsid w:val="00A113E3"/>
    <w:pPr>
      <w:spacing w:after="0"/>
      <w:ind w:left="1920"/>
    </w:pPr>
    <w:rPr>
      <w:rFonts w:asciiTheme="minorHAnsi" w:hAnsiTheme="minorHAnsi" w:cstheme="minorHAnsi"/>
      <w:sz w:val="18"/>
      <w:szCs w:val="18"/>
    </w:rPr>
  </w:style>
  <w:style w:type="character" w:customStyle="1" w:styleId="NoSpacingChar">
    <w:name w:val="No Spacing Char"/>
    <w:basedOn w:val="DefaultParagraphFont"/>
    <w:link w:val="NoSpacing"/>
    <w:uiPriority w:val="1"/>
    <w:rsid w:val="0008197A"/>
    <w:rPr>
      <w:rFonts w:ascii="Times New Roman" w:hAnsi="Times New Roman"/>
      <w:sz w:val="24"/>
    </w:rPr>
  </w:style>
  <w:style w:type="character" w:styleId="PageNumber">
    <w:name w:val="page number"/>
    <w:basedOn w:val="DefaultParagraphFont"/>
    <w:uiPriority w:val="99"/>
    <w:semiHidden/>
    <w:unhideWhenUsed/>
    <w:rsid w:val="006C1525"/>
  </w:style>
  <w:style w:type="character" w:customStyle="1" w:styleId="Mention1">
    <w:name w:val="Mention1"/>
    <w:basedOn w:val="DefaultParagraphFont"/>
    <w:uiPriority w:val="99"/>
    <w:unhideWhenUsed/>
    <w:rsid w:val="00371E80"/>
    <w:rPr>
      <w:color w:val="2B579A"/>
      <w:shd w:val="clear" w:color="auto" w:fill="E1DFDD"/>
    </w:rPr>
  </w:style>
  <w:style w:type="paragraph" w:customStyle="1" w:styleId="Firstnumbering">
    <w:name w:val="First numbering"/>
    <w:basedOn w:val="ListParagraph"/>
    <w:link w:val="FirstnumberingChar"/>
    <w:qFormat/>
    <w:rsid w:val="00C80CCF"/>
    <w:pPr>
      <w:numPr>
        <w:numId w:val="19"/>
      </w:numPr>
      <w:spacing w:after="0" w:line="240" w:lineRule="auto"/>
      <w:ind w:left="567" w:hanging="567"/>
      <w:contextualSpacing w:val="0"/>
    </w:pPr>
    <w:rPr>
      <w:rFonts w:ascii="Arial" w:eastAsiaTheme="minorHAnsi" w:hAnsi="Arial"/>
      <w:sz w:val="22"/>
      <w:lang w:val="en-GB"/>
    </w:rPr>
  </w:style>
  <w:style w:type="paragraph" w:customStyle="1" w:styleId="Secondnumbering">
    <w:name w:val="Second numbering"/>
    <w:basedOn w:val="Firstnumbering"/>
    <w:link w:val="SecondnumberingChar"/>
    <w:qFormat/>
    <w:rsid w:val="00C80CCF"/>
    <w:pPr>
      <w:numPr>
        <w:numId w:val="20"/>
      </w:numPr>
    </w:pPr>
  </w:style>
  <w:style w:type="character" w:customStyle="1" w:styleId="SecondnumberingChar">
    <w:name w:val="Second numbering Char"/>
    <w:basedOn w:val="DefaultParagraphFont"/>
    <w:link w:val="Secondnumbering"/>
    <w:rsid w:val="00C80CCF"/>
    <w:rPr>
      <w:rFonts w:ascii="Arial" w:eastAsiaTheme="minorHAnsi" w:hAnsi="Arial"/>
      <w:lang w:val="en-GB"/>
    </w:rPr>
  </w:style>
  <w:style w:type="paragraph" w:customStyle="1" w:styleId="msonormal0">
    <w:name w:val="msonormal"/>
    <w:basedOn w:val="Normal"/>
    <w:rsid w:val="00ED41F7"/>
    <w:pPr>
      <w:spacing w:before="100" w:beforeAutospacing="1" w:after="100" w:afterAutospacing="1" w:line="240" w:lineRule="auto"/>
    </w:pPr>
    <w:rPr>
      <w:rFonts w:eastAsia="Times New Roman" w:cs="Times New Roman"/>
      <w:szCs w:val="24"/>
      <w:lang w:eastAsia="en-GB"/>
    </w:rPr>
  </w:style>
  <w:style w:type="paragraph" w:customStyle="1" w:styleId="xl63">
    <w:name w:val="xl63"/>
    <w:basedOn w:val="Normal"/>
    <w:rsid w:val="00ED41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szCs w:val="24"/>
      <w:lang w:eastAsia="en-GB"/>
    </w:rPr>
  </w:style>
  <w:style w:type="paragraph" w:customStyle="1" w:styleId="xl64">
    <w:name w:val="xl64"/>
    <w:basedOn w:val="Normal"/>
    <w:rsid w:val="00ED41F7"/>
    <w:pPr>
      <w:spacing w:before="100" w:beforeAutospacing="1" w:after="100" w:afterAutospacing="1" w:line="240" w:lineRule="auto"/>
      <w:textAlignment w:val="top"/>
    </w:pPr>
    <w:rPr>
      <w:rFonts w:eastAsia="Times New Roman" w:cs="Times New Roman"/>
      <w:szCs w:val="24"/>
      <w:lang w:eastAsia="en-GB"/>
    </w:rPr>
  </w:style>
  <w:style w:type="paragraph" w:styleId="BalloonText">
    <w:name w:val="Balloon Text"/>
    <w:basedOn w:val="Normal"/>
    <w:link w:val="BalloonTextChar"/>
    <w:uiPriority w:val="99"/>
    <w:semiHidden/>
    <w:unhideWhenUsed/>
    <w:rsid w:val="00FA3F2F"/>
    <w:pPr>
      <w:spacing w:after="0" w:line="240" w:lineRule="auto"/>
    </w:pPr>
    <w:rPr>
      <w:rFonts w:ascii="Segoe UI" w:eastAsiaTheme="minorHAnsi" w:hAnsi="Segoe UI" w:cs="Segoe UI"/>
      <w:sz w:val="18"/>
      <w:szCs w:val="18"/>
      <w:lang w:val="en-GB"/>
    </w:rPr>
  </w:style>
  <w:style w:type="character" w:customStyle="1" w:styleId="BalloonTextChar">
    <w:name w:val="Balloon Text Char"/>
    <w:basedOn w:val="DefaultParagraphFont"/>
    <w:link w:val="BalloonText"/>
    <w:uiPriority w:val="99"/>
    <w:semiHidden/>
    <w:rsid w:val="00FA3F2F"/>
    <w:rPr>
      <w:rFonts w:ascii="Segoe UI" w:eastAsiaTheme="minorHAnsi" w:hAnsi="Segoe UI" w:cs="Segoe UI"/>
      <w:sz w:val="18"/>
      <w:szCs w:val="18"/>
      <w:lang w:val="en-GB"/>
    </w:rPr>
  </w:style>
  <w:style w:type="character" w:customStyle="1" w:styleId="ListParagraphChar">
    <w:name w:val="List Paragraph Char"/>
    <w:basedOn w:val="DefaultParagraphFont"/>
    <w:link w:val="ListParagraph"/>
    <w:uiPriority w:val="34"/>
    <w:rsid w:val="00FA3F2F"/>
    <w:rPr>
      <w:rFonts w:ascii="Times New Roman" w:hAnsi="Times New Roman"/>
      <w:sz w:val="24"/>
    </w:rPr>
  </w:style>
  <w:style w:type="character" w:customStyle="1" w:styleId="FirstnumberingChar">
    <w:name w:val="First numbering Char"/>
    <w:basedOn w:val="ListParagraphChar"/>
    <w:link w:val="Firstnumbering"/>
    <w:rsid w:val="00FA3F2F"/>
    <w:rPr>
      <w:rFonts w:ascii="Arial" w:eastAsiaTheme="minorHAnsi" w:hAnsi="Arial"/>
      <w:sz w:val="24"/>
      <w:lang w:val="en-GB"/>
    </w:rPr>
  </w:style>
  <w:style w:type="paragraph" w:customStyle="1" w:styleId="Thirdnumberingi0">
    <w:name w:val="Third numbering i)"/>
    <w:basedOn w:val="Secondnumbering"/>
    <w:link w:val="ThirdnumberingiChar"/>
    <w:qFormat/>
    <w:rsid w:val="00FA3F2F"/>
    <w:pPr>
      <w:numPr>
        <w:numId w:val="26"/>
      </w:numPr>
    </w:pPr>
  </w:style>
  <w:style w:type="paragraph" w:customStyle="1" w:styleId="FourthnumberingA">
    <w:name w:val="Fourth numbering A."/>
    <w:basedOn w:val="Thirdnumberingi0"/>
    <w:link w:val="FourthnumberingAChar"/>
    <w:qFormat/>
    <w:rsid w:val="00FA3F2F"/>
    <w:pPr>
      <w:numPr>
        <w:numId w:val="27"/>
      </w:numPr>
    </w:pPr>
  </w:style>
  <w:style w:type="character" w:customStyle="1" w:styleId="ThirdnumberingiChar">
    <w:name w:val="Third numbering i) Char"/>
    <w:basedOn w:val="SecondnumberingChar"/>
    <w:link w:val="Thirdnumberingi0"/>
    <w:rsid w:val="00FA3F2F"/>
    <w:rPr>
      <w:rFonts w:ascii="Arial" w:eastAsiaTheme="minorHAnsi" w:hAnsi="Arial"/>
      <w:lang w:val="en-GB"/>
    </w:rPr>
  </w:style>
  <w:style w:type="paragraph" w:customStyle="1" w:styleId="Title1">
    <w:name w:val="Title1"/>
    <w:basedOn w:val="Normal"/>
    <w:link w:val="TITLEChar0"/>
    <w:qFormat/>
    <w:rsid w:val="00FA3F2F"/>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40" w:lineRule="auto"/>
      <w:jc w:val="center"/>
      <w:textAlignment w:val="baseline"/>
      <w:outlineLvl w:val="1"/>
    </w:pPr>
    <w:rPr>
      <w:rFonts w:ascii="Arial" w:eastAsia="Times New Roman" w:hAnsi="Arial" w:cs="Arial"/>
      <w:b/>
      <w:caps/>
      <w:sz w:val="22"/>
      <w:lang w:val="en-GB"/>
    </w:rPr>
  </w:style>
  <w:style w:type="character" w:customStyle="1" w:styleId="FourthnumberingAChar">
    <w:name w:val="Fourth numbering A. Char"/>
    <w:basedOn w:val="ThirdnumberingiChar"/>
    <w:link w:val="FourthnumberingA"/>
    <w:rsid w:val="00FA3F2F"/>
    <w:rPr>
      <w:rFonts w:ascii="Arial" w:eastAsiaTheme="minorHAnsi" w:hAnsi="Arial"/>
      <w:lang w:val="en-GB"/>
    </w:rPr>
  </w:style>
  <w:style w:type="character" w:customStyle="1" w:styleId="TITLEChar0">
    <w:name w:val="TITLE Char"/>
    <w:basedOn w:val="DefaultParagraphFont"/>
    <w:link w:val="Title1"/>
    <w:rsid w:val="00FA3F2F"/>
    <w:rPr>
      <w:rFonts w:ascii="Arial" w:eastAsia="Times New Roman" w:hAnsi="Arial" w:cs="Arial"/>
      <w:b/>
      <w:caps/>
      <w:lang w:val="en-GB"/>
    </w:rPr>
  </w:style>
  <w:style w:type="paragraph" w:styleId="EndnoteText">
    <w:name w:val="endnote text"/>
    <w:basedOn w:val="Normal"/>
    <w:link w:val="EndnoteTextChar"/>
    <w:uiPriority w:val="99"/>
    <w:semiHidden/>
    <w:unhideWhenUsed/>
    <w:rsid w:val="00FA3F2F"/>
    <w:pPr>
      <w:spacing w:after="0" w:line="240" w:lineRule="auto"/>
    </w:pPr>
    <w:rPr>
      <w:rFonts w:ascii="Arial" w:eastAsiaTheme="minorHAnsi" w:hAnsi="Arial"/>
      <w:sz w:val="20"/>
      <w:szCs w:val="20"/>
      <w:lang w:val="en-GB"/>
    </w:rPr>
  </w:style>
  <w:style w:type="character" w:customStyle="1" w:styleId="EndnoteTextChar">
    <w:name w:val="Endnote Text Char"/>
    <w:basedOn w:val="DefaultParagraphFont"/>
    <w:link w:val="EndnoteText"/>
    <w:uiPriority w:val="99"/>
    <w:semiHidden/>
    <w:rsid w:val="00FA3F2F"/>
    <w:rPr>
      <w:rFonts w:ascii="Arial" w:eastAsiaTheme="minorHAnsi" w:hAnsi="Arial"/>
      <w:sz w:val="20"/>
      <w:szCs w:val="20"/>
      <w:lang w:val="en-GB"/>
    </w:rPr>
  </w:style>
  <w:style w:type="character" w:styleId="EndnoteReference">
    <w:name w:val="endnote reference"/>
    <w:basedOn w:val="DefaultParagraphFont"/>
    <w:uiPriority w:val="99"/>
    <w:semiHidden/>
    <w:unhideWhenUsed/>
    <w:rsid w:val="00FA3F2F"/>
    <w:rPr>
      <w:vertAlign w:val="superscript"/>
    </w:rPr>
  </w:style>
  <w:style w:type="numbering" w:customStyle="1" w:styleId="NoList1">
    <w:name w:val="No List1"/>
    <w:next w:val="NoList"/>
    <w:uiPriority w:val="99"/>
    <w:semiHidden/>
    <w:unhideWhenUsed/>
    <w:rsid w:val="006E7571"/>
  </w:style>
  <w:style w:type="paragraph" w:customStyle="1" w:styleId="Firstnumbering1">
    <w:name w:val="First numbering 1."/>
    <w:basedOn w:val="ListParagraph"/>
    <w:link w:val="Firstnumbering1Char"/>
    <w:qFormat/>
    <w:rsid w:val="006E7571"/>
    <w:pPr>
      <w:widowControl w:val="0"/>
      <w:numPr>
        <w:numId w:val="30"/>
      </w:numPr>
      <w:suppressAutoHyphens/>
      <w:autoSpaceDE w:val="0"/>
      <w:autoSpaceDN w:val="0"/>
      <w:spacing w:after="0" w:line="240" w:lineRule="auto"/>
      <w:jc w:val="both"/>
      <w:textAlignment w:val="baseline"/>
    </w:pPr>
    <w:rPr>
      <w:rFonts w:ascii="Arial" w:eastAsia="Times New Roman" w:hAnsi="Arial" w:cs="Arial"/>
      <w:lang w:val="es-ES" w:eastAsia="es-ES"/>
    </w:rPr>
  </w:style>
  <w:style w:type="paragraph" w:customStyle="1" w:styleId="Secondnumberinga">
    <w:name w:val="Second numbering a)."/>
    <w:basedOn w:val="ListParagraph"/>
    <w:link w:val="SecondnumberingaChar"/>
    <w:qFormat/>
    <w:rsid w:val="006E7571"/>
    <w:pPr>
      <w:numPr>
        <w:numId w:val="31"/>
      </w:numPr>
      <w:spacing w:after="0" w:line="240" w:lineRule="auto"/>
      <w:jc w:val="both"/>
    </w:pPr>
    <w:rPr>
      <w:rFonts w:ascii="Arial" w:eastAsia="Calibri" w:hAnsi="Arial"/>
      <w:lang w:val="es-ES"/>
    </w:rPr>
  </w:style>
  <w:style w:type="character" w:customStyle="1" w:styleId="Firstnumbering1Char">
    <w:name w:val="First numbering 1. Char"/>
    <w:basedOn w:val="ListParagraphChar"/>
    <w:link w:val="Firstnumbering1"/>
    <w:rsid w:val="006E7571"/>
    <w:rPr>
      <w:rFonts w:ascii="Arial" w:eastAsia="Times New Roman" w:hAnsi="Arial" w:cs="Arial"/>
      <w:sz w:val="24"/>
      <w:lang w:val="es-ES" w:eastAsia="es-ES"/>
    </w:rPr>
  </w:style>
  <w:style w:type="character" w:customStyle="1" w:styleId="SecondnumberingaChar">
    <w:name w:val="Second numbering a). Char"/>
    <w:basedOn w:val="ListParagraphChar"/>
    <w:link w:val="Secondnumberinga"/>
    <w:rsid w:val="006E7571"/>
    <w:rPr>
      <w:rFonts w:ascii="Arial" w:eastAsia="Calibri" w:hAnsi="Arial"/>
      <w:sz w:val="24"/>
      <w:lang w:val="es-ES"/>
    </w:rPr>
  </w:style>
  <w:style w:type="paragraph" w:customStyle="1" w:styleId="Thirdnumberingi">
    <w:name w:val="Third numbering i)."/>
    <w:basedOn w:val="ListParagraph"/>
    <w:link w:val="ThirdnumberingiChar0"/>
    <w:qFormat/>
    <w:rsid w:val="006E7571"/>
    <w:pPr>
      <w:numPr>
        <w:numId w:val="32"/>
      </w:numPr>
      <w:spacing w:after="0" w:line="240" w:lineRule="auto"/>
    </w:pPr>
    <w:rPr>
      <w:rFonts w:ascii="Arial" w:eastAsia="Calibri" w:hAnsi="Arial"/>
      <w:lang w:val="es-ES"/>
    </w:rPr>
  </w:style>
  <w:style w:type="character" w:customStyle="1" w:styleId="ThirdnumberingiChar0">
    <w:name w:val="Third numbering i). Char"/>
    <w:basedOn w:val="ListParagraphChar"/>
    <w:link w:val="Thirdnumberingi"/>
    <w:rsid w:val="006E7571"/>
    <w:rPr>
      <w:rFonts w:ascii="Arial" w:eastAsia="Calibri" w:hAnsi="Arial"/>
      <w:sz w:val="24"/>
      <w:lang w:val="es-ES"/>
    </w:rPr>
  </w:style>
  <w:style w:type="character" w:styleId="Mention">
    <w:name w:val="Mention"/>
    <w:basedOn w:val="DefaultParagraphFont"/>
    <w:uiPriority w:val="99"/>
    <w:unhideWhenUsed/>
    <w:rsid w:val="006E7571"/>
    <w:rPr>
      <w:color w:val="2B579A"/>
      <w:shd w:val="clear" w:color="auto" w:fill="E1DFDD"/>
    </w:rPr>
  </w:style>
  <w:style w:type="character" w:styleId="UnresolvedMention">
    <w:name w:val="Unresolved Mention"/>
    <w:basedOn w:val="DefaultParagraphFont"/>
    <w:uiPriority w:val="99"/>
    <w:semiHidden/>
    <w:unhideWhenUsed/>
    <w:rsid w:val="006E7571"/>
    <w:rPr>
      <w:color w:val="605E5C"/>
      <w:shd w:val="clear" w:color="auto" w:fill="E1DFDD"/>
    </w:rPr>
  </w:style>
  <w:style w:type="table" w:customStyle="1" w:styleId="TableGrid1">
    <w:name w:val="Table Grid1"/>
    <w:basedOn w:val="TableNormal"/>
    <w:next w:val="TableGrid"/>
    <w:uiPriority w:val="59"/>
    <w:rsid w:val="006E7571"/>
    <w:pPr>
      <w:spacing w:after="0" w:line="240" w:lineRule="auto"/>
    </w:pPr>
    <w:rPr>
      <w:rFonts w:ascii="Arial" w:eastAsia="Calibri"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12792">
      <w:bodyDiv w:val="1"/>
      <w:marLeft w:val="0"/>
      <w:marRight w:val="0"/>
      <w:marTop w:val="0"/>
      <w:marBottom w:val="0"/>
      <w:divBdr>
        <w:top w:val="none" w:sz="0" w:space="0" w:color="auto"/>
        <w:left w:val="none" w:sz="0" w:space="0" w:color="auto"/>
        <w:bottom w:val="none" w:sz="0" w:space="0" w:color="auto"/>
        <w:right w:val="none" w:sz="0" w:space="0" w:color="auto"/>
      </w:divBdr>
    </w:div>
    <w:div w:id="145704916">
      <w:bodyDiv w:val="1"/>
      <w:marLeft w:val="0"/>
      <w:marRight w:val="0"/>
      <w:marTop w:val="0"/>
      <w:marBottom w:val="0"/>
      <w:divBdr>
        <w:top w:val="none" w:sz="0" w:space="0" w:color="auto"/>
        <w:left w:val="none" w:sz="0" w:space="0" w:color="auto"/>
        <w:bottom w:val="none" w:sz="0" w:space="0" w:color="auto"/>
        <w:right w:val="none" w:sz="0" w:space="0" w:color="auto"/>
      </w:divBdr>
      <w:divsChild>
        <w:div w:id="1943800249">
          <w:marLeft w:val="0"/>
          <w:marRight w:val="0"/>
          <w:marTop w:val="0"/>
          <w:marBottom w:val="0"/>
          <w:divBdr>
            <w:top w:val="none" w:sz="0" w:space="0" w:color="auto"/>
            <w:left w:val="none" w:sz="0" w:space="0" w:color="auto"/>
            <w:bottom w:val="none" w:sz="0" w:space="0" w:color="auto"/>
            <w:right w:val="none" w:sz="0" w:space="0" w:color="auto"/>
          </w:divBdr>
          <w:divsChild>
            <w:div w:id="1199850547">
              <w:marLeft w:val="0"/>
              <w:marRight w:val="0"/>
              <w:marTop w:val="0"/>
              <w:marBottom w:val="0"/>
              <w:divBdr>
                <w:top w:val="none" w:sz="0" w:space="0" w:color="auto"/>
                <w:left w:val="none" w:sz="0" w:space="0" w:color="auto"/>
                <w:bottom w:val="none" w:sz="0" w:space="0" w:color="auto"/>
                <w:right w:val="none" w:sz="0" w:space="0" w:color="auto"/>
              </w:divBdr>
              <w:divsChild>
                <w:div w:id="440103936">
                  <w:marLeft w:val="0"/>
                  <w:marRight w:val="0"/>
                  <w:marTop w:val="0"/>
                  <w:marBottom w:val="0"/>
                  <w:divBdr>
                    <w:top w:val="none" w:sz="0" w:space="0" w:color="auto"/>
                    <w:left w:val="none" w:sz="0" w:space="0" w:color="auto"/>
                    <w:bottom w:val="none" w:sz="0" w:space="0" w:color="auto"/>
                    <w:right w:val="none" w:sz="0" w:space="0" w:color="auto"/>
                  </w:divBdr>
                  <w:divsChild>
                    <w:div w:id="782068761">
                      <w:marLeft w:val="0"/>
                      <w:marRight w:val="0"/>
                      <w:marTop w:val="0"/>
                      <w:marBottom w:val="0"/>
                      <w:divBdr>
                        <w:top w:val="none" w:sz="0" w:space="0" w:color="auto"/>
                        <w:left w:val="none" w:sz="0" w:space="0" w:color="auto"/>
                        <w:bottom w:val="none" w:sz="0" w:space="0" w:color="auto"/>
                        <w:right w:val="none" w:sz="0" w:space="0" w:color="auto"/>
                      </w:divBdr>
                      <w:divsChild>
                        <w:div w:id="1347369732">
                          <w:marLeft w:val="0"/>
                          <w:marRight w:val="0"/>
                          <w:marTop w:val="0"/>
                          <w:marBottom w:val="0"/>
                          <w:divBdr>
                            <w:top w:val="none" w:sz="0" w:space="0" w:color="auto"/>
                            <w:left w:val="none" w:sz="0" w:space="0" w:color="auto"/>
                            <w:bottom w:val="none" w:sz="0" w:space="0" w:color="auto"/>
                            <w:right w:val="none" w:sz="0" w:space="0" w:color="auto"/>
                          </w:divBdr>
                          <w:divsChild>
                            <w:div w:id="92461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496789">
      <w:bodyDiv w:val="1"/>
      <w:marLeft w:val="0"/>
      <w:marRight w:val="0"/>
      <w:marTop w:val="0"/>
      <w:marBottom w:val="0"/>
      <w:divBdr>
        <w:top w:val="none" w:sz="0" w:space="0" w:color="auto"/>
        <w:left w:val="none" w:sz="0" w:space="0" w:color="auto"/>
        <w:bottom w:val="none" w:sz="0" w:space="0" w:color="auto"/>
        <w:right w:val="none" w:sz="0" w:space="0" w:color="auto"/>
      </w:divBdr>
    </w:div>
    <w:div w:id="210269214">
      <w:bodyDiv w:val="1"/>
      <w:marLeft w:val="0"/>
      <w:marRight w:val="0"/>
      <w:marTop w:val="0"/>
      <w:marBottom w:val="0"/>
      <w:divBdr>
        <w:top w:val="none" w:sz="0" w:space="0" w:color="auto"/>
        <w:left w:val="none" w:sz="0" w:space="0" w:color="auto"/>
        <w:bottom w:val="none" w:sz="0" w:space="0" w:color="auto"/>
        <w:right w:val="none" w:sz="0" w:space="0" w:color="auto"/>
      </w:divBdr>
    </w:div>
    <w:div w:id="476342530">
      <w:bodyDiv w:val="1"/>
      <w:marLeft w:val="0"/>
      <w:marRight w:val="0"/>
      <w:marTop w:val="0"/>
      <w:marBottom w:val="0"/>
      <w:divBdr>
        <w:top w:val="none" w:sz="0" w:space="0" w:color="auto"/>
        <w:left w:val="none" w:sz="0" w:space="0" w:color="auto"/>
        <w:bottom w:val="none" w:sz="0" w:space="0" w:color="auto"/>
        <w:right w:val="none" w:sz="0" w:space="0" w:color="auto"/>
      </w:divBdr>
    </w:div>
    <w:div w:id="521480014">
      <w:bodyDiv w:val="1"/>
      <w:marLeft w:val="0"/>
      <w:marRight w:val="0"/>
      <w:marTop w:val="0"/>
      <w:marBottom w:val="0"/>
      <w:divBdr>
        <w:top w:val="none" w:sz="0" w:space="0" w:color="auto"/>
        <w:left w:val="none" w:sz="0" w:space="0" w:color="auto"/>
        <w:bottom w:val="none" w:sz="0" w:space="0" w:color="auto"/>
        <w:right w:val="none" w:sz="0" w:space="0" w:color="auto"/>
      </w:divBdr>
    </w:div>
    <w:div w:id="598216174">
      <w:bodyDiv w:val="1"/>
      <w:marLeft w:val="0"/>
      <w:marRight w:val="0"/>
      <w:marTop w:val="0"/>
      <w:marBottom w:val="0"/>
      <w:divBdr>
        <w:top w:val="none" w:sz="0" w:space="0" w:color="auto"/>
        <w:left w:val="none" w:sz="0" w:space="0" w:color="auto"/>
        <w:bottom w:val="none" w:sz="0" w:space="0" w:color="auto"/>
        <w:right w:val="none" w:sz="0" w:space="0" w:color="auto"/>
      </w:divBdr>
    </w:div>
    <w:div w:id="619920836">
      <w:bodyDiv w:val="1"/>
      <w:marLeft w:val="0"/>
      <w:marRight w:val="0"/>
      <w:marTop w:val="0"/>
      <w:marBottom w:val="0"/>
      <w:divBdr>
        <w:top w:val="none" w:sz="0" w:space="0" w:color="auto"/>
        <w:left w:val="none" w:sz="0" w:space="0" w:color="auto"/>
        <w:bottom w:val="none" w:sz="0" w:space="0" w:color="auto"/>
        <w:right w:val="none" w:sz="0" w:space="0" w:color="auto"/>
      </w:divBdr>
    </w:div>
    <w:div w:id="683358888">
      <w:bodyDiv w:val="1"/>
      <w:marLeft w:val="0"/>
      <w:marRight w:val="0"/>
      <w:marTop w:val="0"/>
      <w:marBottom w:val="0"/>
      <w:divBdr>
        <w:top w:val="none" w:sz="0" w:space="0" w:color="auto"/>
        <w:left w:val="none" w:sz="0" w:space="0" w:color="auto"/>
        <w:bottom w:val="none" w:sz="0" w:space="0" w:color="auto"/>
        <w:right w:val="none" w:sz="0" w:space="0" w:color="auto"/>
      </w:divBdr>
    </w:div>
    <w:div w:id="774788311">
      <w:bodyDiv w:val="1"/>
      <w:marLeft w:val="0"/>
      <w:marRight w:val="0"/>
      <w:marTop w:val="0"/>
      <w:marBottom w:val="0"/>
      <w:divBdr>
        <w:top w:val="none" w:sz="0" w:space="0" w:color="auto"/>
        <w:left w:val="none" w:sz="0" w:space="0" w:color="auto"/>
        <w:bottom w:val="none" w:sz="0" w:space="0" w:color="auto"/>
        <w:right w:val="none" w:sz="0" w:space="0" w:color="auto"/>
      </w:divBdr>
    </w:div>
    <w:div w:id="782572886">
      <w:bodyDiv w:val="1"/>
      <w:marLeft w:val="0"/>
      <w:marRight w:val="0"/>
      <w:marTop w:val="0"/>
      <w:marBottom w:val="0"/>
      <w:divBdr>
        <w:top w:val="none" w:sz="0" w:space="0" w:color="auto"/>
        <w:left w:val="none" w:sz="0" w:space="0" w:color="auto"/>
        <w:bottom w:val="none" w:sz="0" w:space="0" w:color="auto"/>
        <w:right w:val="none" w:sz="0" w:space="0" w:color="auto"/>
      </w:divBdr>
    </w:div>
    <w:div w:id="785732267">
      <w:bodyDiv w:val="1"/>
      <w:marLeft w:val="0"/>
      <w:marRight w:val="0"/>
      <w:marTop w:val="0"/>
      <w:marBottom w:val="0"/>
      <w:divBdr>
        <w:top w:val="none" w:sz="0" w:space="0" w:color="auto"/>
        <w:left w:val="none" w:sz="0" w:space="0" w:color="auto"/>
        <w:bottom w:val="none" w:sz="0" w:space="0" w:color="auto"/>
        <w:right w:val="none" w:sz="0" w:space="0" w:color="auto"/>
      </w:divBdr>
    </w:div>
    <w:div w:id="799037086">
      <w:bodyDiv w:val="1"/>
      <w:marLeft w:val="0"/>
      <w:marRight w:val="0"/>
      <w:marTop w:val="0"/>
      <w:marBottom w:val="0"/>
      <w:divBdr>
        <w:top w:val="none" w:sz="0" w:space="0" w:color="auto"/>
        <w:left w:val="none" w:sz="0" w:space="0" w:color="auto"/>
        <w:bottom w:val="none" w:sz="0" w:space="0" w:color="auto"/>
        <w:right w:val="none" w:sz="0" w:space="0" w:color="auto"/>
      </w:divBdr>
      <w:divsChild>
        <w:div w:id="285431275">
          <w:marLeft w:val="0"/>
          <w:marRight w:val="0"/>
          <w:marTop w:val="0"/>
          <w:marBottom w:val="0"/>
          <w:divBdr>
            <w:top w:val="none" w:sz="0" w:space="0" w:color="auto"/>
            <w:left w:val="none" w:sz="0" w:space="0" w:color="auto"/>
            <w:bottom w:val="none" w:sz="0" w:space="0" w:color="auto"/>
            <w:right w:val="none" w:sz="0" w:space="0" w:color="auto"/>
          </w:divBdr>
          <w:divsChild>
            <w:div w:id="1924416617">
              <w:marLeft w:val="0"/>
              <w:marRight w:val="0"/>
              <w:marTop w:val="0"/>
              <w:marBottom w:val="0"/>
              <w:divBdr>
                <w:top w:val="none" w:sz="0" w:space="0" w:color="auto"/>
                <w:left w:val="none" w:sz="0" w:space="0" w:color="auto"/>
                <w:bottom w:val="none" w:sz="0" w:space="0" w:color="auto"/>
                <w:right w:val="none" w:sz="0" w:space="0" w:color="auto"/>
              </w:divBdr>
              <w:divsChild>
                <w:div w:id="698163112">
                  <w:marLeft w:val="0"/>
                  <w:marRight w:val="0"/>
                  <w:marTop w:val="0"/>
                  <w:marBottom w:val="0"/>
                  <w:divBdr>
                    <w:top w:val="none" w:sz="0" w:space="0" w:color="auto"/>
                    <w:left w:val="none" w:sz="0" w:space="0" w:color="auto"/>
                    <w:bottom w:val="none" w:sz="0" w:space="0" w:color="auto"/>
                    <w:right w:val="none" w:sz="0" w:space="0" w:color="auto"/>
                  </w:divBdr>
                  <w:divsChild>
                    <w:div w:id="170071673">
                      <w:marLeft w:val="0"/>
                      <w:marRight w:val="0"/>
                      <w:marTop w:val="0"/>
                      <w:marBottom w:val="0"/>
                      <w:divBdr>
                        <w:top w:val="none" w:sz="0" w:space="0" w:color="auto"/>
                        <w:left w:val="none" w:sz="0" w:space="0" w:color="auto"/>
                        <w:bottom w:val="none" w:sz="0" w:space="0" w:color="auto"/>
                        <w:right w:val="none" w:sz="0" w:space="0" w:color="auto"/>
                      </w:divBdr>
                      <w:divsChild>
                        <w:div w:id="1616251928">
                          <w:marLeft w:val="0"/>
                          <w:marRight w:val="0"/>
                          <w:marTop w:val="0"/>
                          <w:marBottom w:val="0"/>
                          <w:divBdr>
                            <w:top w:val="none" w:sz="0" w:space="0" w:color="auto"/>
                            <w:left w:val="none" w:sz="0" w:space="0" w:color="auto"/>
                            <w:bottom w:val="none" w:sz="0" w:space="0" w:color="auto"/>
                            <w:right w:val="none" w:sz="0" w:space="0" w:color="auto"/>
                          </w:divBdr>
                          <w:divsChild>
                            <w:div w:id="96751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9056830">
      <w:bodyDiv w:val="1"/>
      <w:marLeft w:val="0"/>
      <w:marRight w:val="0"/>
      <w:marTop w:val="0"/>
      <w:marBottom w:val="0"/>
      <w:divBdr>
        <w:top w:val="none" w:sz="0" w:space="0" w:color="auto"/>
        <w:left w:val="none" w:sz="0" w:space="0" w:color="auto"/>
        <w:bottom w:val="none" w:sz="0" w:space="0" w:color="auto"/>
        <w:right w:val="none" w:sz="0" w:space="0" w:color="auto"/>
      </w:divBdr>
    </w:div>
    <w:div w:id="839544680">
      <w:bodyDiv w:val="1"/>
      <w:marLeft w:val="0"/>
      <w:marRight w:val="0"/>
      <w:marTop w:val="0"/>
      <w:marBottom w:val="0"/>
      <w:divBdr>
        <w:top w:val="none" w:sz="0" w:space="0" w:color="auto"/>
        <w:left w:val="none" w:sz="0" w:space="0" w:color="auto"/>
        <w:bottom w:val="none" w:sz="0" w:space="0" w:color="auto"/>
        <w:right w:val="none" w:sz="0" w:space="0" w:color="auto"/>
      </w:divBdr>
      <w:divsChild>
        <w:div w:id="1725831661">
          <w:marLeft w:val="0"/>
          <w:marRight w:val="0"/>
          <w:marTop w:val="0"/>
          <w:marBottom w:val="0"/>
          <w:divBdr>
            <w:top w:val="none" w:sz="0" w:space="0" w:color="auto"/>
            <w:left w:val="none" w:sz="0" w:space="0" w:color="auto"/>
            <w:bottom w:val="none" w:sz="0" w:space="0" w:color="auto"/>
            <w:right w:val="none" w:sz="0" w:space="0" w:color="auto"/>
          </w:divBdr>
          <w:divsChild>
            <w:div w:id="416289853">
              <w:marLeft w:val="0"/>
              <w:marRight w:val="0"/>
              <w:marTop w:val="0"/>
              <w:marBottom w:val="0"/>
              <w:divBdr>
                <w:top w:val="none" w:sz="0" w:space="0" w:color="auto"/>
                <w:left w:val="none" w:sz="0" w:space="0" w:color="auto"/>
                <w:bottom w:val="none" w:sz="0" w:space="0" w:color="auto"/>
                <w:right w:val="none" w:sz="0" w:space="0" w:color="auto"/>
              </w:divBdr>
              <w:divsChild>
                <w:div w:id="53624370">
                  <w:marLeft w:val="0"/>
                  <w:marRight w:val="0"/>
                  <w:marTop w:val="0"/>
                  <w:marBottom w:val="0"/>
                  <w:divBdr>
                    <w:top w:val="none" w:sz="0" w:space="0" w:color="auto"/>
                    <w:left w:val="none" w:sz="0" w:space="0" w:color="auto"/>
                    <w:bottom w:val="none" w:sz="0" w:space="0" w:color="auto"/>
                    <w:right w:val="none" w:sz="0" w:space="0" w:color="auto"/>
                  </w:divBdr>
                  <w:divsChild>
                    <w:div w:id="1369334938">
                      <w:marLeft w:val="0"/>
                      <w:marRight w:val="0"/>
                      <w:marTop w:val="0"/>
                      <w:marBottom w:val="0"/>
                      <w:divBdr>
                        <w:top w:val="none" w:sz="0" w:space="0" w:color="auto"/>
                        <w:left w:val="none" w:sz="0" w:space="0" w:color="auto"/>
                        <w:bottom w:val="none" w:sz="0" w:space="0" w:color="auto"/>
                        <w:right w:val="none" w:sz="0" w:space="0" w:color="auto"/>
                      </w:divBdr>
                      <w:divsChild>
                        <w:div w:id="1400588742">
                          <w:marLeft w:val="0"/>
                          <w:marRight w:val="0"/>
                          <w:marTop w:val="0"/>
                          <w:marBottom w:val="0"/>
                          <w:divBdr>
                            <w:top w:val="none" w:sz="0" w:space="0" w:color="auto"/>
                            <w:left w:val="none" w:sz="0" w:space="0" w:color="auto"/>
                            <w:bottom w:val="none" w:sz="0" w:space="0" w:color="auto"/>
                            <w:right w:val="none" w:sz="0" w:space="0" w:color="auto"/>
                          </w:divBdr>
                          <w:divsChild>
                            <w:div w:id="80717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2552293">
      <w:bodyDiv w:val="1"/>
      <w:marLeft w:val="0"/>
      <w:marRight w:val="0"/>
      <w:marTop w:val="0"/>
      <w:marBottom w:val="0"/>
      <w:divBdr>
        <w:top w:val="none" w:sz="0" w:space="0" w:color="auto"/>
        <w:left w:val="none" w:sz="0" w:space="0" w:color="auto"/>
        <w:bottom w:val="none" w:sz="0" w:space="0" w:color="auto"/>
        <w:right w:val="none" w:sz="0" w:space="0" w:color="auto"/>
      </w:divBdr>
    </w:div>
    <w:div w:id="861936412">
      <w:bodyDiv w:val="1"/>
      <w:marLeft w:val="0"/>
      <w:marRight w:val="0"/>
      <w:marTop w:val="0"/>
      <w:marBottom w:val="0"/>
      <w:divBdr>
        <w:top w:val="none" w:sz="0" w:space="0" w:color="auto"/>
        <w:left w:val="none" w:sz="0" w:space="0" w:color="auto"/>
        <w:bottom w:val="none" w:sz="0" w:space="0" w:color="auto"/>
        <w:right w:val="none" w:sz="0" w:space="0" w:color="auto"/>
      </w:divBdr>
    </w:div>
    <w:div w:id="866257526">
      <w:bodyDiv w:val="1"/>
      <w:marLeft w:val="0"/>
      <w:marRight w:val="0"/>
      <w:marTop w:val="0"/>
      <w:marBottom w:val="0"/>
      <w:divBdr>
        <w:top w:val="none" w:sz="0" w:space="0" w:color="auto"/>
        <w:left w:val="none" w:sz="0" w:space="0" w:color="auto"/>
        <w:bottom w:val="none" w:sz="0" w:space="0" w:color="auto"/>
        <w:right w:val="none" w:sz="0" w:space="0" w:color="auto"/>
      </w:divBdr>
    </w:div>
    <w:div w:id="886724808">
      <w:bodyDiv w:val="1"/>
      <w:marLeft w:val="0"/>
      <w:marRight w:val="0"/>
      <w:marTop w:val="0"/>
      <w:marBottom w:val="0"/>
      <w:divBdr>
        <w:top w:val="none" w:sz="0" w:space="0" w:color="auto"/>
        <w:left w:val="none" w:sz="0" w:space="0" w:color="auto"/>
        <w:bottom w:val="none" w:sz="0" w:space="0" w:color="auto"/>
        <w:right w:val="none" w:sz="0" w:space="0" w:color="auto"/>
      </w:divBdr>
    </w:div>
    <w:div w:id="929701432">
      <w:bodyDiv w:val="1"/>
      <w:marLeft w:val="0"/>
      <w:marRight w:val="0"/>
      <w:marTop w:val="0"/>
      <w:marBottom w:val="0"/>
      <w:divBdr>
        <w:top w:val="none" w:sz="0" w:space="0" w:color="auto"/>
        <w:left w:val="none" w:sz="0" w:space="0" w:color="auto"/>
        <w:bottom w:val="none" w:sz="0" w:space="0" w:color="auto"/>
        <w:right w:val="none" w:sz="0" w:space="0" w:color="auto"/>
      </w:divBdr>
    </w:div>
    <w:div w:id="965431148">
      <w:bodyDiv w:val="1"/>
      <w:marLeft w:val="0"/>
      <w:marRight w:val="0"/>
      <w:marTop w:val="0"/>
      <w:marBottom w:val="0"/>
      <w:divBdr>
        <w:top w:val="none" w:sz="0" w:space="0" w:color="auto"/>
        <w:left w:val="none" w:sz="0" w:space="0" w:color="auto"/>
        <w:bottom w:val="none" w:sz="0" w:space="0" w:color="auto"/>
        <w:right w:val="none" w:sz="0" w:space="0" w:color="auto"/>
      </w:divBdr>
      <w:divsChild>
        <w:div w:id="2094082536">
          <w:marLeft w:val="0"/>
          <w:marRight w:val="0"/>
          <w:marTop w:val="0"/>
          <w:marBottom w:val="0"/>
          <w:divBdr>
            <w:top w:val="none" w:sz="0" w:space="0" w:color="auto"/>
            <w:left w:val="none" w:sz="0" w:space="0" w:color="auto"/>
            <w:bottom w:val="none" w:sz="0" w:space="0" w:color="auto"/>
            <w:right w:val="none" w:sz="0" w:space="0" w:color="auto"/>
          </w:divBdr>
          <w:divsChild>
            <w:div w:id="203627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901075">
      <w:bodyDiv w:val="1"/>
      <w:marLeft w:val="0"/>
      <w:marRight w:val="0"/>
      <w:marTop w:val="0"/>
      <w:marBottom w:val="0"/>
      <w:divBdr>
        <w:top w:val="none" w:sz="0" w:space="0" w:color="auto"/>
        <w:left w:val="none" w:sz="0" w:space="0" w:color="auto"/>
        <w:bottom w:val="none" w:sz="0" w:space="0" w:color="auto"/>
        <w:right w:val="none" w:sz="0" w:space="0" w:color="auto"/>
      </w:divBdr>
    </w:div>
    <w:div w:id="1114204651">
      <w:bodyDiv w:val="1"/>
      <w:marLeft w:val="0"/>
      <w:marRight w:val="0"/>
      <w:marTop w:val="0"/>
      <w:marBottom w:val="0"/>
      <w:divBdr>
        <w:top w:val="none" w:sz="0" w:space="0" w:color="auto"/>
        <w:left w:val="none" w:sz="0" w:space="0" w:color="auto"/>
        <w:bottom w:val="none" w:sz="0" w:space="0" w:color="auto"/>
        <w:right w:val="none" w:sz="0" w:space="0" w:color="auto"/>
      </w:divBdr>
    </w:div>
    <w:div w:id="1126388730">
      <w:bodyDiv w:val="1"/>
      <w:marLeft w:val="0"/>
      <w:marRight w:val="0"/>
      <w:marTop w:val="0"/>
      <w:marBottom w:val="0"/>
      <w:divBdr>
        <w:top w:val="none" w:sz="0" w:space="0" w:color="auto"/>
        <w:left w:val="none" w:sz="0" w:space="0" w:color="auto"/>
        <w:bottom w:val="none" w:sz="0" w:space="0" w:color="auto"/>
        <w:right w:val="none" w:sz="0" w:space="0" w:color="auto"/>
      </w:divBdr>
    </w:div>
    <w:div w:id="1259368872">
      <w:bodyDiv w:val="1"/>
      <w:marLeft w:val="0"/>
      <w:marRight w:val="0"/>
      <w:marTop w:val="0"/>
      <w:marBottom w:val="0"/>
      <w:divBdr>
        <w:top w:val="none" w:sz="0" w:space="0" w:color="auto"/>
        <w:left w:val="none" w:sz="0" w:space="0" w:color="auto"/>
        <w:bottom w:val="none" w:sz="0" w:space="0" w:color="auto"/>
        <w:right w:val="none" w:sz="0" w:space="0" w:color="auto"/>
      </w:divBdr>
    </w:div>
    <w:div w:id="1313173846">
      <w:bodyDiv w:val="1"/>
      <w:marLeft w:val="0"/>
      <w:marRight w:val="0"/>
      <w:marTop w:val="0"/>
      <w:marBottom w:val="0"/>
      <w:divBdr>
        <w:top w:val="none" w:sz="0" w:space="0" w:color="auto"/>
        <w:left w:val="none" w:sz="0" w:space="0" w:color="auto"/>
        <w:bottom w:val="none" w:sz="0" w:space="0" w:color="auto"/>
        <w:right w:val="none" w:sz="0" w:space="0" w:color="auto"/>
      </w:divBdr>
    </w:div>
    <w:div w:id="1378581894">
      <w:bodyDiv w:val="1"/>
      <w:marLeft w:val="0"/>
      <w:marRight w:val="0"/>
      <w:marTop w:val="0"/>
      <w:marBottom w:val="0"/>
      <w:divBdr>
        <w:top w:val="none" w:sz="0" w:space="0" w:color="auto"/>
        <w:left w:val="none" w:sz="0" w:space="0" w:color="auto"/>
        <w:bottom w:val="none" w:sz="0" w:space="0" w:color="auto"/>
        <w:right w:val="none" w:sz="0" w:space="0" w:color="auto"/>
      </w:divBdr>
      <w:divsChild>
        <w:div w:id="1488748399">
          <w:marLeft w:val="0"/>
          <w:marRight w:val="0"/>
          <w:marTop w:val="0"/>
          <w:marBottom w:val="0"/>
          <w:divBdr>
            <w:top w:val="none" w:sz="0" w:space="0" w:color="auto"/>
            <w:left w:val="none" w:sz="0" w:space="0" w:color="auto"/>
            <w:bottom w:val="none" w:sz="0" w:space="0" w:color="auto"/>
            <w:right w:val="none" w:sz="0" w:space="0" w:color="auto"/>
          </w:divBdr>
          <w:divsChild>
            <w:div w:id="1715621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874671">
      <w:bodyDiv w:val="1"/>
      <w:marLeft w:val="0"/>
      <w:marRight w:val="0"/>
      <w:marTop w:val="0"/>
      <w:marBottom w:val="0"/>
      <w:divBdr>
        <w:top w:val="none" w:sz="0" w:space="0" w:color="auto"/>
        <w:left w:val="none" w:sz="0" w:space="0" w:color="auto"/>
        <w:bottom w:val="none" w:sz="0" w:space="0" w:color="auto"/>
        <w:right w:val="none" w:sz="0" w:space="0" w:color="auto"/>
      </w:divBdr>
    </w:div>
    <w:div w:id="1444885491">
      <w:bodyDiv w:val="1"/>
      <w:marLeft w:val="0"/>
      <w:marRight w:val="0"/>
      <w:marTop w:val="0"/>
      <w:marBottom w:val="0"/>
      <w:divBdr>
        <w:top w:val="none" w:sz="0" w:space="0" w:color="auto"/>
        <w:left w:val="none" w:sz="0" w:space="0" w:color="auto"/>
        <w:bottom w:val="none" w:sz="0" w:space="0" w:color="auto"/>
        <w:right w:val="none" w:sz="0" w:space="0" w:color="auto"/>
      </w:divBdr>
    </w:div>
    <w:div w:id="1543051741">
      <w:bodyDiv w:val="1"/>
      <w:marLeft w:val="0"/>
      <w:marRight w:val="0"/>
      <w:marTop w:val="0"/>
      <w:marBottom w:val="0"/>
      <w:divBdr>
        <w:top w:val="none" w:sz="0" w:space="0" w:color="auto"/>
        <w:left w:val="none" w:sz="0" w:space="0" w:color="auto"/>
        <w:bottom w:val="none" w:sz="0" w:space="0" w:color="auto"/>
        <w:right w:val="none" w:sz="0" w:space="0" w:color="auto"/>
      </w:divBdr>
    </w:div>
    <w:div w:id="1554921631">
      <w:bodyDiv w:val="1"/>
      <w:marLeft w:val="0"/>
      <w:marRight w:val="0"/>
      <w:marTop w:val="0"/>
      <w:marBottom w:val="0"/>
      <w:divBdr>
        <w:top w:val="none" w:sz="0" w:space="0" w:color="auto"/>
        <w:left w:val="none" w:sz="0" w:space="0" w:color="auto"/>
        <w:bottom w:val="none" w:sz="0" w:space="0" w:color="auto"/>
        <w:right w:val="none" w:sz="0" w:space="0" w:color="auto"/>
      </w:divBdr>
    </w:div>
    <w:div w:id="1603489449">
      <w:bodyDiv w:val="1"/>
      <w:marLeft w:val="0"/>
      <w:marRight w:val="0"/>
      <w:marTop w:val="0"/>
      <w:marBottom w:val="0"/>
      <w:divBdr>
        <w:top w:val="none" w:sz="0" w:space="0" w:color="auto"/>
        <w:left w:val="none" w:sz="0" w:space="0" w:color="auto"/>
        <w:bottom w:val="none" w:sz="0" w:space="0" w:color="auto"/>
        <w:right w:val="none" w:sz="0" w:space="0" w:color="auto"/>
      </w:divBdr>
    </w:div>
    <w:div w:id="1608004348">
      <w:bodyDiv w:val="1"/>
      <w:marLeft w:val="0"/>
      <w:marRight w:val="0"/>
      <w:marTop w:val="0"/>
      <w:marBottom w:val="0"/>
      <w:divBdr>
        <w:top w:val="none" w:sz="0" w:space="0" w:color="auto"/>
        <w:left w:val="none" w:sz="0" w:space="0" w:color="auto"/>
        <w:bottom w:val="none" w:sz="0" w:space="0" w:color="auto"/>
        <w:right w:val="none" w:sz="0" w:space="0" w:color="auto"/>
      </w:divBdr>
      <w:divsChild>
        <w:div w:id="824395637">
          <w:marLeft w:val="0"/>
          <w:marRight w:val="0"/>
          <w:marTop w:val="0"/>
          <w:marBottom w:val="0"/>
          <w:divBdr>
            <w:top w:val="none" w:sz="0" w:space="0" w:color="auto"/>
            <w:left w:val="none" w:sz="0" w:space="0" w:color="auto"/>
            <w:bottom w:val="none" w:sz="0" w:space="0" w:color="auto"/>
            <w:right w:val="none" w:sz="0" w:space="0" w:color="auto"/>
          </w:divBdr>
          <w:divsChild>
            <w:div w:id="1714887963">
              <w:marLeft w:val="0"/>
              <w:marRight w:val="0"/>
              <w:marTop w:val="0"/>
              <w:marBottom w:val="0"/>
              <w:divBdr>
                <w:top w:val="none" w:sz="0" w:space="0" w:color="auto"/>
                <w:left w:val="none" w:sz="0" w:space="0" w:color="auto"/>
                <w:bottom w:val="none" w:sz="0" w:space="0" w:color="auto"/>
                <w:right w:val="none" w:sz="0" w:space="0" w:color="auto"/>
              </w:divBdr>
              <w:divsChild>
                <w:div w:id="332758971">
                  <w:marLeft w:val="0"/>
                  <w:marRight w:val="0"/>
                  <w:marTop w:val="0"/>
                  <w:marBottom w:val="0"/>
                  <w:divBdr>
                    <w:top w:val="none" w:sz="0" w:space="0" w:color="auto"/>
                    <w:left w:val="none" w:sz="0" w:space="0" w:color="auto"/>
                    <w:bottom w:val="none" w:sz="0" w:space="0" w:color="auto"/>
                    <w:right w:val="none" w:sz="0" w:space="0" w:color="auto"/>
                  </w:divBdr>
                  <w:divsChild>
                    <w:div w:id="468862361">
                      <w:marLeft w:val="0"/>
                      <w:marRight w:val="0"/>
                      <w:marTop w:val="0"/>
                      <w:marBottom w:val="0"/>
                      <w:divBdr>
                        <w:top w:val="none" w:sz="0" w:space="0" w:color="auto"/>
                        <w:left w:val="none" w:sz="0" w:space="0" w:color="auto"/>
                        <w:bottom w:val="none" w:sz="0" w:space="0" w:color="auto"/>
                        <w:right w:val="none" w:sz="0" w:space="0" w:color="auto"/>
                      </w:divBdr>
                      <w:divsChild>
                        <w:div w:id="1784422319">
                          <w:marLeft w:val="0"/>
                          <w:marRight w:val="0"/>
                          <w:marTop w:val="0"/>
                          <w:marBottom w:val="0"/>
                          <w:divBdr>
                            <w:top w:val="none" w:sz="0" w:space="0" w:color="auto"/>
                            <w:left w:val="none" w:sz="0" w:space="0" w:color="auto"/>
                            <w:bottom w:val="none" w:sz="0" w:space="0" w:color="auto"/>
                            <w:right w:val="none" w:sz="0" w:space="0" w:color="auto"/>
                          </w:divBdr>
                          <w:divsChild>
                            <w:div w:id="26168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912611">
      <w:bodyDiv w:val="1"/>
      <w:marLeft w:val="0"/>
      <w:marRight w:val="0"/>
      <w:marTop w:val="0"/>
      <w:marBottom w:val="0"/>
      <w:divBdr>
        <w:top w:val="none" w:sz="0" w:space="0" w:color="auto"/>
        <w:left w:val="none" w:sz="0" w:space="0" w:color="auto"/>
        <w:bottom w:val="none" w:sz="0" w:space="0" w:color="auto"/>
        <w:right w:val="none" w:sz="0" w:space="0" w:color="auto"/>
      </w:divBdr>
    </w:div>
    <w:div w:id="1694333146">
      <w:bodyDiv w:val="1"/>
      <w:marLeft w:val="0"/>
      <w:marRight w:val="0"/>
      <w:marTop w:val="0"/>
      <w:marBottom w:val="0"/>
      <w:divBdr>
        <w:top w:val="none" w:sz="0" w:space="0" w:color="auto"/>
        <w:left w:val="none" w:sz="0" w:space="0" w:color="auto"/>
        <w:bottom w:val="none" w:sz="0" w:space="0" w:color="auto"/>
        <w:right w:val="none" w:sz="0" w:space="0" w:color="auto"/>
      </w:divBdr>
      <w:divsChild>
        <w:div w:id="2071077966">
          <w:marLeft w:val="0"/>
          <w:marRight w:val="0"/>
          <w:marTop w:val="0"/>
          <w:marBottom w:val="0"/>
          <w:divBdr>
            <w:top w:val="none" w:sz="0" w:space="0" w:color="auto"/>
            <w:left w:val="none" w:sz="0" w:space="0" w:color="auto"/>
            <w:bottom w:val="none" w:sz="0" w:space="0" w:color="auto"/>
            <w:right w:val="none" w:sz="0" w:space="0" w:color="auto"/>
          </w:divBdr>
          <w:divsChild>
            <w:div w:id="41498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983099">
      <w:bodyDiv w:val="1"/>
      <w:marLeft w:val="0"/>
      <w:marRight w:val="0"/>
      <w:marTop w:val="0"/>
      <w:marBottom w:val="0"/>
      <w:divBdr>
        <w:top w:val="none" w:sz="0" w:space="0" w:color="auto"/>
        <w:left w:val="none" w:sz="0" w:space="0" w:color="auto"/>
        <w:bottom w:val="none" w:sz="0" w:space="0" w:color="auto"/>
        <w:right w:val="none" w:sz="0" w:space="0" w:color="auto"/>
      </w:divBdr>
    </w:div>
    <w:div w:id="1725518101">
      <w:bodyDiv w:val="1"/>
      <w:marLeft w:val="0"/>
      <w:marRight w:val="0"/>
      <w:marTop w:val="0"/>
      <w:marBottom w:val="0"/>
      <w:divBdr>
        <w:top w:val="none" w:sz="0" w:space="0" w:color="auto"/>
        <w:left w:val="none" w:sz="0" w:space="0" w:color="auto"/>
        <w:bottom w:val="none" w:sz="0" w:space="0" w:color="auto"/>
        <w:right w:val="none" w:sz="0" w:space="0" w:color="auto"/>
      </w:divBdr>
    </w:div>
    <w:div w:id="1774090018">
      <w:bodyDiv w:val="1"/>
      <w:marLeft w:val="0"/>
      <w:marRight w:val="0"/>
      <w:marTop w:val="0"/>
      <w:marBottom w:val="0"/>
      <w:divBdr>
        <w:top w:val="none" w:sz="0" w:space="0" w:color="auto"/>
        <w:left w:val="none" w:sz="0" w:space="0" w:color="auto"/>
        <w:bottom w:val="none" w:sz="0" w:space="0" w:color="auto"/>
        <w:right w:val="none" w:sz="0" w:space="0" w:color="auto"/>
      </w:divBdr>
    </w:div>
    <w:div w:id="1884712072">
      <w:bodyDiv w:val="1"/>
      <w:marLeft w:val="0"/>
      <w:marRight w:val="0"/>
      <w:marTop w:val="0"/>
      <w:marBottom w:val="0"/>
      <w:divBdr>
        <w:top w:val="none" w:sz="0" w:space="0" w:color="auto"/>
        <w:left w:val="none" w:sz="0" w:space="0" w:color="auto"/>
        <w:bottom w:val="none" w:sz="0" w:space="0" w:color="auto"/>
        <w:right w:val="none" w:sz="0" w:space="0" w:color="auto"/>
      </w:divBdr>
    </w:div>
    <w:div w:id="1923105031">
      <w:bodyDiv w:val="1"/>
      <w:marLeft w:val="0"/>
      <w:marRight w:val="0"/>
      <w:marTop w:val="0"/>
      <w:marBottom w:val="0"/>
      <w:divBdr>
        <w:top w:val="none" w:sz="0" w:space="0" w:color="auto"/>
        <w:left w:val="none" w:sz="0" w:space="0" w:color="auto"/>
        <w:bottom w:val="none" w:sz="0" w:space="0" w:color="auto"/>
        <w:right w:val="none" w:sz="0" w:space="0" w:color="auto"/>
      </w:divBdr>
    </w:div>
    <w:div w:id="1941452074">
      <w:bodyDiv w:val="1"/>
      <w:marLeft w:val="0"/>
      <w:marRight w:val="0"/>
      <w:marTop w:val="0"/>
      <w:marBottom w:val="0"/>
      <w:divBdr>
        <w:top w:val="none" w:sz="0" w:space="0" w:color="auto"/>
        <w:left w:val="none" w:sz="0" w:space="0" w:color="auto"/>
        <w:bottom w:val="none" w:sz="0" w:space="0" w:color="auto"/>
        <w:right w:val="none" w:sz="0" w:space="0" w:color="auto"/>
      </w:divBdr>
    </w:div>
    <w:div w:id="1994873776">
      <w:bodyDiv w:val="1"/>
      <w:marLeft w:val="0"/>
      <w:marRight w:val="0"/>
      <w:marTop w:val="0"/>
      <w:marBottom w:val="0"/>
      <w:divBdr>
        <w:top w:val="none" w:sz="0" w:space="0" w:color="auto"/>
        <w:left w:val="none" w:sz="0" w:space="0" w:color="auto"/>
        <w:bottom w:val="none" w:sz="0" w:space="0" w:color="auto"/>
        <w:right w:val="none" w:sz="0" w:space="0" w:color="auto"/>
      </w:divBdr>
    </w:div>
    <w:div w:id="2006008390">
      <w:bodyDiv w:val="1"/>
      <w:marLeft w:val="0"/>
      <w:marRight w:val="0"/>
      <w:marTop w:val="0"/>
      <w:marBottom w:val="0"/>
      <w:divBdr>
        <w:top w:val="none" w:sz="0" w:space="0" w:color="auto"/>
        <w:left w:val="none" w:sz="0" w:space="0" w:color="auto"/>
        <w:bottom w:val="none" w:sz="0" w:space="0" w:color="auto"/>
        <w:right w:val="none" w:sz="0" w:space="0" w:color="auto"/>
      </w:divBdr>
    </w:div>
    <w:div w:id="2014530091">
      <w:bodyDiv w:val="1"/>
      <w:marLeft w:val="0"/>
      <w:marRight w:val="0"/>
      <w:marTop w:val="0"/>
      <w:marBottom w:val="0"/>
      <w:divBdr>
        <w:top w:val="none" w:sz="0" w:space="0" w:color="auto"/>
        <w:left w:val="none" w:sz="0" w:space="0" w:color="auto"/>
        <w:bottom w:val="none" w:sz="0" w:space="0" w:color="auto"/>
        <w:right w:val="none" w:sz="0" w:space="0" w:color="auto"/>
      </w:divBdr>
    </w:div>
    <w:div w:id="2028291048">
      <w:bodyDiv w:val="1"/>
      <w:marLeft w:val="0"/>
      <w:marRight w:val="0"/>
      <w:marTop w:val="0"/>
      <w:marBottom w:val="0"/>
      <w:divBdr>
        <w:top w:val="none" w:sz="0" w:space="0" w:color="auto"/>
        <w:left w:val="none" w:sz="0" w:space="0" w:color="auto"/>
        <w:bottom w:val="none" w:sz="0" w:space="0" w:color="auto"/>
        <w:right w:val="none" w:sz="0" w:space="0" w:color="auto"/>
      </w:divBdr>
    </w:div>
    <w:div w:id="2073578303">
      <w:bodyDiv w:val="1"/>
      <w:marLeft w:val="0"/>
      <w:marRight w:val="0"/>
      <w:marTop w:val="0"/>
      <w:marBottom w:val="0"/>
      <w:divBdr>
        <w:top w:val="none" w:sz="0" w:space="0" w:color="auto"/>
        <w:left w:val="none" w:sz="0" w:space="0" w:color="auto"/>
        <w:bottom w:val="none" w:sz="0" w:space="0" w:color="auto"/>
        <w:right w:val="none" w:sz="0" w:space="0" w:color="auto"/>
      </w:divBdr>
    </w:div>
    <w:div w:id="2116248587">
      <w:bodyDiv w:val="1"/>
      <w:marLeft w:val="0"/>
      <w:marRight w:val="0"/>
      <w:marTop w:val="0"/>
      <w:marBottom w:val="0"/>
      <w:divBdr>
        <w:top w:val="none" w:sz="0" w:space="0" w:color="auto"/>
        <w:left w:val="none" w:sz="0" w:space="0" w:color="auto"/>
        <w:bottom w:val="none" w:sz="0" w:space="0" w:color="auto"/>
        <w:right w:val="none" w:sz="0" w:space="0" w:color="auto"/>
      </w:divBdr>
    </w:div>
    <w:div w:id="21218015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yperlink" Target="https://doi.org/10.1002/aqc.2712" TargetMode="External"/><Relationship Id="rId26" Type="http://schemas.openxmlformats.org/officeDocument/2006/relationships/hyperlink" Target="https://doi.org/10.1111/j.1467-2979.2005.00190.x" TargetMode="External"/><Relationship Id="rId39" Type="http://schemas.openxmlformats.org/officeDocument/2006/relationships/header" Target="header3.xml"/><Relationship Id="rId21" Type="http://schemas.openxmlformats.org/officeDocument/2006/relationships/hyperlink" Target="http://www.iucnredlist.org" TargetMode="External"/><Relationship Id="rId34" Type="http://schemas.openxmlformats.org/officeDocument/2006/relationships/hyperlink" Target="https://doi.org/10.1016/j.scitotenv.2019.136242" TargetMode="External"/><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cms.int/es/node/14495" TargetMode="External"/><Relationship Id="rId20" Type="http://schemas.openxmlformats.org/officeDocument/2006/relationships/hyperlink" Target="https://doi.org/10.1017/S0030605322001260" TargetMode="External"/><Relationship Id="rId29" Type="http://schemas.openxmlformats.org/officeDocument/2006/relationships/hyperlink" Target="https://doi.org/10.3390/d15040568" TargetMode="External"/><Relationship Id="rId41" Type="http://schemas.openxmlformats.org/officeDocument/2006/relationships/hyperlink" Target="https://www.cms.int/document/freshwater-fish"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fishsec.org/app/uploads/2023/11/231101-ICES-Advice-on-fishing-opportunities-for-eel-2024.pdf" TargetMode="External"/><Relationship Id="rId32" Type="http://schemas.openxmlformats.org/officeDocument/2006/relationships/hyperlink" Target="https://www.cms.int/sites/default/files/document/cms_scc-sc6_crp.9.7.2_rev1_freshwater-fish_e.pdf" TargetMode="External"/><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https://www.cms.int/es/node/14495" TargetMode="External"/><Relationship Id="rId23" Type="http://schemas.openxmlformats.org/officeDocument/2006/relationships/hyperlink" Target="https://doi.org/10.1080/00028487.2014.925971" TargetMode="External"/><Relationship Id="rId28" Type="http://schemas.openxmlformats.org/officeDocument/2006/relationships/hyperlink" Target="https://doi.org/10.1038/s41586-024-08375-z" TargetMode="External"/><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doi.org/10.1017/S0030605321001150" TargetMode="External"/><Relationship Id="rId31" Type="http://schemas.openxmlformats.org/officeDocument/2006/relationships/hyperlink" Target="https://data.consilium.europa.eu/doc/document/ST-7780-2024-REV-1/en/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http://www.fishbase.org" TargetMode="External"/><Relationship Id="rId27" Type="http://schemas.openxmlformats.org/officeDocument/2006/relationships/hyperlink" Target="https://doi.org/10.1111/brv.12480" TargetMode="External"/><Relationship Id="rId30" Type="http://schemas.openxmlformats.org/officeDocument/2006/relationships/hyperlink" Target="https://doi.org/10.1002/fsh.10215" TargetMode="External"/><Relationship Id="rId35" Type="http://schemas.openxmlformats.org/officeDocument/2006/relationships/header" Target="header1.xml"/><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www.iucnredlist.org" TargetMode="External"/><Relationship Id="rId25" Type="http://schemas.openxmlformats.org/officeDocument/2006/relationships/hyperlink" Target="https://doi.org/10.1016/j.cub.2023.09.067" TargetMode="External"/><Relationship Id="rId33" Type="http://schemas.openxmlformats.org/officeDocument/2006/relationships/hyperlink" Target="https://doi.org/10.3390/d15030325" TargetMode="External"/><Relationship Id="rId3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6" ma:contentTypeDescription="Create a new document." ma:contentTypeScope="" ma:versionID="6f186221d9cf7c9a7108dbe54f4958c9">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6c6d4f79006ecf891092d3ae07d7f021"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element ref="ns2:Pre_x002d_sel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Pre_x002d_selection" ma:index="31" nillable="true" ma:displayName="Pre-selection" ma:default="1" ma:format="Dropdown" ma:internalName="Pre_x002d_selection">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Flow_SignoffStatus xmlns="a7b50396-0b06-45c1-b28e-46f86d566a10" xsi:nil="true"/>
    <MariaJoseOrtiz xmlns="a7b50396-0b06-45c1-b28e-46f86d566a10" xsi:nil="true"/>
    <Notes xmlns="a7b50396-0b06-45c1-b28e-46f86d566a10" xsi:nil="true"/>
    <Sent xmlns="a7b50396-0b06-45c1-b28e-46f86d566a10" xsi:nil="true"/>
    <TaxCatchAll xmlns="985ec44e-1bab-4c0b-9df0-6ba128686fc9" xsi:nil="true"/>
    <TaxKeywordTaxHTField xmlns="c15478a5-0be8-4f5d-8383-b307d5ba8bf6">
      <Terms xmlns="http://schemas.microsoft.com/office/infopath/2007/PartnerControls"/>
    </TaxKeywordTaxHTField>
    <lcf76f155ced4ddcb4097134ff3c332f xmlns="a7b50396-0b06-45c1-b28e-46f86d566a10">
      <Terms xmlns="http://schemas.microsoft.com/office/infopath/2007/PartnerControls"/>
    </lcf76f155ced4ddcb4097134ff3c332f>
    <Reviewer xmlns="a7b50396-0b06-45c1-b28e-46f86d566a10" xsi:nil="true"/>
    <Pre_x002d_selection xmlns="a7b50396-0b06-45c1-b28e-46f86d566a10">true</Pre_x002d_selection>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5BB21DF-850F-4102-A2CE-05BCE125C5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DD63D0B-980F-40E8-94BE-8F76F94F286B}">
  <ds:schemaRefs>
    <ds:schemaRef ds:uri="http://schemas.openxmlformats.org/officeDocument/2006/bibliography"/>
  </ds:schemaRefs>
</ds:datastoreItem>
</file>

<file path=customXml/itemProps3.xml><?xml version="1.0" encoding="utf-8"?>
<ds:datastoreItem xmlns:ds="http://schemas.openxmlformats.org/officeDocument/2006/customXml" ds:itemID="{D6825A1F-3F60-4E79-B6D6-B80F2A63C51E}">
  <ds:schemaRefs>
    <ds:schemaRef ds:uri="http://schemas.microsoft.com/office/2006/metadata/properties"/>
    <ds:schemaRef ds:uri="http://schemas.microsoft.com/office/infopath/2007/PartnerControls"/>
    <ds:schemaRef ds:uri="a7b50396-0b06-45c1-b28e-46f86d566a10"/>
    <ds:schemaRef ds:uri="985ec44e-1bab-4c0b-9df0-6ba128686fc9"/>
    <ds:schemaRef ds:uri="c15478a5-0be8-4f5d-8383-b307d5ba8bf6"/>
  </ds:schemaRefs>
</ds:datastoreItem>
</file>

<file path=customXml/itemProps4.xml><?xml version="1.0" encoding="utf-8"?>
<ds:datastoreItem xmlns:ds="http://schemas.openxmlformats.org/officeDocument/2006/customXml" ds:itemID="{F5EDC15C-6BBD-4667-8385-C7B69D47BAC5}">
  <ds:schemaRefs>
    <ds:schemaRef ds:uri="http://schemas.microsoft.com/sharepoint/v3/contenttype/forms"/>
  </ds:schemaRefs>
</ds:datastoreItem>
</file>

<file path=docMetadata/LabelInfo.xml><?xml version="1.0" encoding="utf-8"?>
<clbl:labelList xmlns:clbl="http://schemas.microsoft.com/office/2020/mipLabelMetadata">
  <clbl:label id="{8b77875e-5908-45a0-9cb4-dec9ae074618}" enabled="1" method="Privileged" siteId="{0f9e35db-544f-4f60-bdcc-5ea416e6dc70}" removed="0"/>
</clbl:labelList>
</file>

<file path=docProps/app.xml><?xml version="1.0" encoding="utf-8"?>
<Properties xmlns="http://schemas.openxmlformats.org/officeDocument/2006/extended-properties" xmlns:vt="http://schemas.openxmlformats.org/officeDocument/2006/docPropsVTypes">
  <Template>Normal</Template>
  <TotalTime>181</TotalTime>
  <Pages>62</Pages>
  <Words>28169</Words>
  <Characters>160566</Characters>
  <Application>Microsoft Office Word</Application>
  <DocSecurity>0</DocSecurity>
  <Lines>1338</Lines>
  <Paragraphs>376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188359</CharactersWithSpaces>
  <SharedDoc>false</SharedDoc>
  <HyperlinkBase/>
  <HLinks>
    <vt:vector size="474" baseType="variant">
      <vt:variant>
        <vt:i4>2424956</vt:i4>
      </vt:variant>
      <vt:variant>
        <vt:i4>408</vt:i4>
      </vt:variant>
      <vt:variant>
        <vt:i4>0</vt:i4>
      </vt:variant>
      <vt:variant>
        <vt:i4>5</vt:i4>
      </vt:variant>
      <vt:variant>
        <vt:lpwstr>https://doi.org/10.1016/j.scitotenv.2019.136242</vt:lpwstr>
      </vt:variant>
      <vt:variant>
        <vt:lpwstr/>
      </vt:variant>
      <vt:variant>
        <vt:i4>1769480</vt:i4>
      </vt:variant>
      <vt:variant>
        <vt:i4>405</vt:i4>
      </vt:variant>
      <vt:variant>
        <vt:i4>0</vt:i4>
      </vt:variant>
      <vt:variant>
        <vt:i4>5</vt:i4>
      </vt:variant>
      <vt:variant>
        <vt:lpwstr>https://doi.org/10.3390/d15030325</vt:lpwstr>
      </vt:variant>
      <vt:variant>
        <vt:lpwstr/>
      </vt:variant>
      <vt:variant>
        <vt:i4>4653097</vt:i4>
      </vt:variant>
      <vt:variant>
        <vt:i4>402</vt:i4>
      </vt:variant>
      <vt:variant>
        <vt:i4>0</vt:i4>
      </vt:variant>
      <vt:variant>
        <vt:i4>5</vt:i4>
      </vt:variant>
      <vt:variant>
        <vt:lpwstr>https://www.cms.int/sites/default/files/document/cms_scc-sc6_crp.9.7.2_rev1_freshwater-fish_e.pdf</vt:lpwstr>
      </vt:variant>
      <vt:variant>
        <vt:lpwstr/>
      </vt:variant>
      <vt:variant>
        <vt:i4>2621474</vt:i4>
      </vt:variant>
      <vt:variant>
        <vt:i4>399</vt:i4>
      </vt:variant>
      <vt:variant>
        <vt:i4>0</vt:i4>
      </vt:variant>
      <vt:variant>
        <vt:i4>5</vt:i4>
      </vt:variant>
      <vt:variant>
        <vt:lpwstr>https://data.consilium.europa.eu/doc/document/ST-7780-2024-REV-1/en/pdf</vt:lpwstr>
      </vt:variant>
      <vt:variant>
        <vt:lpwstr/>
      </vt:variant>
      <vt:variant>
        <vt:i4>5177429</vt:i4>
      </vt:variant>
      <vt:variant>
        <vt:i4>396</vt:i4>
      </vt:variant>
      <vt:variant>
        <vt:i4>0</vt:i4>
      </vt:variant>
      <vt:variant>
        <vt:i4>5</vt:i4>
      </vt:variant>
      <vt:variant>
        <vt:lpwstr>https://doi.org/10.1002/fsh.10215</vt:lpwstr>
      </vt:variant>
      <vt:variant>
        <vt:lpwstr/>
      </vt:variant>
      <vt:variant>
        <vt:i4>2031625</vt:i4>
      </vt:variant>
      <vt:variant>
        <vt:i4>393</vt:i4>
      </vt:variant>
      <vt:variant>
        <vt:i4>0</vt:i4>
      </vt:variant>
      <vt:variant>
        <vt:i4>5</vt:i4>
      </vt:variant>
      <vt:variant>
        <vt:lpwstr>https://doi.org/10.3390/d15040568</vt:lpwstr>
      </vt:variant>
      <vt:variant>
        <vt:lpwstr/>
      </vt:variant>
      <vt:variant>
        <vt:i4>7274552</vt:i4>
      </vt:variant>
      <vt:variant>
        <vt:i4>390</vt:i4>
      </vt:variant>
      <vt:variant>
        <vt:i4>0</vt:i4>
      </vt:variant>
      <vt:variant>
        <vt:i4>5</vt:i4>
      </vt:variant>
      <vt:variant>
        <vt:lpwstr>https://doi.org/10.1038/s41586-024-08375-z</vt:lpwstr>
      </vt:variant>
      <vt:variant>
        <vt:lpwstr/>
      </vt:variant>
      <vt:variant>
        <vt:i4>4456523</vt:i4>
      </vt:variant>
      <vt:variant>
        <vt:i4>387</vt:i4>
      </vt:variant>
      <vt:variant>
        <vt:i4>0</vt:i4>
      </vt:variant>
      <vt:variant>
        <vt:i4>5</vt:i4>
      </vt:variant>
      <vt:variant>
        <vt:lpwstr>https://doi.org/10.1111/brv.12480</vt:lpwstr>
      </vt:variant>
      <vt:variant>
        <vt:lpwstr/>
      </vt:variant>
      <vt:variant>
        <vt:i4>5767185</vt:i4>
      </vt:variant>
      <vt:variant>
        <vt:i4>384</vt:i4>
      </vt:variant>
      <vt:variant>
        <vt:i4>0</vt:i4>
      </vt:variant>
      <vt:variant>
        <vt:i4>5</vt:i4>
      </vt:variant>
      <vt:variant>
        <vt:lpwstr>https://doi.org/10.1111/j.1467-2979.2005.00190.x</vt:lpwstr>
      </vt:variant>
      <vt:variant>
        <vt:lpwstr/>
      </vt:variant>
      <vt:variant>
        <vt:i4>4980752</vt:i4>
      </vt:variant>
      <vt:variant>
        <vt:i4>381</vt:i4>
      </vt:variant>
      <vt:variant>
        <vt:i4>0</vt:i4>
      </vt:variant>
      <vt:variant>
        <vt:i4>5</vt:i4>
      </vt:variant>
      <vt:variant>
        <vt:lpwstr>https://doi.org/10.1016/j.cub.2023.09.067</vt:lpwstr>
      </vt:variant>
      <vt:variant>
        <vt:lpwstr/>
      </vt:variant>
      <vt:variant>
        <vt:i4>1179735</vt:i4>
      </vt:variant>
      <vt:variant>
        <vt:i4>378</vt:i4>
      </vt:variant>
      <vt:variant>
        <vt:i4>0</vt:i4>
      </vt:variant>
      <vt:variant>
        <vt:i4>5</vt:i4>
      </vt:variant>
      <vt:variant>
        <vt:lpwstr>https://www.fishsec.org/app/uploads/2023/11/231101-ICES-Advice-on-fishing-opportunities-for-eel-2024.pdf</vt:lpwstr>
      </vt:variant>
      <vt:variant>
        <vt:lpwstr/>
      </vt:variant>
      <vt:variant>
        <vt:i4>852043</vt:i4>
      </vt:variant>
      <vt:variant>
        <vt:i4>375</vt:i4>
      </vt:variant>
      <vt:variant>
        <vt:i4>0</vt:i4>
      </vt:variant>
      <vt:variant>
        <vt:i4>5</vt:i4>
      </vt:variant>
      <vt:variant>
        <vt:lpwstr>https://doi.org/10.1080/00028487.2014.925971</vt:lpwstr>
      </vt:variant>
      <vt:variant>
        <vt:lpwstr/>
      </vt:variant>
      <vt:variant>
        <vt:i4>6029405</vt:i4>
      </vt:variant>
      <vt:variant>
        <vt:i4>372</vt:i4>
      </vt:variant>
      <vt:variant>
        <vt:i4>0</vt:i4>
      </vt:variant>
      <vt:variant>
        <vt:i4>5</vt:i4>
      </vt:variant>
      <vt:variant>
        <vt:lpwstr>http://www.fishbase.org/</vt:lpwstr>
      </vt:variant>
      <vt:variant>
        <vt:lpwstr/>
      </vt:variant>
      <vt:variant>
        <vt:i4>2228333</vt:i4>
      </vt:variant>
      <vt:variant>
        <vt:i4>369</vt:i4>
      </vt:variant>
      <vt:variant>
        <vt:i4>0</vt:i4>
      </vt:variant>
      <vt:variant>
        <vt:i4>5</vt:i4>
      </vt:variant>
      <vt:variant>
        <vt:lpwstr>http://www.iucnredlist.org/</vt:lpwstr>
      </vt:variant>
      <vt:variant>
        <vt:lpwstr/>
      </vt:variant>
      <vt:variant>
        <vt:i4>1507357</vt:i4>
      </vt:variant>
      <vt:variant>
        <vt:i4>366</vt:i4>
      </vt:variant>
      <vt:variant>
        <vt:i4>0</vt:i4>
      </vt:variant>
      <vt:variant>
        <vt:i4>5</vt:i4>
      </vt:variant>
      <vt:variant>
        <vt:lpwstr>https://doi.org/10.1017/S0030605322001260</vt:lpwstr>
      </vt:variant>
      <vt:variant>
        <vt:lpwstr/>
      </vt:variant>
      <vt:variant>
        <vt:i4>1310749</vt:i4>
      </vt:variant>
      <vt:variant>
        <vt:i4>363</vt:i4>
      </vt:variant>
      <vt:variant>
        <vt:i4>0</vt:i4>
      </vt:variant>
      <vt:variant>
        <vt:i4>5</vt:i4>
      </vt:variant>
      <vt:variant>
        <vt:lpwstr>https://doi.org/10.1017/S0030605321001150</vt:lpwstr>
      </vt:variant>
      <vt:variant>
        <vt:lpwstr/>
      </vt:variant>
      <vt:variant>
        <vt:i4>4784217</vt:i4>
      </vt:variant>
      <vt:variant>
        <vt:i4>360</vt:i4>
      </vt:variant>
      <vt:variant>
        <vt:i4>0</vt:i4>
      </vt:variant>
      <vt:variant>
        <vt:i4>5</vt:i4>
      </vt:variant>
      <vt:variant>
        <vt:lpwstr>https://doi.org/10.1002/aqc.2712</vt:lpwstr>
      </vt:variant>
      <vt:variant>
        <vt:lpwstr/>
      </vt:variant>
      <vt:variant>
        <vt:i4>2228333</vt:i4>
      </vt:variant>
      <vt:variant>
        <vt:i4>357</vt:i4>
      </vt:variant>
      <vt:variant>
        <vt:i4>0</vt:i4>
      </vt:variant>
      <vt:variant>
        <vt:i4>5</vt:i4>
      </vt:variant>
      <vt:variant>
        <vt:lpwstr>http://www.iucnredlist.org/</vt:lpwstr>
      </vt:variant>
      <vt:variant>
        <vt:lpwstr/>
      </vt:variant>
      <vt:variant>
        <vt:i4>6815798</vt:i4>
      </vt:variant>
      <vt:variant>
        <vt:i4>354</vt:i4>
      </vt:variant>
      <vt:variant>
        <vt:i4>0</vt:i4>
      </vt:variant>
      <vt:variant>
        <vt:i4>5</vt:i4>
      </vt:variant>
      <vt:variant>
        <vt:lpwstr>https://www.cms.int/document/review-freshwater-fish</vt:lpwstr>
      </vt:variant>
      <vt:variant>
        <vt:lpwstr/>
      </vt:variant>
      <vt:variant>
        <vt:i4>6815798</vt:i4>
      </vt:variant>
      <vt:variant>
        <vt:i4>351</vt:i4>
      </vt:variant>
      <vt:variant>
        <vt:i4>0</vt:i4>
      </vt:variant>
      <vt:variant>
        <vt:i4>5</vt:i4>
      </vt:variant>
      <vt:variant>
        <vt:lpwstr>https://www.cms.int/document/review-freshwater-fish</vt:lpwstr>
      </vt:variant>
      <vt:variant>
        <vt:lpwstr/>
      </vt:variant>
      <vt:variant>
        <vt:i4>1048634</vt:i4>
      </vt:variant>
      <vt:variant>
        <vt:i4>344</vt:i4>
      </vt:variant>
      <vt:variant>
        <vt:i4>0</vt:i4>
      </vt:variant>
      <vt:variant>
        <vt:i4>5</vt:i4>
      </vt:variant>
      <vt:variant>
        <vt:lpwstr/>
      </vt:variant>
      <vt:variant>
        <vt:lpwstr>_Toc209782923</vt:lpwstr>
      </vt:variant>
      <vt:variant>
        <vt:i4>1048634</vt:i4>
      </vt:variant>
      <vt:variant>
        <vt:i4>338</vt:i4>
      </vt:variant>
      <vt:variant>
        <vt:i4>0</vt:i4>
      </vt:variant>
      <vt:variant>
        <vt:i4>5</vt:i4>
      </vt:variant>
      <vt:variant>
        <vt:lpwstr/>
      </vt:variant>
      <vt:variant>
        <vt:lpwstr>_Toc209782922</vt:lpwstr>
      </vt:variant>
      <vt:variant>
        <vt:i4>1048634</vt:i4>
      </vt:variant>
      <vt:variant>
        <vt:i4>332</vt:i4>
      </vt:variant>
      <vt:variant>
        <vt:i4>0</vt:i4>
      </vt:variant>
      <vt:variant>
        <vt:i4>5</vt:i4>
      </vt:variant>
      <vt:variant>
        <vt:lpwstr/>
      </vt:variant>
      <vt:variant>
        <vt:lpwstr>_Toc209782921</vt:lpwstr>
      </vt:variant>
      <vt:variant>
        <vt:i4>1048634</vt:i4>
      </vt:variant>
      <vt:variant>
        <vt:i4>326</vt:i4>
      </vt:variant>
      <vt:variant>
        <vt:i4>0</vt:i4>
      </vt:variant>
      <vt:variant>
        <vt:i4>5</vt:i4>
      </vt:variant>
      <vt:variant>
        <vt:lpwstr/>
      </vt:variant>
      <vt:variant>
        <vt:lpwstr>_Toc209782920</vt:lpwstr>
      </vt:variant>
      <vt:variant>
        <vt:i4>1245242</vt:i4>
      </vt:variant>
      <vt:variant>
        <vt:i4>320</vt:i4>
      </vt:variant>
      <vt:variant>
        <vt:i4>0</vt:i4>
      </vt:variant>
      <vt:variant>
        <vt:i4>5</vt:i4>
      </vt:variant>
      <vt:variant>
        <vt:lpwstr/>
      </vt:variant>
      <vt:variant>
        <vt:lpwstr>_Toc209782919</vt:lpwstr>
      </vt:variant>
      <vt:variant>
        <vt:i4>1245242</vt:i4>
      </vt:variant>
      <vt:variant>
        <vt:i4>314</vt:i4>
      </vt:variant>
      <vt:variant>
        <vt:i4>0</vt:i4>
      </vt:variant>
      <vt:variant>
        <vt:i4>5</vt:i4>
      </vt:variant>
      <vt:variant>
        <vt:lpwstr/>
      </vt:variant>
      <vt:variant>
        <vt:lpwstr>_Toc209782918</vt:lpwstr>
      </vt:variant>
      <vt:variant>
        <vt:i4>1245242</vt:i4>
      </vt:variant>
      <vt:variant>
        <vt:i4>308</vt:i4>
      </vt:variant>
      <vt:variant>
        <vt:i4>0</vt:i4>
      </vt:variant>
      <vt:variant>
        <vt:i4>5</vt:i4>
      </vt:variant>
      <vt:variant>
        <vt:lpwstr/>
      </vt:variant>
      <vt:variant>
        <vt:lpwstr>_Toc209782917</vt:lpwstr>
      </vt:variant>
      <vt:variant>
        <vt:i4>1245242</vt:i4>
      </vt:variant>
      <vt:variant>
        <vt:i4>302</vt:i4>
      </vt:variant>
      <vt:variant>
        <vt:i4>0</vt:i4>
      </vt:variant>
      <vt:variant>
        <vt:i4>5</vt:i4>
      </vt:variant>
      <vt:variant>
        <vt:lpwstr/>
      </vt:variant>
      <vt:variant>
        <vt:lpwstr>_Toc209782916</vt:lpwstr>
      </vt:variant>
      <vt:variant>
        <vt:i4>1245242</vt:i4>
      </vt:variant>
      <vt:variant>
        <vt:i4>296</vt:i4>
      </vt:variant>
      <vt:variant>
        <vt:i4>0</vt:i4>
      </vt:variant>
      <vt:variant>
        <vt:i4>5</vt:i4>
      </vt:variant>
      <vt:variant>
        <vt:lpwstr/>
      </vt:variant>
      <vt:variant>
        <vt:lpwstr>_Toc209782915</vt:lpwstr>
      </vt:variant>
      <vt:variant>
        <vt:i4>1245242</vt:i4>
      </vt:variant>
      <vt:variant>
        <vt:i4>290</vt:i4>
      </vt:variant>
      <vt:variant>
        <vt:i4>0</vt:i4>
      </vt:variant>
      <vt:variant>
        <vt:i4>5</vt:i4>
      </vt:variant>
      <vt:variant>
        <vt:lpwstr/>
      </vt:variant>
      <vt:variant>
        <vt:lpwstr>_Toc209782914</vt:lpwstr>
      </vt:variant>
      <vt:variant>
        <vt:i4>1245242</vt:i4>
      </vt:variant>
      <vt:variant>
        <vt:i4>284</vt:i4>
      </vt:variant>
      <vt:variant>
        <vt:i4>0</vt:i4>
      </vt:variant>
      <vt:variant>
        <vt:i4>5</vt:i4>
      </vt:variant>
      <vt:variant>
        <vt:lpwstr/>
      </vt:variant>
      <vt:variant>
        <vt:lpwstr>_Toc209782913</vt:lpwstr>
      </vt:variant>
      <vt:variant>
        <vt:i4>1245242</vt:i4>
      </vt:variant>
      <vt:variant>
        <vt:i4>278</vt:i4>
      </vt:variant>
      <vt:variant>
        <vt:i4>0</vt:i4>
      </vt:variant>
      <vt:variant>
        <vt:i4>5</vt:i4>
      </vt:variant>
      <vt:variant>
        <vt:lpwstr/>
      </vt:variant>
      <vt:variant>
        <vt:lpwstr>_Toc209782912</vt:lpwstr>
      </vt:variant>
      <vt:variant>
        <vt:i4>1245242</vt:i4>
      </vt:variant>
      <vt:variant>
        <vt:i4>272</vt:i4>
      </vt:variant>
      <vt:variant>
        <vt:i4>0</vt:i4>
      </vt:variant>
      <vt:variant>
        <vt:i4>5</vt:i4>
      </vt:variant>
      <vt:variant>
        <vt:lpwstr/>
      </vt:variant>
      <vt:variant>
        <vt:lpwstr>_Toc209782911</vt:lpwstr>
      </vt:variant>
      <vt:variant>
        <vt:i4>1245242</vt:i4>
      </vt:variant>
      <vt:variant>
        <vt:i4>266</vt:i4>
      </vt:variant>
      <vt:variant>
        <vt:i4>0</vt:i4>
      </vt:variant>
      <vt:variant>
        <vt:i4>5</vt:i4>
      </vt:variant>
      <vt:variant>
        <vt:lpwstr/>
      </vt:variant>
      <vt:variant>
        <vt:lpwstr>_Toc209782910</vt:lpwstr>
      </vt:variant>
      <vt:variant>
        <vt:i4>1179706</vt:i4>
      </vt:variant>
      <vt:variant>
        <vt:i4>260</vt:i4>
      </vt:variant>
      <vt:variant>
        <vt:i4>0</vt:i4>
      </vt:variant>
      <vt:variant>
        <vt:i4>5</vt:i4>
      </vt:variant>
      <vt:variant>
        <vt:lpwstr/>
      </vt:variant>
      <vt:variant>
        <vt:lpwstr>_Toc209782909</vt:lpwstr>
      </vt:variant>
      <vt:variant>
        <vt:i4>1179706</vt:i4>
      </vt:variant>
      <vt:variant>
        <vt:i4>254</vt:i4>
      </vt:variant>
      <vt:variant>
        <vt:i4>0</vt:i4>
      </vt:variant>
      <vt:variant>
        <vt:i4>5</vt:i4>
      </vt:variant>
      <vt:variant>
        <vt:lpwstr/>
      </vt:variant>
      <vt:variant>
        <vt:lpwstr>_Toc209782908</vt:lpwstr>
      </vt:variant>
      <vt:variant>
        <vt:i4>1179706</vt:i4>
      </vt:variant>
      <vt:variant>
        <vt:i4>248</vt:i4>
      </vt:variant>
      <vt:variant>
        <vt:i4>0</vt:i4>
      </vt:variant>
      <vt:variant>
        <vt:i4>5</vt:i4>
      </vt:variant>
      <vt:variant>
        <vt:lpwstr/>
      </vt:variant>
      <vt:variant>
        <vt:lpwstr>_Toc209782907</vt:lpwstr>
      </vt:variant>
      <vt:variant>
        <vt:i4>1179706</vt:i4>
      </vt:variant>
      <vt:variant>
        <vt:i4>242</vt:i4>
      </vt:variant>
      <vt:variant>
        <vt:i4>0</vt:i4>
      </vt:variant>
      <vt:variant>
        <vt:i4>5</vt:i4>
      </vt:variant>
      <vt:variant>
        <vt:lpwstr/>
      </vt:variant>
      <vt:variant>
        <vt:lpwstr>_Toc209782906</vt:lpwstr>
      </vt:variant>
      <vt:variant>
        <vt:i4>1179706</vt:i4>
      </vt:variant>
      <vt:variant>
        <vt:i4>236</vt:i4>
      </vt:variant>
      <vt:variant>
        <vt:i4>0</vt:i4>
      </vt:variant>
      <vt:variant>
        <vt:i4>5</vt:i4>
      </vt:variant>
      <vt:variant>
        <vt:lpwstr/>
      </vt:variant>
      <vt:variant>
        <vt:lpwstr>_Toc209782905</vt:lpwstr>
      </vt:variant>
      <vt:variant>
        <vt:i4>1179706</vt:i4>
      </vt:variant>
      <vt:variant>
        <vt:i4>230</vt:i4>
      </vt:variant>
      <vt:variant>
        <vt:i4>0</vt:i4>
      </vt:variant>
      <vt:variant>
        <vt:i4>5</vt:i4>
      </vt:variant>
      <vt:variant>
        <vt:lpwstr/>
      </vt:variant>
      <vt:variant>
        <vt:lpwstr>_Toc209782904</vt:lpwstr>
      </vt:variant>
      <vt:variant>
        <vt:i4>1179706</vt:i4>
      </vt:variant>
      <vt:variant>
        <vt:i4>224</vt:i4>
      </vt:variant>
      <vt:variant>
        <vt:i4>0</vt:i4>
      </vt:variant>
      <vt:variant>
        <vt:i4>5</vt:i4>
      </vt:variant>
      <vt:variant>
        <vt:lpwstr/>
      </vt:variant>
      <vt:variant>
        <vt:lpwstr>_Toc209782903</vt:lpwstr>
      </vt:variant>
      <vt:variant>
        <vt:i4>1179706</vt:i4>
      </vt:variant>
      <vt:variant>
        <vt:i4>218</vt:i4>
      </vt:variant>
      <vt:variant>
        <vt:i4>0</vt:i4>
      </vt:variant>
      <vt:variant>
        <vt:i4>5</vt:i4>
      </vt:variant>
      <vt:variant>
        <vt:lpwstr/>
      </vt:variant>
      <vt:variant>
        <vt:lpwstr>_Toc209782902</vt:lpwstr>
      </vt:variant>
      <vt:variant>
        <vt:i4>1179706</vt:i4>
      </vt:variant>
      <vt:variant>
        <vt:i4>212</vt:i4>
      </vt:variant>
      <vt:variant>
        <vt:i4>0</vt:i4>
      </vt:variant>
      <vt:variant>
        <vt:i4>5</vt:i4>
      </vt:variant>
      <vt:variant>
        <vt:lpwstr/>
      </vt:variant>
      <vt:variant>
        <vt:lpwstr>_Toc209782901</vt:lpwstr>
      </vt:variant>
      <vt:variant>
        <vt:i4>1179706</vt:i4>
      </vt:variant>
      <vt:variant>
        <vt:i4>206</vt:i4>
      </vt:variant>
      <vt:variant>
        <vt:i4>0</vt:i4>
      </vt:variant>
      <vt:variant>
        <vt:i4>5</vt:i4>
      </vt:variant>
      <vt:variant>
        <vt:lpwstr/>
      </vt:variant>
      <vt:variant>
        <vt:lpwstr>_Toc209782900</vt:lpwstr>
      </vt:variant>
      <vt:variant>
        <vt:i4>1769531</vt:i4>
      </vt:variant>
      <vt:variant>
        <vt:i4>200</vt:i4>
      </vt:variant>
      <vt:variant>
        <vt:i4>0</vt:i4>
      </vt:variant>
      <vt:variant>
        <vt:i4>5</vt:i4>
      </vt:variant>
      <vt:variant>
        <vt:lpwstr/>
      </vt:variant>
      <vt:variant>
        <vt:lpwstr>_Toc209782899</vt:lpwstr>
      </vt:variant>
      <vt:variant>
        <vt:i4>1769531</vt:i4>
      </vt:variant>
      <vt:variant>
        <vt:i4>194</vt:i4>
      </vt:variant>
      <vt:variant>
        <vt:i4>0</vt:i4>
      </vt:variant>
      <vt:variant>
        <vt:i4>5</vt:i4>
      </vt:variant>
      <vt:variant>
        <vt:lpwstr/>
      </vt:variant>
      <vt:variant>
        <vt:lpwstr>_Toc209782898</vt:lpwstr>
      </vt:variant>
      <vt:variant>
        <vt:i4>1769531</vt:i4>
      </vt:variant>
      <vt:variant>
        <vt:i4>188</vt:i4>
      </vt:variant>
      <vt:variant>
        <vt:i4>0</vt:i4>
      </vt:variant>
      <vt:variant>
        <vt:i4>5</vt:i4>
      </vt:variant>
      <vt:variant>
        <vt:lpwstr/>
      </vt:variant>
      <vt:variant>
        <vt:lpwstr>_Toc209782897</vt:lpwstr>
      </vt:variant>
      <vt:variant>
        <vt:i4>1769531</vt:i4>
      </vt:variant>
      <vt:variant>
        <vt:i4>182</vt:i4>
      </vt:variant>
      <vt:variant>
        <vt:i4>0</vt:i4>
      </vt:variant>
      <vt:variant>
        <vt:i4>5</vt:i4>
      </vt:variant>
      <vt:variant>
        <vt:lpwstr/>
      </vt:variant>
      <vt:variant>
        <vt:lpwstr>_Toc209782896</vt:lpwstr>
      </vt:variant>
      <vt:variant>
        <vt:i4>1769531</vt:i4>
      </vt:variant>
      <vt:variant>
        <vt:i4>176</vt:i4>
      </vt:variant>
      <vt:variant>
        <vt:i4>0</vt:i4>
      </vt:variant>
      <vt:variant>
        <vt:i4>5</vt:i4>
      </vt:variant>
      <vt:variant>
        <vt:lpwstr/>
      </vt:variant>
      <vt:variant>
        <vt:lpwstr>_Toc209782895</vt:lpwstr>
      </vt:variant>
      <vt:variant>
        <vt:i4>1769531</vt:i4>
      </vt:variant>
      <vt:variant>
        <vt:i4>170</vt:i4>
      </vt:variant>
      <vt:variant>
        <vt:i4>0</vt:i4>
      </vt:variant>
      <vt:variant>
        <vt:i4>5</vt:i4>
      </vt:variant>
      <vt:variant>
        <vt:lpwstr/>
      </vt:variant>
      <vt:variant>
        <vt:lpwstr>_Toc209782894</vt:lpwstr>
      </vt:variant>
      <vt:variant>
        <vt:i4>1769531</vt:i4>
      </vt:variant>
      <vt:variant>
        <vt:i4>164</vt:i4>
      </vt:variant>
      <vt:variant>
        <vt:i4>0</vt:i4>
      </vt:variant>
      <vt:variant>
        <vt:i4>5</vt:i4>
      </vt:variant>
      <vt:variant>
        <vt:lpwstr/>
      </vt:variant>
      <vt:variant>
        <vt:lpwstr>_Toc209782893</vt:lpwstr>
      </vt:variant>
      <vt:variant>
        <vt:i4>1769531</vt:i4>
      </vt:variant>
      <vt:variant>
        <vt:i4>158</vt:i4>
      </vt:variant>
      <vt:variant>
        <vt:i4>0</vt:i4>
      </vt:variant>
      <vt:variant>
        <vt:i4>5</vt:i4>
      </vt:variant>
      <vt:variant>
        <vt:lpwstr/>
      </vt:variant>
      <vt:variant>
        <vt:lpwstr>_Toc209782892</vt:lpwstr>
      </vt:variant>
      <vt:variant>
        <vt:i4>1769531</vt:i4>
      </vt:variant>
      <vt:variant>
        <vt:i4>152</vt:i4>
      </vt:variant>
      <vt:variant>
        <vt:i4>0</vt:i4>
      </vt:variant>
      <vt:variant>
        <vt:i4>5</vt:i4>
      </vt:variant>
      <vt:variant>
        <vt:lpwstr/>
      </vt:variant>
      <vt:variant>
        <vt:lpwstr>_Toc209782891</vt:lpwstr>
      </vt:variant>
      <vt:variant>
        <vt:i4>1769531</vt:i4>
      </vt:variant>
      <vt:variant>
        <vt:i4>146</vt:i4>
      </vt:variant>
      <vt:variant>
        <vt:i4>0</vt:i4>
      </vt:variant>
      <vt:variant>
        <vt:i4>5</vt:i4>
      </vt:variant>
      <vt:variant>
        <vt:lpwstr/>
      </vt:variant>
      <vt:variant>
        <vt:lpwstr>_Toc209782890</vt:lpwstr>
      </vt:variant>
      <vt:variant>
        <vt:i4>1703995</vt:i4>
      </vt:variant>
      <vt:variant>
        <vt:i4>140</vt:i4>
      </vt:variant>
      <vt:variant>
        <vt:i4>0</vt:i4>
      </vt:variant>
      <vt:variant>
        <vt:i4>5</vt:i4>
      </vt:variant>
      <vt:variant>
        <vt:lpwstr/>
      </vt:variant>
      <vt:variant>
        <vt:lpwstr>_Toc209782889</vt:lpwstr>
      </vt:variant>
      <vt:variant>
        <vt:i4>1703995</vt:i4>
      </vt:variant>
      <vt:variant>
        <vt:i4>134</vt:i4>
      </vt:variant>
      <vt:variant>
        <vt:i4>0</vt:i4>
      </vt:variant>
      <vt:variant>
        <vt:i4>5</vt:i4>
      </vt:variant>
      <vt:variant>
        <vt:lpwstr/>
      </vt:variant>
      <vt:variant>
        <vt:lpwstr>_Toc209782888</vt:lpwstr>
      </vt:variant>
      <vt:variant>
        <vt:i4>1703995</vt:i4>
      </vt:variant>
      <vt:variant>
        <vt:i4>128</vt:i4>
      </vt:variant>
      <vt:variant>
        <vt:i4>0</vt:i4>
      </vt:variant>
      <vt:variant>
        <vt:i4>5</vt:i4>
      </vt:variant>
      <vt:variant>
        <vt:lpwstr/>
      </vt:variant>
      <vt:variant>
        <vt:lpwstr>_Toc209782887</vt:lpwstr>
      </vt:variant>
      <vt:variant>
        <vt:i4>1703995</vt:i4>
      </vt:variant>
      <vt:variant>
        <vt:i4>122</vt:i4>
      </vt:variant>
      <vt:variant>
        <vt:i4>0</vt:i4>
      </vt:variant>
      <vt:variant>
        <vt:i4>5</vt:i4>
      </vt:variant>
      <vt:variant>
        <vt:lpwstr/>
      </vt:variant>
      <vt:variant>
        <vt:lpwstr>_Toc209782886</vt:lpwstr>
      </vt:variant>
      <vt:variant>
        <vt:i4>1703995</vt:i4>
      </vt:variant>
      <vt:variant>
        <vt:i4>116</vt:i4>
      </vt:variant>
      <vt:variant>
        <vt:i4>0</vt:i4>
      </vt:variant>
      <vt:variant>
        <vt:i4>5</vt:i4>
      </vt:variant>
      <vt:variant>
        <vt:lpwstr/>
      </vt:variant>
      <vt:variant>
        <vt:lpwstr>_Toc209782885</vt:lpwstr>
      </vt:variant>
      <vt:variant>
        <vt:i4>1703995</vt:i4>
      </vt:variant>
      <vt:variant>
        <vt:i4>110</vt:i4>
      </vt:variant>
      <vt:variant>
        <vt:i4>0</vt:i4>
      </vt:variant>
      <vt:variant>
        <vt:i4>5</vt:i4>
      </vt:variant>
      <vt:variant>
        <vt:lpwstr/>
      </vt:variant>
      <vt:variant>
        <vt:lpwstr>_Toc209782884</vt:lpwstr>
      </vt:variant>
      <vt:variant>
        <vt:i4>1703995</vt:i4>
      </vt:variant>
      <vt:variant>
        <vt:i4>104</vt:i4>
      </vt:variant>
      <vt:variant>
        <vt:i4>0</vt:i4>
      </vt:variant>
      <vt:variant>
        <vt:i4>5</vt:i4>
      </vt:variant>
      <vt:variant>
        <vt:lpwstr/>
      </vt:variant>
      <vt:variant>
        <vt:lpwstr>_Toc209782883</vt:lpwstr>
      </vt:variant>
      <vt:variant>
        <vt:i4>1703995</vt:i4>
      </vt:variant>
      <vt:variant>
        <vt:i4>98</vt:i4>
      </vt:variant>
      <vt:variant>
        <vt:i4>0</vt:i4>
      </vt:variant>
      <vt:variant>
        <vt:i4>5</vt:i4>
      </vt:variant>
      <vt:variant>
        <vt:lpwstr/>
      </vt:variant>
      <vt:variant>
        <vt:lpwstr>_Toc209782882</vt:lpwstr>
      </vt:variant>
      <vt:variant>
        <vt:i4>1703995</vt:i4>
      </vt:variant>
      <vt:variant>
        <vt:i4>92</vt:i4>
      </vt:variant>
      <vt:variant>
        <vt:i4>0</vt:i4>
      </vt:variant>
      <vt:variant>
        <vt:i4>5</vt:i4>
      </vt:variant>
      <vt:variant>
        <vt:lpwstr/>
      </vt:variant>
      <vt:variant>
        <vt:lpwstr>_Toc209782881</vt:lpwstr>
      </vt:variant>
      <vt:variant>
        <vt:i4>1703995</vt:i4>
      </vt:variant>
      <vt:variant>
        <vt:i4>86</vt:i4>
      </vt:variant>
      <vt:variant>
        <vt:i4>0</vt:i4>
      </vt:variant>
      <vt:variant>
        <vt:i4>5</vt:i4>
      </vt:variant>
      <vt:variant>
        <vt:lpwstr/>
      </vt:variant>
      <vt:variant>
        <vt:lpwstr>_Toc209782880</vt:lpwstr>
      </vt:variant>
      <vt:variant>
        <vt:i4>1376315</vt:i4>
      </vt:variant>
      <vt:variant>
        <vt:i4>80</vt:i4>
      </vt:variant>
      <vt:variant>
        <vt:i4>0</vt:i4>
      </vt:variant>
      <vt:variant>
        <vt:i4>5</vt:i4>
      </vt:variant>
      <vt:variant>
        <vt:lpwstr/>
      </vt:variant>
      <vt:variant>
        <vt:lpwstr>_Toc209782879</vt:lpwstr>
      </vt:variant>
      <vt:variant>
        <vt:i4>1376315</vt:i4>
      </vt:variant>
      <vt:variant>
        <vt:i4>74</vt:i4>
      </vt:variant>
      <vt:variant>
        <vt:i4>0</vt:i4>
      </vt:variant>
      <vt:variant>
        <vt:i4>5</vt:i4>
      </vt:variant>
      <vt:variant>
        <vt:lpwstr/>
      </vt:variant>
      <vt:variant>
        <vt:lpwstr>_Toc209782878</vt:lpwstr>
      </vt:variant>
      <vt:variant>
        <vt:i4>1376315</vt:i4>
      </vt:variant>
      <vt:variant>
        <vt:i4>68</vt:i4>
      </vt:variant>
      <vt:variant>
        <vt:i4>0</vt:i4>
      </vt:variant>
      <vt:variant>
        <vt:i4>5</vt:i4>
      </vt:variant>
      <vt:variant>
        <vt:lpwstr/>
      </vt:variant>
      <vt:variant>
        <vt:lpwstr>_Toc209782877</vt:lpwstr>
      </vt:variant>
      <vt:variant>
        <vt:i4>1376315</vt:i4>
      </vt:variant>
      <vt:variant>
        <vt:i4>62</vt:i4>
      </vt:variant>
      <vt:variant>
        <vt:i4>0</vt:i4>
      </vt:variant>
      <vt:variant>
        <vt:i4>5</vt:i4>
      </vt:variant>
      <vt:variant>
        <vt:lpwstr/>
      </vt:variant>
      <vt:variant>
        <vt:lpwstr>_Toc209782876</vt:lpwstr>
      </vt:variant>
      <vt:variant>
        <vt:i4>1376315</vt:i4>
      </vt:variant>
      <vt:variant>
        <vt:i4>56</vt:i4>
      </vt:variant>
      <vt:variant>
        <vt:i4>0</vt:i4>
      </vt:variant>
      <vt:variant>
        <vt:i4>5</vt:i4>
      </vt:variant>
      <vt:variant>
        <vt:lpwstr/>
      </vt:variant>
      <vt:variant>
        <vt:lpwstr>_Toc209782875</vt:lpwstr>
      </vt:variant>
      <vt:variant>
        <vt:i4>1376315</vt:i4>
      </vt:variant>
      <vt:variant>
        <vt:i4>50</vt:i4>
      </vt:variant>
      <vt:variant>
        <vt:i4>0</vt:i4>
      </vt:variant>
      <vt:variant>
        <vt:i4>5</vt:i4>
      </vt:variant>
      <vt:variant>
        <vt:lpwstr/>
      </vt:variant>
      <vt:variant>
        <vt:lpwstr>_Toc209782874</vt:lpwstr>
      </vt:variant>
      <vt:variant>
        <vt:i4>1376315</vt:i4>
      </vt:variant>
      <vt:variant>
        <vt:i4>44</vt:i4>
      </vt:variant>
      <vt:variant>
        <vt:i4>0</vt:i4>
      </vt:variant>
      <vt:variant>
        <vt:i4>5</vt:i4>
      </vt:variant>
      <vt:variant>
        <vt:lpwstr/>
      </vt:variant>
      <vt:variant>
        <vt:lpwstr>_Toc209782873</vt:lpwstr>
      </vt:variant>
      <vt:variant>
        <vt:i4>1376315</vt:i4>
      </vt:variant>
      <vt:variant>
        <vt:i4>38</vt:i4>
      </vt:variant>
      <vt:variant>
        <vt:i4>0</vt:i4>
      </vt:variant>
      <vt:variant>
        <vt:i4>5</vt:i4>
      </vt:variant>
      <vt:variant>
        <vt:lpwstr/>
      </vt:variant>
      <vt:variant>
        <vt:lpwstr>_Toc209782872</vt:lpwstr>
      </vt:variant>
      <vt:variant>
        <vt:i4>1376315</vt:i4>
      </vt:variant>
      <vt:variant>
        <vt:i4>32</vt:i4>
      </vt:variant>
      <vt:variant>
        <vt:i4>0</vt:i4>
      </vt:variant>
      <vt:variant>
        <vt:i4>5</vt:i4>
      </vt:variant>
      <vt:variant>
        <vt:lpwstr/>
      </vt:variant>
      <vt:variant>
        <vt:lpwstr>_Toc209782871</vt:lpwstr>
      </vt:variant>
      <vt:variant>
        <vt:i4>1376315</vt:i4>
      </vt:variant>
      <vt:variant>
        <vt:i4>26</vt:i4>
      </vt:variant>
      <vt:variant>
        <vt:i4>0</vt:i4>
      </vt:variant>
      <vt:variant>
        <vt:i4>5</vt:i4>
      </vt:variant>
      <vt:variant>
        <vt:lpwstr/>
      </vt:variant>
      <vt:variant>
        <vt:lpwstr>_Toc209782870</vt:lpwstr>
      </vt:variant>
      <vt:variant>
        <vt:i4>1310779</vt:i4>
      </vt:variant>
      <vt:variant>
        <vt:i4>20</vt:i4>
      </vt:variant>
      <vt:variant>
        <vt:i4>0</vt:i4>
      </vt:variant>
      <vt:variant>
        <vt:i4>5</vt:i4>
      </vt:variant>
      <vt:variant>
        <vt:lpwstr/>
      </vt:variant>
      <vt:variant>
        <vt:lpwstr>_Toc209782869</vt:lpwstr>
      </vt:variant>
      <vt:variant>
        <vt:i4>1310779</vt:i4>
      </vt:variant>
      <vt:variant>
        <vt:i4>14</vt:i4>
      </vt:variant>
      <vt:variant>
        <vt:i4>0</vt:i4>
      </vt:variant>
      <vt:variant>
        <vt:i4>5</vt:i4>
      </vt:variant>
      <vt:variant>
        <vt:lpwstr/>
      </vt:variant>
      <vt:variant>
        <vt:lpwstr>_Toc209782868</vt:lpwstr>
      </vt:variant>
      <vt:variant>
        <vt:i4>1310779</vt:i4>
      </vt:variant>
      <vt:variant>
        <vt:i4>8</vt:i4>
      </vt:variant>
      <vt:variant>
        <vt:i4>0</vt:i4>
      </vt:variant>
      <vt:variant>
        <vt:i4>5</vt:i4>
      </vt:variant>
      <vt:variant>
        <vt:lpwstr/>
      </vt:variant>
      <vt:variant>
        <vt:lpwstr>_Toc209782867</vt:lpwstr>
      </vt:variant>
      <vt:variant>
        <vt:i4>1310779</vt:i4>
      </vt:variant>
      <vt:variant>
        <vt:i4>2</vt:i4>
      </vt:variant>
      <vt:variant>
        <vt:i4>0</vt:i4>
      </vt:variant>
      <vt:variant>
        <vt:i4>5</vt:i4>
      </vt:variant>
      <vt:variant>
        <vt:lpwstr/>
      </vt:variant>
      <vt:variant>
        <vt:lpwstr>_Toc209782866</vt:lpwstr>
      </vt:variant>
      <vt:variant>
        <vt:i4>1769576</vt:i4>
      </vt:variant>
      <vt:variant>
        <vt:i4>0</vt:i4>
      </vt:variant>
      <vt:variant>
        <vt:i4>0</vt:i4>
      </vt:variant>
      <vt:variant>
        <vt:i4>5</vt:i4>
      </vt:variant>
      <vt:variant>
        <vt:lpwstr>mailto:louisa.breimann@un.org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generado por python-docx</dc:description>
  <cp:lastModifiedBy>Paola Quesada</cp:lastModifiedBy>
  <cp:revision>36</cp:revision>
  <cp:lastPrinted>2025-11-19T15:00:00Z</cp:lastPrinted>
  <dcterms:created xsi:type="dcterms:W3CDTF">2025-11-15T19:20:00Z</dcterms:created>
  <dcterms:modified xsi:type="dcterms:W3CDTF">2025-11-19T15:01:00Z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0x0101009929416AA0540C42B015682282C961AD</vt:lpwstr>
  </property>
  <property fmtid="{D5CDD505-2E9C-101B-9397-08002B2CF9AE}" pid="3" name="TaxKeyword">
    <vt:lpwstr/>
  </property>
  <property fmtid="{D5CDD505-2E9C-101B-9397-08002B2CF9AE}" pid="4" name="MediaServiceImageTags">
    <vt:lpwstr/>
  </property>
  <property fmtid="{D5CDD505-2E9C-101B-9397-08002B2CF9AE}" pid="5" name="docLang">
    <vt:lpwstr>es</vt:lpwstr>
  </property>
</Properties>
</file>