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5C5A4" w14:textId="77777777" w:rsidR="00577EA8" w:rsidRPr="00577EA8" w:rsidRDefault="00577EA8" w:rsidP="00577EA8">
      <w:pPr>
        <w:pStyle w:val="Title"/>
        <w:jc w:val="right"/>
        <w:rPr>
          <w:rFonts w:ascii="Arial" w:hAnsi="Arial" w:cs="Arial"/>
          <w:b/>
          <w:bCs/>
          <w:sz w:val="22"/>
          <w:szCs w:val="22"/>
        </w:rPr>
      </w:pPr>
      <w:r w:rsidRPr="00577EA8">
        <w:rPr>
          <w:rFonts w:ascii="Arial" w:hAnsi="Arial" w:cs="Arial"/>
          <w:b/>
          <w:bCs/>
          <w:sz w:val="22"/>
          <w:szCs w:val="22"/>
        </w:rPr>
        <w:t>ANNEX 1</w:t>
      </w:r>
    </w:p>
    <w:p w14:paraId="10C9E890" w14:textId="77777777" w:rsidR="00577EA8" w:rsidRDefault="00577EA8" w:rsidP="00297D33">
      <w:pPr>
        <w:pStyle w:val="Title"/>
        <w:rPr>
          <w:rFonts w:ascii="Arial" w:hAnsi="Arial" w:cs="Arial"/>
          <w:b/>
          <w:bCs/>
          <w:sz w:val="40"/>
          <w:szCs w:val="40"/>
        </w:rPr>
      </w:pPr>
    </w:p>
    <w:p w14:paraId="37229863" w14:textId="0E9BF9C6" w:rsidR="00654F08" w:rsidRDefault="00792DB8" w:rsidP="00297D33">
      <w:pPr>
        <w:pStyle w:val="Title"/>
        <w:rPr>
          <w:rFonts w:ascii="Arial" w:hAnsi="Arial" w:cs="Arial"/>
          <w:b/>
          <w:bCs/>
          <w:i/>
          <w:iCs/>
          <w:sz w:val="24"/>
          <w:szCs w:val="24"/>
        </w:rPr>
      </w:pPr>
      <w:r w:rsidRPr="00792DB8">
        <w:rPr>
          <w:rFonts w:ascii="Arial" w:hAnsi="Arial" w:cs="Arial"/>
          <w:b/>
          <w:bCs/>
          <w:sz w:val="40"/>
          <w:szCs w:val="40"/>
        </w:rPr>
        <w:t xml:space="preserve">Global </w:t>
      </w:r>
      <w:r w:rsidR="00937067">
        <w:rPr>
          <w:rFonts w:ascii="Arial" w:hAnsi="Arial" w:cs="Arial"/>
          <w:b/>
          <w:bCs/>
          <w:sz w:val="40"/>
          <w:szCs w:val="40"/>
        </w:rPr>
        <w:t xml:space="preserve">Assessment </w:t>
      </w:r>
      <w:r w:rsidRPr="00792DB8">
        <w:rPr>
          <w:rFonts w:ascii="Arial" w:hAnsi="Arial" w:cs="Arial"/>
          <w:b/>
          <w:bCs/>
          <w:sz w:val="40"/>
          <w:szCs w:val="40"/>
        </w:rPr>
        <w:t>of Migratory Freshwater Fishes</w:t>
      </w:r>
      <w:r w:rsidRPr="00792DB8">
        <w:rPr>
          <w:rFonts w:ascii="Arial" w:hAnsi="Arial" w:cs="Arial"/>
          <w:b/>
          <w:bCs/>
          <w:sz w:val="40"/>
          <w:szCs w:val="40"/>
        </w:rPr>
        <w:br/>
      </w:r>
    </w:p>
    <w:p w14:paraId="31F754F7" w14:textId="086EEB72" w:rsidR="0059345C" w:rsidRPr="00006F60" w:rsidRDefault="0059345C" w:rsidP="0008197A">
      <w:pPr>
        <w:rPr>
          <w:rFonts w:ascii="Arial" w:hAnsi="Arial" w:cs="Arial"/>
          <w:color w:val="000000" w:themeColor="text1"/>
          <w:szCs w:val="24"/>
        </w:rPr>
      </w:pPr>
    </w:p>
    <w:p w14:paraId="788361B7" w14:textId="2640D5E0" w:rsidR="00297D33" w:rsidRPr="00006F60" w:rsidRDefault="00297D33">
      <w:pPr>
        <w:jc w:val="center"/>
        <w:rPr>
          <w:rFonts w:ascii="Arial" w:hAnsi="Arial" w:cs="Arial"/>
          <w:color w:val="000000" w:themeColor="text1"/>
          <w:szCs w:val="24"/>
        </w:rPr>
      </w:pPr>
    </w:p>
    <w:p w14:paraId="6348AF73" w14:textId="16F50BA8" w:rsidR="00297D33" w:rsidRPr="00006F60" w:rsidRDefault="00297D33">
      <w:pPr>
        <w:jc w:val="center"/>
        <w:rPr>
          <w:rFonts w:ascii="Arial" w:hAnsi="Arial" w:cs="Arial"/>
          <w:color w:val="000000" w:themeColor="text1"/>
          <w:szCs w:val="24"/>
        </w:rPr>
      </w:pPr>
    </w:p>
    <w:p w14:paraId="5D7A1CD7" w14:textId="58FD0D53" w:rsidR="00297D33" w:rsidRPr="00006F60" w:rsidRDefault="00876D2C" w:rsidP="0059345C">
      <w:pPr>
        <w:pStyle w:val="NormalWeb"/>
        <w:rPr>
          <w:rFonts w:ascii="Arial" w:hAnsi="Arial" w:cs="Arial"/>
          <w:color w:val="000000" w:themeColor="text1"/>
        </w:rPr>
      </w:pPr>
      <w:r w:rsidRPr="00006F60">
        <w:rPr>
          <w:rFonts w:ascii="Arial" w:hAnsi="Arial" w:cs="Arial"/>
          <w:noProof/>
          <w:color w:val="000000" w:themeColor="text1"/>
        </w:rPr>
        <w:drawing>
          <wp:anchor distT="0" distB="0" distL="114300" distR="114300" simplePos="0" relativeHeight="251658243" behindDoc="1" locked="0" layoutInCell="1" allowOverlap="1" wp14:anchorId="353E2BE7" wp14:editId="441167D6">
            <wp:simplePos x="0" y="0"/>
            <wp:positionH relativeFrom="column">
              <wp:posOffset>2987040</wp:posOffset>
            </wp:positionH>
            <wp:positionV relativeFrom="paragraph">
              <wp:posOffset>2366645</wp:posOffset>
            </wp:positionV>
            <wp:extent cx="3059430" cy="1799590"/>
            <wp:effectExtent l="0" t="0" r="1270" b="3810"/>
            <wp:wrapSquare wrapText="bothSides"/>
            <wp:docPr id="1061457317" name="Picture 4" descr="Long shot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457317" name="Picture 4" descr="Long shot of a fish&#10;&#10;AI-generated content may be incorrect."/>
                    <pic:cNvPicPr/>
                  </pic:nvPicPr>
                  <pic:blipFill>
                    <a:blip r:embed="rId11"/>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r w:rsidRPr="00006F60">
        <w:rPr>
          <w:rFonts w:ascii="Arial" w:hAnsi="Arial" w:cs="Arial"/>
          <w:noProof/>
          <w:color w:val="000000" w:themeColor="text1"/>
        </w:rPr>
        <w:drawing>
          <wp:anchor distT="0" distB="0" distL="114300" distR="114300" simplePos="0" relativeHeight="251658241" behindDoc="1" locked="0" layoutInCell="1" allowOverlap="1" wp14:anchorId="26E02CA3" wp14:editId="133EBD16">
            <wp:simplePos x="0" y="0"/>
            <wp:positionH relativeFrom="column">
              <wp:posOffset>2987959</wp:posOffset>
            </wp:positionH>
            <wp:positionV relativeFrom="paragraph">
              <wp:posOffset>568281</wp:posOffset>
            </wp:positionV>
            <wp:extent cx="3059430" cy="1799590"/>
            <wp:effectExtent l="0" t="0" r="1270" b="3810"/>
            <wp:wrapSquare wrapText="bothSides"/>
            <wp:docPr id="91812365" name="Picture 5"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12365" name="Picture 5" descr="A close-up of a fish&#10;&#10;AI-generated content may be incorrect."/>
                    <pic:cNvPicPr/>
                  </pic:nvPicPr>
                  <pic:blipFill>
                    <a:blip r:embed="rId12"/>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r w:rsidRPr="00006F60">
        <w:rPr>
          <w:rFonts w:ascii="Arial" w:hAnsi="Arial" w:cs="Arial"/>
          <w:noProof/>
          <w:color w:val="000000" w:themeColor="text1"/>
        </w:rPr>
        <w:drawing>
          <wp:anchor distT="0" distB="0" distL="114300" distR="114300" simplePos="0" relativeHeight="251658240" behindDoc="1" locked="0" layoutInCell="1" allowOverlap="1" wp14:anchorId="24BEA174" wp14:editId="0F815B7B">
            <wp:simplePos x="0" y="0"/>
            <wp:positionH relativeFrom="column">
              <wp:posOffset>-71540</wp:posOffset>
            </wp:positionH>
            <wp:positionV relativeFrom="paragraph">
              <wp:posOffset>570580</wp:posOffset>
            </wp:positionV>
            <wp:extent cx="3060000" cy="1800000"/>
            <wp:effectExtent l="0" t="0" r="1270" b="3810"/>
            <wp:wrapSquare wrapText="bothSides"/>
            <wp:docPr id="982656098" name="Picture 1"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656098" name="Picture 1" descr="A close-up of a fish&#10;&#10;AI-generated content may be incorrect."/>
                    <pic:cNvPicPr/>
                  </pic:nvPicPr>
                  <pic:blipFill rotWithShape="1">
                    <a:blip r:embed="rId13"/>
                    <a:srcRect b="9913"/>
                    <a:stretch>
                      <a:fillRect/>
                    </a:stretch>
                  </pic:blipFill>
                  <pic:spPr bwMode="auto">
                    <a:xfrm>
                      <a:off x="0" y="0"/>
                      <a:ext cx="3060000"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141EB" w14:textId="0C30A1D5" w:rsidR="00297D33" w:rsidRPr="00006F60" w:rsidRDefault="00876D2C" w:rsidP="0059345C">
      <w:pPr>
        <w:pStyle w:val="NormalWeb"/>
        <w:rPr>
          <w:rFonts w:ascii="Arial" w:hAnsi="Arial" w:cs="Arial"/>
          <w:color w:val="000000" w:themeColor="text1"/>
        </w:rPr>
      </w:pPr>
      <w:r w:rsidRPr="00006F60">
        <w:rPr>
          <w:rFonts w:ascii="Arial" w:hAnsi="Arial" w:cs="Arial"/>
          <w:noProof/>
          <w:color w:val="000000" w:themeColor="text1"/>
        </w:rPr>
        <w:drawing>
          <wp:anchor distT="0" distB="0" distL="114300" distR="114300" simplePos="0" relativeHeight="251658242" behindDoc="1" locked="0" layoutInCell="1" allowOverlap="1" wp14:anchorId="19381273" wp14:editId="0A09A7EB">
            <wp:simplePos x="0" y="0"/>
            <wp:positionH relativeFrom="column">
              <wp:posOffset>-70814</wp:posOffset>
            </wp:positionH>
            <wp:positionV relativeFrom="paragraph">
              <wp:posOffset>1962872</wp:posOffset>
            </wp:positionV>
            <wp:extent cx="3059430" cy="1799590"/>
            <wp:effectExtent l="0" t="0" r="1270" b="3810"/>
            <wp:wrapSquare wrapText="bothSides"/>
            <wp:docPr id="739874922" name="Picture 3"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874922" name="Picture 3" descr="A close-up of a fish&#10;&#10;AI-generated content may be incorrect."/>
                    <pic:cNvPicPr/>
                  </pic:nvPicPr>
                  <pic:blipFill>
                    <a:blip r:embed="rId14"/>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p>
    <w:p w14:paraId="1B3A97BC" w14:textId="0EFF95E8" w:rsidR="00297D33" w:rsidRPr="00006F60" w:rsidRDefault="00297D33" w:rsidP="0059345C">
      <w:pPr>
        <w:pStyle w:val="NormalWeb"/>
        <w:rPr>
          <w:rFonts w:ascii="Arial" w:hAnsi="Arial" w:cs="Arial"/>
          <w:color w:val="000000" w:themeColor="text1"/>
        </w:rPr>
      </w:pPr>
    </w:p>
    <w:p w14:paraId="549B0477" w14:textId="77777777" w:rsidR="00876D2C" w:rsidRDefault="00876D2C" w:rsidP="00B1481A">
      <w:pPr>
        <w:pStyle w:val="NoSpacing"/>
        <w:rPr>
          <w:rFonts w:ascii="Arial" w:hAnsi="Arial" w:cs="Arial"/>
          <w:color w:val="000000" w:themeColor="text1"/>
          <w:szCs w:val="24"/>
        </w:rPr>
      </w:pPr>
    </w:p>
    <w:p w14:paraId="60014DE4" w14:textId="77777777" w:rsidR="00876D2C" w:rsidRDefault="00876D2C" w:rsidP="00B1481A">
      <w:pPr>
        <w:pStyle w:val="NoSpacing"/>
        <w:rPr>
          <w:rFonts w:ascii="Arial" w:hAnsi="Arial" w:cs="Arial"/>
          <w:color w:val="000000" w:themeColor="text1"/>
          <w:szCs w:val="24"/>
        </w:rPr>
      </w:pPr>
    </w:p>
    <w:p w14:paraId="70C80ABE" w14:textId="77777777" w:rsidR="00B555A3" w:rsidRDefault="00B555A3">
      <w:pPr>
        <w:rPr>
          <w:rFonts w:ascii="Arial" w:hAnsi="Arial" w:cs="Arial"/>
          <w:color w:val="000000" w:themeColor="text1"/>
          <w:szCs w:val="24"/>
        </w:rPr>
      </w:pPr>
      <w:r>
        <w:rPr>
          <w:rFonts w:ascii="Arial" w:hAnsi="Arial" w:cs="Arial"/>
          <w:color w:val="000000" w:themeColor="text1"/>
          <w:szCs w:val="24"/>
        </w:rPr>
        <w:br w:type="page"/>
      </w:r>
    </w:p>
    <w:p w14:paraId="736B6D87" w14:textId="6053253A" w:rsidR="00B1481A" w:rsidRDefault="00B1481A" w:rsidP="00B1481A">
      <w:pPr>
        <w:pStyle w:val="NoSpacing"/>
        <w:rPr>
          <w:rFonts w:ascii="Arial" w:hAnsi="Arial" w:cs="Arial"/>
          <w:color w:val="000000" w:themeColor="text1"/>
          <w:szCs w:val="24"/>
        </w:rPr>
      </w:pPr>
      <w:r w:rsidRPr="00006F60">
        <w:rPr>
          <w:rFonts w:ascii="Arial" w:hAnsi="Arial" w:cs="Arial"/>
          <w:color w:val="000000" w:themeColor="text1"/>
          <w:szCs w:val="24"/>
        </w:rPr>
        <w:lastRenderedPageBreak/>
        <w:t xml:space="preserve">Prepared by Dr. Zeb Hogan, CMS Scientific </w:t>
      </w:r>
      <w:proofErr w:type="spellStart"/>
      <w:r w:rsidRPr="00006F60">
        <w:rPr>
          <w:rFonts w:ascii="Arial" w:hAnsi="Arial" w:cs="Arial"/>
          <w:color w:val="000000" w:themeColor="text1"/>
          <w:szCs w:val="24"/>
        </w:rPr>
        <w:t>Council</w:t>
      </w:r>
      <w:r w:rsidR="0090588D">
        <w:rPr>
          <w:rFonts w:ascii="Arial" w:hAnsi="Arial" w:cs="Arial"/>
          <w:color w:val="000000" w:themeColor="text1"/>
          <w:szCs w:val="24"/>
        </w:rPr>
        <w:t>l</w:t>
      </w:r>
      <w:r w:rsidRPr="00006F60">
        <w:rPr>
          <w:rFonts w:ascii="Arial" w:hAnsi="Arial" w:cs="Arial"/>
          <w:color w:val="000000" w:themeColor="text1"/>
          <w:szCs w:val="24"/>
        </w:rPr>
        <w:t>or</w:t>
      </w:r>
      <w:proofErr w:type="spellEnd"/>
      <w:r w:rsidRPr="00006F60">
        <w:rPr>
          <w:rFonts w:ascii="Arial" w:hAnsi="Arial" w:cs="Arial"/>
          <w:color w:val="000000" w:themeColor="text1"/>
          <w:szCs w:val="24"/>
        </w:rPr>
        <w:t xml:space="preserve"> for Fish on behalf of the CMS Secretariat</w:t>
      </w:r>
    </w:p>
    <w:p w14:paraId="0B5CA0EF" w14:textId="77777777" w:rsidR="0008197A" w:rsidRPr="00006F60" w:rsidRDefault="0008197A" w:rsidP="00B1481A">
      <w:pPr>
        <w:pStyle w:val="NoSpacing"/>
        <w:rPr>
          <w:rFonts w:ascii="Arial" w:hAnsi="Arial" w:cs="Arial"/>
          <w:color w:val="000000" w:themeColor="text1"/>
          <w:szCs w:val="24"/>
        </w:rPr>
      </w:pPr>
    </w:p>
    <w:p w14:paraId="7A52CAF2" w14:textId="3C6DCBD0" w:rsidR="0008197A" w:rsidRPr="00BA6D4E" w:rsidRDefault="0008197A" w:rsidP="00A46159">
      <w:pPr>
        <w:pStyle w:val="NoSpacing"/>
        <w:jc w:val="both"/>
        <w:rPr>
          <w:rFonts w:ascii="Arial" w:hAnsi="Arial" w:cs="Arial"/>
          <w:sz w:val="22"/>
          <w:lang w:val="en-GB"/>
        </w:rPr>
      </w:pPr>
      <w:r w:rsidRPr="00BA6D4E">
        <w:rPr>
          <w:rFonts w:ascii="Arial" w:hAnsi="Arial" w:cs="Arial"/>
          <w:b/>
          <w:bCs/>
          <w:sz w:val="22"/>
          <w:lang w:val="en-GB"/>
        </w:rPr>
        <w:t xml:space="preserve">Prepared for: </w:t>
      </w:r>
      <w:r w:rsidRPr="00BA6D4E">
        <w:rPr>
          <w:rFonts w:ascii="Arial" w:hAnsi="Arial" w:cs="Arial"/>
          <w:sz w:val="22"/>
          <w:lang w:val="en-GB"/>
        </w:rPr>
        <w:t xml:space="preserve">The Secretariat of the Convention on the Conservation of Migratory Species of Wild Animals (CMS). The background information leading to this publication can be found in </w:t>
      </w:r>
      <w:r w:rsidRPr="00D92ABA">
        <w:rPr>
          <w:rFonts w:ascii="Arial" w:hAnsi="Arial" w:cs="Arial"/>
          <w:sz w:val="22"/>
          <w:lang w:val="en-GB"/>
        </w:rPr>
        <w:t>UNEP/CMS/COP15/Doc.</w:t>
      </w:r>
      <w:r w:rsidR="00D92ABA" w:rsidRPr="00D92ABA">
        <w:rPr>
          <w:rFonts w:ascii="Arial" w:hAnsi="Arial" w:cs="Arial"/>
          <w:sz w:val="22"/>
          <w:lang w:val="en-GB"/>
        </w:rPr>
        <w:t>25.6.1</w:t>
      </w:r>
      <w:r w:rsidR="00EA4B3A">
        <w:rPr>
          <w:rFonts w:ascii="Arial" w:hAnsi="Arial" w:cs="Arial"/>
          <w:sz w:val="22"/>
          <w:lang w:val="en-GB"/>
        </w:rPr>
        <w:t xml:space="preserve"> </w:t>
      </w:r>
      <w:r w:rsidR="00EA4B3A">
        <w:rPr>
          <w:rFonts w:ascii="Arial" w:hAnsi="Arial" w:cs="Arial"/>
          <w:i/>
          <w:iCs/>
          <w:sz w:val="22"/>
          <w:lang w:val="en-GB"/>
        </w:rPr>
        <w:t>Freshwater Fish</w:t>
      </w:r>
      <w:r w:rsidRPr="00D92ABA">
        <w:rPr>
          <w:rFonts w:ascii="Arial" w:hAnsi="Arial" w:cs="Arial"/>
          <w:sz w:val="22"/>
          <w:lang w:val="en-GB"/>
        </w:rPr>
        <w:t>.</w:t>
      </w:r>
    </w:p>
    <w:p w14:paraId="5540A37E" w14:textId="77777777" w:rsidR="0008197A" w:rsidRPr="00BA6D4E" w:rsidRDefault="0008197A" w:rsidP="00A46159">
      <w:pPr>
        <w:pStyle w:val="NoSpacing"/>
        <w:jc w:val="both"/>
        <w:rPr>
          <w:rFonts w:ascii="Arial" w:hAnsi="Arial" w:cs="Arial"/>
          <w:sz w:val="22"/>
          <w:lang w:val="en-GB"/>
        </w:rPr>
      </w:pPr>
    </w:p>
    <w:p w14:paraId="2BCD0319" w14:textId="77777777" w:rsidR="0008197A" w:rsidRPr="00BA6D4E" w:rsidRDefault="0008197A" w:rsidP="00A46159">
      <w:pPr>
        <w:pStyle w:val="NoSpacing"/>
        <w:jc w:val="both"/>
        <w:rPr>
          <w:rFonts w:ascii="Arial" w:hAnsi="Arial" w:cs="Arial"/>
          <w:sz w:val="22"/>
          <w:lang w:val="en-GB"/>
        </w:rPr>
      </w:pPr>
      <w:r w:rsidRPr="00BA6D4E">
        <w:rPr>
          <w:rFonts w:ascii="Arial" w:hAnsi="Arial" w:cs="Arial"/>
          <w:b/>
          <w:bCs/>
          <w:sz w:val="22"/>
          <w:lang w:val="en-GB"/>
        </w:rPr>
        <w:t xml:space="preserve">Copyright: </w:t>
      </w:r>
      <w:r w:rsidRPr="00BA6D4E">
        <w:rPr>
          <w:rFonts w:ascii="Arial" w:hAnsi="Arial" w:cs="Arial"/>
          <w:sz w:val="22"/>
          <w:lang w:val="en-GB"/>
        </w:rPr>
        <w:t>© 2025 Convention on the Conservation of Migratory Species of Wild Animals.</w:t>
      </w:r>
    </w:p>
    <w:p w14:paraId="72FCA641" w14:textId="77777777" w:rsidR="0008197A" w:rsidRPr="00BA6D4E" w:rsidRDefault="0008197A" w:rsidP="00A46159">
      <w:pPr>
        <w:pStyle w:val="NoSpacing"/>
        <w:jc w:val="both"/>
        <w:rPr>
          <w:rFonts w:ascii="Arial" w:hAnsi="Arial" w:cs="Arial"/>
          <w:sz w:val="22"/>
          <w:lang w:val="en-GB"/>
        </w:rPr>
      </w:pPr>
    </w:p>
    <w:p w14:paraId="6182F316" w14:textId="2D2DC45C" w:rsidR="0008197A" w:rsidRPr="00CA1F20" w:rsidRDefault="0008197A" w:rsidP="00A46159">
      <w:pPr>
        <w:pStyle w:val="NoSpacing"/>
        <w:jc w:val="both"/>
        <w:rPr>
          <w:rFonts w:cs="Arial"/>
          <w:sz w:val="22"/>
          <w:lang w:val="en-GB"/>
        </w:rPr>
      </w:pPr>
      <w:r w:rsidRPr="00CA1F20">
        <w:rPr>
          <w:rFonts w:ascii="Arial" w:hAnsi="Arial" w:cs="Arial"/>
          <w:b/>
          <w:bCs/>
          <w:sz w:val="22"/>
          <w:lang w:val="en-GB"/>
        </w:rPr>
        <w:t>Citation</w:t>
      </w:r>
      <w:r w:rsidRPr="00CA1F20">
        <w:rPr>
          <w:rFonts w:ascii="Arial" w:hAnsi="Arial" w:cs="Arial"/>
          <w:sz w:val="22"/>
          <w:lang w:val="en-GB"/>
        </w:rPr>
        <w:t xml:space="preserve">: </w:t>
      </w:r>
      <w:r w:rsidR="00FB0B39" w:rsidRPr="00CA1F20">
        <w:rPr>
          <w:rFonts w:ascii="Arial" w:hAnsi="Arial" w:cs="Arial"/>
          <w:sz w:val="22"/>
          <w:lang w:val="en-GB"/>
        </w:rPr>
        <w:t>Hogen, Z</w:t>
      </w:r>
      <w:r w:rsidR="00C53C51" w:rsidRPr="00CA1F20">
        <w:rPr>
          <w:rFonts w:ascii="Arial" w:hAnsi="Arial" w:cs="Arial"/>
          <w:sz w:val="22"/>
          <w:lang w:val="en-GB"/>
        </w:rPr>
        <w:t>.</w:t>
      </w:r>
      <w:r w:rsidR="00FB0B39" w:rsidRPr="00FB0B39">
        <w:rPr>
          <w:rFonts w:ascii="Arial" w:hAnsi="Arial" w:cs="Arial"/>
          <w:sz w:val="22"/>
          <w:lang w:val="en-GB"/>
        </w:rPr>
        <w:t>,</w:t>
      </w:r>
      <w:r w:rsidR="00FB0B39" w:rsidRPr="00CA1F20">
        <w:rPr>
          <w:rFonts w:ascii="Arial" w:hAnsi="Arial" w:cs="Arial"/>
          <w:sz w:val="22"/>
          <w:lang w:val="en-GB"/>
        </w:rPr>
        <w:t xml:space="preserve"> Bess, Z</w:t>
      </w:r>
      <w:r w:rsidR="00FB0B39" w:rsidRPr="00FB0B39">
        <w:rPr>
          <w:rFonts w:ascii="Arial" w:hAnsi="Arial" w:cs="Arial"/>
          <w:sz w:val="22"/>
          <w:lang w:val="en-GB"/>
        </w:rPr>
        <w:t>.,</w:t>
      </w:r>
      <w:r w:rsidR="00FB0B39" w:rsidRPr="00CA1F20">
        <w:rPr>
          <w:rFonts w:ascii="Arial" w:hAnsi="Arial" w:cs="Arial"/>
          <w:sz w:val="22"/>
          <w:lang w:val="en-GB"/>
        </w:rPr>
        <w:t xml:space="preserve"> Thieme, M., Stoffers</w:t>
      </w:r>
      <w:r w:rsidR="00731FA6" w:rsidRPr="00CA1F20">
        <w:rPr>
          <w:rFonts w:ascii="Arial" w:hAnsi="Arial" w:cs="Arial"/>
          <w:sz w:val="22"/>
          <w:lang w:val="en-GB"/>
        </w:rPr>
        <w:t xml:space="preserve">, T., 2025. </w:t>
      </w:r>
      <w:r w:rsidR="00CA1F20" w:rsidRPr="00CA1F20">
        <w:rPr>
          <w:rFonts w:ascii="Arial" w:hAnsi="Arial" w:cs="Arial"/>
          <w:sz w:val="22"/>
          <w:lang w:val="en-GB"/>
        </w:rPr>
        <w:t>Global Assessment of Migratory Freshwater Fishes</w:t>
      </w:r>
      <w:r w:rsidR="00CA1F20">
        <w:rPr>
          <w:rFonts w:ascii="Arial" w:hAnsi="Arial" w:cs="Arial"/>
          <w:sz w:val="22"/>
          <w:lang w:val="en-GB"/>
        </w:rPr>
        <w:t xml:space="preserve">. </w:t>
      </w:r>
      <w:r w:rsidR="00281717">
        <w:rPr>
          <w:rFonts w:ascii="Arial" w:hAnsi="Arial" w:cs="Arial"/>
          <w:sz w:val="22"/>
          <w:lang w:val="en-GB"/>
        </w:rPr>
        <w:t>CMS Secretariat, Bonn, Germany.</w:t>
      </w:r>
    </w:p>
    <w:p w14:paraId="77B48D59" w14:textId="77777777" w:rsidR="0008197A" w:rsidRPr="00CA1F20" w:rsidRDefault="0008197A" w:rsidP="00A46159">
      <w:pPr>
        <w:pStyle w:val="NoSpacing"/>
        <w:jc w:val="both"/>
        <w:rPr>
          <w:rFonts w:ascii="Arial" w:hAnsi="Arial" w:cs="Arial"/>
          <w:sz w:val="22"/>
          <w:lang w:val="en-GB"/>
        </w:rPr>
      </w:pPr>
    </w:p>
    <w:p w14:paraId="649F80EC" w14:textId="58092B9E" w:rsidR="0008197A" w:rsidRPr="00BA6D4E" w:rsidRDefault="0008197A" w:rsidP="00A46159">
      <w:pPr>
        <w:pStyle w:val="NoSpacing"/>
        <w:jc w:val="both"/>
        <w:rPr>
          <w:rFonts w:ascii="Arial" w:hAnsi="Arial" w:cs="Arial"/>
          <w:sz w:val="22"/>
          <w:lang w:val="en-GB"/>
        </w:rPr>
      </w:pPr>
      <w:r w:rsidRPr="00BA6D4E">
        <w:rPr>
          <w:rFonts w:ascii="Arial" w:hAnsi="Arial" w:cs="Arial"/>
          <w:b/>
          <w:bCs/>
          <w:sz w:val="22"/>
          <w:lang w:val="en-GB"/>
        </w:rPr>
        <w:t>Authors:</w:t>
      </w:r>
      <w:r w:rsidRPr="00BA6D4E">
        <w:rPr>
          <w:rFonts w:ascii="Arial" w:hAnsi="Arial" w:cs="Arial"/>
          <w:sz w:val="22"/>
          <w:lang w:val="en-GB"/>
        </w:rPr>
        <w:t xml:space="preserve"> </w:t>
      </w:r>
      <w:r w:rsidR="0099152F">
        <w:rPr>
          <w:rFonts w:ascii="Arial" w:hAnsi="Arial" w:cs="Arial"/>
          <w:sz w:val="22"/>
          <w:lang w:val="en-GB"/>
        </w:rPr>
        <w:t xml:space="preserve">Zeb Hogan, </w:t>
      </w:r>
      <w:r w:rsidRPr="00BA6D4E">
        <w:rPr>
          <w:rFonts w:ascii="Arial" w:hAnsi="Arial" w:cs="Arial"/>
          <w:sz w:val="22"/>
          <w:lang w:val="en-GB"/>
        </w:rPr>
        <w:t>Zach Bess, Michele Thieme</w:t>
      </w:r>
      <w:r w:rsidR="00654F08">
        <w:rPr>
          <w:rFonts w:ascii="Arial" w:hAnsi="Arial" w:cs="Arial"/>
          <w:sz w:val="22"/>
          <w:lang w:val="en-GB"/>
        </w:rPr>
        <w:t>, Twan Stoffers</w:t>
      </w:r>
    </w:p>
    <w:p w14:paraId="012326D3" w14:textId="77777777" w:rsidR="0008197A" w:rsidRPr="00BA6D4E" w:rsidRDefault="0008197A" w:rsidP="00A46159">
      <w:pPr>
        <w:jc w:val="both"/>
        <w:rPr>
          <w:rFonts w:ascii="Arial" w:eastAsia="Yu Gothic" w:hAnsi="Arial" w:cs="Arial"/>
          <w:b/>
          <w:bCs/>
          <w:sz w:val="22"/>
          <w:lang w:val="en-GB"/>
        </w:rPr>
      </w:pPr>
    </w:p>
    <w:p w14:paraId="2B847344" w14:textId="77777777" w:rsidR="00926B09" w:rsidRPr="00926B09" w:rsidRDefault="00926B09" w:rsidP="00A46159">
      <w:pPr>
        <w:jc w:val="both"/>
        <w:rPr>
          <w:rFonts w:ascii="Arial" w:eastAsia="Yu Gothic" w:hAnsi="Arial" w:cs="Arial"/>
          <w:sz w:val="22"/>
          <w:lang w:val="en-GB"/>
        </w:rPr>
      </w:pPr>
      <w:r w:rsidRPr="00926B09">
        <w:rPr>
          <w:rFonts w:ascii="Arial" w:eastAsia="Yu Gothic" w:hAnsi="Arial" w:cs="Arial"/>
          <w:b/>
          <w:bCs/>
          <w:sz w:val="22"/>
          <w:lang w:val="en-GB"/>
        </w:rPr>
        <w:t>Layout</w:t>
      </w:r>
      <w:r w:rsidRPr="00926B09">
        <w:rPr>
          <w:rFonts w:ascii="Arial" w:eastAsia="Yu Gothic" w:hAnsi="Arial" w:cs="Arial"/>
          <w:sz w:val="22"/>
          <w:lang w:val="en-GB"/>
        </w:rPr>
        <w:t>: CMS Secretariat.</w:t>
      </w:r>
    </w:p>
    <w:p w14:paraId="1346C2B6" w14:textId="77777777" w:rsidR="00926B09" w:rsidRPr="00926B09" w:rsidRDefault="00926B09" w:rsidP="00A46159">
      <w:pPr>
        <w:jc w:val="both"/>
        <w:rPr>
          <w:rFonts w:ascii="Arial" w:eastAsia="Yu Gothic" w:hAnsi="Arial" w:cs="Arial"/>
          <w:sz w:val="22"/>
          <w:lang w:val="en-GB"/>
        </w:rPr>
      </w:pPr>
    </w:p>
    <w:p w14:paraId="1CA86CC7" w14:textId="7A8DDB6F" w:rsidR="00926B09" w:rsidRPr="00926B09" w:rsidRDefault="00926B09" w:rsidP="00A46159">
      <w:pPr>
        <w:jc w:val="both"/>
        <w:rPr>
          <w:rFonts w:ascii="Arial" w:eastAsia="Aptos" w:hAnsi="Arial" w:cs="Times New Roman"/>
          <w:kern w:val="20"/>
          <w:sz w:val="22"/>
          <w:szCs w:val="24"/>
          <w:lang w:val="en-GB"/>
        </w:rPr>
      </w:pPr>
      <w:r w:rsidRPr="00926B09">
        <w:rPr>
          <w:rFonts w:ascii="Arial" w:eastAsia="Aptos" w:hAnsi="Arial" w:cs="Times New Roman"/>
          <w:b/>
          <w:bCs/>
          <w:kern w:val="20"/>
          <w:sz w:val="22"/>
          <w:lang w:val="en-GB"/>
        </w:rPr>
        <w:t>Cover photo:</w:t>
      </w:r>
      <w:r w:rsidR="00D72702">
        <w:rPr>
          <w:rFonts w:ascii="Arial" w:eastAsia="Aptos" w:hAnsi="Arial" w:cs="Times New Roman"/>
          <w:b/>
          <w:i/>
          <w:kern w:val="20"/>
          <w:sz w:val="22"/>
          <w:szCs w:val="24"/>
          <w:lang w:val="en-GB"/>
        </w:rPr>
        <w:t xml:space="preserve"> </w:t>
      </w:r>
      <w:r w:rsidR="00D72702" w:rsidRPr="00D72702">
        <w:rPr>
          <w:rFonts w:ascii="Arial" w:eastAsia="Aptos" w:hAnsi="Arial" w:cs="Times New Roman"/>
          <w:bCs/>
          <w:iCs/>
          <w:kern w:val="20"/>
          <w:sz w:val="22"/>
          <w:szCs w:val="24"/>
          <w:lang w:val="en-GB"/>
        </w:rPr>
        <w:t>©</w:t>
      </w:r>
      <w:r w:rsidR="00D72702">
        <w:rPr>
          <w:rFonts w:ascii="Arial" w:eastAsia="Aptos" w:hAnsi="Arial" w:cs="Times New Roman"/>
          <w:bCs/>
          <w:iCs/>
          <w:kern w:val="20"/>
          <w:sz w:val="22"/>
          <w:szCs w:val="24"/>
          <w:lang w:val="en-GB"/>
        </w:rPr>
        <w:t>Zeb Hogan</w:t>
      </w:r>
    </w:p>
    <w:p w14:paraId="203A0937" w14:textId="77777777" w:rsidR="00BA6D4E" w:rsidRPr="00926B09" w:rsidRDefault="00BA6D4E" w:rsidP="00A46159">
      <w:pPr>
        <w:jc w:val="both"/>
        <w:rPr>
          <w:rFonts w:ascii="Arial" w:eastAsia="Aptos" w:hAnsi="Arial" w:cs="Times New Roman"/>
          <w:kern w:val="20"/>
          <w:sz w:val="22"/>
          <w:lang w:val="en-GB"/>
        </w:rPr>
      </w:pPr>
    </w:p>
    <w:p w14:paraId="23BD0EF7" w14:textId="4D865E87" w:rsidR="00BA6D4E" w:rsidRDefault="0059345C" w:rsidP="00A46159">
      <w:pPr>
        <w:jc w:val="both"/>
        <w:rPr>
          <w:rFonts w:ascii="Arial" w:hAnsi="Arial" w:cs="Arial"/>
          <w:color w:val="000000" w:themeColor="text1"/>
          <w:sz w:val="22"/>
        </w:rPr>
      </w:pPr>
      <w:r w:rsidRPr="00BA6D4E">
        <w:rPr>
          <w:rFonts w:ascii="Arial" w:hAnsi="Arial" w:cs="Arial"/>
          <w:b/>
          <w:bCs/>
          <w:sz w:val="22"/>
        </w:rPr>
        <w:t>Acknowledgements</w:t>
      </w:r>
      <w:r w:rsidR="00BA6D4E" w:rsidRPr="00BA6D4E">
        <w:rPr>
          <w:rFonts w:ascii="Arial" w:hAnsi="Arial" w:cs="Arial"/>
          <w:b/>
          <w:bCs/>
          <w:sz w:val="22"/>
        </w:rPr>
        <w:t xml:space="preserve">: </w:t>
      </w:r>
      <w:r w:rsidRPr="00BA6D4E">
        <w:rPr>
          <w:rFonts w:ascii="Arial" w:hAnsi="Arial" w:cs="Arial"/>
          <w:color w:val="000000" w:themeColor="text1"/>
          <w:sz w:val="22"/>
        </w:rPr>
        <w:t>This</w:t>
      </w:r>
      <w:r w:rsidR="00C9697F">
        <w:rPr>
          <w:rFonts w:ascii="Arial" w:hAnsi="Arial" w:cs="Arial"/>
          <w:color w:val="000000" w:themeColor="text1"/>
          <w:sz w:val="22"/>
        </w:rPr>
        <w:t xml:space="preserve"> global</w:t>
      </w:r>
      <w:r w:rsidRPr="00BA6D4E">
        <w:rPr>
          <w:rFonts w:ascii="Arial" w:hAnsi="Arial" w:cs="Arial"/>
          <w:color w:val="000000" w:themeColor="text1"/>
          <w:sz w:val="22"/>
        </w:rPr>
        <w:t xml:space="preserve"> </w:t>
      </w:r>
      <w:r w:rsidR="00101BD4">
        <w:rPr>
          <w:rFonts w:ascii="Arial" w:hAnsi="Arial" w:cs="Arial"/>
          <w:color w:val="000000" w:themeColor="text1"/>
          <w:sz w:val="22"/>
        </w:rPr>
        <w:t>assessment</w:t>
      </w:r>
      <w:r w:rsidRPr="00BA6D4E">
        <w:rPr>
          <w:rFonts w:ascii="Arial" w:hAnsi="Arial" w:cs="Arial"/>
          <w:color w:val="000000" w:themeColor="text1"/>
          <w:sz w:val="22"/>
        </w:rPr>
        <w:t xml:space="preserve"> of migratory freshwater fishes was prepared by Dr. Zeb Hogan, with contributions from Zach Bess</w:t>
      </w:r>
      <w:r w:rsidR="00654F08">
        <w:rPr>
          <w:rFonts w:ascii="Arial" w:hAnsi="Arial" w:cs="Arial"/>
          <w:color w:val="000000" w:themeColor="text1"/>
          <w:sz w:val="22"/>
        </w:rPr>
        <w:t xml:space="preserve">, </w:t>
      </w:r>
      <w:r w:rsidRPr="00BA6D4E">
        <w:rPr>
          <w:rFonts w:ascii="Arial" w:hAnsi="Arial" w:cs="Arial"/>
          <w:color w:val="000000" w:themeColor="text1"/>
          <w:sz w:val="22"/>
        </w:rPr>
        <w:t>Michele Thieme</w:t>
      </w:r>
      <w:r w:rsidR="00654F08">
        <w:rPr>
          <w:rFonts w:ascii="Arial" w:hAnsi="Arial" w:cs="Arial"/>
          <w:color w:val="000000" w:themeColor="text1"/>
          <w:sz w:val="22"/>
        </w:rPr>
        <w:t xml:space="preserve"> and Twan Stoffers</w:t>
      </w:r>
      <w:r w:rsidRPr="00BA6D4E">
        <w:rPr>
          <w:rFonts w:ascii="Arial" w:hAnsi="Arial" w:cs="Arial"/>
          <w:color w:val="000000" w:themeColor="text1"/>
          <w:sz w:val="22"/>
        </w:rPr>
        <w:t xml:space="preserve">. The work benefited from guidance provided by the CMS Secretariat and members of the </w:t>
      </w:r>
      <w:r w:rsidR="00654F08" w:rsidRPr="00BA6D4E">
        <w:rPr>
          <w:rFonts w:ascii="Arial" w:hAnsi="Arial" w:cs="Arial"/>
          <w:color w:val="000000" w:themeColor="text1"/>
          <w:sz w:val="22"/>
        </w:rPr>
        <w:t>Sci</w:t>
      </w:r>
      <w:r w:rsidR="00654F08">
        <w:rPr>
          <w:rFonts w:ascii="Arial" w:hAnsi="Arial" w:cs="Arial"/>
          <w:color w:val="000000" w:themeColor="text1"/>
          <w:sz w:val="22"/>
        </w:rPr>
        <w:t>entific Council.</w:t>
      </w:r>
      <w:r w:rsidR="00BA6D4E" w:rsidRPr="00BA6D4E">
        <w:rPr>
          <w:rFonts w:ascii="Arial" w:hAnsi="Arial" w:cs="Arial"/>
          <w:color w:val="000000" w:themeColor="text1"/>
          <w:sz w:val="22"/>
        </w:rPr>
        <w:t xml:space="preserve"> </w:t>
      </w:r>
    </w:p>
    <w:p w14:paraId="7DA560CF" w14:textId="77777777" w:rsidR="00A46159" w:rsidRPr="00BA6D4E" w:rsidRDefault="00A46159" w:rsidP="00A46159">
      <w:pPr>
        <w:jc w:val="both"/>
        <w:rPr>
          <w:rFonts w:ascii="Arial" w:hAnsi="Arial" w:cs="Arial"/>
          <w:color w:val="000000" w:themeColor="text1"/>
          <w:sz w:val="22"/>
        </w:rPr>
      </w:pPr>
    </w:p>
    <w:p w14:paraId="717C7D23" w14:textId="65DC3BBE" w:rsidR="00BA6D4E" w:rsidRDefault="0059345C" w:rsidP="00A46159">
      <w:pPr>
        <w:jc w:val="both"/>
        <w:rPr>
          <w:rFonts w:ascii="Arial" w:hAnsi="Arial" w:cs="Arial"/>
          <w:color w:val="000000" w:themeColor="text1"/>
          <w:sz w:val="22"/>
        </w:rPr>
      </w:pPr>
      <w:r w:rsidRPr="00BA6D4E">
        <w:rPr>
          <w:rFonts w:ascii="Arial" w:hAnsi="Arial" w:cs="Arial"/>
          <w:color w:val="000000" w:themeColor="text1"/>
          <w:sz w:val="22"/>
        </w:rPr>
        <w:t xml:space="preserve">Preparation of the </w:t>
      </w:r>
      <w:r w:rsidR="00207A84" w:rsidRPr="00BA6D4E">
        <w:rPr>
          <w:rFonts w:ascii="Arial" w:hAnsi="Arial" w:cs="Arial"/>
          <w:color w:val="000000" w:themeColor="text1"/>
          <w:sz w:val="22"/>
        </w:rPr>
        <w:t xml:space="preserve">species list </w:t>
      </w:r>
      <w:r w:rsidRPr="00BA6D4E">
        <w:rPr>
          <w:rFonts w:ascii="Arial" w:hAnsi="Arial" w:cs="Arial"/>
          <w:color w:val="000000" w:themeColor="text1"/>
          <w:sz w:val="22"/>
        </w:rPr>
        <w:t xml:space="preserve">and report was supported by </w:t>
      </w:r>
      <w:proofErr w:type="spellStart"/>
      <w:r w:rsidRPr="00BA6D4E">
        <w:rPr>
          <w:rFonts w:ascii="Arial" w:hAnsi="Arial" w:cs="Arial"/>
          <w:color w:val="000000" w:themeColor="text1"/>
          <w:sz w:val="22"/>
        </w:rPr>
        <w:t>PlusFish</w:t>
      </w:r>
      <w:proofErr w:type="spellEnd"/>
      <w:r w:rsidRPr="00BA6D4E">
        <w:rPr>
          <w:rFonts w:ascii="Arial" w:hAnsi="Arial" w:cs="Arial"/>
          <w:color w:val="000000" w:themeColor="text1"/>
          <w:sz w:val="22"/>
        </w:rPr>
        <w:t xml:space="preserve"> Philanthropy. Institutional support was also provided by </w:t>
      </w:r>
      <w:r w:rsidR="00207A84" w:rsidRPr="00BA6D4E">
        <w:rPr>
          <w:rFonts w:ascii="Arial" w:hAnsi="Arial" w:cs="Arial"/>
          <w:color w:val="000000" w:themeColor="text1"/>
          <w:sz w:val="22"/>
        </w:rPr>
        <w:t>the UNR Tahoe Institute for Global Sustainability</w:t>
      </w:r>
      <w:r w:rsidR="004E3039" w:rsidRPr="004E3039">
        <w:rPr>
          <w:rFonts w:ascii="Arial" w:hAnsi="Arial" w:cs="Arial"/>
          <w:color w:val="000000" w:themeColor="text1"/>
          <w:sz w:val="22"/>
        </w:rPr>
        <w:t xml:space="preserve"> </w:t>
      </w:r>
      <w:r w:rsidR="004E3039">
        <w:rPr>
          <w:rFonts w:ascii="Arial" w:hAnsi="Arial" w:cs="Arial"/>
          <w:color w:val="000000" w:themeColor="text1"/>
          <w:sz w:val="22"/>
        </w:rPr>
        <w:t xml:space="preserve">at </w:t>
      </w:r>
      <w:r w:rsidR="004E3039" w:rsidRPr="004A52AA">
        <w:rPr>
          <w:rFonts w:ascii="Arial" w:hAnsi="Arial" w:cs="Arial"/>
          <w:color w:val="000000" w:themeColor="text1"/>
          <w:sz w:val="22"/>
        </w:rPr>
        <w:t>the University of Nevada, Reno</w:t>
      </w:r>
      <w:r w:rsidR="00207A84" w:rsidRPr="00BA6D4E">
        <w:rPr>
          <w:rFonts w:ascii="Arial" w:hAnsi="Arial" w:cs="Arial"/>
          <w:color w:val="000000" w:themeColor="text1"/>
          <w:sz w:val="22"/>
        </w:rPr>
        <w:t xml:space="preserve">, </w:t>
      </w:r>
      <w:r w:rsidR="008C1DB2">
        <w:rPr>
          <w:rFonts w:ascii="Arial" w:hAnsi="Arial" w:cs="Arial"/>
          <w:color w:val="000000" w:themeColor="text1"/>
          <w:sz w:val="22"/>
        </w:rPr>
        <w:t>the</w:t>
      </w:r>
      <w:r w:rsidR="00207A84" w:rsidRPr="00BA6D4E">
        <w:rPr>
          <w:rFonts w:ascii="Arial" w:hAnsi="Arial" w:cs="Arial"/>
          <w:color w:val="000000" w:themeColor="text1"/>
          <w:sz w:val="22"/>
        </w:rPr>
        <w:t xml:space="preserve"> </w:t>
      </w:r>
      <w:r w:rsidRPr="00BA6D4E">
        <w:rPr>
          <w:rFonts w:ascii="Arial" w:hAnsi="Arial" w:cs="Arial"/>
          <w:color w:val="000000" w:themeColor="text1"/>
          <w:sz w:val="22"/>
        </w:rPr>
        <w:t>World Wildlife Fund (WWF), the Wildlife Conservation Society (WCS) and the International Union for Conservation of Nature (IUCN).</w:t>
      </w:r>
    </w:p>
    <w:p w14:paraId="60B03C40" w14:textId="77777777" w:rsidR="00A46159" w:rsidRPr="00BA6D4E" w:rsidRDefault="00A46159" w:rsidP="00A46159">
      <w:pPr>
        <w:jc w:val="both"/>
        <w:rPr>
          <w:rFonts w:ascii="Arial" w:hAnsi="Arial" w:cs="Arial"/>
          <w:color w:val="000000" w:themeColor="text1"/>
          <w:sz w:val="22"/>
        </w:rPr>
      </w:pPr>
    </w:p>
    <w:p w14:paraId="6A6AE6CB" w14:textId="6EF69633" w:rsidR="00BA6D4E" w:rsidRDefault="0059345C" w:rsidP="00A46159">
      <w:pPr>
        <w:jc w:val="both"/>
        <w:rPr>
          <w:rFonts w:ascii="Arial" w:hAnsi="Arial" w:cs="Arial"/>
          <w:color w:val="000000" w:themeColor="text1"/>
          <w:sz w:val="22"/>
        </w:rPr>
      </w:pPr>
      <w:r w:rsidRPr="00BA6D4E">
        <w:rPr>
          <w:rFonts w:ascii="Arial" w:hAnsi="Arial" w:cs="Arial"/>
          <w:color w:val="000000" w:themeColor="text1"/>
          <w:sz w:val="22"/>
        </w:rPr>
        <w:t xml:space="preserve">We gratefully acknowledge the team developing a global database of freshwater migratory fishes (Twan Stoffers, Daria Gundermann, Roxana Stephan, </w:t>
      </w:r>
      <w:proofErr w:type="spellStart"/>
      <w:r w:rsidRPr="00BA6D4E">
        <w:rPr>
          <w:rFonts w:ascii="Arial" w:hAnsi="Arial" w:cs="Arial"/>
          <w:color w:val="000000" w:themeColor="text1"/>
          <w:sz w:val="22"/>
        </w:rPr>
        <w:t>Fengzhi</w:t>
      </w:r>
      <w:proofErr w:type="spellEnd"/>
      <w:r w:rsidRPr="00BA6D4E">
        <w:rPr>
          <w:rFonts w:ascii="Arial" w:hAnsi="Arial" w:cs="Arial"/>
          <w:color w:val="000000" w:themeColor="text1"/>
          <w:sz w:val="22"/>
        </w:rPr>
        <w:t xml:space="preserve"> He, Zachary A. Bess, Vanessa Bremerich, Zeb Hogan, Pete McIntyre, Imanol </w:t>
      </w:r>
      <w:proofErr w:type="spellStart"/>
      <w:r w:rsidRPr="00BA6D4E">
        <w:rPr>
          <w:rFonts w:ascii="Arial" w:hAnsi="Arial" w:cs="Arial"/>
          <w:color w:val="000000" w:themeColor="text1"/>
          <w:sz w:val="22"/>
        </w:rPr>
        <w:t>Miqueleiz</w:t>
      </w:r>
      <w:proofErr w:type="spellEnd"/>
      <w:r w:rsidRPr="00BA6D4E">
        <w:rPr>
          <w:rFonts w:ascii="Arial" w:hAnsi="Arial" w:cs="Arial"/>
          <w:color w:val="000000" w:themeColor="text1"/>
          <w:sz w:val="22"/>
        </w:rPr>
        <w:t>, Rafael Rössl, Catherine Sayer, Sonja Jähnig, Karen J. Murchie, Baran Yoğurtçuoğlu, Monika Böhm</w:t>
      </w:r>
      <w:r w:rsidR="00654F08">
        <w:rPr>
          <w:rFonts w:ascii="Arial" w:hAnsi="Arial" w:cs="Arial"/>
          <w:color w:val="000000" w:themeColor="text1"/>
          <w:sz w:val="22"/>
        </w:rPr>
        <w:t xml:space="preserve"> and others</w:t>
      </w:r>
      <w:r w:rsidRPr="00BA6D4E">
        <w:rPr>
          <w:rFonts w:ascii="Arial" w:hAnsi="Arial" w:cs="Arial"/>
          <w:color w:val="000000" w:themeColor="text1"/>
          <w:sz w:val="22"/>
        </w:rPr>
        <w:t xml:space="preserve">) whose work provided the </w:t>
      </w:r>
      <w:r w:rsidR="00207A84" w:rsidRPr="00BA6D4E">
        <w:rPr>
          <w:rFonts w:ascii="Arial" w:hAnsi="Arial" w:cs="Arial"/>
          <w:color w:val="000000" w:themeColor="text1"/>
          <w:sz w:val="22"/>
        </w:rPr>
        <w:t xml:space="preserve">species list and attributes </w:t>
      </w:r>
      <w:r w:rsidRPr="00BA6D4E">
        <w:rPr>
          <w:rFonts w:ascii="Arial" w:hAnsi="Arial" w:cs="Arial"/>
          <w:color w:val="000000" w:themeColor="text1"/>
          <w:sz w:val="22"/>
        </w:rPr>
        <w:t>that w</w:t>
      </w:r>
      <w:r w:rsidR="00A83F30">
        <w:rPr>
          <w:rFonts w:ascii="Arial" w:hAnsi="Arial" w:cs="Arial"/>
          <w:color w:val="000000" w:themeColor="text1"/>
          <w:sz w:val="22"/>
        </w:rPr>
        <w:t>ere</w:t>
      </w:r>
      <w:r w:rsidRPr="00BA6D4E">
        <w:rPr>
          <w:rFonts w:ascii="Arial" w:hAnsi="Arial" w:cs="Arial"/>
          <w:color w:val="000000" w:themeColor="text1"/>
          <w:sz w:val="22"/>
        </w:rPr>
        <w:t xml:space="preserve"> used in this assessment.</w:t>
      </w:r>
    </w:p>
    <w:p w14:paraId="14D028B1" w14:textId="77777777" w:rsidR="00A46159" w:rsidRPr="00BA6D4E" w:rsidRDefault="00A46159" w:rsidP="00A46159">
      <w:pPr>
        <w:jc w:val="both"/>
        <w:rPr>
          <w:rFonts w:ascii="Arial" w:hAnsi="Arial" w:cs="Arial"/>
          <w:color w:val="000000" w:themeColor="text1"/>
          <w:sz w:val="22"/>
        </w:rPr>
      </w:pPr>
    </w:p>
    <w:p w14:paraId="7D14ADC9" w14:textId="2CA4B9F4" w:rsidR="00006F60" w:rsidRPr="00BA6D4E" w:rsidRDefault="0059345C" w:rsidP="00A46159">
      <w:pPr>
        <w:jc w:val="both"/>
        <w:rPr>
          <w:rFonts w:ascii="Arial" w:hAnsi="Arial" w:cs="Arial"/>
          <w:b/>
          <w:bCs/>
          <w:sz w:val="22"/>
        </w:rPr>
      </w:pPr>
      <w:r w:rsidRPr="00BA6D4E">
        <w:rPr>
          <w:rFonts w:ascii="Arial" w:hAnsi="Arial" w:cs="Arial"/>
          <w:color w:val="000000" w:themeColor="text1"/>
          <w:sz w:val="22"/>
        </w:rPr>
        <w:t xml:space="preserve">For the Amazon </w:t>
      </w:r>
      <w:r w:rsidR="004D4CEB">
        <w:rPr>
          <w:rFonts w:ascii="Arial" w:hAnsi="Arial" w:cs="Arial"/>
          <w:color w:val="000000" w:themeColor="text1"/>
          <w:sz w:val="22"/>
        </w:rPr>
        <w:t>b</w:t>
      </w:r>
      <w:r w:rsidRPr="00BA6D4E">
        <w:rPr>
          <w:rFonts w:ascii="Arial" w:hAnsi="Arial" w:cs="Arial"/>
          <w:color w:val="000000" w:themeColor="text1"/>
          <w:sz w:val="22"/>
        </w:rPr>
        <w:t xml:space="preserve">asin case study, </w:t>
      </w:r>
      <w:r w:rsidR="00C52329" w:rsidRPr="00BA6D4E">
        <w:rPr>
          <w:rFonts w:ascii="Arial" w:hAnsi="Arial" w:cs="Arial"/>
          <w:color w:val="000000" w:themeColor="text1"/>
          <w:sz w:val="22"/>
        </w:rPr>
        <w:t xml:space="preserve">we would like to </w:t>
      </w:r>
      <w:r w:rsidRPr="00BA6D4E">
        <w:rPr>
          <w:rFonts w:ascii="Arial" w:hAnsi="Arial" w:cs="Arial"/>
          <w:color w:val="000000" w:themeColor="text1"/>
          <w:sz w:val="22"/>
        </w:rPr>
        <w:t>thank</w:t>
      </w:r>
      <w:r w:rsidR="00C52329" w:rsidRPr="00BA6D4E">
        <w:rPr>
          <w:rFonts w:ascii="Arial" w:hAnsi="Arial" w:cs="Arial"/>
          <w:color w:val="000000" w:themeColor="text1"/>
          <w:sz w:val="22"/>
        </w:rPr>
        <w:t xml:space="preserve"> the </w:t>
      </w:r>
      <w:r w:rsidRPr="00BA6D4E">
        <w:rPr>
          <w:rFonts w:ascii="Arial" w:hAnsi="Arial" w:cs="Arial"/>
          <w:color w:val="000000" w:themeColor="text1"/>
          <w:sz w:val="22"/>
        </w:rPr>
        <w:t xml:space="preserve">following experts for their insights and contributions: Natalie Shahbol, Daniel Chamochubi, Fabrice </w:t>
      </w:r>
      <w:proofErr w:type="spellStart"/>
      <w:r w:rsidRPr="00BA6D4E">
        <w:rPr>
          <w:rFonts w:ascii="Arial" w:hAnsi="Arial" w:cs="Arial"/>
          <w:color w:val="000000" w:themeColor="text1"/>
          <w:sz w:val="22"/>
        </w:rPr>
        <w:t>Duponchelle</w:t>
      </w:r>
      <w:proofErr w:type="spellEnd"/>
      <w:r w:rsidRPr="00BA6D4E">
        <w:rPr>
          <w:rFonts w:ascii="Arial" w:hAnsi="Arial" w:cs="Arial"/>
          <w:color w:val="000000" w:themeColor="text1"/>
          <w:sz w:val="22"/>
        </w:rPr>
        <w:t>, Guillermo Estupiñán, Guido Herrera, Fabiola Larosa, Mariana Montoya, Paulo Petry, Pedro Jiménez Prado, Roberto Reis, Fernanda Silva, José Saulo Usma, Paul Van Damme and Carlos Cañas-Alva.</w:t>
      </w:r>
      <w:r w:rsidR="00006F60">
        <w:rPr>
          <w:rFonts w:ascii="Arial" w:hAnsi="Arial" w:cs="Arial"/>
          <w:color w:val="000000" w:themeColor="text1"/>
          <w:sz w:val="22"/>
        </w:rPr>
        <w:br w:type="page"/>
      </w:r>
    </w:p>
    <w:sdt>
      <w:sdtPr>
        <w:rPr>
          <w:rFonts w:ascii="Times New Roman" w:eastAsiaTheme="minorEastAsia" w:hAnsi="Times New Roman" w:cstheme="minorBidi"/>
          <w:b w:val="0"/>
          <w:bCs w:val="0"/>
          <w:color w:val="auto"/>
          <w:sz w:val="24"/>
          <w:szCs w:val="22"/>
        </w:rPr>
        <w:id w:val="-1642884483"/>
        <w:docPartObj>
          <w:docPartGallery w:val="Table of Contents"/>
          <w:docPartUnique/>
        </w:docPartObj>
      </w:sdtPr>
      <w:sdtContent>
        <w:p w14:paraId="67CDDCA8" w14:textId="2DFFF294" w:rsidR="00A113E3" w:rsidRPr="00E353AB" w:rsidRDefault="00A113E3">
          <w:pPr>
            <w:pStyle w:val="TOCHeading"/>
          </w:pPr>
          <w:r w:rsidRPr="00E353AB">
            <w:t>Table of Contents</w:t>
          </w:r>
        </w:p>
        <w:p w14:paraId="35285A2C" w14:textId="1C7AA163" w:rsidR="00A3108A" w:rsidRDefault="00A113E3">
          <w:pPr>
            <w:pStyle w:val="TOC1"/>
            <w:tabs>
              <w:tab w:val="right" w:leader="dot" w:pos="9350"/>
            </w:tabs>
            <w:rPr>
              <w:rFonts w:cstheme="minorBidi"/>
              <w:b w:val="0"/>
              <w:bCs w:val="0"/>
              <w:caps w:val="0"/>
              <w:noProof/>
              <w:kern w:val="2"/>
              <w:sz w:val="24"/>
              <w:szCs w:val="24"/>
              <w:lang w:eastAsia="en-GB"/>
              <w14:ligatures w14:val="standardContextual"/>
            </w:rPr>
          </w:pPr>
          <w:r>
            <w:rPr>
              <w:b w:val="0"/>
              <w:bCs w:val="0"/>
            </w:rPr>
            <w:fldChar w:fldCharType="begin"/>
          </w:r>
          <w:r w:rsidRPr="00A73330">
            <w:instrText xml:space="preserve"> TOC \o "1-3" \h \z \u </w:instrText>
          </w:r>
          <w:r>
            <w:rPr>
              <w:b w:val="0"/>
              <w:bCs w:val="0"/>
            </w:rPr>
            <w:fldChar w:fldCharType="separate"/>
          </w:r>
          <w:hyperlink w:anchor="_Toc213237808" w:history="1">
            <w:r w:rsidR="00A3108A" w:rsidRPr="004F2E4C">
              <w:rPr>
                <w:rStyle w:val="Hyperlink"/>
                <w:noProof/>
              </w:rPr>
              <w:t>EXECUTIVE SUMMARY</w:t>
            </w:r>
            <w:r w:rsidR="00A3108A">
              <w:rPr>
                <w:noProof/>
                <w:webHidden/>
              </w:rPr>
              <w:tab/>
            </w:r>
            <w:r w:rsidR="00A3108A">
              <w:rPr>
                <w:noProof/>
                <w:webHidden/>
              </w:rPr>
              <w:fldChar w:fldCharType="begin"/>
            </w:r>
            <w:r w:rsidR="00A3108A">
              <w:rPr>
                <w:noProof/>
                <w:webHidden/>
              </w:rPr>
              <w:instrText xml:space="preserve"> PAGEREF _Toc213237808 \h </w:instrText>
            </w:r>
            <w:r w:rsidR="00A3108A">
              <w:rPr>
                <w:noProof/>
                <w:webHidden/>
              </w:rPr>
            </w:r>
            <w:r w:rsidR="00A3108A">
              <w:rPr>
                <w:noProof/>
                <w:webHidden/>
              </w:rPr>
              <w:fldChar w:fldCharType="separate"/>
            </w:r>
            <w:r w:rsidR="00E045FF">
              <w:rPr>
                <w:noProof/>
                <w:webHidden/>
              </w:rPr>
              <w:t>5</w:t>
            </w:r>
            <w:r w:rsidR="00A3108A">
              <w:rPr>
                <w:noProof/>
                <w:webHidden/>
              </w:rPr>
              <w:fldChar w:fldCharType="end"/>
            </w:r>
          </w:hyperlink>
        </w:p>
        <w:p w14:paraId="68182B77" w14:textId="48469E6D"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09" w:history="1">
            <w:r w:rsidRPr="004F2E4C">
              <w:rPr>
                <w:rStyle w:val="Hyperlink"/>
                <w:noProof/>
              </w:rPr>
              <w:t>GLOSSARY</w:t>
            </w:r>
            <w:r>
              <w:rPr>
                <w:noProof/>
                <w:webHidden/>
              </w:rPr>
              <w:tab/>
            </w:r>
            <w:r>
              <w:rPr>
                <w:noProof/>
                <w:webHidden/>
              </w:rPr>
              <w:fldChar w:fldCharType="begin"/>
            </w:r>
            <w:r>
              <w:rPr>
                <w:noProof/>
                <w:webHidden/>
              </w:rPr>
              <w:instrText xml:space="preserve"> PAGEREF _Toc213237809 \h </w:instrText>
            </w:r>
            <w:r>
              <w:rPr>
                <w:noProof/>
                <w:webHidden/>
              </w:rPr>
            </w:r>
            <w:r>
              <w:rPr>
                <w:noProof/>
                <w:webHidden/>
              </w:rPr>
              <w:fldChar w:fldCharType="separate"/>
            </w:r>
            <w:r w:rsidR="00E045FF">
              <w:rPr>
                <w:noProof/>
                <w:webHidden/>
              </w:rPr>
              <w:t>7</w:t>
            </w:r>
            <w:r>
              <w:rPr>
                <w:noProof/>
                <w:webHidden/>
              </w:rPr>
              <w:fldChar w:fldCharType="end"/>
            </w:r>
          </w:hyperlink>
        </w:p>
        <w:p w14:paraId="02485A23" w14:textId="0DC11BC0"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10" w:history="1">
            <w:r w:rsidRPr="004F2E4C">
              <w:rPr>
                <w:rStyle w:val="Hyperlink"/>
                <w:noProof/>
              </w:rPr>
              <w:t>1 Introduction</w:t>
            </w:r>
            <w:r>
              <w:rPr>
                <w:noProof/>
                <w:webHidden/>
              </w:rPr>
              <w:tab/>
            </w:r>
            <w:r>
              <w:rPr>
                <w:noProof/>
                <w:webHidden/>
              </w:rPr>
              <w:fldChar w:fldCharType="begin"/>
            </w:r>
            <w:r>
              <w:rPr>
                <w:noProof/>
                <w:webHidden/>
              </w:rPr>
              <w:instrText xml:space="preserve"> PAGEREF _Toc213237810 \h </w:instrText>
            </w:r>
            <w:r>
              <w:rPr>
                <w:noProof/>
                <w:webHidden/>
              </w:rPr>
            </w:r>
            <w:r>
              <w:rPr>
                <w:noProof/>
                <w:webHidden/>
              </w:rPr>
              <w:fldChar w:fldCharType="separate"/>
            </w:r>
            <w:r w:rsidR="00E045FF">
              <w:rPr>
                <w:noProof/>
                <w:webHidden/>
              </w:rPr>
              <w:t>8</w:t>
            </w:r>
            <w:r>
              <w:rPr>
                <w:noProof/>
                <w:webHidden/>
              </w:rPr>
              <w:fldChar w:fldCharType="end"/>
            </w:r>
          </w:hyperlink>
        </w:p>
        <w:p w14:paraId="2CB6A564" w14:textId="2572B62E"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1" w:history="1">
            <w:r w:rsidRPr="004F2E4C">
              <w:rPr>
                <w:rStyle w:val="Hyperlink"/>
                <w:rFonts w:ascii="Arial" w:hAnsi="Arial" w:cs="Arial"/>
                <w:noProof/>
              </w:rPr>
              <w:t>1.1 Background</w:t>
            </w:r>
            <w:r>
              <w:rPr>
                <w:noProof/>
                <w:webHidden/>
              </w:rPr>
              <w:tab/>
            </w:r>
            <w:r>
              <w:rPr>
                <w:noProof/>
                <w:webHidden/>
              </w:rPr>
              <w:fldChar w:fldCharType="begin"/>
            </w:r>
            <w:r>
              <w:rPr>
                <w:noProof/>
                <w:webHidden/>
              </w:rPr>
              <w:instrText xml:space="preserve"> PAGEREF _Toc213237811 \h </w:instrText>
            </w:r>
            <w:r>
              <w:rPr>
                <w:noProof/>
                <w:webHidden/>
              </w:rPr>
            </w:r>
            <w:r>
              <w:rPr>
                <w:noProof/>
                <w:webHidden/>
              </w:rPr>
              <w:fldChar w:fldCharType="separate"/>
            </w:r>
            <w:r w:rsidR="00E045FF">
              <w:rPr>
                <w:noProof/>
                <w:webHidden/>
              </w:rPr>
              <w:t>8</w:t>
            </w:r>
            <w:r>
              <w:rPr>
                <w:noProof/>
                <w:webHidden/>
              </w:rPr>
              <w:fldChar w:fldCharType="end"/>
            </w:r>
          </w:hyperlink>
        </w:p>
        <w:p w14:paraId="75F3BB67" w14:textId="4069C4F9"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2" w:history="1">
            <w:r w:rsidRPr="004F2E4C">
              <w:rPr>
                <w:rStyle w:val="Hyperlink"/>
                <w:rFonts w:ascii="Arial" w:hAnsi="Arial" w:cs="Arial"/>
                <w:noProof/>
              </w:rPr>
              <w:t>1.2 Rationale</w:t>
            </w:r>
            <w:r>
              <w:rPr>
                <w:noProof/>
                <w:webHidden/>
              </w:rPr>
              <w:tab/>
            </w:r>
            <w:r>
              <w:rPr>
                <w:noProof/>
                <w:webHidden/>
              </w:rPr>
              <w:fldChar w:fldCharType="begin"/>
            </w:r>
            <w:r>
              <w:rPr>
                <w:noProof/>
                <w:webHidden/>
              </w:rPr>
              <w:instrText xml:space="preserve"> PAGEREF _Toc213237812 \h </w:instrText>
            </w:r>
            <w:r>
              <w:rPr>
                <w:noProof/>
                <w:webHidden/>
              </w:rPr>
            </w:r>
            <w:r>
              <w:rPr>
                <w:noProof/>
                <w:webHidden/>
              </w:rPr>
              <w:fldChar w:fldCharType="separate"/>
            </w:r>
            <w:r w:rsidR="00E045FF">
              <w:rPr>
                <w:noProof/>
                <w:webHidden/>
              </w:rPr>
              <w:t>8</w:t>
            </w:r>
            <w:r>
              <w:rPr>
                <w:noProof/>
                <w:webHidden/>
              </w:rPr>
              <w:fldChar w:fldCharType="end"/>
            </w:r>
          </w:hyperlink>
        </w:p>
        <w:p w14:paraId="2269599A" w14:textId="5382F8D3"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3" w:history="1">
            <w:r w:rsidRPr="004F2E4C">
              <w:rPr>
                <w:rStyle w:val="Hyperlink"/>
                <w:rFonts w:ascii="Arial" w:hAnsi="Arial" w:cs="Arial"/>
                <w:noProof/>
              </w:rPr>
              <w:t>1.3 Implications for CMS</w:t>
            </w:r>
            <w:r>
              <w:rPr>
                <w:noProof/>
                <w:webHidden/>
              </w:rPr>
              <w:tab/>
            </w:r>
            <w:r>
              <w:rPr>
                <w:noProof/>
                <w:webHidden/>
              </w:rPr>
              <w:fldChar w:fldCharType="begin"/>
            </w:r>
            <w:r>
              <w:rPr>
                <w:noProof/>
                <w:webHidden/>
              </w:rPr>
              <w:instrText xml:space="preserve"> PAGEREF _Toc213237813 \h </w:instrText>
            </w:r>
            <w:r>
              <w:rPr>
                <w:noProof/>
                <w:webHidden/>
              </w:rPr>
            </w:r>
            <w:r>
              <w:rPr>
                <w:noProof/>
                <w:webHidden/>
              </w:rPr>
              <w:fldChar w:fldCharType="separate"/>
            </w:r>
            <w:r w:rsidR="00E045FF">
              <w:rPr>
                <w:noProof/>
                <w:webHidden/>
              </w:rPr>
              <w:t>9</w:t>
            </w:r>
            <w:r>
              <w:rPr>
                <w:noProof/>
                <w:webHidden/>
              </w:rPr>
              <w:fldChar w:fldCharType="end"/>
            </w:r>
          </w:hyperlink>
        </w:p>
        <w:p w14:paraId="3E9F3419" w14:textId="5EB666EF"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4" w:history="1">
            <w:r w:rsidRPr="004F2E4C">
              <w:rPr>
                <w:rStyle w:val="Hyperlink"/>
                <w:rFonts w:ascii="Arial" w:hAnsi="Arial" w:cs="Arial"/>
                <w:noProof/>
              </w:rPr>
              <w:t>1.4 Objectives</w:t>
            </w:r>
            <w:r>
              <w:rPr>
                <w:noProof/>
                <w:webHidden/>
              </w:rPr>
              <w:tab/>
            </w:r>
            <w:r>
              <w:rPr>
                <w:noProof/>
                <w:webHidden/>
              </w:rPr>
              <w:fldChar w:fldCharType="begin"/>
            </w:r>
            <w:r>
              <w:rPr>
                <w:noProof/>
                <w:webHidden/>
              </w:rPr>
              <w:instrText xml:space="preserve"> PAGEREF _Toc213237814 \h </w:instrText>
            </w:r>
            <w:r>
              <w:rPr>
                <w:noProof/>
                <w:webHidden/>
              </w:rPr>
            </w:r>
            <w:r>
              <w:rPr>
                <w:noProof/>
                <w:webHidden/>
              </w:rPr>
              <w:fldChar w:fldCharType="separate"/>
            </w:r>
            <w:r w:rsidR="00E045FF">
              <w:rPr>
                <w:noProof/>
                <w:webHidden/>
              </w:rPr>
              <w:t>10</w:t>
            </w:r>
            <w:r>
              <w:rPr>
                <w:noProof/>
                <w:webHidden/>
              </w:rPr>
              <w:fldChar w:fldCharType="end"/>
            </w:r>
          </w:hyperlink>
        </w:p>
        <w:p w14:paraId="7C9E8409" w14:textId="5AB00896"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15" w:history="1">
            <w:r w:rsidRPr="004F2E4C">
              <w:rPr>
                <w:rStyle w:val="Hyperlink"/>
                <w:noProof/>
              </w:rPr>
              <w:t>2 Definitions</w:t>
            </w:r>
            <w:r>
              <w:rPr>
                <w:noProof/>
                <w:webHidden/>
              </w:rPr>
              <w:tab/>
            </w:r>
            <w:r>
              <w:rPr>
                <w:noProof/>
                <w:webHidden/>
              </w:rPr>
              <w:fldChar w:fldCharType="begin"/>
            </w:r>
            <w:r>
              <w:rPr>
                <w:noProof/>
                <w:webHidden/>
              </w:rPr>
              <w:instrText xml:space="preserve"> PAGEREF _Toc213237815 \h </w:instrText>
            </w:r>
            <w:r>
              <w:rPr>
                <w:noProof/>
                <w:webHidden/>
              </w:rPr>
            </w:r>
            <w:r>
              <w:rPr>
                <w:noProof/>
                <w:webHidden/>
              </w:rPr>
              <w:fldChar w:fldCharType="separate"/>
            </w:r>
            <w:r w:rsidR="00E045FF">
              <w:rPr>
                <w:noProof/>
                <w:webHidden/>
              </w:rPr>
              <w:t>10</w:t>
            </w:r>
            <w:r>
              <w:rPr>
                <w:noProof/>
                <w:webHidden/>
              </w:rPr>
              <w:fldChar w:fldCharType="end"/>
            </w:r>
          </w:hyperlink>
        </w:p>
        <w:p w14:paraId="683C4F1E" w14:textId="5829332E"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6" w:history="1">
            <w:r w:rsidRPr="004F2E4C">
              <w:rPr>
                <w:rStyle w:val="Hyperlink"/>
                <w:rFonts w:ascii="Arial" w:hAnsi="Arial" w:cs="Arial"/>
                <w:noProof/>
              </w:rPr>
              <w:t>2.1 Definition of a (transboundary) migratory species under CMS</w:t>
            </w:r>
            <w:r>
              <w:rPr>
                <w:noProof/>
                <w:webHidden/>
              </w:rPr>
              <w:tab/>
            </w:r>
            <w:r>
              <w:rPr>
                <w:noProof/>
                <w:webHidden/>
              </w:rPr>
              <w:fldChar w:fldCharType="begin"/>
            </w:r>
            <w:r>
              <w:rPr>
                <w:noProof/>
                <w:webHidden/>
              </w:rPr>
              <w:instrText xml:space="preserve"> PAGEREF _Toc213237816 \h </w:instrText>
            </w:r>
            <w:r>
              <w:rPr>
                <w:noProof/>
                <w:webHidden/>
              </w:rPr>
            </w:r>
            <w:r>
              <w:rPr>
                <w:noProof/>
                <w:webHidden/>
              </w:rPr>
              <w:fldChar w:fldCharType="separate"/>
            </w:r>
            <w:r w:rsidR="00E045FF">
              <w:rPr>
                <w:noProof/>
                <w:webHidden/>
              </w:rPr>
              <w:t>10</w:t>
            </w:r>
            <w:r>
              <w:rPr>
                <w:noProof/>
                <w:webHidden/>
              </w:rPr>
              <w:fldChar w:fldCharType="end"/>
            </w:r>
          </w:hyperlink>
        </w:p>
        <w:p w14:paraId="6CB429DB" w14:textId="0EBBACD2"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7" w:history="1">
            <w:r w:rsidRPr="004F2E4C">
              <w:rPr>
                <w:rStyle w:val="Hyperlink"/>
                <w:rFonts w:ascii="Arial" w:hAnsi="Arial" w:cs="Arial"/>
                <w:noProof/>
              </w:rPr>
              <w:t>2.2 Definition of “unfavourable conservation status”</w:t>
            </w:r>
            <w:r>
              <w:rPr>
                <w:noProof/>
                <w:webHidden/>
              </w:rPr>
              <w:tab/>
            </w:r>
            <w:r>
              <w:rPr>
                <w:noProof/>
                <w:webHidden/>
              </w:rPr>
              <w:fldChar w:fldCharType="begin"/>
            </w:r>
            <w:r>
              <w:rPr>
                <w:noProof/>
                <w:webHidden/>
              </w:rPr>
              <w:instrText xml:space="preserve"> PAGEREF _Toc213237817 \h </w:instrText>
            </w:r>
            <w:r>
              <w:rPr>
                <w:noProof/>
                <w:webHidden/>
              </w:rPr>
            </w:r>
            <w:r>
              <w:rPr>
                <w:noProof/>
                <w:webHidden/>
              </w:rPr>
              <w:fldChar w:fldCharType="separate"/>
            </w:r>
            <w:r w:rsidR="00E045FF">
              <w:rPr>
                <w:noProof/>
                <w:webHidden/>
              </w:rPr>
              <w:t>10</w:t>
            </w:r>
            <w:r>
              <w:rPr>
                <w:noProof/>
                <w:webHidden/>
              </w:rPr>
              <w:fldChar w:fldCharType="end"/>
            </w:r>
          </w:hyperlink>
        </w:p>
        <w:p w14:paraId="56B6AF58" w14:textId="7E3B215C"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18" w:history="1">
            <w:r w:rsidRPr="004F2E4C">
              <w:rPr>
                <w:rStyle w:val="Hyperlink"/>
                <w:rFonts w:ascii="Arial" w:hAnsi="Arial" w:cs="Arial"/>
                <w:noProof/>
              </w:rPr>
              <w:t>2.3 Freshwater fish: definition, diversity, taxonomy and nomenclature</w:t>
            </w:r>
            <w:r>
              <w:rPr>
                <w:noProof/>
                <w:webHidden/>
              </w:rPr>
              <w:tab/>
            </w:r>
            <w:r>
              <w:rPr>
                <w:noProof/>
                <w:webHidden/>
              </w:rPr>
              <w:fldChar w:fldCharType="begin"/>
            </w:r>
            <w:r>
              <w:rPr>
                <w:noProof/>
                <w:webHidden/>
              </w:rPr>
              <w:instrText xml:space="preserve"> PAGEREF _Toc213237818 \h </w:instrText>
            </w:r>
            <w:r>
              <w:rPr>
                <w:noProof/>
                <w:webHidden/>
              </w:rPr>
            </w:r>
            <w:r>
              <w:rPr>
                <w:noProof/>
                <w:webHidden/>
              </w:rPr>
              <w:fldChar w:fldCharType="separate"/>
            </w:r>
            <w:r w:rsidR="00E045FF">
              <w:rPr>
                <w:noProof/>
                <w:webHidden/>
              </w:rPr>
              <w:t>11</w:t>
            </w:r>
            <w:r>
              <w:rPr>
                <w:noProof/>
                <w:webHidden/>
              </w:rPr>
              <w:fldChar w:fldCharType="end"/>
            </w:r>
          </w:hyperlink>
        </w:p>
        <w:p w14:paraId="39719551" w14:textId="504EDC25"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19" w:history="1">
            <w:r w:rsidRPr="004F2E4C">
              <w:rPr>
                <w:rStyle w:val="Hyperlink"/>
                <w:noProof/>
              </w:rPr>
              <w:t>3 Freshwater fish distribution, ecology and threats</w:t>
            </w:r>
            <w:r>
              <w:rPr>
                <w:noProof/>
                <w:webHidden/>
              </w:rPr>
              <w:tab/>
            </w:r>
            <w:r>
              <w:rPr>
                <w:noProof/>
                <w:webHidden/>
              </w:rPr>
              <w:fldChar w:fldCharType="begin"/>
            </w:r>
            <w:r>
              <w:rPr>
                <w:noProof/>
                <w:webHidden/>
              </w:rPr>
              <w:instrText xml:space="preserve"> PAGEREF _Toc213237819 \h </w:instrText>
            </w:r>
            <w:r>
              <w:rPr>
                <w:noProof/>
                <w:webHidden/>
              </w:rPr>
            </w:r>
            <w:r>
              <w:rPr>
                <w:noProof/>
                <w:webHidden/>
              </w:rPr>
              <w:fldChar w:fldCharType="separate"/>
            </w:r>
            <w:r w:rsidR="00E045FF">
              <w:rPr>
                <w:noProof/>
                <w:webHidden/>
              </w:rPr>
              <w:t>11</w:t>
            </w:r>
            <w:r>
              <w:rPr>
                <w:noProof/>
                <w:webHidden/>
              </w:rPr>
              <w:fldChar w:fldCharType="end"/>
            </w:r>
          </w:hyperlink>
        </w:p>
        <w:p w14:paraId="557A0FCD" w14:textId="17209D10"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20" w:history="1">
            <w:r w:rsidRPr="004F2E4C">
              <w:rPr>
                <w:rStyle w:val="Hyperlink"/>
                <w:rFonts w:ascii="Arial" w:hAnsi="Arial" w:cs="Arial"/>
                <w:noProof/>
              </w:rPr>
              <w:t>3.1 Global distribution and transboundary context</w:t>
            </w:r>
            <w:r>
              <w:rPr>
                <w:noProof/>
                <w:webHidden/>
              </w:rPr>
              <w:tab/>
            </w:r>
            <w:r>
              <w:rPr>
                <w:noProof/>
                <w:webHidden/>
              </w:rPr>
              <w:fldChar w:fldCharType="begin"/>
            </w:r>
            <w:r>
              <w:rPr>
                <w:noProof/>
                <w:webHidden/>
              </w:rPr>
              <w:instrText xml:space="preserve"> PAGEREF _Toc213237820 \h </w:instrText>
            </w:r>
            <w:r>
              <w:rPr>
                <w:noProof/>
                <w:webHidden/>
              </w:rPr>
            </w:r>
            <w:r>
              <w:rPr>
                <w:noProof/>
                <w:webHidden/>
              </w:rPr>
              <w:fldChar w:fldCharType="separate"/>
            </w:r>
            <w:r w:rsidR="00E045FF">
              <w:rPr>
                <w:noProof/>
                <w:webHidden/>
              </w:rPr>
              <w:t>11</w:t>
            </w:r>
            <w:r>
              <w:rPr>
                <w:noProof/>
                <w:webHidden/>
              </w:rPr>
              <w:fldChar w:fldCharType="end"/>
            </w:r>
          </w:hyperlink>
        </w:p>
        <w:p w14:paraId="46BD2156" w14:textId="0E0A745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21" w:history="1">
            <w:r w:rsidRPr="004F2E4C">
              <w:rPr>
                <w:rStyle w:val="Hyperlink"/>
                <w:rFonts w:ascii="Arial" w:hAnsi="Arial" w:cs="Arial"/>
                <w:noProof/>
              </w:rPr>
              <w:t>3.2 Migration ecology and life history</w:t>
            </w:r>
            <w:r>
              <w:rPr>
                <w:noProof/>
                <w:webHidden/>
              </w:rPr>
              <w:tab/>
            </w:r>
            <w:r>
              <w:rPr>
                <w:noProof/>
                <w:webHidden/>
              </w:rPr>
              <w:fldChar w:fldCharType="begin"/>
            </w:r>
            <w:r>
              <w:rPr>
                <w:noProof/>
                <w:webHidden/>
              </w:rPr>
              <w:instrText xml:space="preserve"> PAGEREF _Toc213237821 \h </w:instrText>
            </w:r>
            <w:r>
              <w:rPr>
                <w:noProof/>
                <w:webHidden/>
              </w:rPr>
            </w:r>
            <w:r>
              <w:rPr>
                <w:noProof/>
                <w:webHidden/>
              </w:rPr>
              <w:fldChar w:fldCharType="separate"/>
            </w:r>
            <w:r w:rsidR="00E045FF">
              <w:rPr>
                <w:noProof/>
                <w:webHidden/>
              </w:rPr>
              <w:t>12</w:t>
            </w:r>
            <w:r>
              <w:rPr>
                <w:noProof/>
                <w:webHidden/>
              </w:rPr>
              <w:fldChar w:fldCharType="end"/>
            </w:r>
          </w:hyperlink>
        </w:p>
        <w:p w14:paraId="60B4AF5D" w14:textId="04CE2D5B"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22" w:history="1">
            <w:r w:rsidRPr="004F2E4C">
              <w:rPr>
                <w:rStyle w:val="Hyperlink"/>
                <w:rFonts w:ascii="Arial" w:hAnsi="Arial" w:cs="Arial"/>
                <w:noProof/>
              </w:rPr>
              <w:t>3.3 Threats to migratory freshwater fish</w:t>
            </w:r>
            <w:r>
              <w:rPr>
                <w:noProof/>
                <w:webHidden/>
              </w:rPr>
              <w:tab/>
            </w:r>
            <w:r>
              <w:rPr>
                <w:noProof/>
                <w:webHidden/>
              </w:rPr>
              <w:fldChar w:fldCharType="begin"/>
            </w:r>
            <w:r>
              <w:rPr>
                <w:noProof/>
                <w:webHidden/>
              </w:rPr>
              <w:instrText xml:space="preserve"> PAGEREF _Toc213237822 \h </w:instrText>
            </w:r>
            <w:r>
              <w:rPr>
                <w:noProof/>
                <w:webHidden/>
              </w:rPr>
            </w:r>
            <w:r>
              <w:rPr>
                <w:noProof/>
                <w:webHidden/>
              </w:rPr>
              <w:fldChar w:fldCharType="separate"/>
            </w:r>
            <w:r w:rsidR="00E045FF">
              <w:rPr>
                <w:noProof/>
                <w:webHidden/>
              </w:rPr>
              <w:t>12</w:t>
            </w:r>
            <w:r>
              <w:rPr>
                <w:noProof/>
                <w:webHidden/>
              </w:rPr>
              <w:fldChar w:fldCharType="end"/>
            </w:r>
          </w:hyperlink>
        </w:p>
        <w:p w14:paraId="0EB87BCC" w14:textId="69E4CB38"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23" w:history="1">
            <w:r w:rsidRPr="004F2E4C">
              <w:rPr>
                <w:rStyle w:val="Hyperlink"/>
                <w:rFonts w:ascii="Arial" w:hAnsi="Arial" w:cs="Arial"/>
                <w:noProof/>
              </w:rPr>
              <w:t>3.4 Conservation status of freshwater fish already listed on CMS</w:t>
            </w:r>
            <w:r>
              <w:rPr>
                <w:noProof/>
                <w:webHidden/>
              </w:rPr>
              <w:tab/>
            </w:r>
            <w:r>
              <w:rPr>
                <w:noProof/>
                <w:webHidden/>
              </w:rPr>
              <w:fldChar w:fldCharType="begin"/>
            </w:r>
            <w:r>
              <w:rPr>
                <w:noProof/>
                <w:webHidden/>
              </w:rPr>
              <w:instrText xml:space="preserve"> PAGEREF _Toc213237823 \h </w:instrText>
            </w:r>
            <w:r>
              <w:rPr>
                <w:noProof/>
                <w:webHidden/>
              </w:rPr>
            </w:r>
            <w:r>
              <w:rPr>
                <w:noProof/>
                <w:webHidden/>
              </w:rPr>
              <w:fldChar w:fldCharType="separate"/>
            </w:r>
            <w:r w:rsidR="00E045FF">
              <w:rPr>
                <w:noProof/>
                <w:webHidden/>
              </w:rPr>
              <w:t>13</w:t>
            </w:r>
            <w:r>
              <w:rPr>
                <w:noProof/>
                <w:webHidden/>
              </w:rPr>
              <w:fldChar w:fldCharType="end"/>
            </w:r>
          </w:hyperlink>
        </w:p>
        <w:p w14:paraId="567201FF" w14:textId="1FB22105"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24" w:history="1">
            <w:r w:rsidRPr="004F2E4C">
              <w:rPr>
                <w:rStyle w:val="Hyperlink"/>
                <w:noProof/>
              </w:rPr>
              <w:t>Sturgeons and paddlefishes (Acipenseriformes)</w:t>
            </w:r>
            <w:r>
              <w:rPr>
                <w:noProof/>
                <w:webHidden/>
              </w:rPr>
              <w:tab/>
            </w:r>
            <w:r>
              <w:rPr>
                <w:noProof/>
                <w:webHidden/>
              </w:rPr>
              <w:fldChar w:fldCharType="begin"/>
            </w:r>
            <w:r>
              <w:rPr>
                <w:noProof/>
                <w:webHidden/>
              </w:rPr>
              <w:instrText xml:space="preserve"> PAGEREF _Toc213237824 \h </w:instrText>
            </w:r>
            <w:r>
              <w:rPr>
                <w:noProof/>
                <w:webHidden/>
              </w:rPr>
            </w:r>
            <w:r>
              <w:rPr>
                <w:noProof/>
                <w:webHidden/>
              </w:rPr>
              <w:fldChar w:fldCharType="separate"/>
            </w:r>
            <w:r w:rsidR="00E045FF">
              <w:rPr>
                <w:noProof/>
                <w:webHidden/>
              </w:rPr>
              <w:t>13</w:t>
            </w:r>
            <w:r>
              <w:rPr>
                <w:noProof/>
                <w:webHidden/>
              </w:rPr>
              <w:fldChar w:fldCharType="end"/>
            </w:r>
          </w:hyperlink>
        </w:p>
        <w:p w14:paraId="6EC37903" w14:textId="7508DF1A"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25" w:history="1">
            <w:r w:rsidRPr="004F2E4C">
              <w:rPr>
                <w:rStyle w:val="Hyperlink"/>
                <w:noProof/>
              </w:rPr>
              <w:t>Mekong giant catfish (Pangasianodon gigas)</w:t>
            </w:r>
            <w:r>
              <w:rPr>
                <w:noProof/>
                <w:webHidden/>
              </w:rPr>
              <w:tab/>
            </w:r>
            <w:r>
              <w:rPr>
                <w:noProof/>
                <w:webHidden/>
              </w:rPr>
              <w:fldChar w:fldCharType="begin"/>
            </w:r>
            <w:r>
              <w:rPr>
                <w:noProof/>
                <w:webHidden/>
              </w:rPr>
              <w:instrText xml:space="preserve"> PAGEREF _Toc213237825 \h </w:instrText>
            </w:r>
            <w:r>
              <w:rPr>
                <w:noProof/>
                <w:webHidden/>
              </w:rPr>
            </w:r>
            <w:r>
              <w:rPr>
                <w:noProof/>
                <w:webHidden/>
              </w:rPr>
              <w:fldChar w:fldCharType="separate"/>
            </w:r>
            <w:r w:rsidR="00E045FF">
              <w:rPr>
                <w:noProof/>
                <w:webHidden/>
              </w:rPr>
              <w:t>14</w:t>
            </w:r>
            <w:r>
              <w:rPr>
                <w:noProof/>
                <w:webHidden/>
              </w:rPr>
              <w:fldChar w:fldCharType="end"/>
            </w:r>
          </w:hyperlink>
        </w:p>
        <w:p w14:paraId="5C065F13" w14:textId="415D1705"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26" w:history="1">
            <w:r w:rsidRPr="004F2E4C">
              <w:rPr>
                <w:rStyle w:val="Hyperlink"/>
                <w:noProof/>
              </w:rPr>
              <w:t>European eel (Anguilla anguilla)</w:t>
            </w:r>
            <w:r>
              <w:rPr>
                <w:noProof/>
                <w:webHidden/>
              </w:rPr>
              <w:tab/>
            </w:r>
            <w:r>
              <w:rPr>
                <w:noProof/>
                <w:webHidden/>
              </w:rPr>
              <w:fldChar w:fldCharType="begin"/>
            </w:r>
            <w:r>
              <w:rPr>
                <w:noProof/>
                <w:webHidden/>
              </w:rPr>
              <w:instrText xml:space="preserve"> PAGEREF _Toc213237826 \h </w:instrText>
            </w:r>
            <w:r>
              <w:rPr>
                <w:noProof/>
                <w:webHidden/>
              </w:rPr>
            </w:r>
            <w:r>
              <w:rPr>
                <w:noProof/>
                <w:webHidden/>
              </w:rPr>
              <w:fldChar w:fldCharType="separate"/>
            </w:r>
            <w:r w:rsidR="00E045FF">
              <w:rPr>
                <w:noProof/>
                <w:webHidden/>
              </w:rPr>
              <w:t>14</w:t>
            </w:r>
            <w:r>
              <w:rPr>
                <w:noProof/>
                <w:webHidden/>
              </w:rPr>
              <w:fldChar w:fldCharType="end"/>
            </w:r>
          </w:hyperlink>
        </w:p>
        <w:p w14:paraId="7B7A46D2" w14:textId="2A379330"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27" w:history="1">
            <w:r w:rsidRPr="004F2E4C">
              <w:rPr>
                <w:rStyle w:val="Hyperlink"/>
                <w:noProof/>
              </w:rPr>
              <w:t>Gilded catfish and piramutaba (Brachyplatystoma rousseauxii and B. vaillantii)</w:t>
            </w:r>
            <w:r>
              <w:rPr>
                <w:noProof/>
                <w:webHidden/>
              </w:rPr>
              <w:tab/>
            </w:r>
            <w:r>
              <w:rPr>
                <w:noProof/>
                <w:webHidden/>
              </w:rPr>
              <w:fldChar w:fldCharType="begin"/>
            </w:r>
            <w:r>
              <w:rPr>
                <w:noProof/>
                <w:webHidden/>
              </w:rPr>
              <w:instrText xml:space="preserve"> PAGEREF _Toc213237827 \h </w:instrText>
            </w:r>
            <w:r>
              <w:rPr>
                <w:noProof/>
                <w:webHidden/>
              </w:rPr>
            </w:r>
            <w:r>
              <w:rPr>
                <w:noProof/>
                <w:webHidden/>
              </w:rPr>
              <w:fldChar w:fldCharType="separate"/>
            </w:r>
            <w:r w:rsidR="00E045FF">
              <w:rPr>
                <w:noProof/>
                <w:webHidden/>
              </w:rPr>
              <w:t>14</w:t>
            </w:r>
            <w:r>
              <w:rPr>
                <w:noProof/>
                <w:webHidden/>
              </w:rPr>
              <w:fldChar w:fldCharType="end"/>
            </w:r>
          </w:hyperlink>
        </w:p>
        <w:p w14:paraId="1CFBEE36" w14:textId="3FFADB37"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28" w:history="1">
            <w:r w:rsidRPr="004F2E4C">
              <w:rPr>
                <w:rStyle w:val="Hyperlink"/>
                <w:rFonts w:ascii="Arial" w:hAnsi="Arial" w:cs="Arial"/>
                <w:noProof/>
              </w:rPr>
              <w:t>3.5 Priority regions for CMS cooperation</w:t>
            </w:r>
            <w:r>
              <w:rPr>
                <w:noProof/>
                <w:webHidden/>
              </w:rPr>
              <w:tab/>
            </w:r>
            <w:r>
              <w:rPr>
                <w:noProof/>
                <w:webHidden/>
              </w:rPr>
              <w:fldChar w:fldCharType="begin"/>
            </w:r>
            <w:r>
              <w:rPr>
                <w:noProof/>
                <w:webHidden/>
              </w:rPr>
              <w:instrText xml:space="preserve"> PAGEREF _Toc213237828 \h </w:instrText>
            </w:r>
            <w:r>
              <w:rPr>
                <w:noProof/>
                <w:webHidden/>
              </w:rPr>
            </w:r>
            <w:r>
              <w:rPr>
                <w:noProof/>
                <w:webHidden/>
              </w:rPr>
              <w:fldChar w:fldCharType="separate"/>
            </w:r>
            <w:r w:rsidR="00E045FF">
              <w:rPr>
                <w:noProof/>
                <w:webHidden/>
              </w:rPr>
              <w:t>16</w:t>
            </w:r>
            <w:r>
              <w:rPr>
                <w:noProof/>
                <w:webHidden/>
              </w:rPr>
              <w:fldChar w:fldCharType="end"/>
            </w:r>
          </w:hyperlink>
        </w:p>
        <w:p w14:paraId="07EE5421" w14:textId="65B1314F"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29" w:history="1">
            <w:r w:rsidRPr="004F2E4C">
              <w:rPr>
                <w:rStyle w:val="Hyperlink"/>
                <w:noProof/>
              </w:rPr>
              <w:t>4 Methods</w:t>
            </w:r>
            <w:r>
              <w:rPr>
                <w:noProof/>
                <w:webHidden/>
              </w:rPr>
              <w:tab/>
            </w:r>
            <w:r>
              <w:rPr>
                <w:noProof/>
                <w:webHidden/>
              </w:rPr>
              <w:fldChar w:fldCharType="begin"/>
            </w:r>
            <w:r>
              <w:rPr>
                <w:noProof/>
                <w:webHidden/>
              </w:rPr>
              <w:instrText xml:space="preserve"> PAGEREF _Toc213237829 \h </w:instrText>
            </w:r>
            <w:r>
              <w:rPr>
                <w:noProof/>
                <w:webHidden/>
              </w:rPr>
            </w:r>
            <w:r>
              <w:rPr>
                <w:noProof/>
                <w:webHidden/>
              </w:rPr>
              <w:fldChar w:fldCharType="separate"/>
            </w:r>
            <w:r w:rsidR="00E045FF">
              <w:rPr>
                <w:noProof/>
                <w:webHidden/>
              </w:rPr>
              <w:t>16</w:t>
            </w:r>
            <w:r>
              <w:rPr>
                <w:noProof/>
                <w:webHidden/>
              </w:rPr>
              <w:fldChar w:fldCharType="end"/>
            </w:r>
          </w:hyperlink>
        </w:p>
        <w:p w14:paraId="5D1E268A" w14:textId="55C525F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0" w:history="1">
            <w:r w:rsidRPr="004F2E4C">
              <w:rPr>
                <w:rStyle w:val="Hyperlink"/>
                <w:rFonts w:ascii="Arial" w:hAnsi="Arial" w:cs="Arial"/>
                <w:noProof/>
              </w:rPr>
              <w:t>4.1 Scope and approach</w:t>
            </w:r>
            <w:r>
              <w:rPr>
                <w:noProof/>
                <w:webHidden/>
              </w:rPr>
              <w:tab/>
            </w:r>
            <w:r>
              <w:rPr>
                <w:noProof/>
                <w:webHidden/>
              </w:rPr>
              <w:fldChar w:fldCharType="begin"/>
            </w:r>
            <w:r>
              <w:rPr>
                <w:noProof/>
                <w:webHidden/>
              </w:rPr>
              <w:instrText xml:space="preserve"> PAGEREF _Toc213237830 \h </w:instrText>
            </w:r>
            <w:r>
              <w:rPr>
                <w:noProof/>
                <w:webHidden/>
              </w:rPr>
            </w:r>
            <w:r>
              <w:rPr>
                <w:noProof/>
                <w:webHidden/>
              </w:rPr>
              <w:fldChar w:fldCharType="separate"/>
            </w:r>
            <w:r w:rsidR="00E045FF">
              <w:rPr>
                <w:noProof/>
                <w:webHidden/>
              </w:rPr>
              <w:t>16</w:t>
            </w:r>
            <w:r>
              <w:rPr>
                <w:noProof/>
                <w:webHidden/>
              </w:rPr>
              <w:fldChar w:fldCharType="end"/>
            </w:r>
          </w:hyperlink>
        </w:p>
        <w:p w14:paraId="68B970F2" w14:textId="5A4163C1"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1" w:history="1">
            <w:r w:rsidRPr="004F2E4C">
              <w:rPr>
                <w:rStyle w:val="Hyperlink"/>
                <w:rFonts w:ascii="Arial" w:hAnsi="Arial" w:cs="Arial"/>
                <w:noProof/>
              </w:rPr>
              <w:t>4.2 Source list and data foundations</w:t>
            </w:r>
            <w:r>
              <w:rPr>
                <w:noProof/>
                <w:webHidden/>
              </w:rPr>
              <w:tab/>
            </w:r>
            <w:r>
              <w:rPr>
                <w:noProof/>
                <w:webHidden/>
              </w:rPr>
              <w:fldChar w:fldCharType="begin"/>
            </w:r>
            <w:r>
              <w:rPr>
                <w:noProof/>
                <w:webHidden/>
              </w:rPr>
              <w:instrText xml:space="preserve"> PAGEREF _Toc213237831 \h </w:instrText>
            </w:r>
            <w:r>
              <w:rPr>
                <w:noProof/>
                <w:webHidden/>
              </w:rPr>
            </w:r>
            <w:r>
              <w:rPr>
                <w:noProof/>
                <w:webHidden/>
              </w:rPr>
              <w:fldChar w:fldCharType="separate"/>
            </w:r>
            <w:r w:rsidR="00E045FF">
              <w:rPr>
                <w:noProof/>
                <w:webHidden/>
              </w:rPr>
              <w:t>17</w:t>
            </w:r>
            <w:r>
              <w:rPr>
                <w:noProof/>
                <w:webHidden/>
              </w:rPr>
              <w:fldChar w:fldCharType="end"/>
            </w:r>
          </w:hyperlink>
        </w:p>
        <w:p w14:paraId="2D2ED493" w14:textId="309045B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2" w:history="1">
            <w:r w:rsidRPr="004F2E4C">
              <w:rPr>
                <w:rStyle w:val="Hyperlink"/>
                <w:rFonts w:ascii="Arial" w:hAnsi="Arial" w:cs="Arial"/>
                <w:noProof/>
              </w:rPr>
              <w:t>4.3 Defining criteria</w:t>
            </w:r>
            <w:r>
              <w:rPr>
                <w:noProof/>
                <w:webHidden/>
              </w:rPr>
              <w:tab/>
            </w:r>
            <w:r>
              <w:rPr>
                <w:noProof/>
                <w:webHidden/>
              </w:rPr>
              <w:fldChar w:fldCharType="begin"/>
            </w:r>
            <w:r>
              <w:rPr>
                <w:noProof/>
                <w:webHidden/>
              </w:rPr>
              <w:instrText xml:space="preserve"> PAGEREF _Toc213237832 \h </w:instrText>
            </w:r>
            <w:r>
              <w:rPr>
                <w:noProof/>
                <w:webHidden/>
              </w:rPr>
            </w:r>
            <w:r>
              <w:rPr>
                <w:noProof/>
                <w:webHidden/>
              </w:rPr>
              <w:fldChar w:fldCharType="separate"/>
            </w:r>
            <w:r w:rsidR="00E045FF">
              <w:rPr>
                <w:noProof/>
                <w:webHidden/>
              </w:rPr>
              <w:t>17</w:t>
            </w:r>
            <w:r>
              <w:rPr>
                <w:noProof/>
                <w:webHidden/>
              </w:rPr>
              <w:fldChar w:fldCharType="end"/>
            </w:r>
          </w:hyperlink>
        </w:p>
        <w:p w14:paraId="789DCB03" w14:textId="0291EC0A"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3" w:history="1">
            <w:r w:rsidRPr="004F2E4C">
              <w:rPr>
                <w:rStyle w:val="Hyperlink"/>
                <w:rFonts w:ascii="Arial" w:hAnsi="Arial" w:cs="Arial"/>
                <w:noProof/>
              </w:rPr>
              <w:t>4.4 Compiling the CMS candidate list</w:t>
            </w:r>
            <w:r>
              <w:rPr>
                <w:noProof/>
                <w:webHidden/>
              </w:rPr>
              <w:tab/>
            </w:r>
            <w:r>
              <w:rPr>
                <w:noProof/>
                <w:webHidden/>
              </w:rPr>
              <w:fldChar w:fldCharType="begin"/>
            </w:r>
            <w:r>
              <w:rPr>
                <w:noProof/>
                <w:webHidden/>
              </w:rPr>
              <w:instrText xml:space="preserve"> PAGEREF _Toc213237833 \h </w:instrText>
            </w:r>
            <w:r>
              <w:rPr>
                <w:noProof/>
                <w:webHidden/>
              </w:rPr>
            </w:r>
            <w:r>
              <w:rPr>
                <w:noProof/>
                <w:webHidden/>
              </w:rPr>
              <w:fldChar w:fldCharType="separate"/>
            </w:r>
            <w:r w:rsidR="00E045FF">
              <w:rPr>
                <w:noProof/>
                <w:webHidden/>
              </w:rPr>
              <w:t>18</w:t>
            </w:r>
            <w:r>
              <w:rPr>
                <w:noProof/>
                <w:webHidden/>
              </w:rPr>
              <w:fldChar w:fldCharType="end"/>
            </w:r>
          </w:hyperlink>
        </w:p>
        <w:p w14:paraId="58823A75" w14:textId="5D80238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4" w:history="1">
            <w:r w:rsidRPr="004F2E4C">
              <w:rPr>
                <w:rStyle w:val="Hyperlink"/>
                <w:rFonts w:ascii="Arial" w:hAnsi="Arial" w:cs="Arial"/>
                <w:noProof/>
              </w:rPr>
              <w:t>4.5 Amazon basin case study</w:t>
            </w:r>
            <w:r>
              <w:rPr>
                <w:noProof/>
                <w:webHidden/>
              </w:rPr>
              <w:tab/>
            </w:r>
            <w:r>
              <w:rPr>
                <w:noProof/>
                <w:webHidden/>
              </w:rPr>
              <w:fldChar w:fldCharType="begin"/>
            </w:r>
            <w:r>
              <w:rPr>
                <w:noProof/>
                <w:webHidden/>
              </w:rPr>
              <w:instrText xml:space="preserve"> PAGEREF _Toc213237834 \h </w:instrText>
            </w:r>
            <w:r>
              <w:rPr>
                <w:noProof/>
                <w:webHidden/>
              </w:rPr>
            </w:r>
            <w:r>
              <w:rPr>
                <w:noProof/>
                <w:webHidden/>
              </w:rPr>
              <w:fldChar w:fldCharType="separate"/>
            </w:r>
            <w:r w:rsidR="00E045FF">
              <w:rPr>
                <w:noProof/>
                <w:webHidden/>
              </w:rPr>
              <w:t>18</w:t>
            </w:r>
            <w:r>
              <w:rPr>
                <w:noProof/>
                <w:webHidden/>
              </w:rPr>
              <w:fldChar w:fldCharType="end"/>
            </w:r>
          </w:hyperlink>
        </w:p>
        <w:p w14:paraId="17098AD3" w14:textId="74C78B92"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5" w:history="1">
            <w:r w:rsidRPr="004F2E4C">
              <w:rPr>
                <w:rStyle w:val="Hyperlink"/>
                <w:rFonts w:ascii="Arial" w:hAnsi="Arial" w:cs="Arial"/>
                <w:noProof/>
              </w:rPr>
              <w:t>4.6 Use within CMS</w:t>
            </w:r>
            <w:r>
              <w:rPr>
                <w:noProof/>
                <w:webHidden/>
              </w:rPr>
              <w:tab/>
            </w:r>
            <w:r>
              <w:rPr>
                <w:noProof/>
                <w:webHidden/>
              </w:rPr>
              <w:fldChar w:fldCharType="begin"/>
            </w:r>
            <w:r>
              <w:rPr>
                <w:noProof/>
                <w:webHidden/>
              </w:rPr>
              <w:instrText xml:space="preserve"> PAGEREF _Toc213237835 \h </w:instrText>
            </w:r>
            <w:r>
              <w:rPr>
                <w:noProof/>
                <w:webHidden/>
              </w:rPr>
            </w:r>
            <w:r>
              <w:rPr>
                <w:noProof/>
                <w:webHidden/>
              </w:rPr>
              <w:fldChar w:fldCharType="separate"/>
            </w:r>
            <w:r w:rsidR="00E045FF">
              <w:rPr>
                <w:noProof/>
                <w:webHidden/>
              </w:rPr>
              <w:t>18</w:t>
            </w:r>
            <w:r>
              <w:rPr>
                <w:noProof/>
                <w:webHidden/>
              </w:rPr>
              <w:fldChar w:fldCharType="end"/>
            </w:r>
          </w:hyperlink>
        </w:p>
        <w:p w14:paraId="641F7ED7" w14:textId="59707358"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6" w:history="1">
            <w:r w:rsidRPr="004F2E4C">
              <w:rPr>
                <w:rStyle w:val="Hyperlink"/>
                <w:rFonts w:ascii="Arial" w:hAnsi="Arial" w:cs="Arial"/>
                <w:noProof/>
              </w:rPr>
              <w:t>4.7 Assumptions and limitations</w:t>
            </w:r>
            <w:r>
              <w:rPr>
                <w:noProof/>
                <w:webHidden/>
              </w:rPr>
              <w:tab/>
            </w:r>
            <w:r>
              <w:rPr>
                <w:noProof/>
                <w:webHidden/>
              </w:rPr>
              <w:fldChar w:fldCharType="begin"/>
            </w:r>
            <w:r>
              <w:rPr>
                <w:noProof/>
                <w:webHidden/>
              </w:rPr>
              <w:instrText xml:space="preserve"> PAGEREF _Toc213237836 \h </w:instrText>
            </w:r>
            <w:r>
              <w:rPr>
                <w:noProof/>
                <w:webHidden/>
              </w:rPr>
            </w:r>
            <w:r>
              <w:rPr>
                <w:noProof/>
                <w:webHidden/>
              </w:rPr>
              <w:fldChar w:fldCharType="separate"/>
            </w:r>
            <w:r w:rsidR="00E045FF">
              <w:rPr>
                <w:noProof/>
                <w:webHidden/>
              </w:rPr>
              <w:t>18</w:t>
            </w:r>
            <w:r>
              <w:rPr>
                <w:noProof/>
                <w:webHidden/>
              </w:rPr>
              <w:fldChar w:fldCharType="end"/>
            </w:r>
          </w:hyperlink>
        </w:p>
        <w:p w14:paraId="2751F52B" w14:textId="5D677884"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37" w:history="1">
            <w:r w:rsidRPr="004F2E4C">
              <w:rPr>
                <w:rStyle w:val="Hyperlink"/>
                <w:noProof/>
              </w:rPr>
              <w:t>5 Results</w:t>
            </w:r>
            <w:r>
              <w:rPr>
                <w:noProof/>
                <w:webHidden/>
              </w:rPr>
              <w:tab/>
            </w:r>
            <w:r>
              <w:rPr>
                <w:noProof/>
                <w:webHidden/>
              </w:rPr>
              <w:fldChar w:fldCharType="begin"/>
            </w:r>
            <w:r>
              <w:rPr>
                <w:noProof/>
                <w:webHidden/>
              </w:rPr>
              <w:instrText xml:space="preserve"> PAGEREF _Toc213237837 \h </w:instrText>
            </w:r>
            <w:r>
              <w:rPr>
                <w:noProof/>
                <w:webHidden/>
              </w:rPr>
            </w:r>
            <w:r>
              <w:rPr>
                <w:noProof/>
                <w:webHidden/>
              </w:rPr>
              <w:fldChar w:fldCharType="separate"/>
            </w:r>
            <w:r w:rsidR="00E045FF">
              <w:rPr>
                <w:noProof/>
                <w:webHidden/>
              </w:rPr>
              <w:t>19</w:t>
            </w:r>
            <w:r>
              <w:rPr>
                <w:noProof/>
                <w:webHidden/>
              </w:rPr>
              <w:fldChar w:fldCharType="end"/>
            </w:r>
          </w:hyperlink>
        </w:p>
        <w:p w14:paraId="0E373E27" w14:textId="101FCE27"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8" w:history="1">
            <w:r w:rsidRPr="004F2E4C">
              <w:rPr>
                <w:rStyle w:val="Hyperlink"/>
                <w:rFonts w:ascii="Arial" w:hAnsi="Arial" w:cs="Arial"/>
                <w:noProof/>
              </w:rPr>
              <w:t>5.1 Migratory, transboundary fish of unfavourable conservation status</w:t>
            </w:r>
            <w:r>
              <w:rPr>
                <w:noProof/>
                <w:webHidden/>
              </w:rPr>
              <w:tab/>
            </w:r>
            <w:r>
              <w:rPr>
                <w:noProof/>
                <w:webHidden/>
              </w:rPr>
              <w:fldChar w:fldCharType="begin"/>
            </w:r>
            <w:r>
              <w:rPr>
                <w:noProof/>
                <w:webHidden/>
              </w:rPr>
              <w:instrText xml:space="preserve"> PAGEREF _Toc213237838 \h </w:instrText>
            </w:r>
            <w:r>
              <w:rPr>
                <w:noProof/>
                <w:webHidden/>
              </w:rPr>
            </w:r>
            <w:r>
              <w:rPr>
                <w:noProof/>
                <w:webHidden/>
              </w:rPr>
              <w:fldChar w:fldCharType="separate"/>
            </w:r>
            <w:r w:rsidR="00E045FF">
              <w:rPr>
                <w:noProof/>
                <w:webHidden/>
              </w:rPr>
              <w:t>19</w:t>
            </w:r>
            <w:r>
              <w:rPr>
                <w:noProof/>
                <w:webHidden/>
              </w:rPr>
              <w:fldChar w:fldCharType="end"/>
            </w:r>
          </w:hyperlink>
        </w:p>
        <w:p w14:paraId="7858153D" w14:textId="0A1F4B43"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39" w:history="1">
            <w:r w:rsidRPr="004F2E4C">
              <w:rPr>
                <w:rStyle w:val="Hyperlink"/>
                <w:rFonts w:ascii="Arial" w:hAnsi="Arial" w:cs="Arial"/>
                <w:noProof/>
              </w:rPr>
              <w:t>5.2 Priority species and species assemblages</w:t>
            </w:r>
            <w:r>
              <w:rPr>
                <w:noProof/>
                <w:webHidden/>
              </w:rPr>
              <w:tab/>
            </w:r>
            <w:r>
              <w:rPr>
                <w:noProof/>
                <w:webHidden/>
              </w:rPr>
              <w:fldChar w:fldCharType="begin"/>
            </w:r>
            <w:r>
              <w:rPr>
                <w:noProof/>
                <w:webHidden/>
              </w:rPr>
              <w:instrText xml:space="preserve"> PAGEREF _Toc213237839 \h </w:instrText>
            </w:r>
            <w:r>
              <w:rPr>
                <w:noProof/>
                <w:webHidden/>
              </w:rPr>
            </w:r>
            <w:r>
              <w:rPr>
                <w:noProof/>
                <w:webHidden/>
              </w:rPr>
              <w:fldChar w:fldCharType="separate"/>
            </w:r>
            <w:r w:rsidR="00E045FF">
              <w:rPr>
                <w:noProof/>
                <w:webHidden/>
              </w:rPr>
              <w:t>19</w:t>
            </w:r>
            <w:r>
              <w:rPr>
                <w:noProof/>
                <w:webHidden/>
              </w:rPr>
              <w:fldChar w:fldCharType="end"/>
            </w:r>
          </w:hyperlink>
        </w:p>
        <w:p w14:paraId="6633B267" w14:textId="522629DA"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0" w:history="1">
            <w:r w:rsidRPr="004F2E4C">
              <w:rPr>
                <w:rStyle w:val="Hyperlink"/>
                <w:noProof/>
              </w:rPr>
              <w:t>5.2.2 Species assemblages</w:t>
            </w:r>
            <w:r>
              <w:rPr>
                <w:noProof/>
                <w:webHidden/>
              </w:rPr>
              <w:tab/>
            </w:r>
            <w:r>
              <w:rPr>
                <w:noProof/>
                <w:webHidden/>
              </w:rPr>
              <w:fldChar w:fldCharType="begin"/>
            </w:r>
            <w:r>
              <w:rPr>
                <w:noProof/>
                <w:webHidden/>
              </w:rPr>
              <w:instrText xml:space="preserve"> PAGEREF _Toc213237840 \h </w:instrText>
            </w:r>
            <w:r>
              <w:rPr>
                <w:noProof/>
                <w:webHidden/>
              </w:rPr>
            </w:r>
            <w:r>
              <w:rPr>
                <w:noProof/>
                <w:webHidden/>
              </w:rPr>
              <w:fldChar w:fldCharType="separate"/>
            </w:r>
            <w:r w:rsidR="00E045FF">
              <w:rPr>
                <w:noProof/>
                <w:webHidden/>
              </w:rPr>
              <w:t>23</w:t>
            </w:r>
            <w:r>
              <w:rPr>
                <w:noProof/>
                <w:webHidden/>
              </w:rPr>
              <w:fldChar w:fldCharType="end"/>
            </w:r>
          </w:hyperlink>
        </w:p>
        <w:p w14:paraId="6850132D" w14:textId="7E65BA63"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41" w:history="1">
            <w:r w:rsidRPr="004F2E4C">
              <w:rPr>
                <w:rStyle w:val="Hyperlink"/>
                <w:rFonts w:ascii="Arial" w:hAnsi="Arial" w:cs="Arial"/>
                <w:noProof/>
              </w:rPr>
              <w:t>5.3 Priority river basins</w:t>
            </w:r>
            <w:r>
              <w:rPr>
                <w:noProof/>
                <w:webHidden/>
              </w:rPr>
              <w:tab/>
            </w:r>
            <w:r>
              <w:rPr>
                <w:noProof/>
                <w:webHidden/>
              </w:rPr>
              <w:fldChar w:fldCharType="begin"/>
            </w:r>
            <w:r>
              <w:rPr>
                <w:noProof/>
                <w:webHidden/>
              </w:rPr>
              <w:instrText xml:space="preserve"> PAGEREF _Toc213237841 \h </w:instrText>
            </w:r>
            <w:r>
              <w:rPr>
                <w:noProof/>
                <w:webHidden/>
              </w:rPr>
            </w:r>
            <w:r>
              <w:rPr>
                <w:noProof/>
                <w:webHidden/>
              </w:rPr>
              <w:fldChar w:fldCharType="separate"/>
            </w:r>
            <w:r w:rsidR="00E045FF">
              <w:rPr>
                <w:noProof/>
                <w:webHidden/>
              </w:rPr>
              <w:t>26</w:t>
            </w:r>
            <w:r>
              <w:rPr>
                <w:noProof/>
                <w:webHidden/>
              </w:rPr>
              <w:fldChar w:fldCharType="end"/>
            </w:r>
          </w:hyperlink>
        </w:p>
        <w:p w14:paraId="62FC858E" w14:textId="3510C0C4"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2" w:history="1">
            <w:r w:rsidRPr="004F2E4C">
              <w:rPr>
                <w:rStyle w:val="Hyperlink"/>
                <w:noProof/>
              </w:rPr>
              <w:t>5.3.1 Amazon basin (South America)</w:t>
            </w:r>
            <w:r>
              <w:rPr>
                <w:noProof/>
                <w:webHidden/>
              </w:rPr>
              <w:tab/>
            </w:r>
            <w:r>
              <w:rPr>
                <w:noProof/>
                <w:webHidden/>
              </w:rPr>
              <w:fldChar w:fldCharType="begin"/>
            </w:r>
            <w:r>
              <w:rPr>
                <w:noProof/>
                <w:webHidden/>
              </w:rPr>
              <w:instrText xml:space="preserve"> PAGEREF _Toc213237842 \h </w:instrText>
            </w:r>
            <w:r>
              <w:rPr>
                <w:noProof/>
                <w:webHidden/>
              </w:rPr>
            </w:r>
            <w:r>
              <w:rPr>
                <w:noProof/>
                <w:webHidden/>
              </w:rPr>
              <w:fldChar w:fldCharType="separate"/>
            </w:r>
            <w:r w:rsidR="00E045FF">
              <w:rPr>
                <w:noProof/>
                <w:webHidden/>
              </w:rPr>
              <w:t>26</w:t>
            </w:r>
            <w:r>
              <w:rPr>
                <w:noProof/>
                <w:webHidden/>
              </w:rPr>
              <w:fldChar w:fldCharType="end"/>
            </w:r>
          </w:hyperlink>
        </w:p>
        <w:p w14:paraId="0C9C7B1F" w14:textId="0215F6F6"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3" w:history="1">
            <w:r w:rsidRPr="004F2E4C">
              <w:rPr>
                <w:rStyle w:val="Hyperlink"/>
                <w:noProof/>
              </w:rPr>
              <w:t>5.3.2 La Plata and Paraná system (South America)</w:t>
            </w:r>
            <w:r>
              <w:rPr>
                <w:noProof/>
                <w:webHidden/>
              </w:rPr>
              <w:tab/>
            </w:r>
            <w:r>
              <w:rPr>
                <w:noProof/>
                <w:webHidden/>
              </w:rPr>
              <w:fldChar w:fldCharType="begin"/>
            </w:r>
            <w:r>
              <w:rPr>
                <w:noProof/>
                <w:webHidden/>
              </w:rPr>
              <w:instrText xml:space="preserve"> PAGEREF _Toc213237843 \h </w:instrText>
            </w:r>
            <w:r>
              <w:rPr>
                <w:noProof/>
                <w:webHidden/>
              </w:rPr>
            </w:r>
            <w:r>
              <w:rPr>
                <w:noProof/>
                <w:webHidden/>
              </w:rPr>
              <w:fldChar w:fldCharType="separate"/>
            </w:r>
            <w:r w:rsidR="00E045FF">
              <w:rPr>
                <w:noProof/>
                <w:webHidden/>
              </w:rPr>
              <w:t>26</w:t>
            </w:r>
            <w:r>
              <w:rPr>
                <w:noProof/>
                <w:webHidden/>
              </w:rPr>
              <w:fldChar w:fldCharType="end"/>
            </w:r>
          </w:hyperlink>
        </w:p>
        <w:p w14:paraId="6A2C0244" w14:textId="3C143E83"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4" w:history="1">
            <w:r w:rsidRPr="004F2E4C">
              <w:rPr>
                <w:rStyle w:val="Hyperlink"/>
                <w:noProof/>
              </w:rPr>
              <w:t>5.3.3 Danube basin (Europe)</w:t>
            </w:r>
            <w:r>
              <w:rPr>
                <w:noProof/>
                <w:webHidden/>
              </w:rPr>
              <w:tab/>
            </w:r>
            <w:r>
              <w:rPr>
                <w:noProof/>
                <w:webHidden/>
              </w:rPr>
              <w:fldChar w:fldCharType="begin"/>
            </w:r>
            <w:r>
              <w:rPr>
                <w:noProof/>
                <w:webHidden/>
              </w:rPr>
              <w:instrText xml:space="preserve"> PAGEREF _Toc213237844 \h </w:instrText>
            </w:r>
            <w:r>
              <w:rPr>
                <w:noProof/>
                <w:webHidden/>
              </w:rPr>
            </w:r>
            <w:r>
              <w:rPr>
                <w:noProof/>
                <w:webHidden/>
              </w:rPr>
              <w:fldChar w:fldCharType="separate"/>
            </w:r>
            <w:r w:rsidR="00E045FF">
              <w:rPr>
                <w:noProof/>
                <w:webHidden/>
              </w:rPr>
              <w:t>26</w:t>
            </w:r>
            <w:r>
              <w:rPr>
                <w:noProof/>
                <w:webHidden/>
              </w:rPr>
              <w:fldChar w:fldCharType="end"/>
            </w:r>
          </w:hyperlink>
        </w:p>
        <w:p w14:paraId="355FD8C6" w14:textId="29469A15"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5" w:history="1">
            <w:r w:rsidRPr="004F2E4C">
              <w:rPr>
                <w:rStyle w:val="Hyperlink"/>
                <w:noProof/>
              </w:rPr>
              <w:t>5.3.4 Mekong basin (mainland Southeast Asia)</w:t>
            </w:r>
            <w:r>
              <w:rPr>
                <w:noProof/>
                <w:webHidden/>
              </w:rPr>
              <w:tab/>
            </w:r>
            <w:r>
              <w:rPr>
                <w:noProof/>
                <w:webHidden/>
              </w:rPr>
              <w:fldChar w:fldCharType="begin"/>
            </w:r>
            <w:r>
              <w:rPr>
                <w:noProof/>
                <w:webHidden/>
              </w:rPr>
              <w:instrText xml:space="preserve"> PAGEREF _Toc213237845 \h </w:instrText>
            </w:r>
            <w:r>
              <w:rPr>
                <w:noProof/>
                <w:webHidden/>
              </w:rPr>
            </w:r>
            <w:r>
              <w:rPr>
                <w:noProof/>
                <w:webHidden/>
              </w:rPr>
              <w:fldChar w:fldCharType="separate"/>
            </w:r>
            <w:r w:rsidR="00E045FF">
              <w:rPr>
                <w:noProof/>
                <w:webHidden/>
              </w:rPr>
              <w:t>27</w:t>
            </w:r>
            <w:r>
              <w:rPr>
                <w:noProof/>
                <w:webHidden/>
              </w:rPr>
              <w:fldChar w:fldCharType="end"/>
            </w:r>
          </w:hyperlink>
        </w:p>
        <w:p w14:paraId="390BF740" w14:textId="398E0C72"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6" w:history="1">
            <w:r w:rsidRPr="004F2E4C">
              <w:rPr>
                <w:rStyle w:val="Hyperlink"/>
                <w:noProof/>
              </w:rPr>
              <w:t>5.3.5 Himalayan rivers: Ganges, Brahmaputra, Meghna and Indus systems</w:t>
            </w:r>
            <w:r>
              <w:rPr>
                <w:noProof/>
                <w:webHidden/>
              </w:rPr>
              <w:tab/>
            </w:r>
            <w:r>
              <w:rPr>
                <w:noProof/>
                <w:webHidden/>
              </w:rPr>
              <w:fldChar w:fldCharType="begin"/>
            </w:r>
            <w:r>
              <w:rPr>
                <w:noProof/>
                <w:webHidden/>
              </w:rPr>
              <w:instrText xml:space="preserve"> PAGEREF _Toc213237846 \h </w:instrText>
            </w:r>
            <w:r>
              <w:rPr>
                <w:noProof/>
                <w:webHidden/>
              </w:rPr>
            </w:r>
            <w:r>
              <w:rPr>
                <w:noProof/>
                <w:webHidden/>
              </w:rPr>
              <w:fldChar w:fldCharType="separate"/>
            </w:r>
            <w:r w:rsidR="00E045FF">
              <w:rPr>
                <w:noProof/>
                <w:webHidden/>
              </w:rPr>
              <w:t>27</w:t>
            </w:r>
            <w:r>
              <w:rPr>
                <w:noProof/>
                <w:webHidden/>
              </w:rPr>
              <w:fldChar w:fldCharType="end"/>
            </w:r>
          </w:hyperlink>
        </w:p>
        <w:p w14:paraId="1B192B7E" w14:textId="67EB2445" w:rsidR="00A3108A" w:rsidRDefault="00A3108A">
          <w:pPr>
            <w:pStyle w:val="TOC3"/>
            <w:tabs>
              <w:tab w:val="right" w:leader="dot" w:pos="9350"/>
            </w:tabs>
            <w:rPr>
              <w:rFonts w:cstheme="minorBidi"/>
              <w:i w:val="0"/>
              <w:iCs w:val="0"/>
              <w:noProof/>
              <w:kern w:val="2"/>
              <w:sz w:val="24"/>
              <w:szCs w:val="24"/>
              <w:lang w:eastAsia="en-GB"/>
              <w14:ligatures w14:val="standardContextual"/>
            </w:rPr>
          </w:pPr>
          <w:hyperlink w:anchor="_Toc213237847" w:history="1">
            <w:r w:rsidRPr="004F2E4C">
              <w:rPr>
                <w:rStyle w:val="Hyperlink"/>
                <w:noProof/>
              </w:rPr>
              <w:t>5.3.6 Oceania: regional eel corridors across island states</w:t>
            </w:r>
            <w:r>
              <w:rPr>
                <w:noProof/>
                <w:webHidden/>
              </w:rPr>
              <w:tab/>
            </w:r>
            <w:r>
              <w:rPr>
                <w:noProof/>
                <w:webHidden/>
              </w:rPr>
              <w:fldChar w:fldCharType="begin"/>
            </w:r>
            <w:r>
              <w:rPr>
                <w:noProof/>
                <w:webHidden/>
              </w:rPr>
              <w:instrText xml:space="preserve"> PAGEREF _Toc213237847 \h </w:instrText>
            </w:r>
            <w:r>
              <w:rPr>
                <w:noProof/>
                <w:webHidden/>
              </w:rPr>
            </w:r>
            <w:r>
              <w:rPr>
                <w:noProof/>
                <w:webHidden/>
              </w:rPr>
              <w:fldChar w:fldCharType="separate"/>
            </w:r>
            <w:r w:rsidR="00E045FF">
              <w:rPr>
                <w:noProof/>
                <w:webHidden/>
              </w:rPr>
              <w:t>27</w:t>
            </w:r>
            <w:r>
              <w:rPr>
                <w:noProof/>
                <w:webHidden/>
              </w:rPr>
              <w:fldChar w:fldCharType="end"/>
            </w:r>
          </w:hyperlink>
        </w:p>
        <w:p w14:paraId="2FA64110" w14:textId="725F3966"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48" w:history="1">
            <w:r w:rsidRPr="004F2E4C">
              <w:rPr>
                <w:rStyle w:val="Hyperlink"/>
                <w:noProof/>
              </w:rPr>
              <w:t>6 Additional species that may benefit from CMS listing: A case study of migratory fish of the Amazon</w:t>
            </w:r>
            <w:r>
              <w:rPr>
                <w:noProof/>
                <w:webHidden/>
              </w:rPr>
              <w:tab/>
            </w:r>
            <w:r>
              <w:rPr>
                <w:noProof/>
                <w:webHidden/>
              </w:rPr>
              <w:fldChar w:fldCharType="begin"/>
            </w:r>
            <w:r>
              <w:rPr>
                <w:noProof/>
                <w:webHidden/>
              </w:rPr>
              <w:instrText xml:space="preserve"> PAGEREF _Toc213237848 \h </w:instrText>
            </w:r>
            <w:r>
              <w:rPr>
                <w:noProof/>
                <w:webHidden/>
              </w:rPr>
            </w:r>
            <w:r>
              <w:rPr>
                <w:noProof/>
                <w:webHidden/>
              </w:rPr>
              <w:fldChar w:fldCharType="separate"/>
            </w:r>
            <w:r w:rsidR="00E045FF">
              <w:rPr>
                <w:noProof/>
                <w:webHidden/>
              </w:rPr>
              <w:t>28</w:t>
            </w:r>
            <w:r>
              <w:rPr>
                <w:noProof/>
                <w:webHidden/>
              </w:rPr>
              <w:fldChar w:fldCharType="end"/>
            </w:r>
          </w:hyperlink>
        </w:p>
        <w:p w14:paraId="181AD6CF" w14:textId="43AAEE29"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49" w:history="1">
            <w:r w:rsidRPr="004F2E4C">
              <w:rPr>
                <w:rStyle w:val="Hyperlink"/>
                <w:rFonts w:ascii="Arial" w:hAnsi="Arial" w:cs="Arial"/>
                <w:noProof/>
              </w:rPr>
              <w:t>6.1 Introduction and approach</w:t>
            </w:r>
            <w:r>
              <w:rPr>
                <w:noProof/>
                <w:webHidden/>
              </w:rPr>
              <w:tab/>
            </w:r>
            <w:r>
              <w:rPr>
                <w:noProof/>
                <w:webHidden/>
              </w:rPr>
              <w:fldChar w:fldCharType="begin"/>
            </w:r>
            <w:r>
              <w:rPr>
                <w:noProof/>
                <w:webHidden/>
              </w:rPr>
              <w:instrText xml:space="preserve"> PAGEREF _Toc213237849 \h </w:instrText>
            </w:r>
            <w:r>
              <w:rPr>
                <w:noProof/>
                <w:webHidden/>
              </w:rPr>
            </w:r>
            <w:r>
              <w:rPr>
                <w:noProof/>
                <w:webHidden/>
              </w:rPr>
              <w:fldChar w:fldCharType="separate"/>
            </w:r>
            <w:r w:rsidR="00E045FF">
              <w:rPr>
                <w:noProof/>
                <w:webHidden/>
              </w:rPr>
              <w:t>28</w:t>
            </w:r>
            <w:r>
              <w:rPr>
                <w:noProof/>
                <w:webHidden/>
              </w:rPr>
              <w:fldChar w:fldCharType="end"/>
            </w:r>
          </w:hyperlink>
        </w:p>
        <w:p w14:paraId="58AF8E6D" w14:textId="280CFDB4"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0" w:history="1">
            <w:r w:rsidRPr="004F2E4C">
              <w:rPr>
                <w:rStyle w:val="Hyperlink"/>
                <w:rFonts w:ascii="Arial" w:hAnsi="Arial" w:cs="Arial"/>
                <w:noProof/>
              </w:rPr>
              <w:t>6.2 Summary of results and candidate list</w:t>
            </w:r>
            <w:r>
              <w:rPr>
                <w:noProof/>
                <w:webHidden/>
              </w:rPr>
              <w:tab/>
            </w:r>
            <w:r>
              <w:rPr>
                <w:noProof/>
                <w:webHidden/>
              </w:rPr>
              <w:fldChar w:fldCharType="begin"/>
            </w:r>
            <w:r>
              <w:rPr>
                <w:noProof/>
                <w:webHidden/>
              </w:rPr>
              <w:instrText xml:space="preserve"> PAGEREF _Toc213237850 \h </w:instrText>
            </w:r>
            <w:r>
              <w:rPr>
                <w:noProof/>
                <w:webHidden/>
              </w:rPr>
            </w:r>
            <w:r>
              <w:rPr>
                <w:noProof/>
                <w:webHidden/>
              </w:rPr>
              <w:fldChar w:fldCharType="separate"/>
            </w:r>
            <w:r w:rsidR="00E045FF">
              <w:rPr>
                <w:noProof/>
                <w:webHidden/>
              </w:rPr>
              <w:t>28</w:t>
            </w:r>
            <w:r>
              <w:rPr>
                <w:noProof/>
                <w:webHidden/>
              </w:rPr>
              <w:fldChar w:fldCharType="end"/>
            </w:r>
          </w:hyperlink>
        </w:p>
        <w:p w14:paraId="61F7D385" w14:textId="2AA7B9F7"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1" w:history="1">
            <w:r w:rsidRPr="004F2E4C">
              <w:rPr>
                <w:rStyle w:val="Hyperlink"/>
                <w:rFonts w:ascii="Arial" w:hAnsi="Arial" w:cs="Arial"/>
                <w:noProof/>
              </w:rPr>
              <w:t>6.3 Full candidate list of Amazonian fish that meet the criteria for listing on CMS</w:t>
            </w:r>
            <w:r>
              <w:rPr>
                <w:noProof/>
                <w:webHidden/>
              </w:rPr>
              <w:tab/>
            </w:r>
            <w:r>
              <w:rPr>
                <w:noProof/>
                <w:webHidden/>
              </w:rPr>
              <w:fldChar w:fldCharType="begin"/>
            </w:r>
            <w:r>
              <w:rPr>
                <w:noProof/>
                <w:webHidden/>
              </w:rPr>
              <w:instrText xml:space="preserve"> PAGEREF _Toc213237851 \h </w:instrText>
            </w:r>
            <w:r>
              <w:rPr>
                <w:noProof/>
                <w:webHidden/>
              </w:rPr>
            </w:r>
            <w:r>
              <w:rPr>
                <w:noProof/>
                <w:webHidden/>
              </w:rPr>
              <w:fldChar w:fldCharType="separate"/>
            </w:r>
            <w:r w:rsidR="00E045FF">
              <w:rPr>
                <w:noProof/>
                <w:webHidden/>
              </w:rPr>
              <w:t>29</w:t>
            </w:r>
            <w:r>
              <w:rPr>
                <w:noProof/>
                <w:webHidden/>
              </w:rPr>
              <w:fldChar w:fldCharType="end"/>
            </w:r>
          </w:hyperlink>
        </w:p>
        <w:p w14:paraId="7B7A930B" w14:textId="390BB6F7"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2" w:history="1">
            <w:r w:rsidRPr="004F2E4C">
              <w:rPr>
                <w:rStyle w:val="Hyperlink"/>
                <w:rFonts w:ascii="Arial" w:hAnsi="Arial" w:cs="Arial"/>
                <w:noProof/>
              </w:rPr>
              <w:t>6.4 Notes on representative taxa</w:t>
            </w:r>
            <w:r>
              <w:rPr>
                <w:noProof/>
                <w:webHidden/>
              </w:rPr>
              <w:tab/>
            </w:r>
            <w:r>
              <w:rPr>
                <w:noProof/>
                <w:webHidden/>
              </w:rPr>
              <w:fldChar w:fldCharType="begin"/>
            </w:r>
            <w:r>
              <w:rPr>
                <w:noProof/>
                <w:webHidden/>
              </w:rPr>
              <w:instrText xml:space="preserve"> PAGEREF _Toc213237852 \h </w:instrText>
            </w:r>
            <w:r>
              <w:rPr>
                <w:noProof/>
                <w:webHidden/>
              </w:rPr>
            </w:r>
            <w:r>
              <w:rPr>
                <w:noProof/>
                <w:webHidden/>
              </w:rPr>
              <w:fldChar w:fldCharType="separate"/>
            </w:r>
            <w:r w:rsidR="00E045FF">
              <w:rPr>
                <w:noProof/>
                <w:webHidden/>
              </w:rPr>
              <w:t>29</w:t>
            </w:r>
            <w:r>
              <w:rPr>
                <w:noProof/>
                <w:webHidden/>
              </w:rPr>
              <w:fldChar w:fldCharType="end"/>
            </w:r>
          </w:hyperlink>
        </w:p>
        <w:p w14:paraId="28680542" w14:textId="1B72EF2A"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53" w:history="1">
            <w:r w:rsidRPr="004F2E4C">
              <w:rPr>
                <w:rStyle w:val="Hyperlink"/>
                <w:noProof/>
              </w:rPr>
              <w:t>7 Options for management of transboundary freshwater fish</w:t>
            </w:r>
            <w:r>
              <w:rPr>
                <w:noProof/>
                <w:webHidden/>
              </w:rPr>
              <w:tab/>
            </w:r>
            <w:r>
              <w:rPr>
                <w:noProof/>
                <w:webHidden/>
              </w:rPr>
              <w:fldChar w:fldCharType="begin"/>
            </w:r>
            <w:r>
              <w:rPr>
                <w:noProof/>
                <w:webHidden/>
              </w:rPr>
              <w:instrText xml:space="preserve"> PAGEREF _Toc213237853 \h </w:instrText>
            </w:r>
            <w:r>
              <w:rPr>
                <w:noProof/>
                <w:webHidden/>
              </w:rPr>
            </w:r>
            <w:r>
              <w:rPr>
                <w:noProof/>
                <w:webHidden/>
              </w:rPr>
              <w:fldChar w:fldCharType="separate"/>
            </w:r>
            <w:r w:rsidR="00E045FF">
              <w:rPr>
                <w:noProof/>
                <w:webHidden/>
              </w:rPr>
              <w:t>29</w:t>
            </w:r>
            <w:r>
              <w:rPr>
                <w:noProof/>
                <w:webHidden/>
              </w:rPr>
              <w:fldChar w:fldCharType="end"/>
            </w:r>
          </w:hyperlink>
        </w:p>
        <w:p w14:paraId="399E7CFC" w14:textId="7C5FA05C"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4" w:history="1">
            <w:r w:rsidRPr="004F2E4C">
              <w:rPr>
                <w:rStyle w:val="Hyperlink"/>
                <w:rFonts w:ascii="Arial" w:hAnsi="Arial" w:cs="Arial"/>
                <w:noProof/>
              </w:rPr>
              <w:t>7.1 International cooperation</w:t>
            </w:r>
            <w:r>
              <w:rPr>
                <w:noProof/>
                <w:webHidden/>
              </w:rPr>
              <w:tab/>
            </w:r>
            <w:r>
              <w:rPr>
                <w:noProof/>
                <w:webHidden/>
              </w:rPr>
              <w:fldChar w:fldCharType="begin"/>
            </w:r>
            <w:r>
              <w:rPr>
                <w:noProof/>
                <w:webHidden/>
              </w:rPr>
              <w:instrText xml:space="preserve"> PAGEREF _Toc213237854 \h </w:instrText>
            </w:r>
            <w:r>
              <w:rPr>
                <w:noProof/>
                <w:webHidden/>
              </w:rPr>
            </w:r>
            <w:r>
              <w:rPr>
                <w:noProof/>
                <w:webHidden/>
              </w:rPr>
              <w:fldChar w:fldCharType="separate"/>
            </w:r>
            <w:r w:rsidR="00E045FF">
              <w:rPr>
                <w:noProof/>
                <w:webHidden/>
              </w:rPr>
              <w:t>29</w:t>
            </w:r>
            <w:r>
              <w:rPr>
                <w:noProof/>
                <w:webHidden/>
              </w:rPr>
              <w:fldChar w:fldCharType="end"/>
            </w:r>
          </w:hyperlink>
        </w:p>
        <w:p w14:paraId="102D9861" w14:textId="0EF2E4FA"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5" w:history="1">
            <w:r w:rsidRPr="004F2E4C">
              <w:rPr>
                <w:rStyle w:val="Hyperlink"/>
                <w:rFonts w:ascii="Arial" w:hAnsi="Arial" w:cs="Arial"/>
                <w:noProof/>
              </w:rPr>
              <w:t>7.2 Complementary pathways under CMS</w:t>
            </w:r>
            <w:r>
              <w:rPr>
                <w:noProof/>
                <w:webHidden/>
              </w:rPr>
              <w:tab/>
            </w:r>
            <w:r>
              <w:rPr>
                <w:noProof/>
                <w:webHidden/>
              </w:rPr>
              <w:fldChar w:fldCharType="begin"/>
            </w:r>
            <w:r>
              <w:rPr>
                <w:noProof/>
                <w:webHidden/>
              </w:rPr>
              <w:instrText xml:space="preserve"> PAGEREF _Toc213237855 \h </w:instrText>
            </w:r>
            <w:r>
              <w:rPr>
                <w:noProof/>
                <w:webHidden/>
              </w:rPr>
            </w:r>
            <w:r>
              <w:rPr>
                <w:noProof/>
                <w:webHidden/>
              </w:rPr>
              <w:fldChar w:fldCharType="separate"/>
            </w:r>
            <w:r w:rsidR="00E045FF">
              <w:rPr>
                <w:noProof/>
                <w:webHidden/>
              </w:rPr>
              <w:t>30</w:t>
            </w:r>
            <w:r>
              <w:rPr>
                <w:noProof/>
                <w:webHidden/>
              </w:rPr>
              <w:fldChar w:fldCharType="end"/>
            </w:r>
          </w:hyperlink>
        </w:p>
        <w:p w14:paraId="403B89FE" w14:textId="1B3FE82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6" w:history="1">
            <w:r w:rsidRPr="004F2E4C">
              <w:rPr>
                <w:rStyle w:val="Hyperlink"/>
                <w:rFonts w:ascii="Arial" w:hAnsi="Arial" w:cs="Arial"/>
                <w:noProof/>
              </w:rPr>
              <w:t>7.3 Collaboration with the Convention on Biological Diversity (CBD)</w:t>
            </w:r>
            <w:r>
              <w:rPr>
                <w:noProof/>
                <w:webHidden/>
              </w:rPr>
              <w:tab/>
            </w:r>
            <w:r>
              <w:rPr>
                <w:noProof/>
                <w:webHidden/>
              </w:rPr>
              <w:fldChar w:fldCharType="begin"/>
            </w:r>
            <w:r>
              <w:rPr>
                <w:noProof/>
                <w:webHidden/>
              </w:rPr>
              <w:instrText xml:space="preserve"> PAGEREF _Toc213237856 \h </w:instrText>
            </w:r>
            <w:r>
              <w:rPr>
                <w:noProof/>
                <w:webHidden/>
              </w:rPr>
            </w:r>
            <w:r>
              <w:rPr>
                <w:noProof/>
                <w:webHidden/>
              </w:rPr>
              <w:fldChar w:fldCharType="separate"/>
            </w:r>
            <w:r w:rsidR="00E045FF">
              <w:rPr>
                <w:noProof/>
                <w:webHidden/>
              </w:rPr>
              <w:t>30</w:t>
            </w:r>
            <w:r>
              <w:rPr>
                <w:noProof/>
                <w:webHidden/>
              </w:rPr>
              <w:fldChar w:fldCharType="end"/>
            </w:r>
          </w:hyperlink>
        </w:p>
        <w:p w14:paraId="4729BD6C" w14:textId="51FDF118"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7" w:history="1">
            <w:r w:rsidRPr="004F2E4C">
              <w:rPr>
                <w:rStyle w:val="Hyperlink"/>
                <w:rFonts w:ascii="Arial" w:hAnsi="Arial" w:cs="Arial"/>
                <w:noProof/>
              </w:rPr>
              <w:t>7.4 Collaboration with CITES</w:t>
            </w:r>
            <w:r>
              <w:rPr>
                <w:noProof/>
                <w:webHidden/>
              </w:rPr>
              <w:tab/>
            </w:r>
            <w:r>
              <w:rPr>
                <w:noProof/>
                <w:webHidden/>
              </w:rPr>
              <w:fldChar w:fldCharType="begin"/>
            </w:r>
            <w:r>
              <w:rPr>
                <w:noProof/>
                <w:webHidden/>
              </w:rPr>
              <w:instrText xml:space="preserve"> PAGEREF _Toc213237857 \h </w:instrText>
            </w:r>
            <w:r>
              <w:rPr>
                <w:noProof/>
                <w:webHidden/>
              </w:rPr>
            </w:r>
            <w:r>
              <w:rPr>
                <w:noProof/>
                <w:webHidden/>
              </w:rPr>
              <w:fldChar w:fldCharType="separate"/>
            </w:r>
            <w:r w:rsidR="00E045FF">
              <w:rPr>
                <w:noProof/>
                <w:webHidden/>
              </w:rPr>
              <w:t>30</w:t>
            </w:r>
            <w:r>
              <w:rPr>
                <w:noProof/>
                <w:webHidden/>
              </w:rPr>
              <w:fldChar w:fldCharType="end"/>
            </w:r>
          </w:hyperlink>
        </w:p>
        <w:p w14:paraId="2754C482" w14:textId="0B9BDF85"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8" w:history="1">
            <w:r w:rsidRPr="004F2E4C">
              <w:rPr>
                <w:rStyle w:val="Hyperlink"/>
                <w:rFonts w:ascii="Arial" w:hAnsi="Arial" w:cs="Arial"/>
                <w:noProof/>
              </w:rPr>
              <w:t>7.5 Regional river-basin organizations</w:t>
            </w:r>
            <w:r>
              <w:rPr>
                <w:noProof/>
                <w:webHidden/>
              </w:rPr>
              <w:tab/>
            </w:r>
            <w:r>
              <w:rPr>
                <w:noProof/>
                <w:webHidden/>
              </w:rPr>
              <w:fldChar w:fldCharType="begin"/>
            </w:r>
            <w:r>
              <w:rPr>
                <w:noProof/>
                <w:webHidden/>
              </w:rPr>
              <w:instrText xml:space="preserve"> PAGEREF _Toc213237858 \h </w:instrText>
            </w:r>
            <w:r>
              <w:rPr>
                <w:noProof/>
                <w:webHidden/>
              </w:rPr>
            </w:r>
            <w:r>
              <w:rPr>
                <w:noProof/>
                <w:webHidden/>
              </w:rPr>
              <w:fldChar w:fldCharType="separate"/>
            </w:r>
            <w:r w:rsidR="00E045FF">
              <w:rPr>
                <w:noProof/>
                <w:webHidden/>
              </w:rPr>
              <w:t>31</w:t>
            </w:r>
            <w:r>
              <w:rPr>
                <w:noProof/>
                <w:webHidden/>
              </w:rPr>
              <w:fldChar w:fldCharType="end"/>
            </w:r>
          </w:hyperlink>
        </w:p>
        <w:p w14:paraId="7A0374C2" w14:textId="624C7642"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59" w:history="1">
            <w:r w:rsidRPr="004F2E4C">
              <w:rPr>
                <w:rStyle w:val="Hyperlink"/>
                <w:rFonts w:ascii="Arial" w:hAnsi="Arial" w:cs="Arial"/>
                <w:noProof/>
              </w:rPr>
              <w:t>7.6 The IUCN Red List Programme and expert networks</w:t>
            </w:r>
            <w:r>
              <w:rPr>
                <w:noProof/>
                <w:webHidden/>
              </w:rPr>
              <w:tab/>
            </w:r>
            <w:r>
              <w:rPr>
                <w:noProof/>
                <w:webHidden/>
              </w:rPr>
              <w:fldChar w:fldCharType="begin"/>
            </w:r>
            <w:r>
              <w:rPr>
                <w:noProof/>
                <w:webHidden/>
              </w:rPr>
              <w:instrText xml:space="preserve"> PAGEREF _Toc213237859 \h </w:instrText>
            </w:r>
            <w:r>
              <w:rPr>
                <w:noProof/>
                <w:webHidden/>
              </w:rPr>
            </w:r>
            <w:r>
              <w:rPr>
                <w:noProof/>
                <w:webHidden/>
              </w:rPr>
              <w:fldChar w:fldCharType="separate"/>
            </w:r>
            <w:r w:rsidR="00E045FF">
              <w:rPr>
                <w:noProof/>
                <w:webHidden/>
              </w:rPr>
              <w:t>31</w:t>
            </w:r>
            <w:r>
              <w:rPr>
                <w:noProof/>
                <w:webHidden/>
              </w:rPr>
              <w:fldChar w:fldCharType="end"/>
            </w:r>
          </w:hyperlink>
        </w:p>
        <w:p w14:paraId="71A325E4" w14:textId="001BD626"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0" w:history="1">
            <w:r w:rsidRPr="004F2E4C">
              <w:rPr>
                <w:rStyle w:val="Hyperlink"/>
                <w:rFonts w:ascii="Arial" w:hAnsi="Arial" w:cs="Arial"/>
                <w:noProof/>
              </w:rPr>
              <w:t>7.7 The FAO Code of Conduct for Responsible Fisheries</w:t>
            </w:r>
            <w:r>
              <w:rPr>
                <w:noProof/>
                <w:webHidden/>
              </w:rPr>
              <w:tab/>
            </w:r>
            <w:r>
              <w:rPr>
                <w:noProof/>
                <w:webHidden/>
              </w:rPr>
              <w:fldChar w:fldCharType="begin"/>
            </w:r>
            <w:r>
              <w:rPr>
                <w:noProof/>
                <w:webHidden/>
              </w:rPr>
              <w:instrText xml:space="preserve"> PAGEREF _Toc213237860 \h </w:instrText>
            </w:r>
            <w:r>
              <w:rPr>
                <w:noProof/>
                <w:webHidden/>
              </w:rPr>
            </w:r>
            <w:r>
              <w:rPr>
                <w:noProof/>
                <w:webHidden/>
              </w:rPr>
              <w:fldChar w:fldCharType="separate"/>
            </w:r>
            <w:r w:rsidR="00E045FF">
              <w:rPr>
                <w:noProof/>
                <w:webHidden/>
              </w:rPr>
              <w:t>31</w:t>
            </w:r>
            <w:r>
              <w:rPr>
                <w:noProof/>
                <w:webHidden/>
              </w:rPr>
              <w:fldChar w:fldCharType="end"/>
            </w:r>
          </w:hyperlink>
        </w:p>
        <w:p w14:paraId="1AF19FEE" w14:textId="7AA87B4A"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1" w:history="1">
            <w:r w:rsidRPr="004F2E4C">
              <w:rPr>
                <w:rStyle w:val="Hyperlink"/>
                <w:rFonts w:ascii="Arial" w:hAnsi="Arial" w:cs="Arial"/>
                <w:noProof/>
              </w:rPr>
              <w:t>7.8 Illustrative application</w:t>
            </w:r>
            <w:r>
              <w:rPr>
                <w:noProof/>
                <w:webHidden/>
              </w:rPr>
              <w:tab/>
            </w:r>
            <w:r>
              <w:rPr>
                <w:noProof/>
                <w:webHidden/>
              </w:rPr>
              <w:fldChar w:fldCharType="begin"/>
            </w:r>
            <w:r>
              <w:rPr>
                <w:noProof/>
                <w:webHidden/>
              </w:rPr>
              <w:instrText xml:space="preserve"> PAGEREF _Toc213237861 \h </w:instrText>
            </w:r>
            <w:r>
              <w:rPr>
                <w:noProof/>
                <w:webHidden/>
              </w:rPr>
            </w:r>
            <w:r>
              <w:rPr>
                <w:noProof/>
                <w:webHidden/>
              </w:rPr>
              <w:fldChar w:fldCharType="separate"/>
            </w:r>
            <w:r w:rsidR="00E045FF">
              <w:rPr>
                <w:noProof/>
                <w:webHidden/>
              </w:rPr>
              <w:t>31</w:t>
            </w:r>
            <w:r>
              <w:rPr>
                <w:noProof/>
                <w:webHidden/>
              </w:rPr>
              <w:fldChar w:fldCharType="end"/>
            </w:r>
          </w:hyperlink>
        </w:p>
        <w:p w14:paraId="429129EE" w14:textId="7B3E1827"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2" w:history="1">
            <w:r w:rsidRPr="004F2E4C">
              <w:rPr>
                <w:rStyle w:val="Hyperlink"/>
                <w:rFonts w:ascii="Arial" w:hAnsi="Arial" w:cs="Arial"/>
                <w:noProof/>
              </w:rPr>
              <w:t>7.9 Foundational measures that strengthen management of migratory fishes</w:t>
            </w:r>
            <w:r>
              <w:rPr>
                <w:noProof/>
                <w:webHidden/>
              </w:rPr>
              <w:tab/>
            </w:r>
            <w:r>
              <w:rPr>
                <w:noProof/>
                <w:webHidden/>
              </w:rPr>
              <w:fldChar w:fldCharType="begin"/>
            </w:r>
            <w:r>
              <w:rPr>
                <w:noProof/>
                <w:webHidden/>
              </w:rPr>
              <w:instrText xml:space="preserve"> PAGEREF _Toc213237862 \h </w:instrText>
            </w:r>
            <w:r>
              <w:rPr>
                <w:noProof/>
                <w:webHidden/>
              </w:rPr>
            </w:r>
            <w:r>
              <w:rPr>
                <w:noProof/>
                <w:webHidden/>
              </w:rPr>
              <w:fldChar w:fldCharType="separate"/>
            </w:r>
            <w:r w:rsidR="00E045FF">
              <w:rPr>
                <w:noProof/>
                <w:webHidden/>
              </w:rPr>
              <w:t>32</w:t>
            </w:r>
            <w:r>
              <w:rPr>
                <w:noProof/>
                <w:webHidden/>
              </w:rPr>
              <w:fldChar w:fldCharType="end"/>
            </w:r>
          </w:hyperlink>
        </w:p>
        <w:p w14:paraId="56025957" w14:textId="3D82A09B"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63" w:history="1">
            <w:r w:rsidRPr="004F2E4C">
              <w:rPr>
                <w:rStyle w:val="Hyperlink"/>
                <w:rFonts w:ascii="Arial" w:hAnsi="Arial" w:cs="Arial"/>
                <w:noProof/>
              </w:rPr>
              <w:t xml:space="preserve">8 </w:t>
            </w:r>
            <w:r w:rsidRPr="004F2E4C">
              <w:rPr>
                <w:rStyle w:val="Hyperlink"/>
                <w:noProof/>
              </w:rPr>
              <w:t>Recommendations</w:t>
            </w:r>
            <w:r>
              <w:rPr>
                <w:noProof/>
                <w:webHidden/>
              </w:rPr>
              <w:tab/>
            </w:r>
            <w:r>
              <w:rPr>
                <w:noProof/>
                <w:webHidden/>
              </w:rPr>
              <w:fldChar w:fldCharType="begin"/>
            </w:r>
            <w:r>
              <w:rPr>
                <w:noProof/>
                <w:webHidden/>
              </w:rPr>
              <w:instrText xml:space="preserve"> PAGEREF _Toc213237863 \h </w:instrText>
            </w:r>
            <w:r>
              <w:rPr>
                <w:noProof/>
                <w:webHidden/>
              </w:rPr>
            </w:r>
            <w:r>
              <w:rPr>
                <w:noProof/>
                <w:webHidden/>
              </w:rPr>
              <w:fldChar w:fldCharType="separate"/>
            </w:r>
            <w:r w:rsidR="00E045FF">
              <w:rPr>
                <w:noProof/>
                <w:webHidden/>
              </w:rPr>
              <w:t>32</w:t>
            </w:r>
            <w:r>
              <w:rPr>
                <w:noProof/>
                <w:webHidden/>
              </w:rPr>
              <w:fldChar w:fldCharType="end"/>
            </w:r>
          </w:hyperlink>
        </w:p>
        <w:p w14:paraId="332A3C31" w14:textId="6CCA1380"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4" w:history="1">
            <w:r w:rsidRPr="004F2E4C">
              <w:rPr>
                <w:rStyle w:val="Hyperlink"/>
                <w:rFonts w:ascii="Arial" w:eastAsia="Times New Roman" w:hAnsi="Arial" w:cs="Arial"/>
                <w:b/>
                <w:bCs/>
                <w:noProof/>
              </w:rPr>
              <w:t>1. Listings and cooperation instruments</w:t>
            </w:r>
            <w:r>
              <w:rPr>
                <w:noProof/>
                <w:webHidden/>
              </w:rPr>
              <w:tab/>
            </w:r>
            <w:r>
              <w:rPr>
                <w:noProof/>
                <w:webHidden/>
              </w:rPr>
              <w:fldChar w:fldCharType="begin"/>
            </w:r>
            <w:r>
              <w:rPr>
                <w:noProof/>
                <w:webHidden/>
              </w:rPr>
              <w:instrText xml:space="preserve"> PAGEREF _Toc213237864 \h </w:instrText>
            </w:r>
            <w:r>
              <w:rPr>
                <w:noProof/>
                <w:webHidden/>
              </w:rPr>
            </w:r>
            <w:r>
              <w:rPr>
                <w:noProof/>
                <w:webHidden/>
              </w:rPr>
              <w:fldChar w:fldCharType="separate"/>
            </w:r>
            <w:r w:rsidR="00E045FF">
              <w:rPr>
                <w:noProof/>
                <w:webHidden/>
              </w:rPr>
              <w:t>32</w:t>
            </w:r>
            <w:r>
              <w:rPr>
                <w:noProof/>
                <w:webHidden/>
              </w:rPr>
              <w:fldChar w:fldCharType="end"/>
            </w:r>
          </w:hyperlink>
        </w:p>
        <w:p w14:paraId="7653F89E" w14:textId="043CCD7D"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5" w:history="1">
            <w:r w:rsidRPr="004F2E4C">
              <w:rPr>
                <w:rStyle w:val="Hyperlink"/>
                <w:rFonts w:ascii="Arial" w:eastAsia="Times New Roman" w:hAnsi="Arial" w:cs="Arial"/>
                <w:b/>
                <w:bCs/>
                <w:noProof/>
              </w:rPr>
              <w:t>2. Technical governance and expert support</w:t>
            </w:r>
            <w:r>
              <w:rPr>
                <w:noProof/>
                <w:webHidden/>
              </w:rPr>
              <w:tab/>
            </w:r>
            <w:r>
              <w:rPr>
                <w:noProof/>
                <w:webHidden/>
              </w:rPr>
              <w:fldChar w:fldCharType="begin"/>
            </w:r>
            <w:r>
              <w:rPr>
                <w:noProof/>
                <w:webHidden/>
              </w:rPr>
              <w:instrText xml:space="preserve"> PAGEREF _Toc213237865 \h </w:instrText>
            </w:r>
            <w:r>
              <w:rPr>
                <w:noProof/>
                <w:webHidden/>
              </w:rPr>
            </w:r>
            <w:r>
              <w:rPr>
                <w:noProof/>
                <w:webHidden/>
              </w:rPr>
              <w:fldChar w:fldCharType="separate"/>
            </w:r>
            <w:r w:rsidR="00E045FF">
              <w:rPr>
                <w:noProof/>
                <w:webHidden/>
              </w:rPr>
              <w:t>32</w:t>
            </w:r>
            <w:r>
              <w:rPr>
                <w:noProof/>
                <w:webHidden/>
              </w:rPr>
              <w:fldChar w:fldCharType="end"/>
            </w:r>
          </w:hyperlink>
        </w:p>
        <w:p w14:paraId="0E75B6EB" w14:textId="4AFDD5E3"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6" w:history="1">
            <w:r w:rsidRPr="004F2E4C">
              <w:rPr>
                <w:rStyle w:val="Hyperlink"/>
                <w:rFonts w:ascii="Arial" w:eastAsia="Times New Roman" w:hAnsi="Arial" w:cs="Arial"/>
                <w:b/>
                <w:bCs/>
                <w:noProof/>
              </w:rPr>
              <w:t>3. Evidence and assessment priorities</w:t>
            </w:r>
            <w:r>
              <w:rPr>
                <w:noProof/>
                <w:webHidden/>
              </w:rPr>
              <w:tab/>
            </w:r>
            <w:r>
              <w:rPr>
                <w:noProof/>
                <w:webHidden/>
              </w:rPr>
              <w:fldChar w:fldCharType="begin"/>
            </w:r>
            <w:r>
              <w:rPr>
                <w:noProof/>
                <w:webHidden/>
              </w:rPr>
              <w:instrText xml:space="preserve"> PAGEREF _Toc213237866 \h </w:instrText>
            </w:r>
            <w:r>
              <w:rPr>
                <w:noProof/>
                <w:webHidden/>
              </w:rPr>
            </w:r>
            <w:r>
              <w:rPr>
                <w:noProof/>
                <w:webHidden/>
              </w:rPr>
              <w:fldChar w:fldCharType="separate"/>
            </w:r>
            <w:r w:rsidR="00E045FF">
              <w:rPr>
                <w:noProof/>
                <w:webHidden/>
              </w:rPr>
              <w:t>32</w:t>
            </w:r>
            <w:r>
              <w:rPr>
                <w:noProof/>
                <w:webHidden/>
              </w:rPr>
              <w:fldChar w:fldCharType="end"/>
            </w:r>
          </w:hyperlink>
        </w:p>
        <w:p w14:paraId="54F7100A" w14:textId="20925CAD"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7" w:history="1">
            <w:r w:rsidRPr="004F2E4C">
              <w:rPr>
                <w:rStyle w:val="Hyperlink"/>
                <w:rFonts w:ascii="Arial" w:eastAsia="Times New Roman" w:hAnsi="Arial" w:cs="Arial"/>
                <w:b/>
                <w:bCs/>
                <w:noProof/>
              </w:rPr>
              <w:t>4. Regional priorities</w:t>
            </w:r>
            <w:r>
              <w:rPr>
                <w:noProof/>
                <w:webHidden/>
              </w:rPr>
              <w:tab/>
            </w:r>
            <w:r>
              <w:rPr>
                <w:noProof/>
                <w:webHidden/>
              </w:rPr>
              <w:fldChar w:fldCharType="begin"/>
            </w:r>
            <w:r>
              <w:rPr>
                <w:noProof/>
                <w:webHidden/>
              </w:rPr>
              <w:instrText xml:space="preserve"> PAGEREF _Toc213237867 \h </w:instrText>
            </w:r>
            <w:r>
              <w:rPr>
                <w:noProof/>
                <w:webHidden/>
              </w:rPr>
            </w:r>
            <w:r>
              <w:rPr>
                <w:noProof/>
                <w:webHidden/>
              </w:rPr>
              <w:fldChar w:fldCharType="separate"/>
            </w:r>
            <w:r w:rsidR="00E045FF">
              <w:rPr>
                <w:noProof/>
                <w:webHidden/>
              </w:rPr>
              <w:t>33</w:t>
            </w:r>
            <w:r>
              <w:rPr>
                <w:noProof/>
                <w:webHidden/>
              </w:rPr>
              <w:fldChar w:fldCharType="end"/>
            </w:r>
          </w:hyperlink>
        </w:p>
        <w:p w14:paraId="252F3217" w14:textId="7C6F1304"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8" w:history="1">
            <w:r w:rsidRPr="004F2E4C">
              <w:rPr>
                <w:rStyle w:val="Hyperlink"/>
                <w:rFonts w:ascii="Arial" w:eastAsia="Times New Roman" w:hAnsi="Arial" w:cs="Arial"/>
                <w:b/>
                <w:bCs/>
                <w:noProof/>
              </w:rPr>
              <w:t>5. Integrating freshwater fishes within CMS thematic areas</w:t>
            </w:r>
            <w:r>
              <w:rPr>
                <w:noProof/>
                <w:webHidden/>
              </w:rPr>
              <w:tab/>
            </w:r>
            <w:r>
              <w:rPr>
                <w:noProof/>
                <w:webHidden/>
              </w:rPr>
              <w:fldChar w:fldCharType="begin"/>
            </w:r>
            <w:r>
              <w:rPr>
                <w:noProof/>
                <w:webHidden/>
              </w:rPr>
              <w:instrText xml:space="preserve"> PAGEREF _Toc213237868 \h </w:instrText>
            </w:r>
            <w:r>
              <w:rPr>
                <w:noProof/>
                <w:webHidden/>
              </w:rPr>
            </w:r>
            <w:r>
              <w:rPr>
                <w:noProof/>
                <w:webHidden/>
              </w:rPr>
              <w:fldChar w:fldCharType="separate"/>
            </w:r>
            <w:r w:rsidR="00E045FF">
              <w:rPr>
                <w:noProof/>
                <w:webHidden/>
              </w:rPr>
              <w:t>33</w:t>
            </w:r>
            <w:r>
              <w:rPr>
                <w:noProof/>
                <w:webHidden/>
              </w:rPr>
              <w:fldChar w:fldCharType="end"/>
            </w:r>
          </w:hyperlink>
        </w:p>
        <w:p w14:paraId="1EA169C2" w14:textId="51C50456" w:rsidR="00A3108A" w:rsidRDefault="00A3108A">
          <w:pPr>
            <w:pStyle w:val="TOC2"/>
            <w:tabs>
              <w:tab w:val="right" w:leader="dot" w:pos="9350"/>
            </w:tabs>
            <w:rPr>
              <w:rFonts w:cstheme="minorBidi"/>
              <w:smallCaps w:val="0"/>
              <w:noProof/>
              <w:kern w:val="2"/>
              <w:sz w:val="24"/>
              <w:szCs w:val="24"/>
              <w:lang w:eastAsia="en-GB"/>
              <w14:ligatures w14:val="standardContextual"/>
            </w:rPr>
          </w:pPr>
          <w:hyperlink w:anchor="_Toc213237869" w:history="1">
            <w:r w:rsidRPr="004F2E4C">
              <w:rPr>
                <w:rStyle w:val="Hyperlink"/>
                <w:rFonts w:ascii="Arial" w:eastAsia="Times New Roman" w:hAnsi="Arial" w:cs="Arial"/>
                <w:b/>
                <w:bCs/>
                <w:noProof/>
              </w:rPr>
              <w:t>6. Coordination with other conventions and partners</w:t>
            </w:r>
            <w:r>
              <w:rPr>
                <w:noProof/>
                <w:webHidden/>
              </w:rPr>
              <w:tab/>
            </w:r>
            <w:r>
              <w:rPr>
                <w:noProof/>
                <w:webHidden/>
              </w:rPr>
              <w:fldChar w:fldCharType="begin"/>
            </w:r>
            <w:r>
              <w:rPr>
                <w:noProof/>
                <w:webHidden/>
              </w:rPr>
              <w:instrText xml:space="preserve"> PAGEREF _Toc213237869 \h </w:instrText>
            </w:r>
            <w:r>
              <w:rPr>
                <w:noProof/>
                <w:webHidden/>
              </w:rPr>
            </w:r>
            <w:r>
              <w:rPr>
                <w:noProof/>
                <w:webHidden/>
              </w:rPr>
              <w:fldChar w:fldCharType="separate"/>
            </w:r>
            <w:r w:rsidR="00E045FF">
              <w:rPr>
                <w:noProof/>
                <w:webHidden/>
              </w:rPr>
              <w:t>33</w:t>
            </w:r>
            <w:r>
              <w:rPr>
                <w:noProof/>
                <w:webHidden/>
              </w:rPr>
              <w:fldChar w:fldCharType="end"/>
            </w:r>
          </w:hyperlink>
        </w:p>
        <w:p w14:paraId="3163034E" w14:textId="6A88D3E0"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70" w:history="1">
            <w:r w:rsidRPr="004F2E4C">
              <w:rPr>
                <w:rStyle w:val="Hyperlink"/>
                <w:noProof/>
              </w:rPr>
              <w:t>9 Conclusions</w:t>
            </w:r>
            <w:r>
              <w:rPr>
                <w:noProof/>
                <w:webHidden/>
              </w:rPr>
              <w:tab/>
            </w:r>
            <w:r>
              <w:rPr>
                <w:noProof/>
                <w:webHidden/>
              </w:rPr>
              <w:fldChar w:fldCharType="begin"/>
            </w:r>
            <w:r>
              <w:rPr>
                <w:noProof/>
                <w:webHidden/>
              </w:rPr>
              <w:instrText xml:space="preserve"> PAGEREF _Toc213237870 \h </w:instrText>
            </w:r>
            <w:r>
              <w:rPr>
                <w:noProof/>
                <w:webHidden/>
              </w:rPr>
            </w:r>
            <w:r>
              <w:rPr>
                <w:noProof/>
                <w:webHidden/>
              </w:rPr>
              <w:fldChar w:fldCharType="separate"/>
            </w:r>
            <w:r w:rsidR="00E045FF">
              <w:rPr>
                <w:noProof/>
                <w:webHidden/>
              </w:rPr>
              <w:t>33</w:t>
            </w:r>
            <w:r>
              <w:rPr>
                <w:noProof/>
                <w:webHidden/>
              </w:rPr>
              <w:fldChar w:fldCharType="end"/>
            </w:r>
          </w:hyperlink>
        </w:p>
        <w:p w14:paraId="3E829A48" w14:textId="770562C2"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71" w:history="1">
            <w:r w:rsidRPr="004F2E4C">
              <w:rPr>
                <w:rStyle w:val="Hyperlink"/>
                <w:noProof/>
                <w:lang w:val="de-DE"/>
              </w:rPr>
              <w:t>10 References</w:t>
            </w:r>
            <w:r>
              <w:rPr>
                <w:noProof/>
                <w:webHidden/>
              </w:rPr>
              <w:tab/>
            </w:r>
            <w:r>
              <w:rPr>
                <w:noProof/>
                <w:webHidden/>
              </w:rPr>
              <w:fldChar w:fldCharType="begin"/>
            </w:r>
            <w:r>
              <w:rPr>
                <w:noProof/>
                <w:webHidden/>
              </w:rPr>
              <w:instrText xml:space="preserve"> PAGEREF _Toc213237871 \h </w:instrText>
            </w:r>
            <w:r>
              <w:rPr>
                <w:noProof/>
                <w:webHidden/>
              </w:rPr>
            </w:r>
            <w:r>
              <w:rPr>
                <w:noProof/>
                <w:webHidden/>
              </w:rPr>
              <w:fldChar w:fldCharType="separate"/>
            </w:r>
            <w:r w:rsidR="00E045FF">
              <w:rPr>
                <w:noProof/>
                <w:webHidden/>
              </w:rPr>
              <w:t>34</w:t>
            </w:r>
            <w:r>
              <w:rPr>
                <w:noProof/>
                <w:webHidden/>
              </w:rPr>
              <w:fldChar w:fldCharType="end"/>
            </w:r>
          </w:hyperlink>
        </w:p>
        <w:p w14:paraId="336598EB" w14:textId="428A02B7" w:rsidR="00A3108A" w:rsidRDefault="00A3108A">
          <w:pPr>
            <w:pStyle w:val="TOC1"/>
            <w:tabs>
              <w:tab w:val="right" w:leader="dot" w:pos="9350"/>
            </w:tabs>
            <w:rPr>
              <w:rFonts w:cstheme="minorBidi"/>
              <w:b w:val="0"/>
              <w:bCs w:val="0"/>
              <w:caps w:val="0"/>
              <w:noProof/>
              <w:kern w:val="2"/>
              <w:sz w:val="24"/>
              <w:szCs w:val="24"/>
              <w:lang w:eastAsia="en-GB"/>
              <w14:ligatures w14:val="standardContextual"/>
            </w:rPr>
          </w:pPr>
          <w:hyperlink w:anchor="_Toc213237872" w:history="1">
            <w:r w:rsidRPr="004F2E4C">
              <w:rPr>
                <w:rStyle w:val="Hyperlink"/>
                <w:noProof/>
              </w:rPr>
              <w:t>Annex A. Migratory freshwater fishes that meet the criteria for listing on CMS</w:t>
            </w:r>
            <w:r>
              <w:rPr>
                <w:noProof/>
                <w:webHidden/>
              </w:rPr>
              <w:tab/>
            </w:r>
            <w:r>
              <w:rPr>
                <w:noProof/>
                <w:webHidden/>
              </w:rPr>
              <w:fldChar w:fldCharType="begin"/>
            </w:r>
            <w:r>
              <w:rPr>
                <w:noProof/>
                <w:webHidden/>
              </w:rPr>
              <w:instrText xml:space="preserve"> PAGEREF _Toc213237872 \h </w:instrText>
            </w:r>
            <w:r>
              <w:rPr>
                <w:noProof/>
                <w:webHidden/>
              </w:rPr>
            </w:r>
            <w:r>
              <w:rPr>
                <w:noProof/>
                <w:webHidden/>
              </w:rPr>
              <w:fldChar w:fldCharType="separate"/>
            </w:r>
            <w:r w:rsidR="00E045FF">
              <w:rPr>
                <w:noProof/>
                <w:webHidden/>
              </w:rPr>
              <w:t>40</w:t>
            </w:r>
            <w:r>
              <w:rPr>
                <w:noProof/>
                <w:webHidden/>
              </w:rPr>
              <w:fldChar w:fldCharType="end"/>
            </w:r>
          </w:hyperlink>
        </w:p>
        <w:p w14:paraId="5F96F677" w14:textId="5BA84443" w:rsidR="00A113E3" w:rsidRDefault="00A113E3">
          <w:r>
            <w:rPr>
              <w:b/>
              <w:bCs/>
              <w:noProof/>
            </w:rPr>
            <w:fldChar w:fldCharType="end"/>
          </w:r>
        </w:p>
      </w:sdtContent>
    </w:sdt>
    <w:p w14:paraId="49DA4969" w14:textId="77777777" w:rsidR="0059345C" w:rsidRPr="00006F60" w:rsidRDefault="0059345C" w:rsidP="00006F60">
      <w:pPr>
        <w:pStyle w:val="NoSpacing"/>
        <w:jc w:val="both"/>
        <w:rPr>
          <w:rFonts w:ascii="Arial" w:hAnsi="Arial" w:cs="Arial"/>
          <w:color w:val="000000" w:themeColor="text1"/>
          <w:sz w:val="22"/>
        </w:rPr>
      </w:pPr>
    </w:p>
    <w:p w14:paraId="1D5BF60D" w14:textId="77777777" w:rsidR="0059345C" w:rsidRPr="00006F60" w:rsidRDefault="0059345C">
      <w:pPr>
        <w:rPr>
          <w:rFonts w:ascii="Arial" w:hAnsi="Arial" w:cs="Arial"/>
          <w:color w:val="000000" w:themeColor="text1"/>
          <w:sz w:val="22"/>
        </w:rPr>
      </w:pPr>
      <w:r w:rsidRPr="00006F60">
        <w:rPr>
          <w:rFonts w:ascii="Arial" w:hAnsi="Arial" w:cs="Arial"/>
          <w:color w:val="000000" w:themeColor="text1"/>
          <w:sz w:val="22"/>
        </w:rPr>
        <w:br w:type="page"/>
      </w:r>
    </w:p>
    <w:p w14:paraId="18E7114F" w14:textId="43A46AF0" w:rsidR="00E35162" w:rsidRDefault="00E35162" w:rsidP="006D1C0D">
      <w:pPr>
        <w:pStyle w:val="Heading1"/>
        <w:rPr>
          <w:rFonts w:ascii="Arial" w:hAnsi="Arial" w:cs="Arial"/>
          <w:sz w:val="22"/>
          <w:szCs w:val="22"/>
        </w:rPr>
      </w:pPr>
      <w:bookmarkStart w:id="0" w:name="_Toc213237808"/>
      <w:r w:rsidRPr="00A46159">
        <w:rPr>
          <w:rFonts w:ascii="Arial" w:hAnsi="Arial" w:cs="Arial"/>
          <w:sz w:val="22"/>
          <w:szCs w:val="22"/>
        </w:rPr>
        <w:lastRenderedPageBreak/>
        <w:t>EXECUTIVE SUMMARY</w:t>
      </w:r>
      <w:bookmarkEnd w:id="0"/>
    </w:p>
    <w:p w14:paraId="2B4CB334" w14:textId="77777777" w:rsidR="00F81B4E" w:rsidRPr="00F81B4E" w:rsidRDefault="00F81B4E" w:rsidP="00F81B4E"/>
    <w:p w14:paraId="1BB2FCD7" w14:textId="334ECB4A" w:rsidR="004A11F7" w:rsidRDefault="004A11F7" w:rsidP="00A46159">
      <w:pPr>
        <w:numPr>
          <w:ilvl w:val="0"/>
          <w:numId w:val="14"/>
        </w:numPr>
        <w:tabs>
          <w:tab w:val="clear" w:pos="720"/>
        </w:tabs>
        <w:ind w:left="567" w:hanging="567"/>
        <w:jc w:val="both"/>
        <w:rPr>
          <w:rFonts w:ascii="Arial" w:eastAsia="Calibri" w:hAnsi="Arial" w:cs="Arial"/>
          <w:color w:val="000000"/>
          <w:sz w:val="22"/>
          <w:lang w:val="en-GB"/>
        </w:rPr>
      </w:pPr>
      <w:r w:rsidRPr="004A11F7">
        <w:rPr>
          <w:rFonts w:ascii="Arial" w:eastAsia="Calibri" w:hAnsi="Arial" w:cs="Arial"/>
          <w:color w:val="000000"/>
          <w:sz w:val="22"/>
          <w:lang w:val="en-GB"/>
        </w:rPr>
        <w:t xml:space="preserve">Freshwater fishes are among the most </w:t>
      </w:r>
      <w:r w:rsidR="008F64AB" w:rsidRPr="004A11F7">
        <w:rPr>
          <w:rFonts w:ascii="Arial" w:eastAsia="Calibri" w:hAnsi="Arial" w:cs="Arial"/>
          <w:color w:val="000000"/>
          <w:sz w:val="22"/>
          <w:lang w:val="en-GB"/>
        </w:rPr>
        <w:t>imperilled</w:t>
      </w:r>
      <w:r w:rsidRPr="004A11F7">
        <w:rPr>
          <w:rFonts w:ascii="Arial" w:eastAsia="Calibri" w:hAnsi="Arial" w:cs="Arial"/>
          <w:color w:val="000000"/>
          <w:sz w:val="22"/>
          <w:lang w:val="en-GB"/>
        </w:rPr>
        <w:t xml:space="preserve"> vertebrates, and many migratory species now face declines driven by loss of connectivity, flow alteration, habitat degradation, exploitation, pollution, and interacting pressures across borders. Recognizing these trends and their transboundary nature, the Convention on the Conservation of Migratory Species of Wild Animals (CMS) has sought stronger, coordinated action for inland fishes that move across national jurisdictions. </w:t>
      </w:r>
    </w:p>
    <w:p w14:paraId="34E1343F" w14:textId="77777777" w:rsidR="00A46159" w:rsidRPr="004A11F7" w:rsidRDefault="00A46159" w:rsidP="00A46159">
      <w:pPr>
        <w:ind w:left="567"/>
        <w:jc w:val="both"/>
        <w:rPr>
          <w:rFonts w:ascii="Arial" w:eastAsia="Calibri" w:hAnsi="Arial" w:cs="Arial"/>
          <w:color w:val="000000"/>
          <w:sz w:val="22"/>
          <w:lang w:val="en-GB"/>
        </w:rPr>
      </w:pPr>
    </w:p>
    <w:p w14:paraId="3C9A782E" w14:textId="77777777" w:rsidR="004A11F7" w:rsidRDefault="004A11F7" w:rsidP="00A46159">
      <w:pPr>
        <w:numPr>
          <w:ilvl w:val="0"/>
          <w:numId w:val="14"/>
        </w:numPr>
        <w:tabs>
          <w:tab w:val="clear" w:pos="720"/>
        </w:tabs>
        <w:ind w:left="567" w:hanging="567"/>
        <w:jc w:val="both"/>
        <w:rPr>
          <w:rFonts w:ascii="Arial" w:eastAsia="Calibri" w:hAnsi="Arial" w:cs="Arial"/>
          <w:color w:val="000000"/>
          <w:sz w:val="22"/>
          <w:lang w:val="en-GB"/>
        </w:rPr>
      </w:pPr>
      <w:r w:rsidRPr="004A11F7">
        <w:rPr>
          <w:rFonts w:ascii="Arial" w:eastAsia="Calibri" w:hAnsi="Arial" w:cs="Arial"/>
          <w:color w:val="000000"/>
          <w:sz w:val="22"/>
          <w:lang w:val="en-GB"/>
        </w:rPr>
        <w:t>The document builds on the original CMS review of migratory freshwater fishes published in 2011 (</w:t>
      </w:r>
      <w:hyperlink r:id="rId15" w:history="1">
        <w:r w:rsidRPr="004A11F7">
          <w:rPr>
            <w:rFonts w:ascii="Arial" w:eastAsia="Calibri" w:hAnsi="Arial" w:cs="Arial"/>
            <w:color w:val="0563C1"/>
            <w:sz w:val="22"/>
            <w:u w:val="single"/>
            <w:lang w:val="en-GB"/>
          </w:rPr>
          <w:t>UNEP/CMS/Inf.10.33</w:t>
        </w:r>
      </w:hyperlink>
      <w:r w:rsidRPr="004A11F7">
        <w:rPr>
          <w:rFonts w:ascii="Arial" w:eastAsia="Calibri" w:hAnsi="Arial" w:cs="Arial"/>
          <w:color w:val="000000"/>
          <w:sz w:val="22"/>
          <w:lang w:val="en-GB"/>
        </w:rPr>
        <w:t xml:space="preserve">). Since then, IUCN Red List coverage of freshwater fishes has expanded from ~3,000 to nearly 15,000 assessed species, enabling a much more complete picture of status and trends. The current report was prepared in response to COP14 Decision 14.112(a), which requested the Scientific Council to update the 2011 review. </w:t>
      </w:r>
    </w:p>
    <w:p w14:paraId="5414B705" w14:textId="77777777" w:rsidR="00A46159" w:rsidRPr="004A11F7" w:rsidRDefault="00A46159" w:rsidP="00A46159">
      <w:pPr>
        <w:ind w:left="567"/>
        <w:jc w:val="both"/>
        <w:rPr>
          <w:rFonts w:ascii="Arial" w:eastAsia="Calibri" w:hAnsi="Arial" w:cs="Arial"/>
          <w:color w:val="000000"/>
          <w:sz w:val="22"/>
          <w:lang w:val="en-GB"/>
        </w:rPr>
      </w:pPr>
    </w:p>
    <w:p w14:paraId="0D015FC5" w14:textId="77777777" w:rsidR="004A11F7" w:rsidRDefault="004A11F7" w:rsidP="00A46159">
      <w:pPr>
        <w:numPr>
          <w:ilvl w:val="0"/>
          <w:numId w:val="14"/>
        </w:numPr>
        <w:tabs>
          <w:tab w:val="clear" w:pos="720"/>
        </w:tabs>
        <w:ind w:left="567" w:hanging="567"/>
        <w:jc w:val="both"/>
        <w:rPr>
          <w:rFonts w:ascii="Arial" w:eastAsia="Calibri" w:hAnsi="Arial" w:cs="Arial"/>
          <w:color w:val="000000"/>
          <w:sz w:val="22"/>
          <w:lang w:val="en-GB"/>
        </w:rPr>
      </w:pPr>
      <w:r w:rsidRPr="004A11F7">
        <w:rPr>
          <w:rFonts w:ascii="Arial" w:eastAsia="Calibri" w:hAnsi="Arial" w:cs="Arial"/>
          <w:b/>
          <w:color w:val="000000"/>
          <w:sz w:val="22"/>
          <w:lang w:val="en-GB"/>
        </w:rPr>
        <w:t>Objectives</w:t>
      </w:r>
      <w:r w:rsidRPr="004A11F7">
        <w:rPr>
          <w:rFonts w:ascii="Arial" w:eastAsia="Calibri" w:hAnsi="Arial" w:cs="Arial"/>
          <w:color w:val="000000"/>
          <w:sz w:val="22"/>
          <w:lang w:val="en-GB"/>
        </w:rPr>
        <w:t>: The report (i) summarizes current knowledge on migratory freshwater fishes, (ii) identifies species that meet CMS criteria and could benefit from listing, and (iii) outlines practical options for CMS Parties and Range States to improve management and conservation through listings and cooperation instruments.</w:t>
      </w:r>
    </w:p>
    <w:p w14:paraId="4CB53C7F" w14:textId="77777777" w:rsidR="00A46159" w:rsidRPr="004A11F7" w:rsidRDefault="00A46159" w:rsidP="00A46159">
      <w:pPr>
        <w:ind w:left="567"/>
        <w:jc w:val="both"/>
        <w:rPr>
          <w:rFonts w:ascii="Arial" w:eastAsia="Calibri" w:hAnsi="Arial" w:cs="Arial"/>
          <w:color w:val="000000"/>
          <w:sz w:val="22"/>
          <w:lang w:val="en-GB"/>
        </w:rPr>
      </w:pPr>
    </w:p>
    <w:p w14:paraId="08C3C0FE" w14:textId="115EAEDE" w:rsidR="004A11F7" w:rsidRPr="004A11F7" w:rsidRDefault="004A11F7" w:rsidP="00A46159">
      <w:pPr>
        <w:numPr>
          <w:ilvl w:val="0"/>
          <w:numId w:val="14"/>
        </w:numPr>
        <w:tabs>
          <w:tab w:val="clear" w:pos="720"/>
        </w:tabs>
        <w:spacing w:after="80"/>
        <w:ind w:left="567" w:hanging="567"/>
        <w:jc w:val="both"/>
        <w:rPr>
          <w:rFonts w:ascii="Arial" w:eastAsia="Calibri" w:hAnsi="Arial" w:cs="Arial"/>
          <w:color w:val="000000"/>
          <w:sz w:val="22"/>
          <w:lang w:val="en-GB"/>
        </w:rPr>
      </w:pPr>
      <w:r w:rsidRPr="004A11F7">
        <w:rPr>
          <w:rFonts w:ascii="Arial" w:eastAsia="Calibri" w:hAnsi="Arial" w:cs="Arial"/>
          <w:b/>
          <w:color w:val="000000"/>
          <w:sz w:val="22"/>
          <w:lang w:val="en-GB"/>
        </w:rPr>
        <w:t>Methods</w:t>
      </w:r>
      <w:r w:rsidRPr="004A11F7">
        <w:rPr>
          <w:rFonts w:ascii="Arial" w:eastAsia="Calibri" w:hAnsi="Arial" w:cs="Arial"/>
          <w:color w:val="000000"/>
          <w:sz w:val="22"/>
          <w:lang w:val="en-GB"/>
        </w:rPr>
        <w:t>: To generate a CMS-actionable list, we combined expanded IUCN assessments with a new global migratory fish dataset and additional sources, then applied CMS criteria for transboundary migration and ‘unfavo</w:t>
      </w:r>
      <w:r w:rsidR="00336442">
        <w:rPr>
          <w:rFonts w:ascii="Arial" w:eastAsia="Calibri" w:hAnsi="Arial" w:cs="Arial"/>
          <w:color w:val="000000"/>
          <w:sz w:val="22"/>
          <w:lang w:val="en-GB"/>
        </w:rPr>
        <w:t>u</w:t>
      </w:r>
      <w:r w:rsidRPr="004A11F7">
        <w:rPr>
          <w:rFonts w:ascii="Arial" w:eastAsia="Calibri" w:hAnsi="Arial" w:cs="Arial"/>
          <w:color w:val="000000"/>
          <w:sz w:val="22"/>
          <w:lang w:val="en-GB"/>
        </w:rPr>
        <w:t xml:space="preserve">rable’ conservation status. Key elements of the evidence base included: </w:t>
      </w:r>
    </w:p>
    <w:p w14:paraId="58CF7B22" w14:textId="77777777" w:rsidR="004A11F7" w:rsidRPr="004A11F7" w:rsidRDefault="004A11F7" w:rsidP="002C3591">
      <w:pPr>
        <w:numPr>
          <w:ilvl w:val="0"/>
          <w:numId w:val="28"/>
        </w:numPr>
        <w:spacing w:after="80"/>
        <w:ind w:left="993"/>
        <w:jc w:val="both"/>
        <w:rPr>
          <w:rFonts w:ascii="Arial" w:eastAsia="Calibri" w:hAnsi="Arial" w:cs="Arial"/>
          <w:color w:val="000000"/>
          <w:sz w:val="22"/>
          <w:lang w:val="en-GB"/>
        </w:rPr>
      </w:pPr>
      <w:r w:rsidRPr="004A11F7">
        <w:rPr>
          <w:rFonts w:ascii="Arial" w:eastAsia="Calibri" w:hAnsi="Arial" w:cs="Arial"/>
          <w:color w:val="000000"/>
          <w:sz w:val="22"/>
          <w:lang w:val="en-GB"/>
        </w:rPr>
        <w:t>the IUCN Red List for status, threats and trends, along with multiple databases (</w:t>
      </w:r>
      <w:proofErr w:type="spellStart"/>
      <w:r w:rsidRPr="004A11F7">
        <w:rPr>
          <w:rFonts w:ascii="Arial" w:eastAsia="Calibri" w:hAnsi="Arial" w:cs="Arial"/>
          <w:color w:val="000000"/>
          <w:sz w:val="22"/>
          <w:lang w:val="en-GB"/>
        </w:rPr>
        <w:t>FishBase</w:t>
      </w:r>
      <w:proofErr w:type="spellEnd"/>
      <w:r w:rsidRPr="004A11F7">
        <w:rPr>
          <w:rFonts w:ascii="Arial" w:eastAsia="Calibri" w:hAnsi="Arial" w:cs="Arial"/>
          <w:color w:val="000000"/>
          <w:sz w:val="22"/>
          <w:lang w:val="en-GB"/>
        </w:rPr>
        <w:t xml:space="preserve">, GROMS, North American and regional migratory fish datasets, Mekong River Commission resources, Trans-European </w:t>
      </w:r>
      <w:proofErr w:type="spellStart"/>
      <w:r w:rsidRPr="004A11F7">
        <w:rPr>
          <w:rFonts w:ascii="Arial" w:eastAsia="Calibri" w:hAnsi="Arial" w:cs="Arial"/>
          <w:color w:val="000000"/>
          <w:sz w:val="22"/>
          <w:lang w:val="en-GB"/>
        </w:rPr>
        <w:t>Swimways</w:t>
      </w:r>
      <w:proofErr w:type="spellEnd"/>
      <w:r w:rsidRPr="004A11F7">
        <w:rPr>
          <w:rFonts w:ascii="Arial" w:eastAsia="Calibri" w:hAnsi="Arial" w:cs="Arial"/>
          <w:color w:val="000000"/>
          <w:sz w:val="22"/>
          <w:lang w:val="en-GB"/>
        </w:rPr>
        <w:t xml:space="preserve">/Wetlands International, South Africa River Eco-classification, New Zealand Freshwater Fish Database) and recent peer-reviewed literature and expert knowledge; </w:t>
      </w:r>
    </w:p>
    <w:p w14:paraId="2AB39D4C" w14:textId="77777777" w:rsidR="004A11F7" w:rsidRPr="004A11F7" w:rsidRDefault="004A11F7" w:rsidP="002C3591">
      <w:pPr>
        <w:numPr>
          <w:ilvl w:val="0"/>
          <w:numId w:val="28"/>
        </w:numPr>
        <w:spacing w:after="80"/>
        <w:ind w:left="993"/>
        <w:jc w:val="both"/>
        <w:rPr>
          <w:rFonts w:ascii="Arial" w:eastAsia="Calibri" w:hAnsi="Arial" w:cs="Arial"/>
          <w:color w:val="000000"/>
          <w:sz w:val="22"/>
          <w:lang w:val="en-GB"/>
        </w:rPr>
      </w:pPr>
      <w:r w:rsidRPr="004A11F7">
        <w:rPr>
          <w:rFonts w:ascii="Arial" w:eastAsia="Calibri" w:hAnsi="Arial" w:cs="Arial"/>
          <w:color w:val="000000"/>
          <w:sz w:val="22"/>
          <w:lang w:val="en-GB"/>
        </w:rPr>
        <w:t xml:space="preserve">transboundary confirmation, based on the intersection of species’ inland ranges with connected, cross-border drainage networks, including marine phases where they create shared inland stocks; and </w:t>
      </w:r>
    </w:p>
    <w:p w14:paraId="47A62D33" w14:textId="77777777" w:rsidR="004A11F7" w:rsidRDefault="004A11F7" w:rsidP="002C3591">
      <w:pPr>
        <w:numPr>
          <w:ilvl w:val="0"/>
          <w:numId w:val="28"/>
        </w:numPr>
        <w:ind w:left="993" w:hanging="357"/>
        <w:jc w:val="both"/>
        <w:rPr>
          <w:rFonts w:ascii="Arial" w:eastAsia="Calibri" w:hAnsi="Arial" w:cs="Arial"/>
          <w:color w:val="000000"/>
          <w:sz w:val="22"/>
          <w:lang w:val="en-GB"/>
        </w:rPr>
      </w:pPr>
      <w:r w:rsidRPr="004A11F7">
        <w:rPr>
          <w:rFonts w:ascii="Arial" w:eastAsia="Calibri" w:hAnsi="Arial" w:cs="Arial"/>
          <w:color w:val="000000"/>
          <w:sz w:val="22"/>
          <w:lang w:val="en-GB"/>
        </w:rPr>
        <w:t>consideration of conservation status, which includes species categorized by the IUCN as Critically Endangered (CR</w:t>
      </w:r>
      <w:r w:rsidRPr="004A11F7">
        <w:rPr>
          <w:rFonts w:eastAsia="Calibri" w:cs="Arial"/>
          <w:color w:val="000000"/>
          <w:szCs w:val="24"/>
          <w:lang w:val="en-GB"/>
        </w:rPr>
        <w:t>)</w:t>
      </w:r>
      <w:r w:rsidRPr="004A11F7">
        <w:rPr>
          <w:rFonts w:ascii="Arial" w:eastAsia="Calibri" w:hAnsi="Arial" w:cs="Arial"/>
          <w:color w:val="000000"/>
          <w:sz w:val="22"/>
          <w:lang w:val="en-GB"/>
        </w:rPr>
        <w:t>, Endangered (EN), Vulnerable (VU), Near Threatened (NT), Data Deficient (DD), Not Evaluated (NE) and Least Concern (LC), with credible evidence of decline or risk, or where the IUCN determines the trend as ‘Decreasing’.</w:t>
      </w:r>
    </w:p>
    <w:p w14:paraId="0516E32E" w14:textId="77777777" w:rsidR="00A46159" w:rsidRPr="004A11F7" w:rsidRDefault="00A46159" w:rsidP="00A46159">
      <w:pPr>
        <w:ind w:left="754"/>
        <w:jc w:val="both"/>
        <w:rPr>
          <w:rFonts w:ascii="Arial" w:eastAsia="Calibri" w:hAnsi="Arial" w:cs="Arial"/>
          <w:color w:val="000000"/>
          <w:sz w:val="22"/>
          <w:lang w:val="en-GB"/>
        </w:rPr>
      </w:pPr>
    </w:p>
    <w:p w14:paraId="4D20C708" w14:textId="77777777" w:rsidR="004A11F7" w:rsidRDefault="004A11F7" w:rsidP="002C3591">
      <w:pPr>
        <w:numPr>
          <w:ilvl w:val="0"/>
          <w:numId w:val="14"/>
        </w:numPr>
        <w:tabs>
          <w:tab w:val="clear" w:pos="720"/>
        </w:tabs>
        <w:ind w:left="567" w:hanging="567"/>
        <w:jc w:val="both"/>
        <w:rPr>
          <w:rFonts w:ascii="Arial" w:eastAsia="Calibri" w:hAnsi="Arial" w:cs="Arial"/>
          <w:color w:val="000000"/>
          <w:sz w:val="22"/>
          <w:lang w:val="en-GB"/>
        </w:rPr>
      </w:pPr>
      <w:r w:rsidRPr="004A11F7">
        <w:rPr>
          <w:rFonts w:ascii="Arial" w:eastAsia="Calibri" w:hAnsi="Arial" w:cs="Arial"/>
          <w:b/>
          <w:bCs/>
          <w:color w:val="000000"/>
          <w:sz w:val="22"/>
          <w:lang w:val="en-GB"/>
        </w:rPr>
        <w:t>Results:</w:t>
      </w:r>
      <w:r w:rsidRPr="004A11F7">
        <w:rPr>
          <w:rFonts w:ascii="Arial" w:eastAsia="Calibri" w:hAnsi="Arial" w:cs="Arial"/>
          <w:color w:val="000000"/>
          <w:sz w:val="22"/>
          <w:lang w:val="en-GB"/>
        </w:rPr>
        <w:t xml:space="preserve"> The analysis identified 349 migratory, transboundary freshwater fishes that potentially meet the criteria for listing on the CMS Appendices; 24 are already listed, leaving 325 candidate species for prospective action. Candidate occurrences are concentrated in Asia (n=205), with additional sets in South America (n=55), Africa (n=42), Europe (n=50), North America (n=32), and Oceania (n=6). Among non-listed taxa, 136 species meet CR/EN/VU/NT thresholds, and of these, 75 occur in two or more CMS Parties (strong near-term listing prospects). </w:t>
      </w:r>
    </w:p>
    <w:p w14:paraId="193DAE0A" w14:textId="39F7CB48" w:rsidR="00A46159" w:rsidRDefault="00A46159" w:rsidP="00A46159">
      <w:pPr>
        <w:ind w:left="360"/>
        <w:jc w:val="both"/>
        <w:rPr>
          <w:rFonts w:ascii="Arial" w:eastAsia="Calibri" w:hAnsi="Arial" w:cs="Arial"/>
          <w:color w:val="000000"/>
          <w:sz w:val="22"/>
          <w:lang w:val="en-GB"/>
        </w:rPr>
      </w:pPr>
      <w:r>
        <w:rPr>
          <w:rFonts w:ascii="Arial" w:eastAsia="Calibri" w:hAnsi="Arial" w:cs="Arial"/>
          <w:color w:val="000000"/>
          <w:sz w:val="22"/>
          <w:lang w:val="en-GB"/>
        </w:rPr>
        <w:br w:type="page"/>
      </w:r>
    </w:p>
    <w:p w14:paraId="7D805F03" w14:textId="77777777" w:rsidR="004A11F7" w:rsidRPr="004A11F7" w:rsidRDefault="004A11F7" w:rsidP="002C3591">
      <w:pPr>
        <w:numPr>
          <w:ilvl w:val="0"/>
          <w:numId w:val="14"/>
        </w:numPr>
        <w:tabs>
          <w:tab w:val="clear" w:pos="720"/>
          <w:tab w:val="num" w:pos="3"/>
        </w:tabs>
        <w:ind w:left="567" w:hanging="567"/>
        <w:jc w:val="both"/>
        <w:rPr>
          <w:rFonts w:ascii="Arial" w:eastAsia="Calibri" w:hAnsi="Arial" w:cs="Arial"/>
          <w:color w:val="000000"/>
          <w:sz w:val="22"/>
          <w:lang w:val="en-GB"/>
        </w:rPr>
      </w:pPr>
      <w:r w:rsidRPr="004A11F7">
        <w:rPr>
          <w:rFonts w:ascii="Arial" w:eastAsia="Calibri" w:hAnsi="Arial" w:cs="Arial"/>
          <w:b/>
          <w:bCs/>
          <w:color w:val="000000"/>
          <w:sz w:val="22"/>
          <w:szCs w:val="24"/>
          <w:lang w:val="en-GB"/>
        </w:rPr>
        <w:lastRenderedPageBreak/>
        <w:t>Priority regions:</w:t>
      </w:r>
      <w:r w:rsidRPr="004A11F7">
        <w:rPr>
          <w:rFonts w:ascii="Arial" w:eastAsia="Calibri" w:hAnsi="Arial" w:cs="Arial"/>
          <w:color w:val="000000"/>
          <w:sz w:val="22"/>
          <w:szCs w:val="24"/>
          <w:lang w:val="en-GB"/>
        </w:rPr>
        <w:t xml:space="preserve"> Consistent with the global assessment and case studies in this report, several transboundary systems emerge as areas where CMS cooperation is both necessary and feasible: </w:t>
      </w:r>
    </w:p>
    <w:p w14:paraId="40C9DF84" w14:textId="77777777" w:rsidR="004A11F7" w:rsidRPr="004A11F7" w:rsidRDefault="004A11F7" w:rsidP="008F64AB">
      <w:pPr>
        <w:numPr>
          <w:ilvl w:val="1"/>
          <w:numId w:val="14"/>
        </w:numPr>
        <w:tabs>
          <w:tab w:val="clear" w:pos="1440"/>
          <w:tab w:val="num" w:pos="1080"/>
        </w:tabs>
        <w:ind w:left="1080" w:hanging="357"/>
        <w:jc w:val="both"/>
        <w:rPr>
          <w:rFonts w:ascii="Arial" w:eastAsia="Calibri" w:hAnsi="Arial" w:cs="Arial"/>
          <w:color w:val="000000"/>
          <w:sz w:val="22"/>
          <w:lang w:val="en-GB"/>
        </w:rPr>
      </w:pPr>
      <w:r w:rsidRPr="004A11F7">
        <w:rPr>
          <w:rFonts w:ascii="Arial" w:eastAsia="Calibri" w:hAnsi="Arial" w:cs="Arial"/>
          <w:color w:val="000000"/>
          <w:sz w:val="22"/>
          <w:szCs w:val="24"/>
          <w:lang w:val="en-GB"/>
        </w:rPr>
        <w:t>the Amazon and La Plata–Paraná–Paraguay in South America (long-distance catfishes and characids; floodplain nursery protections; coordinated seasonal closures; high-gain barrier retrofits);</w:t>
      </w:r>
    </w:p>
    <w:p w14:paraId="1B90944F" w14:textId="77777777" w:rsidR="004A11F7" w:rsidRPr="004A11F7" w:rsidRDefault="004A11F7" w:rsidP="008F64AB">
      <w:pPr>
        <w:numPr>
          <w:ilvl w:val="1"/>
          <w:numId w:val="14"/>
        </w:numPr>
        <w:tabs>
          <w:tab w:val="clear" w:pos="1440"/>
          <w:tab w:val="num" w:pos="1080"/>
        </w:tabs>
        <w:ind w:left="1080" w:hanging="357"/>
        <w:jc w:val="both"/>
        <w:rPr>
          <w:rFonts w:ascii="Arial" w:eastAsia="Calibri" w:hAnsi="Arial" w:cs="Arial"/>
          <w:color w:val="000000"/>
          <w:sz w:val="22"/>
          <w:lang w:val="en-GB"/>
        </w:rPr>
      </w:pPr>
      <w:r w:rsidRPr="004A11F7">
        <w:rPr>
          <w:rFonts w:ascii="Arial" w:eastAsia="Calibri" w:hAnsi="Arial" w:cs="Arial"/>
          <w:color w:val="000000"/>
          <w:sz w:val="22"/>
          <w:szCs w:val="24"/>
          <w:lang w:val="en-GB"/>
        </w:rPr>
        <w:t xml:space="preserve">the Danube and connected European basins (potamodromous cypriniforms and remaining sturgeon/lamprey runs; sediment continuity and passage across multiple Parties); </w:t>
      </w:r>
    </w:p>
    <w:p w14:paraId="14966DDF" w14:textId="77777777" w:rsidR="004A11F7" w:rsidRPr="004A11F7" w:rsidRDefault="004A11F7" w:rsidP="008F64AB">
      <w:pPr>
        <w:numPr>
          <w:ilvl w:val="1"/>
          <w:numId w:val="14"/>
        </w:numPr>
        <w:tabs>
          <w:tab w:val="clear" w:pos="1440"/>
          <w:tab w:val="num" w:pos="1080"/>
        </w:tabs>
        <w:ind w:left="1080" w:hanging="357"/>
        <w:jc w:val="both"/>
        <w:rPr>
          <w:rFonts w:ascii="Arial" w:eastAsia="Calibri" w:hAnsi="Arial" w:cs="Arial"/>
          <w:color w:val="000000"/>
          <w:sz w:val="22"/>
          <w:lang w:val="en-GB"/>
        </w:rPr>
      </w:pPr>
      <w:r w:rsidRPr="004A11F7">
        <w:rPr>
          <w:rFonts w:ascii="Arial" w:eastAsia="Calibri" w:hAnsi="Arial" w:cs="Arial"/>
          <w:color w:val="000000"/>
          <w:sz w:val="22"/>
          <w:szCs w:val="24"/>
          <w:lang w:val="en-GB"/>
        </w:rPr>
        <w:t>the Congo, Niger–Lake Chad, and Nile in Africa (shared stocks, drought sensitivity, and fragmentation that calls for cooperative monitoring and flow/water-quality measures);</w:t>
      </w:r>
    </w:p>
    <w:p w14:paraId="6A01CF50" w14:textId="77777777" w:rsidR="004A11F7" w:rsidRPr="004A11F7" w:rsidRDefault="004A11F7" w:rsidP="008F64AB">
      <w:pPr>
        <w:numPr>
          <w:ilvl w:val="1"/>
          <w:numId w:val="14"/>
        </w:numPr>
        <w:tabs>
          <w:tab w:val="clear" w:pos="1440"/>
          <w:tab w:val="num" w:pos="1080"/>
        </w:tabs>
        <w:ind w:left="1080" w:hanging="357"/>
        <w:jc w:val="both"/>
        <w:rPr>
          <w:rFonts w:ascii="Arial" w:eastAsia="Calibri" w:hAnsi="Arial" w:cs="Arial"/>
          <w:color w:val="000000"/>
          <w:sz w:val="22"/>
          <w:lang w:val="en-GB"/>
        </w:rPr>
      </w:pPr>
      <w:r w:rsidRPr="004A11F7">
        <w:rPr>
          <w:rFonts w:ascii="Arial" w:eastAsia="Calibri" w:hAnsi="Arial" w:cs="Arial"/>
          <w:color w:val="000000"/>
          <w:sz w:val="22"/>
          <w:szCs w:val="24"/>
          <w:lang w:val="en-GB"/>
        </w:rPr>
        <w:t xml:space="preserve">the Mekong and Ganges–Brahmaputra–Meghna in Asia (high biomass of migrants; dams and hydropeaking; harvest coordination via regional bodies with CMS alignment); </w:t>
      </w:r>
    </w:p>
    <w:p w14:paraId="22D04643" w14:textId="081780EA" w:rsidR="00252F0C" w:rsidRPr="00621E02" w:rsidRDefault="004A11F7" w:rsidP="00252F0C">
      <w:pPr>
        <w:numPr>
          <w:ilvl w:val="1"/>
          <w:numId w:val="14"/>
        </w:numPr>
        <w:tabs>
          <w:tab w:val="clear" w:pos="1440"/>
          <w:tab w:val="num" w:pos="1080"/>
        </w:tabs>
        <w:ind w:left="1080" w:hanging="357"/>
        <w:jc w:val="both"/>
        <w:rPr>
          <w:rFonts w:ascii="Arial" w:eastAsia="Calibri" w:hAnsi="Arial" w:cs="Arial"/>
          <w:color w:val="000000"/>
          <w:sz w:val="22"/>
          <w:lang w:val="en-GB"/>
        </w:rPr>
      </w:pPr>
      <w:r w:rsidRPr="004A11F7">
        <w:rPr>
          <w:rFonts w:ascii="Arial" w:eastAsia="Calibri" w:hAnsi="Arial" w:cs="Arial"/>
          <w:color w:val="000000"/>
          <w:sz w:val="22"/>
          <w:szCs w:val="24"/>
          <w:lang w:val="en-GB"/>
        </w:rPr>
        <w:t>and regional anguillid eel measures in Oceania (passage standards; life-stage fishery regulation; shared recruitment indices).</w:t>
      </w:r>
    </w:p>
    <w:p w14:paraId="04F97013" w14:textId="77777777" w:rsidR="00621E02" w:rsidRPr="00252F0C" w:rsidRDefault="00621E02" w:rsidP="002C3591">
      <w:pPr>
        <w:ind w:left="567" w:hanging="567"/>
        <w:jc w:val="both"/>
        <w:rPr>
          <w:rFonts w:ascii="Arial" w:eastAsia="Calibri" w:hAnsi="Arial" w:cs="Arial"/>
          <w:color w:val="000000"/>
          <w:sz w:val="22"/>
          <w:lang w:val="en-GB"/>
        </w:rPr>
      </w:pPr>
    </w:p>
    <w:p w14:paraId="285F7040" w14:textId="77777777" w:rsidR="004A11F7" w:rsidRDefault="004A11F7" w:rsidP="002C3591">
      <w:pPr>
        <w:numPr>
          <w:ilvl w:val="0"/>
          <w:numId w:val="14"/>
        </w:numPr>
        <w:tabs>
          <w:tab w:val="clear" w:pos="720"/>
          <w:tab w:val="num" w:pos="360"/>
        </w:tabs>
        <w:ind w:left="567" w:hanging="567"/>
        <w:jc w:val="both"/>
        <w:rPr>
          <w:rFonts w:ascii="Arial" w:eastAsia="Calibri" w:hAnsi="Arial" w:cs="Arial"/>
          <w:color w:val="000000"/>
          <w:sz w:val="22"/>
          <w:lang w:val="en-GB"/>
        </w:rPr>
      </w:pPr>
      <w:r w:rsidRPr="004A11F7">
        <w:rPr>
          <w:rFonts w:ascii="Arial" w:eastAsia="Calibri" w:hAnsi="Arial" w:cs="Arial"/>
          <w:b/>
          <w:color w:val="000000"/>
          <w:sz w:val="22"/>
          <w:lang w:val="en-GB"/>
        </w:rPr>
        <w:t>Regional and taxonomic gaps:</w:t>
      </w:r>
      <w:r w:rsidRPr="004A11F7">
        <w:rPr>
          <w:rFonts w:ascii="Arial" w:eastAsia="Calibri" w:hAnsi="Arial" w:cs="Arial"/>
          <w:color w:val="000000"/>
          <w:sz w:val="22"/>
          <w:lang w:val="en-GB"/>
        </w:rPr>
        <w:t xml:space="preserve"> The Mekong River Basin represents a major gap. It supports globally significant freshwater biodiversity and numerous migratory species, including several that are Critically Endangered or Endangered. Dozens of Mekong species would likely benefit from coordinated international management, shared monitoring and connectivity safeguards. While the countries of the Lower Mekong are not currently Parties to CMS, closer engagement with and consideration of accession to the Convention would unlock access to established tools, technical support and a platform for sustained transboundary collaboration.</w:t>
      </w:r>
    </w:p>
    <w:p w14:paraId="150CB421" w14:textId="77777777" w:rsidR="004930D7" w:rsidRPr="004A11F7" w:rsidRDefault="004930D7" w:rsidP="002C3591">
      <w:pPr>
        <w:ind w:left="567" w:hanging="567"/>
        <w:jc w:val="both"/>
        <w:rPr>
          <w:rFonts w:ascii="Arial" w:eastAsia="Calibri" w:hAnsi="Arial" w:cs="Arial"/>
          <w:color w:val="000000"/>
          <w:sz w:val="22"/>
          <w:lang w:val="en-GB"/>
        </w:rPr>
      </w:pPr>
    </w:p>
    <w:p w14:paraId="70621985" w14:textId="77777777" w:rsidR="004A11F7" w:rsidRDefault="004A11F7" w:rsidP="002C3591">
      <w:pPr>
        <w:numPr>
          <w:ilvl w:val="0"/>
          <w:numId w:val="14"/>
        </w:numPr>
        <w:tabs>
          <w:tab w:val="clear" w:pos="720"/>
          <w:tab w:val="num" w:pos="360"/>
        </w:tabs>
        <w:ind w:left="567" w:hanging="567"/>
        <w:jc w:val="both"/>
        <w:rPr>
          <w:rFonts w:ascii="Arial" w:eastAsia="Calibri" w:hAnsi="Arial" w:cs="Arial"/>
          <w:color w:val="000000"/>
          <w:sz w:val="22"/>
          <w:lang w:val="en-GB"/>
        </w:rPr>
      </w:pPr>
      <w:r w:rsidRPr="004A11F7">
        <w:rPr>
          <w:rFonts w:ascii="Arial" w:eastAsia="Calibri" w:hAnsi="Arial" w:cs="Arial"/>
          <w:b/>
          <w:color w:val="000000"/>
          <w:sz w:val="22"/>
          <w:lang w:val="en-GB"/>
        </w:rPr>
        <w:t>Priority action pathways under CMS</w:t>
      </w:r>
      <w:r w:rsidRPr="004A11F7">
        <w:rPr>
          <w:rFonts w:ascii="Arial" w:eastAsia="Calibri" w:hAnsi="Arial" w:cs="Arial"/>
          <w:color w:val="000000"/>
          <w:sz w:val="22"/>
          <w:lang w:val="en-GB"/>
        </w:rPr>
        <w:t>: The report outlines complementary instruments that Parties and Range States can deploy singly or in combination: Listing on Appendix I/II</w:t>
      </w:r>
      <w:r w:rsidRPr="004A11F7">
        <w:rPr>
          <w:rFonts w:ascii="Arial" w:eastAsia="Calibri" w:hAnsi="Arial" w:cs="Arial"/>
          <w:b/>
          <w:color w:val="000000"/>
          <w:sz w:val="22"/>
          <w:lang w:val="en-GB"/>
        </w:rPr>
        <w:t xml:space="preserve">, </w:t>
      </w:r>
      <w:r w:rsidRPr="004A11F7">
        <w:rPr>
          <w:rFonts w:ascii="Arial" w:eastAsia="Calibri" w:hAnsi="Arial" w:cs="Arial"/>
          <w:color w:val="000000"/>
          <w:sz w:val="22"/>
          <w:lang w:val="en-GB"/>
        </w:rPr>
        <w:t>Concerted Actions</w:t>
      </w:r>
      <w:r w:rsidRPr="004A11F7">
        <w:rPr>
          <w:rFonts w:ascii="Arial" w:eastAsia="Calibri" w:hAnsi="Arial" w:cs="Arial"/>
          <w:b/>
          <w:color w:val="000000"/>
          <w:sz w:val="22"/>
          <w:lang w:val="en-GB"/>
        </w:rPr>
        <w:t xml:space="preserve">, </w:t>
      </w:r>
      <w:r w:rsidRPr="004A11F7">
        <w:rPr>
          <w:rFonts w:ascii="Arial" w:eastAsia="Calibri" w:hAnsi="Arial" w:cs="Arial"/>
          <w:bCs/>
          <w:color w:val="000000"/>
          <w:sz w:val="22"/>
          <w:lang w:val="en-GB"/>
        </w:rPr>
        <w:t>Single</w:t>
      </w:r>
      <w:r w:rsidRPr="004A11F7">
        <w:rPr>
          <w:rFonts w:ascii="Arial" w:eastAsia="Calibri" w:hAnsi="Arial" w:cs="Arial"/>
          <w:b/>
          <w:color w:val="000000"/>
          <w:sz w:val="22"/>
          <w:lang w:val="en-GB"/>
        </w:rPr>
        <w:t xml:space="preserve"> </w:t>
      </w:r>
      <w:r w:rsidRPr="004A11F7">
        <w:rPr>
          <w:rFonts w:ascii="Arial" w:eastAsia="Calibri" w:hAnsi="Arial" w:cs="Arial"/>
          <w:color w:val="000000"/>
          <w:sz w:val="22"/>
          <w:lang w:val="en-GB"/>
        </w:rPr>
        <w:t>Species or Multi-Species Action Plans</w:t>
      </w:r>
      <w:r w:rsidRPr="004A11F7">
        <w:rPr>
          <w:rFonts w:ascii="Arial" w:eastAsia="Calibri" w:hAnsi="Arial" w:cs="Arial"/>
          <w:b/>
          <w:color w:val="000000"/>
          <w:sz w:val="22"/>
          <w:lang w:val="en-GB"/>
        </w:rPr>
        <w:t xml:space="preserve"> </w:t>
      </w:r>
      <w:r w:rsidRPr="004A11F7">
        <w:rPr>
          <w:rFonts w:ascii="Arial" w:eastAsia="Calibri" w:hAnsi="Arial" w:cs="Arial"/>
          <w:bCs/>
          <w:color w:val="000000"/>
          <w:sz w:val="22"/>
          <w:lang w:val="en-GB"/>
        </w:rPr>
        <w:t>under COP Resolutions, and</w:t>
      </w:r>
      <w:r w:rsidRPr="004A11F7">
        <w:rPr>
          <w:rFonts w:ascii="Arial" w:eastAsia="Calibri" w:hAnsi="Arial" w:cs="Arial"/>
          <w:b/>
          <w:color w:val="000000"/>
          <w:sz w:val="22"/>
          <w:lang w:val="en-GB"/>
        </w:rPr>
        <w:t xml:space="preserve"> </w:t>
      </w:r>
      <w:r w:rsidRPr="004A11F7">
        <w:rPr>
          <w:rFonts w:ascii="Arial" w:eastAsia="Calibri" w:hAnsi="Arial" w:cs="Arial"/>
          <w:color w:val="000000"/>
          <w:sz w:val="22"/>
          <w:lang w:val="en-GB"/>
        </w:rPr>
        <w:t>Memoranda of Understanding (MOUs)</w:t>
      </w:r>
      <w:r w:rsidRPr="004A11F7">
        <w:rPr>
          <w:rFonts w:ascii="Arial" w:eastAsia="Calibri" w:hAnsi="Arial" w:cs="Arial"/>
          <w:b/>
          <w:color w:val="000000"/>
          <w:sz w:val="22"/>
          <w:lang w:val="en-GB"/>
        </w:rPr>
        <w:t xml:space="preserve"> </w:t>
      </w:r>
      <w:r w:rsidRPr="004A11F7">
        <w:rPr>
          <w:rFonts w:ascii="Arial" w:eastAsia="Calibri" w:hAnsi="Arial" w:cs="Arial"/>
          <w:bCs/>
          <w:color w:val="000000"/>
          <w:sz w:val="22"/>
          <w:lang w:val="en-GB"/>
        </w:rPr>
        <w:t>that flexibly engage</w:t>
      </w:r>
      <w:r w:rsidRPr="004A11F7">
        <w:rPr>
          <w:rFonts w:ascii="Arial" w:eastAsia="Calibri" w:hAnsi="Arial" w:cs="Arial"/>
          <w:color w:val="000000"/>
          <w:sz w:val="22"/>
          <w:lang w:val="en-GB"/>
        </w:rPr>
        <w:t xml:space="preserve"> Party and non-Party Range States. </w:t>
      </w:r>
    </w:p>
    <w:p w14:paraId="4641451B" w14:textId="77777777" w:rsidR="004930D7" w:rsidRPr="004A11F7" w:rsidRDefault="004930D7" w:rsidP="002C3591">
      <w:pPr>
        <w:ind w:left="567" w:hanging="567"/>
        <w:jc w:val="both"/>
        <w:rPr>
          <w:rFonts w:ascii="Arial" w:eastAsia="Calibri" w:hAnsi="Arial" w:cs="Arial"/>
          <w:color w:val="000000"/>
          <w:sz w:val="22"/>
          <w:lang w:val="en-GB"/>
        </w:rPr>
      </w:pPr>
    </w:p>
    <w:p w14:paraId="7E79EE16" w14:textId="77777777" w:rsidR="004A11F7" w:rsidRDefault="004A11F7" w:rsidP="002C3591">
      <w:pPr>
        <w:numPr>
          <w:ilvl w:val="0"/>
          <w:numId w:val="14"/>
        </w:numPr>
        <w:tabs>
          <w:tab w:val="clear" w:pos="720"/>
          <w:tab w:val="num" w:pos="360"/>
        </w:tabs>
        <w:ind w:left="567" w:hanging="567"/>
        <w:jc w:val="both"/>
        <w:rPr>
          <w:rFonts w:ascii="Arial" w:eastAsia="Calibri" w:hAnsi="Arial" w:cs="Arial"/>
          <w:color w:val="000000"/>
          <w:sz w:val="22"/>
          <w:lang w:val="en-GB"/>
        </w:rPr>
      </w:pPr>
      <w:r w:rsidRPr="004A11F7">
        <w:rPr>
          <w:rFonts w:ascii="Arial" w:eastAsia="Calibri" w:hAnsi="Arial" w:cs="Arial"/>
          <w:b/>
          <w:color w:val="000000"/>
          <w:sz w:val="22"/>
          <w:lang w:val="en-GB"/>
        </w:rPr>
        <w:t>Integration with broader CMS work</w:t>
      </w:r>
      <w:r w:rsidRPr="004A11F7">
        <w:rPr>
          <w:rFonts w:ascii="Arial" w:eastAsia="Calibri" w:hAnsi="Arial" w:cs="Arial"/>
          <w:b/>
          <w:bCs/>
          <w:color w:val="000000"/>
          <w:sz w:val="22"/>
          <w:lang w:val="en-GB"/>
        </w:rPr>
        <w:t>:</w:t>
      </w:r>
      <w:r w:rsidRPr="004A11F7">
        <w:rPr>
          <w:rFonts w:ascii="Arial" w:eastAsia="Calibri" w:hAnsi="Arial" w:cs="Arial"/>
          <w:color w:val="000000"/>
          <w:sz w:val="22"/>
          <w:lang w:val="en-GB"/>
        </w:rPr>
        <w:t xml:space="preserve"> Freshwater fishes should be integrated into CMS themes on</w:t>
      </w:r>
      <w:r w:rsidRPr="004A11F7">
        <w:rPr>
          <w:rFonts w:ascii="Arial" w:eastAsia="Calibri" w:hAnsi="Arial" w:cs="Arial"/>
          <w:b/>
          <w:bCs/>
          <w:color w:val="000000"/>
          <w:sz w:val="22"/>
          <w:lang w:val="en-GB"/>
        </w:rPr>
        <w:t xml:space="preserve"> </w:t>
      </w:r>
      <w:r w:rsidRPr="004A11F7">
        <w:rPr>
          <w:rFonts w:ascii="Arial" w:eastAsia="Calibri" w:hAnsi="Arial" w:cs="Arial"/>
          <w:bCs/>
          <w:color w:val="000000"/>
          <w:sz w:val="22"/>
          <w:lang w:val="en-GB"/>
        </w:rPr>
        <w:t>ecological connectivity</w:t>
      </w:r>
      <w:r w:rsidRPr="004A11F7">
        <w:rPr>
          <w:rFonts w:ascii="Arial" w:eastAsia="Calibri" w:hAnsi="Arial" w:cs="Arial"/>
          <w:b/>
          <w:bCs/>
          <w:color w:val="000000"/>
          <w:sz w:val="22"/>
          <w:lang w:val="en-GB"/>
        </w:rPr>
        <w:t xml:space="preserve"> </w:t>
      </w:r>
      <w:r w:rsidRPr="004A11F7">
        <w:rPr>
          <w:rFonts w:ascii="Arial" w:eastAsia="Calibri" w:hAnsi="Arial" w:cs="Arial"/>
          <w:color w:val="000000"/>
          <w:sz w:val="22"/>
          <w:lang w:val="en-GB"/>
        </w:rPr>
        <w:t xml:space="preserve">and </w:t>
      </w:r>
      <w:r w:rsidRPr="004A11F7">
        <w:rPr>
          <w:rFonts w:ascii="Arial" w:eastAsia="Calibri" w:hAnsi="Arial" w:cs="Arial"/>
          <w:bCs/>
          <w:color w:val="000000"/>
          <w:sz w:val="22"/>
          <w:lang w:val="en-GB"/>
        </w:rPr>
        <w:t>infrastructure</w:t>
      </w:r>
      <w:r w:rsidRPr="004A11F7">
        <w:rPr>
          <w:rFonts w:ascii="Arial" w:eastAsia="Calibri" w:hAnsi="Arial" w:cs="Arial"/>
          <w:color w:val="000000"/>
          <w:sz w:val="22"/>
          <w:lang w:val="en-GB"/>
        </w:rPr>
        <w:t xml:space="preserve">, alongside technical guidance on fish passage/screening, environmental flows tied to migration and larval drift, bycatch mitigation, and mixed-stock management. These linkages create coherence across taxa and basins and can align with flagship CMS publications (e.g., the </w:t>
      </w:r>
      <w:r w:rsidRPr="004A11F7">
        <w:rPr>
          <w:rFonts w:ascii="Arial" w:eastAsia="MS Gothic" w:hAnsi="Arial" w:cs="Arial"/>
          <w:i/>
          <w:iCs/>
          <w:color w:val="000000"/>
          <w:sz w:val="22"/>
          <w:lang w:val="en-GB"/>
        </w:rPr>
        <w:t>Atlas of Animal Migration</w:t>
      </w:r>
      <w:r w:rsidRPr="004A11F7">
        <w:rPr>
          <w:rFonts w:ascii="Arial" w:eastAsia="Calibri" w:hAnsi="Arial" w:cs="Arial"/>
          <w:color w:val="000000"/>
          <w:sz w:val="22"/>
          <w:lang w:val="en-GB"/>
        </w:rPr>
        <w:t xml:space="preserve">, </w:t>
      </w:r>
      <w:r w:rsidRPr="004A11F7">
        <w:rPr>
          <w:rFonts w:ascii="Arial" w:eastAsia="MS Gothic" w:hAnsi="Arial" w:cs="Arial"/>
          <w:i/>
          <w:iCs/>
          <w:color w:val="000000"/>
          <w:sz w:val="22"/>
          <w:lang w:val="en-GB"/>
        </w:rPr>
        <w:t>Status of the World’s Migratory Species</w:t>
      </w:r>
      <w:r w:rsidRPr="004A11F7">
        <w:rPr>
          <w:rFonts w:ascii="Arial" w:eastAsia="Calibri" w:hAnsi="Arial" w:cs="Arial"/>
          <w:color w:val="000000"/>
          <w:sz w:val="22"/>
          <w:lang w:val="en-GB"/>
        </w:rPr>
        <w:t xml:space="preserve">) where relevant. </w:t>
      </w:r>
    </w:p>
    <w:p w14:paraId="45185FC1" w14:textId="77777777" w:rsidR="004930D7" w:rsidRPr="004A11F7" w:rsidRDefault="004930D7" w:rsidP="002C3591">
      <w:pPr>
        <w:ind w:left="567" w:hanging="567"/>
        <w:jc w:val="both"/>
        <w:rPr>
          <w:rFonts w:ascii="Arial" w:eastAsia="Calibri" w:hAnsi="Arial" w:cs="Arial"/>
          <w:color w:val="000000"/>
          <w:sz w:val="22"/>
          <w:lang w:val="en-GB"/>
        </w:rPr>
      </w:pPr>
    </w:p>
    <w:p w14:paraId="26AFBC0D" w14:textId="77777777" w:rsidR="004A11F7" w:rsidRDefault="004A11F7" w:rsidP="002C3591">
      <w:pPr>
        <w:numPr>
          <w:ilvl w:val="0"/>
          <w:numId w:val="14"/>
        </w:numPr>
        <w:tabs>
          <w:tab w:val="clear" w:pos="720"/>
          <w:tab w:val="num" w:pos="0"/>
        </w:tabs>
        <w:ind w:left="567" w:hanging="567"/>
        <w:jc w:val="both"/>
        <w:rPr>
          <w:rFonts w:ascii="Arial" w:eastAsia="Calibri" w:hAnsi="Arial" w:cs="Arial"/>
          <w:color w:val="000000"/>
          <w:sz w:val="22"/>
          <w:lang w:val="en-GB"/>
        </w:rPr>
      </w:pPr>
      <w:r w:rsidRPr="004A11F7">
        <w:rPr>
          <w:rFonts w:ascii="Arial" w:eastAsia="Calibri" w:hAnsi="Arial" w:cs="Arial"/>
          <w:b/>
          <w:bCs/>
          <w:color w:val="000000"/>
          <w:sz w:val="22"/>
          <w:lang w:val="en-GB"/>
        </w:rPr>
        <w:t>Cross-cutting foundations and collaboration:</w:t>
      </w:r>
      <w:r w:rsidRPr="004A11F7">
        <w:rPr>
          <w:rFonts w:ascii="Arial" w:eastAsia="Calibri" w:hAnsi="Arial" w:cs="Arial"/>
          <w:color w:val="000000"/>
          <w:sz w:val="22"/>
          <w:lang w:val="en-GB"/>
        </w:rPr>
        <w:t xml:space="preserve"> Success depends on shared baselines and indicators; improved knowledge of migration routes and stock structure; maintaining/restoring connectivity and environmental flows; reducing habitat degradation and pollution; and inclusive, cross-sector governance with data sharing. The report highlights synergies with CBD</w:t>
      </w:r>
      <w:r w:rsidRPr="004A11F7">
        <w:rPr>
          <w:rFonts w:ascii="Arial" w:eastAsia="Calibri" w:hAnsi="Arial" w:cs="Arial"/>
          <w:b/>
          <w:color w:val="000000"/>
          <w:sz w:val="22"/>
          <w:lang w:val="en-GB"/>
        </w:rPr>
        <w:t xml:space="preserve">, </w:t>
      </w:r>
      <w:r w:rsidRPr="004A11F7">
        <w:rPr>
          <w:rFonts w:ascii="Arial" w:eastAsia="Calibri" w:hAnsi="Arial" w:cs="Arial"/>
          <w:color w:val="000000"/>
          <w:sz w:val="22"/>
          <w:lang w:val="en-GB"/>
        </w:rPr>
        <w:t xml:space="preserve">CITES, river-basin organizations, FAO and the IUCN Red List network to expand capacity and align incentives. </w:t>
      </w:r>
    </w:p>
    <w:p w14:paraId="4C6B841B" w14:textId="4E2E5219" w:rsidR="004930D7" w:rsidRDefault="004930D7" w:rsidP="004930D7">
      <w:pPr>
        <w:ind w:left="360"/>
        <w:jc w:val="both"/>
        <w:rPr>
          <w:rFonts w:ascii="Arial" w:eastAsia="Calibri" w:hAnsi="Arial" w:cs="Arial"/>
          <w:b/>
          <w:bCs/>
          <w:color w:val="000000"/>
          <w:sz w:val="22"/>
          <w:lang w:val="en-GB"/>
        </w:rPr>
      </w:pPr>
      <w:r>
        <w:rPr>
          <w:rFonts w:ascii="Arial" w:eastAsia="Calibri" w:hAnsi="Arial" w:cs="Arial"/>
          <w:b/>
          <w:bCs/>
          <w:color w:val="000000"/>
          <w:sz w:val="22"/>
          <w:lang w:val="en-GB"/>
        </w:rPr>
        <w:br w:type="page"/>
      </w:r>
    </w:p>
    <w:p w14:paraId="3ECE1484" w14:textId="77777777" w:rsidR="004A11F7" w:rsidRPr="004A11F7" w:rsidRDefault="004A11F7" w:rsidP="002C3591">
      <w:pPr>
        <w:numPr>
          <w:ilvl w:val="0"/>
          <w:numId w:val="14"/>
        </w:numPr>
        <w:tabs>
          <w:tab w:val="clear" w:pos="720"/>
        </w:tabs>
        <w:spacing w:after="80"/>
        <w:ind w:left="567" w:hanging="567"/>
        <w:jc w:val="both"/>
        <w:rPr>
          <w:rFonts w:ascii="Arial" w:eastAsia="Calibri" w:hAnsi="Arial" w:cs="Arial"/>
          <w:color w:val="000000"/>
          <w:sz w:val="22"/>
          <w:lang w:val="en-GB"/>
        </w:rPr>
      </w:pPr>
      <w:r w:rsidRPr="004A11F7">
        <w:rPr>
          <w:rFonts w:ascii="Arial" w:eastAsia="Calibri" w:hAnsi="Arial" w:cs="Arial"/>
          <w:b/>
          <w:bCs/>
          <w:color w:val="000000"/>
          <w:sz w:val="22"/>
          <w:lang w:val="en-GB"/>
        </w:rPr>
        <w:lastRenderedPageBreak/>
        <w:t>Next steps for Parties:</w:t>
      </w:r>
      <w:r w:rsidRPr="004A11F7">
        <w:rPr>
          <w:rFonts w:ascii="Arial" w:eastAsia="Calibri" w:hAnsi="Arial" w:cs="Arial"/>
          <w:color w:val="000000"/>
          <w:sz w:val="22"/>
          <w:lang w:val="en-GB"/>
        </w:rPr>
        <w:t xml:space="preserve"> In the near term, Parties can: </w:t>
      </w:r>
    </w:p>
    <w:p w14:paraId="02F5E4F9" w14:textId="77777777" w:rsidR="004A11F7" w:rsidRPr="004A11F7" w:rsidRDefault="004A11F7" w:rsidP="004930D7">
      <w:pPr>
        <w:numPr>
          <w:ilvl w:val="1"/>
          <w:numId w:val="14"/>
        </w:numPr>
        <w:tabs>
          <w:tab w:val="clear" w:pos="1440"/>
          <w:tab w:val="num" w:pos="1080"/>
        </w:tabs>
        <w:spacing w:after="80"/>
        <w:ind w:left="1080" w:hanging="357"/>
        <w:jc w:val="both"/>
        <w:rPr>
          <w:rFonts w:ascii="Arial" w:eastAsia="Calibri" w:hAnsi="Arial" w:cs="Arial"/>
          <w:color w:val="000000"/>
          <w:sz w:val="22"/>
          <w:lang w:val="en-GB"/>
        </w:rPr>
      </w:pPr>
      <w:r w:rsidRPr="004A11F7">
        <w:rPr>
          <w:rFonts w:ascii="Arial" w:eastAsia="Calibri" w:hAnsi="Arial" w:cs="Arial"/>
          <w:color w:val="000000"/>
          <w:sz w:val="22"/>
          <w:lang w:val="en-GB"/>
        </w:rPr>
        <w:t xml:space="preserve">(i) prepare proposals for listing high-priority taxa (those occurring in two or more Parties with CR/EN/VU/NT status); </w:t>
      </w:r>
    </w:p>
    <w:p w14:paraId="4E7799E8" w14:textId="1627CB52" w:rsidR="00932E7E" w:rsidRDefault="004A11F7" w:rsidP="004930D7">
      <w:pPr>
        <w:numPr>
          <w:ilvl w:val="1"/>
          <w:numId w:val="14"/>
        </w:numPr>
        <w:tabs>
          <w:tab w:val="clear" w:pos="1440"/>
          <w:tab w:val="num" w:pos="1080"/>
        </w:tabs>
        <w:spacing w:after="80"/>
        <w:ind w:left="1080" w:hanging="357"/>
        <w:jc w:val="both"/>
        <w:rPr>
          <w:rFonts w:ascii="Arial" w:eastAsia="Calibri" w:hAnsi="Arial" w:cs="Arial"/>
          <w:color w:val="000000"/>
          <w:sz w:val="22"/>
          <w:lang w:val="en-GB"/>
        </w:rPr>
      </w:pPr>
      <w:r w:rsidRPr="004A11F7">
        <w:rPr>
          <w:rFonts w:ascii="Arial" w:eastAsia="Calibri" w:hAnsi="Arial" w:cs="Arial"/>
          <w:color w:val="000000"/>
          <w:sz w:val="22"/>
          <w:lang w:val="en-GB"/>
        </w:rPr>
        <w:t>(ii) develop Concerted Actions</w:t>
      </w:r>
      <w:r w:rsidRPr="004A11F7">
        <w:rPr>
          <w:rFonts w:ascii="Arial" w:eastAsia="Calibri" w:hAnsi="Arial" w:cs="Arial"/>
          <w:b/>
          <w:color w:val="000000"/>
          <w:sz w:val="22"/>
          <w:lang w:val="en-GB"/>
        </w:rPr>
        <w:t xml:space="preserve">, </w:t>
      </w:r>
      <w:r w:rsidRPr="004A11F7">
        <w:rPr>
          <w:rFonts w:ascii="Arial" w:eastAsia="Calibri" w:hAnsi="Arial" w:cs="Arial"/>
          <w:color w:val="000000"/>
          <w:sz w:val="22"/>
          <w:lang w:val="en-GB"/>
        </w:rPr>
        <w:t>Action Plans or MOUs for listed species (e.g., catfish in the Amazon basin; listed sturgeon species), with clear work</w:t>
      </w:r>
      <w:r w:rsidR="00B868B7">
        <w:rPr>
          <w:rFonts w:ascii="Arial" w:eastAsia="Calibri" w:hAnsi="Arial" w:cs="Arial"/>
          <w:color w:val="000000"/>
          <w:sz w:val="22"/>
          <w:lang w:val="en-GB"/>
        </w:rPr>
        <w:t>plans</w:t>
      </w:r>
      <w:r w:rsidRPr="004A11F7">
        <w:rPr>
          <w:rFonts w:ascii="Arial" w:eastAsia="Calibri" w:hAnsi="Arial" w:cs="Arial"/>
          <w:color w:val="000000"/>
          <w:sz w:val="22"/>
          <w:lang w:val="en-GB"/>
        </w:rPr>
        <w:t xml:space="preserve"> and technical advisory structures; and </w:t>
      </w:r>
    </w:p>
    <w:p w14:paraId="3393E81E" w14:textId="5031220B" w:rsidR="004930D7" w:rsidRDefault="004A11F7" w:rsidP="004930D7">
      <w:pPr>
        <w:numPr>
          <w:ilvl w:val="1"/>
          <w:numId w:val="14"/>
        </w:numPr>
        <w:tabs>
          <w:tab w:val="clear" w:pos="1440"/>
          <w:tab w:val="num" w:pos="1080"/>
        </w:tabs>
        <w:spacing w:before="100" w:beforeAutospacing="1"/>
        <w:ind w:left="1080" w:hanging="357"/>
        <w:jc w:val="both"/>
        <w:rPr>
          <w:rFonts w:ascii="Arial" w:eastAsiaTheme="majorEastAsia" w:hAnsi="Arial" w:cs="Arial"/>
          <w:b/>
          <w:bCs/>
          <w:color w:val="000000" w:themeColor="text1"/>
          <w:sz w:val="22"/>
        </w:rPr>
      </w:pPr>
      <w:r w:rsidRPr="000E7717">
        <w:rPr>
          <w:rFonts w:ascii="Arial" w:eastAsia="Calibri" w:hAnsi="Arial" w:cs="Arial"/>
          <w:color w:val="000000"/>
          <w:sz w:val="22"/>
          <w:lang w:val="en-GB"/>
        </w:rPr>
        <w:t>(i</w:t>
      </w:r>
      <w:r w:rsidR="00932E7E" w:rsidRPr="000E7717">
        <w:rPr>
          <w:rFonts w:ascii="Arial" w:eastAsia="Calibri" w:hAnsi="Arial" w:cs="Arial"/>
          <w:color w:val="000000"/>
          <w:sz w:val="22"/>
          <w:lang w:val="en-GB"/>
        </w:rPr>
        <w:t>ii</w:t>
      </w:r>
      <w:r w:rsidRPr="000E7717">
        <w:rPr>
          <w:rFonts w:ascii="Arial" w:eastAsia="Calibri" w:hAnsi="Arial" w:cs="Arial"/>
          <w:color w:val="000000"/>
          <w:sz w:val="22"/>
          <w:lang w:val="en-GB"/>
        </w:rPr>
        <w:t>) mainstream freshwater fishes into CMS decisions, resolutions, working groups and cross-cutting products that advance connectivity and reduce bycatch and infrastructure impacts.</w:t>
      </w:r>
    </w:p>
    <w:p w14:paraId="7384B396" w14:textId="77777777" w:rsidR="004930D7" w:rsidRDefault="004930D7" w:rsidP="004930D7">
      <w:pPr>
        <w:pStyle w:val="Heading1"/>
        <w:spacing w:before="0"/>
        <w:rPr>
          <w:sz w:val="22"/>
          <w:szCs w:val="22"/>
        </w:rPr>
      </w:pPr>
      <w:bookmarkStart w:id="1" w:name="_Toc213237809"/>
    </w:p>
    <w:p w14:paraId="42BEEF07" w14:textId="58955257" w:rsidR="00CF7066" w:rsidRDefault="00224D13" w:rsidP="004930D7">
      <w:pPr>
        <w:pStyle w:val="Heading1"/>
        <w:spacing w:before="0"/>
        <w:rPr>
          <w:sz w:val="22"/>
          <w:szCs w:val="22"/>
        </w:rPr>
      </w:pPr>
      <w:r w:rsidRPr="004930D7">
        <w:rPr>
          <w:sz w:val="22"/>
          <w:szCs w:val="22"/>
        </w:rPr>
        <w:t>GLOSSARY</w:t>
      </w:r>
      <w:bookmarkEnd w:id="1"/>
    </w:p>
    <w:p w14:paraId="1CF217C2" w14:textId="77777777" w:rsidR="004930D7" w:rsidRPr="004930D7" w:rsidRDefault="004930D7" w:rsidP="004930D7"/>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6946"/>
      </w:tblGrid>
      <w:tr w:rsidR="002A2A9B" w14:paraId="60D3BB66" w14:textId="77777777" w:rsidTr="003C2609">
        <w:tc>
          <w:tcPr>
            <w:tcW w:w="2376" w:type="dxa"/>
          </w:tcPr>
          <w:p w14:paraId="5F7E7833" w14:textId="7D2D2A31"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color w:val="000000" w:themeColor="text1"/>
                <w:sz w:val="20"/>
                <w:szCs w:val="20"/>
              </w:rPr>
              <w:t>amphidromous</w:t>
            </w:r>
          </w:p>
        </w:tc>
        <w:tc>
          <w:tcPr>
            <w:tcW w:w="6946" w:type="dxa"/>
          </w:tcPr>
          <w:p w14:paraId="11D62EF2" w14:textId="030FC2D9" w:rsidR="002A2A9B" w:rsidRPr="00F64065" w:rsidRDefault="001B5E5A" w:rsidP="00F64065">
            <w:pPr>
              <w:spacing w:before="240" w:line="276" w:lineRule="auto"/>
              <w:rPr>
                <w:rFonts w:ascii="Arial" w:hAnsi="Arial" w:cs="Arial"/>
                <w:color w:val="000000" w:themeColor="text1"/>
                <w:sz w:val="20"/>
                <w:szCs w:val="20"/>
              </w:rPr>
            </w:pPr>
            <w:r>
              <w:rPr>
                <w:rFonts w:ascii="Arial" w:hAnsi="Arial" w:cs="Arial"/>
                <w:sz w:val="20"/>
                <w:szCs w:val="20"/>
              </w:rPr>
              <w:t>F</w:t>
            </w:r>
            <w:r w:rsidR="00E75A63" w:rsidRPr="00F64065">
              <w:rPr>
                <w:rFonts w:ascii="Arial" w:hAnsi="Arial" w:cs="Arial"/>
                <w:sz w:val="20"/>
                <w:szCs w:val="20"/>
              </w:rPr>
              <w:t>ishes that regularly move between fresh water and the sea for purposes other than breeding</w:t>
            </w:r>
            <w:r w:rsidR="00067589">
              <w:rPr>
                <w:rFonts w:ascii="Arial" w:hAnsi="Arial" w:cs="Arial"/>
                <w:sz w:val="20"/>
                <w:szCs w:val="20"/>
              </w:rPr>
              <w:t>.</w:t>
            </w:r>
          </w:p>
        </w:tc>
      </w:tr>
      <w:tr w:rsidR="002A2A9B" w14:paraId="1BF05479" w14:textId="77777777" w:rsidTr="003C2609">
        <w:tc>
          <w:tcPr>
            <w:tcW w:w="2376" w:type="dxa"/>
          </w:tcPr>
          <w:p w14:paraId="35C92ED1" w14:textId="7191F6A9"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sz w:val="20"/>
                <w:szCs w:val="20"/>
              </w:rPr>
              <w:t>anadromous</w:t>
            </w:r>
          </w:p>
        </w:tc>
        <w:tc>
          <w:tcPr>
            <w:tcW w:w="6946" w:type="dxa"/>
          </w:tcPr>
          <w:p w14:paraId="0215DDF3" w14:textId="7C7080F2" w:rsidR="002A2A9B" w:rsidRPr="00F64065" w:rsidRDefault="001B5E5A" w:rsidP="00F64065">
            <w:pPr>
              <w:spacing w:before="240" w:line="276" w:lineRule="auto"/>
              <w:rPr>
                <w:rFonts w:ascii="Arial" w:hAnsi="Arial" w:cs="Arial"/>
                <w:sz w:val="20"/>
                <w:szCs w:val="20"/>
              </w:rPr>
            </w:pPr>
            <w:r>
              <w:rPr>
                <w:rFonts w:ascii="Arial" w:hAnsi="Arial" w:cs="Arial"/>
                <w:color w:val="000000" w:themeColor="text1"/>
                <w:sz w:val="20"/>
                <w:szCs w:val="20"/>
              </w:rPr>
              <w:t>F</w:t>
            </w:r>
            <w:r w:rsidR="00E75A63" w:rsidRPr="00F64065">
              <w:rPr>
                <w:rFonts w:ascii="Arial" w:hAnsi="Arial" w:cs="Arial"/>
                <w:color w:val="000000" w:themeColor="text1"/>
                <w:sz w:val="20"/>
                <w:szCs w:val="20"/>
              </w:rPr>
              <w:t>ishes that spend most of their lives in the sea but breed in fresh water</w:t>
            </w:r>
            <w:r w:rsidR="00067589">
              <w:rPr>
                <w:rFonts w:ascii="Arial" w:hAnsi="Arial" w:cs="Arial"/>
                <w:color w:val="000000" w:themeColor="text1"/>
                <w:sz w:val="20"/>
                <w:szCs w:val="20"/>
              </w:rPr>
              <w:t>.</w:t>
            </w:r>
          </w:p>
        </w:tc>
      </w:tr>
      <w:tr w:rsidR="002A2A9B" w14:paraId="4DEF0C31" w14:textId="77777777" w:rsidTr="003C2609">
        <w:tc>
          <w:tcPr>
            <w:tcW w:w="2376" w:type="dxa"/>
          </w:tcPr>
          <w:p w14:paraId="6DE56B57" w14:textId="3E75BA75"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color w:val="000000" w:themeColor="text1"/>
                <w:sz w:val="20"/>
                <w:szCs w:val="20"/>
              </w:rPr>
              <w:t>catadromous</w:t>
            </w:r>
          </w:p>
        </w:tc>
        <w:tc>
          <w:tcPr>
            <w:tcW w:w="6946" w:type="dxa"/>
          </w:tcPr>
          <w:p w14:paraId="1553E118" w14:textId="5250AFAE" w:rsidR="002A2A9B" w:rsidRPr="00F64065" w:rsidRDefault="001B5E5A" w:rsidP="00F64065">
            <w:pPr>
              <w:spacing w:before="240" w:line="276" w:lineRule="auto"/>
              <w:rPr>
                <w:rFonts w:ascii="Arial" w:hAnsi="Arial" w:cs="Arial"/>
                <w:color w:val="000000" w:themeColor="text1"/>
                <w:sz w:val="20"/>
                <w:szCs w:val="20"/>
              </w:rPr>
            </w:pPr>
            <w:r>
              <w:rPr>
                <w:rFonts w:ascii="Arial" w:hAnsi="Arial" w:cs="Arial"/>
                <w:color w:val="000000" w:themeColor="text1"/>
                <w:sz w:val="20"/>
                <w:szCs w:val="20"/>
              </w:rPr>
              <w:t>F</w:t>
            </w:r>
            <w:r w:rsidR="00E75A63" w:rsidRPr="00F64065">
              <w:rPr>
                <w:rFonts w:ascii="Arial" w:hAnsi="Arial" w:cs="Arial"/>
                <w:color w:val="000000" w:themeColor="text1"/>
                <w:sz w:val="20"/>
                <w:szCs w:val="20"/>
              </w:rPr>
              <w:t>ishes that spend most of their lives in fresh water but breed in the sea</w:t>
            </w:r>
            <w:r w:rsidR="00067589">
              <w:rPr>
                <w:rFonts w:ascii="Arial" w:hAnsi="Arial" w:cs="Arial"/>
                <w:color w:val="000000" w:themeColor="text1"/>
                <w:sz w:val="20"/>
                <w:szCs w:val="20"/>
              </w:rPr>
              <w:t>.</w:t>
            </w:r>
          </w:p>
        </w:tc>
      </w:tr>
      <w:tr w:rsidR="002A2A9B" w14:paraId="651C5D38" w14:textId="77777777" w:rsidTr="003C2609">
        <w:tc>
          <w:tcPr>
            <w:tcW w:w="2376" w:type="dxa"/>
          </w:tcPr>
          <w:p w14:paraId="6FC7A49D" w14:textId="4CFBED69"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color w:val="000000" w:themeColor="text1"/>
                <w:sz w:val="20"/>
                <w:szCs w:val="20"/>
              </w:rPr>
              <w:t>diadromous</w:t>
            </w:r>
          </w:p>
        </w:tc>
        <w:tc>
          <w:tcPr>
            <w:tcW w:w="6946" w:type="dxa"/>
          </w:tcPr>
          <w:p w14:paraId="59030D26" w14:textId="395022B8" w:rsidR="002A2A9B" w:rsidRPr="00F64065" w:rsidRDefault="001B5E5A" w:rsidP="00F64065">
            <w:pPr>
              <w:spacing w:before="240" w:line="276" w:lineRule="auto"/>
              <w:rPr>
                <w:rFonts w:ascii="Arial" w:hAnsi="Arial" w:cs="Arial"/>
                <w:color w:val="000000" w:themeColor="text1"/>
                <w:sz w:val="20"/>
                <w:szCs w:val="20"/>
              </w:rPr>
            </w:pPr>
            <w:r>
              <w:rPr>
                <w:rFonts w:ascii="Arial" w:hAnsi="Arial" w:cs="Arial"/>
                <w:color w:val="000000" w:themeColor="text1"/>
                <w:sz w:val="20"/>
                <w:szCs w:val="20"/>
              </w:rPr>
              <w:t>A</w:t>
            </w:r>
            <w:r w:rsidR="00F64065" w:rsidRPr="00F64065">
              <w:rPr>
                <w:rFonts w:ascii="Arial" w:hAnsi="Arial" w:cs="Arial"/>
                <w:color w:val="000000" w:themeColor="text1"/>
                <w:sz w:val="20"/>
                <w:szCs w:val="20"/>
              </w:rPr>
              <w:t>ll fish</w:t>
            </w:r>
            <w:r>
              <w:rPr>
                <w:rFonts w:ascii="Arial" w:hAnsi="Arial" w:cs="Arial"/>
                <w:color w:val="000000" w:themeColor="text1"/>
                <w:sz w:val="20"/>
                <w:szCs w:val="20"/>
              </w:rPr>
              <w:t>es</w:t>
            </w:r>
            <w:r w:rsidR="00F64065" w:rsidRPr="00F64065">
              <w:rPr>
                <w:rFonts w:ascii="Arial" w:hAnsi="Arial" w:cs="Arial"/>
                <w:color w:val="000000" w:themeColor="text1"/>
                <w:sz w:val="20"/>
                <w:szCs w:val="20"/>
              </w:rPr>
              <w:t xml:space="preserve"> that migrate between the sea and fresh water</w:t>
            </w:r>
            <w:r w:rsidR="00067589">
              <w:rPr>
                <w:rFonts w:ascii="Arial" w:hAnsi="Arial" w:cs="Arial"/>
                <w:color w:val="000000" w:themeColor="text1"/>
                <w:sz w:val="20"/>
                <w:szCs w:val="20"/>
              </w:rPr>
              <w:t>.</w:t>
            </w:r>
          </w:p>
        </w:tc>
      </w:tr>
      <w:tr w:rsidR="002A2A9B" w14:paraId="61127E5C" w14:textId="77777777" w:rsidTr="003C2609">
        <w:tc>
          <w:tcPr>
            <w:tcW w:w="2376" w:type="dxa"/>
          </w:tcPr>
          <w:p w14:paraId="79C3A48B" w14:textId="4E07C3A6"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color w:val="000000" w:themeColor="text1"/>
                <w:sz w:val="20"/>
                <w:szCs w:val="20"/>
              </w:rPr>
              <w:t>panmictic species</w:t>
            </w:r>
          </w:p>
        </w:tc>
        <w:tc>
          <w:tcPr>
            <w:tcW w:w="6946" w:type="dxa"/>
          </w:tcPr>
          <w:p w14:paraId="618C5E82" w14:textId="4F1872F3" w:rsidR="002A2A9B" w:rsidRPr="00F64065" w:rsidRDefault="001B5E5A" w:rsidP="00F64065">
            <w:pPr>
              <w:spacing w:before="240" w:line="276" w:lineRule="auto"/>
              <w:rPr>
                <w:rFonts w:ascii="Arial" w:hAnsi="Arial" w:cs="Arial"/>
                <w:color w:val="000000" w:themeColor="text1"/>
                <w:sz w:val="20"/>
                <w:szCs w:val="20"/>
              </w:rPr>
            </w:pPr>
            <w:r>
              <w:rPr>
                <w:rFonts w:ascii="Arial" w:hAnsi="Arial" w:cs="Arial"/>
                <w:color w:val="000000" w:themeColor="text1"/>
                <w:sz w:val="20"/>
                <w:szCs w:val="20"/>
              </w:rPr>
              <w:t>Species</w:t>
            </w:r>
            <w:r w:rsidR="00067589">
              <w:rPr>
                <w:rFonts w:ascii="Arial" w:hAnsi="Arial" w:cs="Arial"/>
                <w:color w:val="000000" w:themeColor="text1"/>
                <w:sz w:val="20"/>
                <w:szCs w:val="20"/>
              </w:rPr>
              <w:t xml:space="preserve"> where</w:t>
            </w:r>
            <w:r>
              <w:rPr>
                <w:rFonts w:ascii="Arial" w:hAnsi="Arial" w:cs="Arial"/>
                <w:color w:val="000000" w:themeColor="text1"/>
                <w:sz w:val="20"/>
                <w:szCs w:val="20"/>
              </w:rPr>
              <w:t xml:space="preserve"> </w:t>
            </w:r>
            <w:r w:rsidR="00067589" w:rsidRPr="00067589">
              <w:rPr>
                <w:rFonts w:ascii="Arial" w:hAnsi="Arial" w:cs="Arial"/>
                <w:color w:val="000000" w:themeColor="text1"/>
                <w:sz w:val="20"/>
                <w:szCs w:val="20"/>
              </w:rPr>
              <w:t>mating occurs randomly without any restrictions like geography, social structure or genetics</w:t>
            </w:r>
            <w:r w:rsidR="00067589">
              <w:rPr>
                <w:rFonts w:ascii="Arial" w:hAnsi="Arial" w:cs="Arial"/>
                <w:color w:val="000000" w:themeColor="text1"/>
                <w:sz w:val="20"/>
                <w:szCs w:val="20"/>
              </w:rPr>
              <w:t>. All individuals are potential mates.</w:t>
            </w:r>
          </w:p>
        </w:tc>
      </w:tr>
      <w:tr w:rsidR="002A2A9B" w14:paraId="4FF9CCD4" w14:textId="77777777" w:rsidTr="003C2609">
        <w:tc>
          <w:tcPr>
            <w:tcW w:w="2376" w:type="dxa"/>
          </w:tcPr>
          <w:p w14:paraId="2065D078" w14:textId="35FFE195" w:rsidR="002A2A9B" w:rsidRPr="00F64065" w:rsidRDefault="002A2A9B" w:rsidP="00F64065">
            <w:pPr>
              <w:spacing w:before="240" w:line="276" w:lineRule="auto"/>
              <w:rPr>
                <w:rFonts w:ascii="Arial" w:hAnsi="Arial" w:cs="Arial"/>
                <w:color w:val="000000" w:themeColor="text1"/>
                <w:sz w:val="20"/>
                <w:szCs w:val="20"/>
              </w:rPr>
            </w:pPr>
            <w:r w:rsidRPr="00F64065">
              <w:rPr>
                <w:rFonts w:ascii="Arial" w:hAnsi="Arial" w:cs="Arial"/>
                <w:color w:val="000000" w:themeColor="text1"/>
                <w:sz w:val="20"/>
                <w:szCs w:val="20"/>
              </w:rPr>
              <w:t>potamodromous</w:t>
            </w:r>
          </w:p>
        </w:tc>
        <w:tc>
          <w:tcPr>
            <w:tcW w:w="6946" w:type="dxa"/>
          </w:tcPr>
          <w:p w14:paraId="7CFB4E5A" w14:textId="5A9FA37F" w:rsidR="002A2A9B" w:rsidRPr="00F64065" w:rsidRDefault="001B5E5A" w:rsidP="00F64065">
            <w:pPr>
              <w:spacing w:before="240" w:line="276" w:lineRule="auto"/>
              <w:rPr>
                <w:rFonts w:ascii="Arial" w:hAnsi="Arial" w:cs="Arial"/>
                <w:color w:val="000000" w:themeColor="text1"/>
                <w:sz w:val="20"/>
                <w:szCs w:val="20"/>
              </w:rPr>
            </w:pPr>
            <w:r>
              <w:rPr>
                <w:rFonts w:ascii="Arial" w:hAnsi="Arial" w:cs="Arial"/>
                <w:color w:val="000000" w:themeColor="text1"/>
                <w:sz w:val="20"/>
                <w:szCs w:val="20"/>
              </w:rPr>
              <w:t>F</w:t>
            </w:r>
            <w:r w:rsidR="00E75A63" w:rsidRPr="00F64065">
              <w:rPr>
                <w:rFonts w:ascii="Arial" w:hAnsi="Arial" w:cs="Arial"/>
                <w:color w:val="000000" w:themeColor="text1"/>
                <w:sz w:val="20"/>
                <w:szCs w:val="20"/>
              </w:rPr>
              <w:t>ishes that migrate wholly within fresh water</w:t>
            </w:r>
            <w:r w:rsidR="00067589">
              <w:rPr>
                <w:rFonts w:ascii="Arial" w:hAnsi="Arial" w:cs="Arial"/>
                <w:color w:val="000000" w:themeColor="text1"/>
                <w:sz w:val="20"/>
                <w:szCs w:val="20"/>
              </w:rPr>
              <w:t>.</w:t>
            </w:r>
          </w:p>
        </w:tc>
      </w:tr>
    </w:tbl>
    <w:p w14:paraId="54C5188B" w14:textId="1CBCEFCA" w:rsidR="002A2A9B" w:rsidRPr="00E75A63" w:rsidRDefault="002A2A9B" w:rsidP="00E75A63">
      <w:pPr>
        <w:rPr>
          <w:rFonts w:asciiTheme="minorHAnsi" w:hAnsiTheme="minorHAnsi" w:cstheme="minorHAnsi"/>
          <w:sz w:val="22"/>
        </w:rPr>
      </w:pPr>
    </w:p>
    <w:p w14:paraId="4DDDDB7A" w14:textId="0A65E637" w:rsidR="004B134A" w:rsidRDefault="004B134A" w:rsidP="00224D13">
      <w:r>
        <w:br w:type="page"/>
      </w:r>
    </w:p>
    <w:p w14:paraId="1AD987CD" w14:textId="565EF338" w:rsidR="0059345C" w:rsidRDefault="002C3591" w:rsidP="002C3591">
      <w:pPr>
        <w:pStyle w:val="Heading1"/>
        <w:ind w:left="567" w:hanging="567"/>
        <w:rPr>
          <w:sz w:val="22"/>
          <w:szCs w:val="22"/>
        </w:rPr>
      </w:pPr>
      <w:bookmarkStart w:id="2" w:name="_Toc213237810"/>
      <w:r w:rsidRPr="002C3591">
        <w:rPr>
          <w:sz w:val="22"/>
          <w:szCs w:val="22"/>
        </w:rPr>
        <w:lastRenderedPageBreak/>
        <w:t xml:space="preserve">1 </w:t>
      </w:r>
      <w:r>
        <w:rPr>
          <w:sz w:val="22"/>
          <w:szCs w:val="22"/>
        </w:rPr>
        <w:tab/>
      </w:r>
      <w:r w:rsidRPr="002C3591">
        <w:rPr>
          <w:sz w:val="22"/>
          <w:szCs w:val="22"/>
        </w:rPr>
        <w:t>INTRODUCTION</w:t>
      </w:r>
      <w:bookmarkEnd w:id="2"/>
    </w:p>
    <w:p w14:paraId="53BEC208" w14:textId="77777777" w:rsidR="002C3591" w:rsidRPr="002C3591" w:rsidRDefault="002C3591" w:rsidP="002C3591"/>
    <w:p w14:paraId="263B86D6" w14:textId="3725DD6D" w:rsidR="00172539" w:rsidRPr="002C3591" w:rsidRDefault="0059345C" w:rsidP="002C3591">
      <w:pPr>
        <w:pStyle w:val="NoSpacing"/>
        <w:ind w:left="567" w:hanging="567"/>
        <w:rPr>
          <w:rStyle w:val="Heading2Char"/>
          <w:rFonts w:ascii="Arial" w:hAnsi="Arial" w:cs="Arial"/>
          <w:b w:val="0"/>
          <w:bCs w:val="0"/>
          <w:sz w:val="22"/>
          <w:szCs w:val="22"/>
        </w:rPr>
      </w:pPr>
      <w:bookmarkStart w:id="3" w:name="_Toc213237811"/>
      <w:r w:rsidRPr="002C3591">
        <w:rPr>
          <w:rStyle w:val="Heading2Char"/>
          <w:rFonts w:ascii="Arial" w:hAnsi="Arial" w:cs="Arial"/>
          <w:b w:val="0"/>
          <w:bCs w:val="0"/>
          <w:sz w:val="22"/>
          <w:szCs w:val="22"/>
        </w:rPr>
        <w:t xml:space="preserve">1.1 </w:t>
      </w:r>
      <w:r w:rsidR="002C3591">
        <w:rPr>
          <w:rStyle w:val="Heading2Char"/>
          <w:rFonts w:ascii="Arial" w:hAnsi="Arial" w:cs="Arial"/>
          <w:b w:val="0"/>
          <w:bCs w:val="0"/>
          <w:sz w:val="22"/>
          <w:szCs w:val="22"/>
        </w:rPr>
        <w:tab/>
      </w:r>
      <w:r w:rsidRPr="002C3591">
        <w:rPr>
          <w:rStyle w:val="Heading2Char"/>
          <w:rFonts w:ascii="Arial" w:hAnsi="Arial" w:cs="Arial"/>
          <w:b w:val="0"/>
          <w:bCs w:val="0"/>
          <w:sz w:val="22"/>
          <w:szCs w:val="22"/>
        </w:rPr>
        <w:t>Background</w:t>
      </w:r>
      <w:bookmarkEnd w:id="3"/>
    </w:p>
    <w:p w14:paraId="605914A3" w14:textId="77777777" w:rsidR="002C3591" w:rsidRDefault="002C3591" w:rsidP="002C3591">
      <w:pPr>
        <w:pStyle w:val="NoSpacing"/>
        <w:jc w:val="both"/>
        <w:rPr>
          <w:rFonts w:ascii="Arial" w:hAnsi="Arial" w:cs="Arial"/>
          <w:color w:val="000000" w:themeColor="text1"/>
          <w:sz w:val="22"/>
        </w:rPr>
      </w:pPr>
    </w:p>
    <w:p w14:paraId="54B07E88" w14:textId="7A3BB9F0" w:rsidR="00FA762F" w:rsidRPr="00006F60" w:rsidRDefault="0059345C" w:rsidP="002C3591">
      <w:pPr>
        <w:pStyle w:val="NoSpacing"/>
        <w:jc w:val="both"/>
        <w:rPr>
          <w:rFonts w:ascii="Arial" w:hAnsi="Arial" w:cs="Arial"/>
          <w:color w:val="000000" w:themeColor="text1"/>
          <w:sz w:val="22"/>
        </w:rPr>
      </w:pPr>
      <w:r w:rsidRPr="00006F60">
        <w:rPr>
          <w:rFonts w:ascii="Arial" w:hAnsi="Arial" w:cs="Arial"/>
          <w:color w:val="000000" w:themeColor="text1"/>
          <w:sz w:val="22"/>
        </w:rPr>
        <w:t>Appendices I and II of the Convention on</w:t>
      </w:r>
      <w:r w:rsidR="00462F06">
        <w:rPr>
          <w:rFonts w:ascii="Arial" w:hAnsi="Arial" w:cs="Arial"/>
          <w:color w:val="000000" w:themeColor="text1"/>
          <w:sz w:val="22"/>
        </w:rPr>
        <w:t xml:space="preserve"> the Conservation of</w:t>
      </w:r>
      <w:r w:rsidRPr="00006F60">
        <w:rPr>
          <w:rFonts w:ascii="Arial" w:hAnsi="Arial" w:cs="Arial"/>
          <w:color w:val="000000" w:themeColor="text1"/>
          <w:sz w:val="22"/>
        </w:rPr>
        <w:t xml:space="preserve"> Migratory Species</w:t>
      </w:r>
      <w:r w:rsidR="00382A57">
        <w:rPr>
          <w:rFonts w:ascii="Arial" w:hAnsi="Arial" w:cs="Arial"/>
          <w:color w:val="000000" w:themeColor="text1"/>
          <w:sz w:val="22"/>
        </w:rPr>
        <w:t xml:space="preserve"> of Wild Animals</w:t>
      </w:r>
      <w:r w:rsidRPr="00006F60">
        <w:rPr>
          <w:rFonts w:ascii="Arial" w:hAnsi="Arial" w:cs="Arial"/>
          <w:color w:val="000000" w:themeColor="text1"/>
          <w:sz w:val="22"/>
        </w:rPr>
        <w:t xml:space="preserve"> (CMS) currently include 23 species of freshwater fish, comprising the European eel (</w:t>
      </w:r>
      <w:r w:rsidRPr="00006F60">
        <w:rPr>
          <w:rFonts w:ascii="Arial" w:hAnsi="Arial" w:cs="Arial"/>
          <w:i/>
          <w:iCs/>
          <w:color w:val="000000" w:themeColor="text1"/>
          <w:sz w:val="22"/>
        </w:rPr>
        <w:t xml:space="preserve">Anguilla </w:t>
      </w:r>
      <w:proofErr w:type="spellStart"/>
      <w:r w:rsidRPr="00006F60">
        <w:rPr>
          <w:rFonts w:ascii="Arial" w:hAnsi="Arial" w:cs="Arial"/>
          <w:i/>
          <w:iCs/>
          <w:color w:val="000000" w:themeColor="text1"/>
          <w:sz w:val="22"/>
        </w:rPr>
        <w:t>anguilla</w:t>
      </w:r>
      <w:proofErr w:type="spellEnd"/>
      <w:r w:rsidRPr="00006F60">
        <w:rPr>
          <w:rFonts w:ascii="Arial" w:hAnsi="Arial" w:cs="Arial"/>
          <w:color w:val="000000" w:themeColor="text1"/>
          <w:sz w:val="22"/>
        </w:rPr>
        <w:t>); three catfishes</w:t>
      </w:r>
      <w:r w:rsidR="00207A84" w:rsidRPr="00006F60">
        <w:rPr>
          <w:rFonts w:ascii="Arial" w:hAnsi="Arial" w:cs="Arial"/>
          <w:color w:val="000000" w:themeColor="text1"/>
          <w:sz w:val="22"/>
        </w:rPr>
        <w:t xml:space="preserve">: </w:t>
      </w:r>
      <w:r w:rsidRPr="00006F60">
        <w:rPr>
          <w:rFonts w:ascii="Arial" w:hAnsi="Arial" w:cs="Arial"/>
          <w:color w:val="000000" w:themeColor="text1"/>
          <w:sz w:val="22"/>
        </w:rPr>
        <w:t>the Mekong giant catfish (</w:t>
      </w:r>
      <w:proofErr w:type="spellStart"/>
      <w:r w:rsidRPr="00006F60">
        <w:rPr>
          <w:rFonts w:ascii="Arial" w:hAnsi="Arial" w:cs="Arial"/>
          <w:i/>
          <w:iCs/>
          <w:color w:val="000000" w:themeColor="text1"/>
          <w:sz w:val="22"/>
        </w:rPr>
        <w:t>Pangasianodon</w:t>
      </w:r>
      <w:proofErr w:type="spellEnd"/>
      <w:r w:rsidRPr="00006F60">
        <w:rPr>
          <w:rFonts w:ascii="Arial" w:hAnsi="Arial" w:cs="Arial"/>
          <w:i/>
          <w:iCs/>
          <w:color w:val="000000" w:themeColor="text1"/>
          <w:sz w:val="22"/>
        </w:rPr>
        <w:t xml:space="preserve"> gigas</w:t>
      </w:r>
      <w:r w:rsidRPr="00006F60">
        <w:rPr>
          <w:rFonts w:ascii="Arial" w:hAnsi="Arial" w:cs="Arial"/>
          <w:color w:val="000000" w:themeColor="text1"/>
          <w:sz w:val="22"/>
        </w:rPr>
        <w:t>), the gilded catfish (</w:t>
      </w:r>
      <w:proofErr w:type="spellStart"/>
      <w:r w:rsidRPr="00006F60">
        <w:rPr>
          <w:rFonts w:ascii="Arial" w:hAnsi="Arial" w:cs="Arial"/>
          <w:i/>
          <w:iCs/>
          <w:color w:val="000000" w:themeColor="text1"/>
          <w:sz w:val="22"/>
        </w:rPr>
        <w:t>Brachyplatystoma</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rousseauxii</w:t>
      </w:r>
      <w:proofErr w:type="spellEnd"/>
      <w:r w:rsidRPr="00006F60">
        <w:rPr>
          <w:rFonts w:ascii="Arial" w:hAnsi="Arial" w:cs="Arial"/>
          <w:color w:val="000000" w:themeColor="text1"/>
          <w:sz w:val="22"/>
        </w:rPr>
        <w:t xml:space="preserve">), and the </w:t>
      </w:r>
      <w:proofErr w:type="spellStart"/>
      <w:r w:rsidRPr="00006F60">
        <w:rPr>
          <w:rFonts w:ascii="Arial" w:hAnsi="Arial" w:cs="Arial"/>
          <w:color w:val="000000" w:themeColor="text1"/>
          <w:sz w:val="22"/>
        </w:rPr>
        <w:t>laulao</w:t>
      </w:r>
      <w:proofErr w:type="spellEnd"/>
      <w:r w:rsidRPr="00006F60">
        <w:rPr>
          <w:rFonts w:ascii="Arial" w:hAnsi="Arial" w:cs="Arial"/>
          <w:color w:val="000000" w:themeColor="text1"/>
          <w:sz w:val="22"/>
        </w:rPr>
        <w:t xml:space="preserve"> catfish (</w:t>
      </w:r>
      <w:proofErr w:type="spellStart"/>
      <w:r w:rsidRPr="00006F60">
        <w:rPr>
          <w:rFonts w:ascii="Arial" w:hAnsi="Arial" w:cs="Arial"/>
          <w:i/>
          <w:iCs/>
          <w:color w:val="000000" w:themeColor="text1"/>
          <w:sz w:val="22"/>
        </w:rPr>
        <w:t>Brachyplatystoma</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vaillantii</w:t>
      </w:r>
      <w:proofErr w:type="spellEnd"/>
      <w:r w:rsidRPr="00006F60">
        <w:rPr>
          <w:rFonts w:ascii="Arial" w:hAnsi="Arial" w:cs="Arial"/>
          <w:color w:val="000000" w:themeColor="text1"/>
          <w:sz w:val="22"/>
        </w:rPr>
        <w:t xml:space="preserve">); and 19 species of </w:t>
      </w:r>
      <w:proofErr w:type="spellStart"/>
      <w:r w:rsidRPr="00006F60">
        <w:rPr>
          <w:rFonts w:ascii="Arial" w:hAnsi="Arial" w:cs="Arial"/>
          <w:color w:val="000000" w:themeColor="text1"/>
          <w:sz w:val="22"/>
        </w:rPr>
        <w:t>Acipenseriformes</w:t>
      </w:r>
      <w:proofErr w:type="spellEnd"/>
      <w:r w:rsidRPr="00006F60">
        <w:rPr>
          <w:rFonts w:ascii="Arial" w:hAnsi="Arial" w:cs="Arial"/>
          <w:color w:val="000000" w:themeColor="text1"/>
          <w:sz w:val="22"/>
        </w:rPr>
        <w:t xml:space="preserve"> (sturgeons and paddlefishes). </w:t>
      </w:r>
      <w:proofErr w:type="gramStart"/>
      <w:r w:rsidR="00D81C54" w:rsidRPr="00006F60">
        <w:rPr>
          <w:rFonts w:ascii="Arial" w:hAnsi="Arial" w:cs="Arial"/>
          <w:color w:val="000000" w:themeColor="text1"/>
          <w:sz w:val="22"/>
        </w:rPr>
        <w:t>The</w:t>
      </w:r>
      <w:r w:rsidR="00502372">
        <w:rPr>
          <w:rFonts w:ascii="Arial" w:hAnsi="Arial" w:cs="Arial"/>
          <w:color w:val="000000" w:themeColor="text1"/>
          <w:sz w:val="22"/>
        </w:rPr>
        <w:t xml:space="preserve"> </w:t>
      </w:r>
      <w:r w:rsidR="00D81C54" w:rsidRPr="00006F60">
        <w:rPr>
          <w:rFonts w:ascii="Arial" w:hAnsi="Arial" w:cs="Arial"/>
          <w:color w:val="000000" w:themeColor="text1"/>
          <w:sz w:val="22"/>
        </w:rPr>
        <w:t xml:space="preserve">European </w:t>
      </w:r>
      <w:r w:rsidR="004D7632">
        <w:rPr>
          <w:rFonts w:ascii="Arial" w:hAnsi="Arial" w:cs="Arial"/>
          <w:color w:val="000000" w:themeColor="text1"/>
          <w:sz w:val="22"/>
        </w:rPr>
        <w:t>s</w:t>
      </w:r>
      <w:r w:rsidR="00D81C54" w:rsidRPr="00006F60">
        <w:rPr>
          <w:rFonts w:ascii="Arial" w:hAnsi="Arial" w:cs="Arial"/>
          <w:color w:val="000000" w:themeColor="text1"/>
          <w:sz w:val="22"/>
        </w:rPr>
        <w:t>ea</w:t>
      </w:r>
      <w:proofErr w:type="gramEnd"/>
      <w:r w:rsidRPr="00006F60">
        <w:rPr>
          <w:rFonts w:ascii="Arial" w:hAnsi="Arial" w:cs="Arial"/>
          <w:color w:val="000000" w:themeColor="text1"/>
          <w:sz w:val="22"/>
        </w:rPr>
        <w:t xml:space="preserve"> sturgeon (</w:t>
      </w:r>
      <w:r w:rsidRPr="00006F60">
        <w:rPr>
          <w:rFonts w:ascii="Arial" w:hAnsi="Arial" w:cs="Arial"/>
          <w:i/>
          <w:iCs/>
          <w:color w:val="000000" w:themeColor="text1"/>
          <w:sz w:val="22"/>
        </w:rPr>
        <w:t xml:space="preserve">Acipenser </w:t>
      </w:r>
      <w:proofErr w:type="spellStart"/>
      <w:r w:rsidRPr="00006F60">
        <w:rPr>
          <w:rFonts w:ascii="Arial" w:hAnsi="Arial" w:cs="Arial"/>
          <w:i/>
          <w:iCs/>
          <w:color w:val="000000" w:themeColor="text1"/>
          <w:sz w:val="22"/>
        </w:rPr>
        <w:t>sturio</w:t>
      </w:r>
      <w:proofErr w:type="spellEnd"/>
      <w:r w:rsidRPr="00006F60">
        <w:rPr>
          <w:rFonts w:ascii="Arial" w:hAnsi="Arial" w:cs="Arial"/>
          <w:i/>
          <w:iCs/>
          <w:color w:val="000000" w:themeColor="text1"/>
          <w:sz w:val="22"/>
        </w:rPr>
        <w:t>)</w:t>
      </w:r>
      <w:r w:rsidRPr="00006F60">
        <w:rPr>
          <w:rFonts w:ascii="Arial" w:hAnsi="Arial" w:cs="Arial"/>
          <w:color w:val="000000" w:themeColor="text1"/>
          <w:sz w:val="22"/>
        </w:rPr>
        <w:t xml:space="preserve"> and the Mekong giant catfish are listed in Appendix I. The remaining 21 freshwater fish species are listed in Appendix II.</w:t>
      </w:r>
    </w:p>
    <w:p w14:paraId="033434C4" w14:textId="77777777" w:rsidR="002C3591" w:rsidRDefault="002C3591" w:rsidP="002C3591">
      <w:pPr>
        <w:pStyle w:val="NoSpacing"/>
        <w:jc w:val="both"/>
        <w:rPr>
          <w:rFonts w:ascii="Arial" w:hAnsi="Arial" w:cs="Arial"/>
          <w:color w:val="000000" w:themeColor="text1"/>
          <w:sz w:val="22"/>
        </w:rPr>
      </w:pPr>
    </w:p>
    <w:p w14:paraId="11F3097E" w14:textId="23F182D0" w:rsidR="00FA762F" w:rsidRPr="00006F60" w:rsidRDefault="0059345C" w:rsidP="002C3591">
      <w:pPr>
        <w:pStyle w:val="NoSpacing"/>
        <w:jc w:val="both"/>
        <w:rPr>
          <w:rFonts w:ascii="Arial" w:hAnsi="Arial" w:cs="Arial"/>
          <w:color w:val="000000" w:themeColor="text1"/>
          <w:sz w:val="22"/>
        </w:rPr>
      </w:pPr>
      <w:r w:rsidRPr="00006F60">
        <w:rPr>
          <w:rFonts w:ascii="Arial" w:hAnsi="Arial" w:cs="Arial"/>
          <w:color w:val="000000" w:themeColor="text1"/>
          <w:sz w:val="22"/>
        </w:rPr>
        <w:t>CMS</w:t>
      </w:r>
      <w:r w:rsidR="007B1F5F">
        <w:rPr>
          <w:rFonts w:ascii="Arial" w:hAnsi="Arial" w:cs="Arial"/>
          <w:color w:val="000000" w:themeColor="text1"/>
          <w:sz w:val="22"/>
        </w:rPr>
        <w:t xml:space="preserve"> Parties</w:t>
      </w:r>
      <w:r w:rsidRPr="00006F60">
        <w:rPr>
          <w:rFonts w:ascii="Arial" w:hAnsi="Arial" w:cs="Arial"/>
          <w:color w:val="000000" w:themeColor="text1"/>
          <w:sz w:val="22"/>
        </w:rPr>
        <w:t xml:space="preserve">, recognizing the importance of migratory freshwater fish and the multiple threats to their populations and ecosystems, </w:t>
      </w:r>
      <w:r w:rsidR="007F757F">
        <w:rPr>
          <w:rFonts w:ascii="Arial" w:hAnsi="Arial" w:cs="Arial"/>
          <w:color w:val="000000" w:themeColor="text1"/>
          <w:sz w:val="22"/>
        </w:rPr>
        <w:t>have</w:t>
      </w:r>
      <w:r w:rsidR="007F757F" w:rsidRPr="00006F60">
        <w:rPr>
          <w:rFonts w:ascii="Arial" w:hAnsi="Arial" w:cs="Arial"/>
          <w:color w:val="000000" w:themeColor="text1"/>
          <w:sz w:val="22"/>
        </w:rPr>
        <w:t xml:space="preserve"> </w:t>
      </w:r>
      <w:r w:rsidRPr="00006F60">
        <w:rPr>
          <w:rFonts w:ascii="Arial" w:hAnsi="Arial" w:cs="Arial"/>
          <w:color w:val="000000" w:themeColor="text1"/>
          <w:sz w:val="22"/>
        </w:rPr>
        <w:t xml:space="preserve">called </w:t>
      </w:r>
      <w:r w:rsidR="00D81C54">
        <w:rPr>
          <w:rFonts w:ascii="Arial" w:hAnsi="Arial" w:cs="Arial"/>
          <w:color w:val="000000" w:themeColor="text1"/>
          <w:sz w:val="22"/>
        </w:rPr>
        <w:t>for</w:t>
      </w:r>
      <w:r w:rsidR="00D81C54" w:rsidRPr="00006F60">
        <w:rPr>
          <w:rFonts w:ascii="Arial" w:hAnsi="Arial" w:cs="Arial"/>
          <w:color w:val="000000" w:themeColor="text1"/>
          <w:sz w:val="22"/>
        </w:rPr>
        <w:t xml:space="preserve"> strengthened</w:t>
      </w:r>
      <w:r w:rsidRPr="00006F60">
        <w:rPr>
          <w:rFonts w:ascii="Arial" w:hAnsi="Arial" w:cs="Arial"/>
          <w:color w:val="000000" w:themeColor="text1"/>
          <w:sz w:val="22"/>
        </w:rPr>
        <w:t xml:space="preserve"> measures for their protection. As part of this effort, the CMS Secretariat initiated a review of the conservation status of migratory freshwater fish to determine the current state of knowledge and to identify species that might benefit from listing on the CMS Appendices.</w:t>
      </w:r>
    </w:p>
    <w:p w14:paraId="794B8ACF" w14:textId="77777777" w:rsidR="002C3591" w:rsidRDefault="002C3591" w:rsidP="002C3591">
      <w:pPr>
        <w:pStyle w:val="NoSpacing"/>
        <w:jc w:val="both"/>
        <w:rPr>
          <w:rFonts w:ascii="Arial" w:hAnsi="Arial" w:cs="Arial"/>
          <w:color w:val="000000" w:themeColor="text1"/>
          <w:sz w:val="22"/>
        </w:rPr>
      </w:pPr>
    </w:p>
    <w:p w14:paraId="33BFD155" w14:textId="1273A347" w:rsidR="0059345C" w:rsidRDefault="0059345C" w:rsidP="002C3591">
      <w:pPr>
        <w:pStyle w:val="NoSpacing"/>
        <w:jc w:val="both"/>
        <w:rPr>
          <w:rFonts w:ascii="Arial" w:hAnsi="Arial" w:cs="Arial"/>
          <w:color w:val="000000" w:themeColor="text1"/>
          <w:sz w:val="22"/>
        </w:rPr>
      </w:pPr>
      <w:r w:rsidRPr="00006F60">
        <w:rPr>
          <w:rFonts w:ascii="Arial" w:hAnsi="Arial" w:cs="Arial"/>
          <w:color w:val="000000" w:themeColor="text1"/>
          <w:sz w:val="22"/>
        </w:rPr>
        <w:t>The original CMS review of migratory freshwater fishes was published in 2011</w:t>
      </w:r>
      <w:r w:rsidR="00AE57D1">
        <w:rPr>
          <w:rFonts w:ascii="Arial" w:hAnsi="Arial" w:cs="Arial"/>
          <w:color w:val="000000" w:themeColor="text1"/>
          <w:sz w:val="22"/>
        </w:rPr>
        <w:t xml:space="preserve"> </w:t>
      </w:r>
      <w:r w:rsidR="00AE57D1" w:rsidRPr="00006F60">
        <w:rPr>
          <w:rFonts w:ascii="Arial" w:hAnsi="Arial" w:cs="Arial"/>
          <w:color w:val="000000" w:themeColor="text1"/>
          <w:sz w:val="22"/>
        </w:rPr>
        <w:t>(</w:t>
      </w:r>
      <w:hyperlink r:id="rId16" w:history="1">
        <w:r w:rsidR="00AE57D1" w:rsidRPr="00950325">
          <w:rPr>
            <w:rStyle w:val="Hyperlink"/>
            <w:rFonts w:ascii="Arial" w:hAnsi="Arial" w:cs="Arial"/>
            <w:sz w:val="22"/>
          </w:rPr>
          <w:t>UNEP/CMS/Inf.10.33</w:t>
        </w:r>
      </w:hyperlink>
      <w:r w:rsidR="00AE57D1" w:rsidRPr="00006F60">
        <w:rPr>
          <w:rFonts w:ascii="Arial" w:hAnsi="Arial" w:cs="Arial"/>
          <w:color w:val="000000" w:themeColor="text1"/>
          <w:sz w:val="22"/>
        </w:rPr>
        <w:t>)</w:t>
      </w:r>
      <w:r w:rsidRPr="00006F60">
        <w:rPr>
          <w:rFonts w:ascii="Arial" w:hAnsi="Arial" w:cs="Arial"/>
          <w:color w:val="000000" w:themeColor="text1"/>
          <w:sz w:val="22"/>
        </w:rPr>
        <w:t xml:space="preserve">. Since then, substantially more information has become available about migratory </w:t>
      </w:r>
      <w:proofErr w:type="spellStart"/>
      <w:r w:rsidRPr="00006F60">
        <w:rPr>
          <w:rFonts w:ascii="Arial" w:hAnsi="Arial" w:cs="Arial"/>
          <w:color w:val="000000" w:themeColor="text1"/>
          <w:sz w:val="22"/>
        </w:rPr>
        <w:t>behaviour</w:t>
      </w:r>
      <w:proofErr w:type="spellEnd"/>
      <w:r w:rsidRPr="00006F60">
        <w:rPr>
          <w:rFonts w:ascii="Arial" w:hAnsi="Arial" w:cs="Arial"/>
          <w:color w:val="000000" w:themeColor="text1"/>
          <w:sz w:val="22"/>
        </w:rPr>
        <w:t xml:space="preserve"> and conservation status. In 2011</w:t>
      </w:r>
      <w:r w:rsidR="00602062">
        <w:rPr>
          <w:rFonts w:ascii="Arial" w:hAnsi="Arial" w:cs="Arial"/>
          <w:color w:val="000000" w:themeColor="text1"/>
          <w:sz w:val="22"/>
        </w:rPr>
        <w:t>,</w:t>
      </w:r>
      <w:r w:rsidRPr="00006F60">
        <w:rPr>
          <w:rFonts w:ascii="Arial" w:hAnsi="Arial" w:cs="Arial"/>
          <w:color w:val="000000" w:themeColor="text1"/>
          <w:sz w:val="22"/>
        </w:rPr>
        <w:t xml:space="preserve"> approximately 3,000 freshwater fish species had been assessed by the IUCN Red List; today nearly 15,000 have been assessed. This </w:t>
      </w:r>
      <w:r w:rsidR="00015500">
        <w:rPr>
          <w:rFonts w:ascii="Arial" w:hAnsi="Arial" w:cs="Arial"/>
          <w:color w:val="000000" w:themeColor="text1"/>
          <w:sz w:val="22"/>
        </w:rPr>
        <w:t>assessment</w:t>
      </w:r>
      <w:r w:rsidR="00015500" w:rsidRPr="00006F60">
        <w:rPr>
          <w:rFonts w:ascii="Arial" w:hAnsi="Arial" w:cs="Arial"/>
          <w:color w:val="000000" w:themeColor="text1"/>
          <w:sz w:val="22"/>
        </w:rPr>
        <w:t xml:space="preserve"> </w:t>
      </w:r>
      <w:r w:rsidRPr="00006F60">
        <w:rPr>
          <w:rFonts w:ascii="Arial" w:hAnsi="Arial" w:cs="Arial"/>
          <w:color w:val="000000" w:themeColor="text1"/>
          <w:sz w:val="22"/>
        </w:rPr>
        <w:t>also draws on a recent global dataset on migratory freshwater fish compiled by experts worldwide. In response to COP14 Decision 14.112(a), which requested the Scientific Council to update the review found in UNEP/CMS/Inf.10.33, a major reassessment was undertaken; this report summarizes the results.</w:t>
      </w:r>
    </w:p>
    <w:p w14:paraId="04513374" w14:textId="77777777" w:rsidR="004B1EA6" w:rsidRDefault="004B1EA6" w:rsidP="00006F60">
      <w:pPr>
        <w:pStyle w:val="NoSpacing"/>
        <w:jc w:val="both"/>
        <w:rPr>
          <w:rFonts w:ascii="Arial" w:hAnsi="Arial" w:cs="Arial"/>
          <w:color w:val="000000" w:themeColor="text1"/>
          <w:sz w:val="22"/>
        </w:rPr>
      </w:pPr>
    </w:p>
    <w:p w14:paraId="3FF287B8" w14:textId="203A61F9" w:rsidR="004B1EA6" w:rsidRPr="00006F60" w:rsidRDefault="004B1EA6" w:rsidP="004B1EA6">
      <w:pPr>
        <w:pStyle w:val="NoSpacing"/>
        <w:jc w:val="both"/>
        <w:rPr>
          <w:rFonts w:ascii="Arial" w:hAnsi="Arial" w:cs="Arial"/>
          <w:color w:val="000000" w:themeColor="text1"/>
          <w:sz w:val="22"/>
        </w:rPr>
      </w:pPr>
      <w:r w:rsidRPr="00006F60">
        <w:rPr>
          <w:rFonts w:ascii="Arial" w:hAnsi="Arial" w:cs="Arial"/>
          <w:color w:val="000000" w:themeColor="text1"/>
          <w:sz w:val="22"/>
        </w:rPr>
        <w:t>An IUCN</w:t>
      </w:r>
      <w:r w:rsidR="005858C2">
        <w:rPr>
          <w:rFonts w:ascii="Arial" w:hAnsi="Arial" w:cs="Arial"/>
          <w:color w:val="000000" w:themeColor="text1"/>
          <w:sz w:val="22"/>
        </w:rPr>
        <w:t xml:space="preserve"> </w:t>
      </w:r>
      <w:r w:rsidRPr="00006F60">
        <w:rPr>
          <w:rFonts w:ascii="Arial" w:hAnsi="Arial" w:cs="Arial"/>
          <w:color w:val="000000" w:themeColor="text1"/>
          <w:sz w:val="22"/>
        </w:rPr>
        <w:t>information brief prepared for COP14 (January 2024) provided a concise review of freshwater fishes “of potential interest for inclusion in CMS”</w:t>
      </w:r>
      <w:r w:rsidR="00852077">
        <w:rPr>
          <w:rFonts w:ascii="Arial" w:hAnsi="Arial" w:cs="Arial"/>
          <w:color w:val="000000" w:themeColor="text1"/>
          <w:sz w:val="22"/>
        </w:rPr>
        <w:t>.</w:t>
      </w:r>
      <w:r w:rsidRPr="00006F60">
        <w:rPr>
          <w:rFonts w:ascii="Arial" w:hAnsi="Arial" w:cs="Arial"/>
          <w:color w:val="000000" w:themeColor="text1"/>
          <w:sz w:val="22"/>
        </w:rPr>
        <w:t xml:space="preserve"> Using the IUCN Red List (v2023-1), the analysis examined 14,898 inland-water fishes, identified 1,183 taxa with IUCN movement codes indicative of migration, and highlighted 891 migratory species occurring in two or more countries </w:t>
      </w:r>
      <w:r w:rsidR="00243DA1">
        <w:rPr>
          <w:rFonts w:ascii="Arial" w:hAnsi="Arial" w:cs="Arial"/>
          <w:color w:val="000000" w:themeColor="text1"/>
          <w:sz w:val="22"/>
        </w:rPr>
        <w:t>–</w:t>
      </w:r>
      <w:r w:rsidRPr="00006F60">
        <w:rPr>
          <w:rFonts w:ascii="Arial" w:hAnsi="Arial" w:cs="Arial"/>
          <w:color w:val="000000" w:themeColor="text1"/>
          <w:sz w:val="22"/>
        </w:rPr>
        <w:t xml:space="preserve"> of which 87 were threatened (CR, EN, VU). The brief summarized taxonomic, geographic and threat patterns</w:t>
      </w:r>
      <w:r w:rsidR="00196419">
        <w:rPr>
          <w:rFonts w:ascii="Arial" w:hAnsi="Arial" w:cs="Arial"/>
          <w:color w:val="000000" w:themeColor="text1"/>
          <w:sz w:val="22"/>
        </w:rPr>
        <w:t>,</w:t>
      </w:r>
      <w:r w:rsidRPr="00006F60">
        <w:rPr>
          <w:rFonts w:ascii="Arial" w:hAnsi="Arial" w:cs="Arial"/>
          <w:color w:val="000000" w:themeColor="text1"/>
          <w:sz w:val="22"/>
        </w:rPr>
        <w:t xml:space="preserve"> and noted important caveats, including that many species lack movement coding and that occurrence in multiple countries does not itself confirm cross-border migrations.</w:t>
      </w:r>
    </w:p>
    <w:p w14:paraId="564D6E9E" w14:textId="77777777" w:rsidR="004B1EA6" w:rsidRPr="00006F60" w:rsidRDefault="004B1EA6" w:rsidP="004B1EA6">
      <w:pPr>
        <w:pStyle w:val="NoSpacing"/>
        <w:jc w:val="both"/>
        <w:rPr>
          <w:rFonts w:ascii="Arial" w:hAnsi="Arial" w:cs="Arial"/>
          <w:color w:val="000000" w:themeColor="text1"/>
          <w:sz w:val="22"/>
        </w:rPr>
      </w:pPr>
    </w:p>
    <w:p w14:paraId="21CFF82C" w14:textId="709B35E1" w:rsidR="004B1EA6" w:rsidRPr="00006F60" w:rsidRDefault="004B1EA6" w:rsidP="004B1EA6">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This 2025 report builds on and extends both the 2011 CMS review and the COP14 information document (UNEP/CMS/COP14/Inf.27.7.2) </w:t>
      </w:r>
      <w:r w:rsidR="00C2701D">
        <w:rPr>
          <w:rFonts w:ascii="Arial" w:hAnsi="Arial" w:cs="Arial"/>
          <w:color w:val="000000" w:themeColor="text1"/>
          <w:sz w:val="22"/>
        </w:rPr>
        <w:t>and is</w:t>
      </w:r>
      <w:r w:rsidRPr="00006F60">
        <w:rPr>
          <w:rFonts w:ascii="Arial" w:hAnsi="Arial" w:cs="Arial"/>
          <w:color w:val="000000" w:themeColor="text1"/>
          <w:sz w:val="22"/>
        </w:rPr>
        <w:t xml:space="preserve"> designed to produce a CMS-actionable list</w:t>
      </w:r>
      <w:r>
        <w:rPr>
          <w:rFonts w:ascii="Arial" w:hAnsi="Arial" w:cs="Arial"/>
          <w:color w:val="000000" w:themeColor="text1"/>
          <w:sz w:val="22"/>
        </w:rPr>
        <w:t>, as outlined in Chapter 4.1 Scope and Approach.</w:t>
      </w:r>
    </w:p>
    <w:p w14:paraId="60CE8A4F" w14:textId="77777777" w:rsidR="00172539" w:rsidRPr="00006F60" w:rsidRDefault="00172539" w:rsidP="00172539">
      <w:pPr>
        <w:pStyle w:val="NoSpacing"/>
        <w:rPr>
          <w:rFonts w:ascii="Arial" w:eastAsia="Times New Roman" w:hAnsi="Arial" w:cs="Arial"/>
          <w:color w:val="000000" w:themeColor="text1"/>
          <w:sz w:val="22"/>
        </w:rPr>
      </w:pPr>
    </w:p>
    <w:p w14:paraId="6E9CF022" w14:textId="78403951" w:rsidR="00172539" w:rsidRPr="00CC7652" w:rsidRDefault="0059345C" w:rsidP="00CC7652">
      <w:pPr>
        <w:pStyle w:val="NoSpacing"/>
        <w:ind w:left="567" w:hanging="567"/>
        <w:rPr>
          <w:rStyle w:val="Heading2Char"/>
          <w:rFonts w:ascii="Arial" w:hAnsi="Arial" w:cs="Arial"/>
          <w:b w:val="0"/>
          <w:bCs w:val="0"/>
          <w:sz w:val="22"/>
          <w:szCs w:val="22"/>
        </w:rPr>
      </w:pPr>
      <w:bookmarkStart w:id="4" w:name="_Toc213237812"/>
      <w:r w:rsidRPr="00CC7652">
        <w:rPr>
          <w:rStyle w:val="Heading2Char"/>
          <w:rFonts w:ascii="Arial" w:hAnsi="Arial" w:cs="Arial"/>
          <w:b w:val="0"/>
          <w:bCs w:val="0"/>
          <w:sz w:val="22"/>
          <w:szCs w:val="22"/>
        </w:rPr>
        <w:t xml:space="preserve">1.2 </w:t>
      </w:r>
      <w:r w:rsidR="00CC7652">
        <w:rPr>
          <w:rStyle w:val="Heading2Char"/>
          <w:rFonts w:ascii="Arial" w:hAnsi="Arial" w:cs="Arial"/>
          <w:b w:val="0"/>
          <w:bCs w:val="0"/>
          <w:sz w:val="22"/>
          <w:szCs w:val="22"/>
        </w:rPr>
        <w:tab/>
      </w:r>
      <w:r w:rsidRPr="00CC7652">
        <w:rPr>
          <w:rStyle w:val="Heading2Char"/>
          <w:rFonts w:ascii="Arial" w:hAnsi="Arial" w:cs="Arial"/>
          <w:b w:val="0"/>
          <w:bCs w:val="0"/>
          <w:sz w:val="22"/>
          <w:szCs w:val="22"/>
        </w:rPr>
        <w:t>Rationale</w:t>
      </w:r>
      <w:bookmarkEnd w:id="4"/>
    </w:p>
    <w:p w14:paraId="7012BD0E" w14:textId="77777777" w:rsidR="002C3591" w:rsidRDefault="002C3591" w:rsidP="00006F60">
      <w:pPr>
        <w:pStyle w:val="NoSpacing"/>
        <w:jc w:val="both"/>
        <w:rPr>
          <w:rFonts w:ascii="Arial" w:hAnsi="Arial" w:cs="Arial"/>
          <w:color w:val="000000" w:themeColor="text1"/>
          <w:sz w:val="22"/>
        </w:rPr>
      </w:pPr>
    </w:p>
    <w:p w14:paraId="15B536B9" w14:textId="570EDBCA" w:rsidR="00172539" w:rsidRPr="00006F60" w:rsidRDefault="0059345C" w:rsidP="00006F60">
      <w:pPr>
        <w:pStyle w:val="NoSpacing"/>
        <w:jc w:val="both"/>
        <w:rPr>
          <w:rFonts w:ascii="Arial" w:hAnsi="Arial" w:cs="Arial"/>
          <w:color w:val="000000" w:themeColor="text1"/>
          <w:sz w:val="22"/>
        </w:rPr>
      </w:pPr>
      <w:r w:rsidRPr="00006F60">
        <w:rPr>
          <w:rFonts w:ascii="Arial" w:hAnsi="Arial" w:cs="Arial"/>
          <w:color w:val="000000" w:themeColor="text1"/>
          <w:sz w:val="22"/>
        </w:rPr>
        <w:t xml:space="preserve">Freshwater fish are among the most </w:t>
      </w:r>
      <w:proofErr w:type="spellStart"/>
      <w:r w:rsidR="00655527" w:rsidRPr="00006F60">
        <w:rPr>
          <w:rFonts w:ascii="Arial" w:hAnsi="Arial" w:cs="Arial"/>
          <w:color w:val="000000" w:themeColor="text1"/>
          <w:sz w:val="22"/>
        </w:rPr>
        <w:t>imperil</w:t>
      </w:r>
      <w:r w:rsidR="00B95C90">
        <w:rPr>
          <w:rFonts w:ascii="Arial" w:hAnsi="Arial" w:cs="Arial"/>
          <w:color w:val="000000" w:themeColor="text1"/>
          <w:sz w:val="22"/>
        </w:rPr>
        <w:t>led</w:t>
      </w:r>
      <w:proofErr w:type="spellEnd"/>
      <w:r w:rsidRPr="00006F60">
        <w:rPr>
          <w:rFonts w:ascii="Arial" w:hAnsi="Arial" w:cs="Arial"/>
          <w:color w:val="000000" w:themeColor="text1"/>
          <w:sz w:val="22"/>
        </w:rPr>
        <w:t xml:space="preserve"> vertebrates (Dudgeon et al. 2006; Abell et al. 2007; Nilsson et al. 2005; Sayer et al. 2025). In North America, roughly two</w:t>
      </w:r>
      <w:r w:rsidR="00E42226">
        <w:rPr>
          <w:rFonts w:ascii="Arial" w:hAnsi="Arial" w:cs="Arial"/>
          <w:color w:val="000000" w:themeColor="text1"/>
          <w:sz w:val="22"/>
        </w:rPr>
        <w:t xml:space="preserve"> </w:t>
      </w:r>
      <w:r w:rsidRPr="00006F60">
        <w:rPr>
          <w:rFonts w:ascii="Arial" w:hAnsi="Arial" w:cs="Arial"/>
          <w:color w:val="000000" w:themeColor="text1"/>
          <w:sz w:val="22"/>
        </w:rPr>
        <w:t xml:space="preserve">fifths of freshwater fishes are </w:t>
      </w:r>
      <w:proofErr w:type="spellStart"/>
      <w:r w:rsidR="00CC6FAA" w:rsidRPr="00006F60">
        <w:rPr>
          <w:rFonts w:ascii="Arial" w:hAnsi="Arial" w:cs="Arial"/>
          <w:color w:val="000000" w:themeColor="text1"/>
          <w:sz w:val="22"/>
        </w:rPr>
        <w:t>imperil</w:t>
      </w:r>
      <w:r w:rsidR="00B95C90">
        <w:rPr>
          <w:rFonts w:ascii="Arial" w:hAnsi="Arial" w:cs="Arial"/>
          <w:color w:val="000000" w:themeColor="text1"/>
          <w:sz w:val="22"/>
        </w:rPr>
        <w:t>led</w:t>
      </w:r>
      <w:proofErr w:type="spellEnd"/>
      <w:r w:rsidRPr="00006F60">
        <w:rPr>
          <w:rFonts w:ascii="Arial" w:hAnsi="Arial" w:cs="Arial"/>
          <w:color w:val="000000" w:themeColor="text1"/>
          <w:sz w:val="22"/>
        </w:rPr>
        <w:t xml:space="preserve">, with extinction rates many hundreds of times background levels (Jelks et al. 2008; Burkhead 2012). Large-bodied freshwater fishes have declined most steeply, with global populations of freshwater megafauna (including </w:t>
      </w:r>
      <w:proofErr w:type="spellStart"/>
      <w:r w:rsidRPr="00006F60">
        <w:rPr>
          <w:rFonts w:ascii="Arial" w:hAnsi="Arial" w:cs="Arial"/>
          <w:color w:val="000000" w:themeColor="text1"/>
          <w:sz w:val="22"/>
        </w:rPr>
        <w:t>megafishes</w:t>
      </w:r>
      <w:proofErr w:type="spellEnd"/>
      <w:r w:rsidRPr="00006F60">
        <w:rPr>
          <w:rFonts w:ascii="Arial" w:hAnsi="Arial" w:cs="Arial"/>
          <w:color w:val="000000" w:themeColor="text1"/>
          <w:sz w:val="22"/>
        </w:rPr>
        <w:t>) collapsing since 1970 (He et al. 2019). Transboundary migratory stocks are faring particularly poorly</w:t>
      </w:r>
      <w:r w:rsidR="001E5AA9">
        <w:rPr>
          <w:rFonts w:ascii="Arial" w:hAnsi="Arial" w:cs="Arial"/>
          <w:color w:val="000000" w:themeColor="text1"/>
          <w:sz w:val="22"/>
        </w:rPr>
        <w:t xml:space="preserve"> –</w:t>
      </w:r>
      <w:r w:rsidRPr="00006F60">
        <w:rPr>
          <w:rFonts w:ascii="Arial" w:hAnsi="Arial" w:cs="Arial"/>
          <w:color w:val="000000" w:themeColor="text1"/>
          <w:sz w:val="22"/>
        </w:rPr>
        <w:t xml:space="preserve"> diadromous fishes</w:t>
      </w:r>
      <w:r w:rsidR="001E5AA9">
        <w:rPr>
          <w:rFonts w:ascii="Arial" w:hAnsi="Arial" w:cs="Arial"/>
          <w:color w:val="000000" w:themeColor="text1"/>
          <w:sz w:val="22"/>
        </w:rPr>
        <w:t>, for example,</w:t>
      </w:r>
      <w:r w:rsidRPr="00006F60">
        <w:rPr>
          <w:rFonts w:ascii="Arial" w:hAnsi="Arial" w:cs="Arial"/>
          <w:color w:val="000000" w:themeColor="text1"/>
          <w:sz w:val="22"/>
        </w:rPr>
        <w:t xml:space="preserve"> have suffered widespread local extirpations and &gt;90</w:t>
      </w:r>
      <w:r w:rsidR="007840E3">
        <w:rPr>
          <w:rFonts w:ascii="Arial" w:hAnsi="Arial" w:cs="Arial"/>
          <w:color w:val="000000" w:themeColor="text1"/>
          <w:sz w:val="22"/>
        </w:rPr>
        <w:t xml:space="preserve"> per cent</w:t>
      </w:r>
      <w:r w:rsidRPr="00006F60">
        <w:rPr>
          <w:rFonts w:ascii="Arial" w:hAnsi="Arial" w:cs="Arial"/>
          <w:color w:val="000000" w:themeColor="text1"/>
          <w:sz w:val="22"/>
        </w:rPr>
        <w:t xml:space="preserve"> abundance reductions (Waldman and Quinn 2022).</w:t>
      </w:r>
    </w:p>
    <w:p w14:paraId="6401201C" w14:textId="19EBB8C6" w:rsidR="00172539" w:rsidRPr="00006F60" w:rsidRDefault="0059345C" w:rsidP="00006F60">
      <w:pPr>
        <w:pStyle w:val="NoSpacing"/>
        <w:jc w:val="both"/>
        <w:rPr>
          <w:rFonts w:ascii="Arial" w:hAnsi="Arial" w:cs="Arial"/>
          <w:color w:val="000000" w:themeColor="text1"/>
          <w:sz w:val="22"/>
        </w:rPr>
      </w:pPr>
      <w:r w:rsidRPr="00006F60">
        <w:rPr>
          <w:rFonts w:ascii="Arial" w:hAnsi="Arial" w:cs="Arial"/>
          <w:color w:val="000000" w:themeColor="text1"/>
          <w:sz w:val="22"/>
        </w:rPr>
        <w:lastRenderedPageBreak/>
        <w:t>Given the urgency of protecting migratory fish, identifying transboundary stocks is imperative. The scale of the issue is substantial: according to Varis et al. (2008), more than 250 transboundary rivers and lakes exist globally</w:t>
      </w:r>
      <w:r w:rsidR="00FB3DB1">
        <w:rPr>
          <w:rFonts w:ascii="Arial" w:hAnsi="Arial" w:cs="Arial"/>
          <w:color w:val="000000" w:themeColor="text1"/>
          <w:sz w:val="22"/>
        </w:rPr>
        <w:t xml:space="preserve"> </w:t>
      </w:r>
      <w:r w:rsidRPr="00006F60">
        <w:rPr>
          <w:rFonts w:ascii="Arial" w:hAnsi="Arial" w:cs="Arial"/>
          <w:color w:val="000000" w:themeColor="text1"/>
          <w:sz w:val="22"/>
        </w:rPr>
        <w:t>and over 47</w:t>
      </w:r>
      <w:r w:rsidR="007840E3">
        <w:rPr>
          <w:rFonts w:ascii="Arial" w:hAnsi="Arial" w:cs="Arial"/>
          <w:color w:val="000000" w:themeColor="text1"/>
          <w:sz w:val="22"/>
        </w:rPr>
        <w:t xml:space="preserve"> per cent</w:t>
      </w:r>
      <w:r w:rsidRPr="00006F60">
        <w:rPr>
          <w:rFonts w:ascii="Arial" w:hAnsi="Arial" w:cs="Arial"/>
          <w:color w:val="000000" w:themeColor="text1"/>
          <w:sz w:val="22"/>
        </w:rPr>
        <w:t xml:space="preserve"> of the world’s land area falls within a transboundary basin</w:t>
      </w:r>
      <w:r w:rsidR="00FB3DB1">
        <w:rPr>
          <w:rFonts w:ascii="Arial" w:hAnsi="Arial" w:cs="Arial"/>
          <w:color w:val="000000" w:themeColor="text1"/>
          <w:sz w:val="22"/>
        </w:rPr>
        <w:t>.</w:t>
      </w:r>
      <w:r w:rsidR="007073CB">
        <w:rPr>
          <w:rFonts w:ascii="Arial" w:hAnsi="Arial" w:cs="Arial"/>
          <w:color w:val="000000" w:themeColor="text1"/>
          <w:sz w:val="22"/>
        </w:rPr>
        <w:t xml:space="preserve"> </w:t>
      </w:r>
      <w:r w:rsidRPr="00006F60">
        <w:rPr>
          <w:rFonts w:ascii="Arial" w:hAnsi="Arial" w:cs="Arial"/>
          <w:color w:val="000000" w:themeColor="text1"/>
          <w:sz w:val="22"/>
        </w:rPr>
        <w:t xml:space="preserve">Transboundary river basins occur on every continent and together encompass nearly half of </w:t>
      </w:r>
      <w:r w:rsidR="007073CB">
        <w:rPr>
          <w:rFonts w:ascii="Arial" w:hAnsi="Arial" w:cs="Arial"/>
          <w:color w:val="000000" w:themeColor="text1"/>
          <w:sz w:val="22"/>
        </w:rPr>
        <w:t xml:space="preserve">the </w:t>
      </w:r>
      <w:r w:rsidRPr="00006F60">
        <w:rPr>
          <w:rFonts w:ascii="Arial" w:hAnsi="Arial" w:cs="Arial"/>
          <w:color w:val="000000" w:themeColor="text1"/>
          <w:sz w:val="22"/>
        </w:rPr>
        <w:t xml:space="preserve">Earth’s land area. In South America, vast regions fall within the Amazon and the La Plata Basin (including the Paraná and Paraguay </w:t>
      </w:r>
      <w:r w:rsidR="00CA7AAD">
        <w:rPr>
          <w:rFonts w:ascii="Arial" w:hAnsi="Arial" w:cs="Arial"/>
          <w:color w:val="000000" w:themeColor="text1"/>
          <w:sz w:val="22"/>
        </w:rPr>
        <w:t>R</w:t>
      </w:r>
      <w:r w:rsidRPr="00006F60">
        <w:rPr>
          <w:rFonts w:ascii="Arial" w:hAnsi="Arial" w:cs="Arial"/>
          <w:color w:val="000000" w:themeColor="text1"/>
          <w:sz w:val="22"/>
        </w:rPr>
        <w:t xml:space="preserve">ivers). In Europe, most major rivers are transboundary, including the Danube, Rhine, Elbe and Dniester. Similar patterns occur across Africa and Asia, where the Nile, Congo, Niger, Zambezi, Mekong, Ganges–Brahmaputra–Meghna, Indus, Tigris–Euphrates, Amu Darya and Syr Darya cross borders. In North America, the Columbia, Great Lakes–St. Lawrence, Yukon, Colorado and Rio Grande link </w:t>
      </w:r>
      <w:proofErr w:type="spellStart"/>
      <w:r w:rsidR="00FB3DB1" w:rsidRPr="00006F60">
        <w:rPr>
          <w:rFonts w:ascii="Arial" w:hAnsi="Arial" w:cs="Arial"/>
          <w:color w:val="000000" w:themeColor="text1"/>
          <w:sz w:val="22"/>
        </w:rPr>
        <w:t>neighbo</w:t>
      </w:r>
      <w:r w:rsidR="00CA3A24">
        <w:rPr>
          <w:rFonts w:ascii="Arial" w:hAnsi="Arial" w:cs="Arial"/>
          <w:color w:val="000000" w:themeColor="text1"/>
          <w:sz w:val="22"/>
        </w:rPr>
        <w:t>u</w:t>
      </w:r>
      <w:r w:rsidR="00FB3DB1" w:rsidRPr="00006F60">
        <w:rPr>
          <w:rFonts w:ascii="Arial" w:hAnsi="Arial" w:cs="Arial"/>
          <w:color w:val="000000" w:themeColor="text1"/>
          <w:sz w:val="22"/>
        </w:rPr>
        <w:t>ring</w:t>
      </w:r>
      <w:proofErr w:type="spellEnd"/>
      <w:r w:rsidRPr="00006F60">
        <w:rPr>
          <w:rFonts w:ascii="Arial" w:hAnsi="Arial" w:cs="Arial"/>
          <w:color w:val="000000" w:themeColor="text1"/>
          <w:sz w:val="22"/>
        </w:rPr>
        <w:t xml:space="preserve"> countries</w:t>
      </w:r>
      <w:r w:rsidR="006F0AAD">
        <w:rPr>
          <w:rFonts w:ascii="Arial" w:hAnsi="Arial" w:cs="Arial"/>
          <w:color w:val="000000" w:themeColor="text1"/>
          <w:sz w:val="22"/>
        </w:rPr>
        <w:t>.</w:t>
      </w:r>
      <w:r w:rsidRPr="00006F60">
        <w:rPr>
          <w:rFonts w:ascii="Arial" w:hAnsi="Arial" w:cs="Arial"/>
          <w:color w:val="000000" w:themeColor="text1"/>
          <w:sz w:val="22"/>
        </w:rPr>
        <w:t xml:space="preserve"> Australia and many island states</w:t>
      </w:r>
      <w:r w:rsidR="006F0AAD">
        <w:rPr>
          <w:rFonts w:ascii="Arial" w:hAnsi="Arial" w:cs="Arial"/>
          <w:color w:val="000000" w:themeColor="text1"/>
          <w:sz w:val="22"/>
        </w:rPr>
        <w:t>, on the other hand,</w:t>
      </w:r>
      <w:r w:rsidRPr="00006F60">
        <w:rPr>
          <w:rFonts w:ascii="Arial" w:hAnsi="Arial" w:cs="Arial"/>
          <w:color w:val="000000" w:themeColor="text1"/>
          <w:sz w:val="22"/>
        </w:rPr>
        <w:t xml:space="preserve"> have few or no transboundary basins (Figure 1). Many of the world’s largest rivers</w:t>
      </w:r>
      <w:r w:rsidR="00172539" w:rsidRPr="00006F60">
        <w:rPr>
          <w:rFonts w:ascii="Arial" w:hAnsi="Arial" w:cs="Arial"/>
          <w:color w:val="000000" w:themeColor="text1"/>
          <w:sz w:val="22"/>
        </w:rPr>
        <w:t xml:space="preserve">, </w:t>
      </w:r>
      <w:r w:rsidRPr="00006F60">
        <w:rPr>
          <w:rFonts w:ascii="Arial" w:hAnsi="Arial" w:cs="Arial"/>
          <w:color w:val="000000" w:themeColor="text1"/>
          <w:sz w:val="22"/>
        </w:rPr>
        <w:t>including the Danube, the Nile and the Amazon</w:t>
      </w:r>
      <w:r w:rsidR="00172539" w:rsidRPr="00006F60">
        <w:rPr>
          <w:rFonts w:ascii="Arial" w:hAnsi="Arial" w:cs="Arial"/>
          <w:color w:val="000000" w:themeColor="text1"/>
          <w:sz w:val="22"/>
        </w:rPr>
        <w:t xml:space="preserve">, </w:t>
      </w:r>
      <w:r w:rsidRPr="00006F60">
        <w:rPr>
          <w:rFonts w:ascii="Arial" w:hAnsi="Arial" w:cs="Arial"/>
          <w:color w:val="000000" w:themeColor="text1"/>
          <w:sz w:val="22"/>
        </w:rPr>
        <w:t>pass through several countries and cover significant portions of Europe, Africa and South America, respectively</w:t>
      </w:r>
      <w:r w:rsidR="00FB3DB1">
        <w:rPr>
          <w:rFonts w:ascii="Arial" w:hAnsi="Arial" w:cs="Arial"/>
          <w:color w:val="000000" w:themeColor="text1"/>
          <w:sz w:val="22"/>
        </w:rPr>
        <w:t>.</w:t>
      </w:r>
    </w:p>
    <w:p w14:paraId="7FB40D4B" w14:textId="77777777" w:rsidR="002C3591" w:rsidRDefault="002C3591" w:rsidP="00006F60">
      <w:pPr>
        <w:pStyle w:val="NoSpacing"/>
        <w:jc w:val="both"/>
        <w:rPr>
          <w:rFonts w:ascii="Arial" w:hAnsi="Arial" w:cs="Arial"/>
          <w:color w:val="000000" w:themeColor="text1"/>
          <w:sz w:val="22"/>
        </w:rPr>
      </w:pPr>
    </w:p>
    <w:p w14:paraId="1A39C843" w14:textId="70A832DC" w:rsidR="0059345C" w:rsidRDefault="0059345C" w:rsidP="00006F60">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transboundary nature of many migratory stocks presents unique challenges requiring coordinated management at local, national and international levels (Rabinowitz 1995). While core fishery management principles still apply, migratory species add further complications: routes can extend hundreds to thousands of </w:t>
      </w:r>
      <w:proofErr w:type="spellStart"/>
      <w:r w:rsidR="00DF7FA2" w:rsidRPr="00006F60">
        <w:rPr>
          <w:rFonts w:ascii="Arial" w:hAnsi="Arial" w:cs="Arial"/>
          <w:color w:val="000000" w:themeColor="text1"/>
          <w:sz w:val="22"/>
        </w:rPr>
        <w:t>kilomet</w:t>
      </w:r>
      <w:r w:rsidR="00ED0F78">
        <w:rPr>
          <w:rFonts w:ascii="Arial" w:hAnsi="Arial" w:cs="Arial"/>
          <w:color w:val="000000" w:themeColor="text1"/>
          <w:sz w:val="22"/>
        </w:rPr>
        <w:t>re</w:t>
      </w:r>
      <w:r w:rsidR="00DF7FA2" w:rsidRPr="00006F60">
        <w:rPr>
          <w:rFonts w:ascii="Arial" w:hAnsi="Arial" w:cs="Arial"/>
          <w:color w:val="000000" w:themeColor="text1"/>
          <w:sz w:val="22"/>
        </w:rPr>
        <w:t>s</w:t>
      </w:r>
      <w:proofErr w:type="spellEnd"/>
      <w:r w:rsidRPr="00006F60">
        <w:rPr>
          <w:rFonts w:ascii="Arial" w:hAnsi="Arial" w:cs="Arial"/>
          <w:color w:val="000000" w:themeColor="text1"/>
          <w:sz w:val="22"/>
        </w:rPr>
        <w:t xml:space="preserve"> across jurisdictions; pressures accumulate along entire corridors; barriers and flow alteration disrupt connectivity; fisheries operate in different places and seasons; non-native species and pollution compound impacts; and multiple life stages depend on habitats that range from headwaters to estuaries and coastal waters (Coates et al. 2000; Grill et al. 2019). Recent studies </w:t>
      </w:r>
      <w:r w:rsidR="00172539" w:rsidRPr="00006F60">
        <w:rPr>
          <w:rFonts w:ascii="Arial" w:hAnsi="Arial" w:cs="Arial"/>
          <w:color w:val="000000" w:themeColor="text1"/>
          <w:sz w:val="22"/>
        </w:rPr>
        <w:t>show</w:t>
      </w:r>
      <w:r w:rsidRPr="00006F60">
        <w:rPr>
          <w:rFonts w:ascii="Arial" w:hAnsi="Arial" w:cs="Arial"/>
          <w:color w:val="000000" w:themeColor="text1"/>
          <w:sz w:val="22"/>
        </w:rPr>
        <w:t xml:space="preserve"> that where migratory fish populations have declined, recovery hinges on restoring connectivity, coordinating habitat and harvest measures among states and nations, improving water quality and environmental flows, and adapting to climate-driven shifts in migration timing</w:t>
      </w:r>
      <w:r w:rsidR="00717730">
        <w:rPr>
          <w:rFonts w:ascii="Arial" w:hAnsi="Arial" w:cs="Arial"/>
          <w:color w:val="000000" w:themeColor="text1"/>
          <w:sz w:val="22"/>
        </w:rPr>
        <w:t xml:space="preserve"> –</w:t>
      </w:r>
      <w:r w:rsidR="00172539" w:rsidRPr="00006F60">
        <w:rPr>
          <w:rFonts w:ascii="Arial" w:hAnsi="Arial" w:cs="Arial"/>
          <w:color w:val="000000" w:themeColor="text1"/>
          <w:sz w:val="22"/>
        </w:rPr>
        <w:t xml:space="preserve"> </w:t>
      </w:r>
      <w:r w:rsidRPr="00006F60">
        <w:rPr>
          <w:rFonts w:ascii="Arial" w:hAnsi="Arial" w:cs="Arial"/>
          <w:color w:val="000000" w:themeColor="text1"/>
          <w:sz w:val="22"/>
        </w:rPr>
        <w:t>all of which require transnational cooperation and shared monitoring frameworks (Tickner et al. 2020). The complexity of managing migratory species, together with persistent knowledge gaps in distribution, population status and exploitation along migration routes, underscores the importance of identifying species most in need of international cooperative action</w:t>
      </w:r>
      <w:r w:rsidR="00F8656C">
        <w:rPr>
          <w:rFonts w:ascii="Arial" w:hAnsi="Arial" w:cs="Arial"/>
          <w:color w:val="000000" w:themeColor="text1"/>
          <w:sz w:val="22"/>
        </w:rPr>
        <w:t>,</w:t>
      </w:r>
      <w:r w:rsidRPr="00006F60">
        <w:rPr>
          <w:rFonts w:ascii="Arial" w:hAnsi="Arial" w:cs="Arial"/>
          <w:color w:val="000000" w:themeColor="text1"/>
          <w:sz w:val="22"/>
        </w:rPr>
        <w:t xml:space="preserve"> and of outlining mechanisms</w:t>
      </w:r>
      <w:r w:rsidR="00172539" w:rsidRPr="00006F60">
        <w:rPr>
          <w:rFonts w:ascii="Arial" w:hAnsi="Arial" w:cs="Arial"/>
          <w:color w:val="000000" w:themeColor="text1"/>
          <w:sz w:val="22"/>
        </w:rPr>
        <w:t xml:space="preserve">, </w:t>
      </w:r>
      <w:r w:rsidRPr="00006F60">
        <w:rPr>
          <w:rFonts w:ascii="Arial" w:hAnsi="Arial" w:cs="Arial"/>
          <w:color w:val="000000" w:themeColor="text1"/>
          <w:sz w:val="22"/>
        </w:rPr>
        <w:t>such as joint action plans and data-sharing agreements</w:t>
      </w:r>
      <w:r w:rsidR="00172539" w:rsidRPr="00006F60">
        <w:rPr>
          <w:rFonts w:ascii="Arial" w:hAnsi="Arial" w:cs="Arial"/>
          <w:color w:val="000000" w:themeColor="text1"/>
          <w:sz w:val="22"/>
        </w:rPr>
        <w:t xml:space="preserve">, </w:t>
      </w:r>
      <w:r w:rsidRPr="00006F60">
        <w:rPr>
          <w:rFonts w:ascii="Arial" w:hAnsi="Arial" w:cs="Arial"/>
          <w:color w:val="000000" w:themeColor="text1"/>
          <w:sz w:val="22"/>
        </w:rPr>
        <w:t>to facilitate that cooperation.</w:t>
      </w:r>
    </w:p>
    <w:p w14:paraId="38FD8942" w14:textId="77777777" w:rsidR="00FF0AD2" w:rsidRDefault="00FF0AD2" w:rsidP="00006F60">
      <w:pPr>
        <w:pStyle w:val="NoSpacing"/>
        <w:jc w:val="both"/>
        <w:rPr>
          <w:rFonts w:ascii="Arial" w:hAnsi="Arial" w:cs="Arial"/>
          <w:color w:val="000000" w:themeColor="text1"/>
          <w:sz w:val="22"/>
        </w:rPr>
      </w:pPr>
    </w:p>
    <w:p w14:paraId="1B453A88" w14:textId="24D66F18" w:rsidR="00FF0AD2" w:rsidRPr="00CC7652" w:rsidRDefault="00FF0AD2" w:rsidP="00CC7652">
      <w:pPr>
        <w:pStyle w:val="NoSpacing"/>
        <w:ind w:left="567" w:hanging="567"/>
        <w:rPr>
          <w:rStyle w:val="Heading2Char"/>
          <w:rFonts w:ascii="Arial" w:hAnsi="Arial" w:cs="Arial"/>
          <w:b w:val="0"/>
          <w:bCs w:val="0"/>
          <w:sz w:val="22"/>
          <w:szCs w:val="22"/>
        </w:rPr>
      </w:pPr>
      <w:bookmarkStart w:id="5" w:name="_Toc213237813"/>
      <w:r w:rsidRPr="00CC7652">
        <w:rPr>
          <w:rStyle w:val="Heading2Char"/>
          <w:rFonts w:ascii="Arial" w:hAnsi="Arial" w:cs="Arial"/>
          <w:b w:val="0"/>
          <w:bCs w:val="0"/>
          <w:sz w:val="22"/>
          <w:szCs w:val="22"/>
        </w:rPr>
        <w:t xml:space="preserve">1.3 </w:t>
      </w:r>
      <w:r w:rsidR="00CC7652">
        <w:rPr>
          <w:rStyle w:val="Heading2Char"/>
          <w:rFonts w:ascii="Arial" w:hAnsi="Arial" w:cs="Arial"/>
          <w:b w:val="0"/>
          <w:bCs w:val="0"/>
          <w:sz w:val="22"/>
          <w:szCs w:val="22"/>
        </w:rPr>
        <w:tab/>
      </w:r>
      <w:r w:rsidRPr="00CC7652">
        <w:rPr>
          <w:rStyle w:val="Heading2Char"/>
          <w:rFonts w:ascii="Arial" w:hAnsi="Arial" w:cs="Arial"/>
          <w:b w:val="0"/>
          <w:bCs w:val="0"/>
          <w:sz w:val="22"/>
          <w:szCs w:val="22"/>
        </w:rPr>
        <w:t>Implications for CMS</w:t>
      </w:r>
      <w:bookmarkEnd w:id="5"/>
    </w:p>
    <w:p w14:paraId="594FAA29" w14:textId="77777777" w:rsidR="002C3591" w:rsidRDefault="002C3591" w:rsidP="00006F60">
      <w:pPr>
        <w:pStyle w:val="NoSpacing"/>
        <w:jc w:val="both"/>
        <w:rPr>
          <w:rFonts w:ascii="Arial" w:hAnsi="Arial" w:cs="Arial"/>
          <w:color w:val="000000" w:themeColor="text1"/>
          <w:sz w:val="22"/>
        </w:rPr>
      </w:pPr>
    </w:p>
    <w:p w14:paraId="2407767C" w14:textId="705072C4" w:rsidR="00FF0AD2" w:rsidRPr="00006F60" w:rsidRDefault="00FF0AD2" w:rsidP="00006F60">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distribution and ecology of migratory freshwater fishes, combined with the geography of transboundary basins and the corridor-scale nature of threats, make international cooperation essential. CMS can add value by focusing Parties on shared stocks and bottleneck corridors; improving connectivity; reducing the impacts of linear infrastructure; facilitating technical standards for passage, screening and environmental flows; aligning mixed-stock harvest management; and establishing shared monitoring and data-sharing protocols, including basin-scale instruments such as Action Plans and </w:t>
      </w:r>
      <w:proofErr w:type="spellStart"/>
      <w:r w:rsidRPr="00006F60">
        <w:rPr>
          <w:rFonts w:ascii="Arial" w:hAnsi="Arial" w:cs="Arial"/>
          <w:color w:val="000000" w:themeColor="text1"/>
          <w:sz w:val="22"/>
        </w:rPr>
        <w:t>MoUs</w:t>
      </w:r>
      <w:proofErr w:type="spellEnd"/>
      <w:r w:rsidRPr="00006F60">
        <w:rPr>
          <w:rFonts w:ascii="Arial" w:hAnsi="Arial" w:cs="Arial"/>
          <w:color w:val="000000" w:themeColor="text1"/>
          <w:sz w:val="22"/>
        </w:rPr>
        <w:t xml:space="preserve"> (Dudgeon et al. 2006; Tickner et al. 2020).</w:t>
      </w:r>
    </w:p>
    <w:p w14:paraId="35C47002" w14:textId="0F807D0B" w:rsidR="002C3591" w:rsidRDefault="002C3591" w:rsidP="00172539">
      <w:pPr>
        <w:pStyle w:val="NoSpacing"/>
        <w:rPr>
          <w:rStyle w:val="Heading2Char"/>
          <w:rFonts w:ascii="Arial" w:hAnsi="Arial" w:cs="Arial"/>
          <w:sz w:val="22"/>
          <w:szCs w:val="22"/>
        </w:rPr>
      </w:pPr>
      <w:r>
        <w:rPr>
          <w:rStyle w:val="Heading2Char"/>
          <w:rFonts w:ascii="Arial" w:hAnsi="Arial" w:cs="Arial"/>
          <w:sz w:val="22"/>
          <w:szCs w:val="22"/>
        </w:rPr>
        <w:br w:type="page"/>
      </w:r>
    </w:p>
    <w:p w14:paraId="4C09C302" w14:textId="35385D29" w:rsidR="00172539" w:rsidRPr="00CC7652" w:rsidRDefault="0059345C" w:rsidP="00CC7652">
      <w:pPr>
        <w:pStyle w:val="NoSpacing"/>
        <w:ind w:left="567" w:hanging="567"/>
        <w:rPr>
          <w:rStyle w:val="Heading2Char"/>
          <w:rFonts w:ascii="Arial" w:hAnsi="Arial" w:cs="Arial"/>
          <w:b w:val="0"/>
          <w:bCs w:val="0"/>
          <w:sz w:val="22"/>
          <w:szCs w:val="22"/>
        </w:rPr>
      </w:pPr>
      <w:bookmarkStart w:id="6" w:name="_Toc213237814"/>
      <w:r w:rsidRPr="00CC7652">
        <w:rPr>
          <w:rStyle w:val="Heading2Char"/>
          <w:rFonts w:ascii="Arial" w:hAnsi="Arial" w:cs="Arial"/>
          <w:b w:val="0"/>
          <w:bCs w:val="0"/>
          <w:sz w:val="22"/>
          <w:szCs w:val="22"/>
        </w:rPr>
        <w:lastRenderedPageBreak/>
        <w:t>1.</w:t>
      </w:r>
      <w:r w:rsidR="00FF0AD2" w:rsidRPr="00CC7652">
        <w:rPr>
          <w:rStyle w:val="Heading2Char"/>
          <w:rFonts w:ascii="Arial" w:hAnsi="Arial" w:cs="Arial"/>
          <w:b w:val="0"/>
          <w:bCs w:val="0"/>
          <w:sz w:val="22"/>
          <w:szCs w:val="22"/>
        </w:rPr>
        <w:t>4</w:t>
      </w:r>
      <w:r w:rsidRPr="00CC7652">
        <w:rPr>
          <w:rStyle w:val="Heading2Char"/>
          <w:rFonts w:ascii="Arial" w:hAnsi="Arial" w:cs="Arial"/>
          <w:b w:val="0"/>
          <w:bCs w:val="0"/>
          <w:sz w:val="22"/>
          <w:szCs w:val="22"/>
        </w:rPr>
        <w:t xml:space="preserve"> </w:t>
      </w:r>
      <w:r w:rsidR="00CC7652">
        <w:rPr>
          <w:rStyle w:val="Heading2Char"/>
          <w:rFonts w:ascii="Arial" w:hAnsi="Arial" w:cs="Arial"/>
          <w:b w:val="0"/>
          <w:bCs w:val="0"/>
          <w:sz w:val="22"/>
          <w:szCs w:val="22"/>
        </w:rPr>
        <w:tab/>
      </w:r>
      <w:r w:rsidRPr="00CC7652">
        <w:rPr>
          <w:rStyle w:val="Heading2Char"/>
          <w:rFonts w:ascii="Arial" w:hAnsi="Arial" w:cs="Arial"/>
          <w:b w:val="0"/>
          <w:bCs w:val="0"/>
          <w:sz w:val="22"/>
          <w:szCs w:val="22"/>
        </w:rPr>
        <w:t>Objectives</w:t>
      </w:r>
      <w:bookmarkEnd w:id="6"/>
    </w:p>
    <w:p w14:paraId="480B99DC" w14:textId="77777777" w:rsidR="002C3591" w:rsidRDefault="002C3591" w:rsidP="00006F60">
      <w:pPr>
        <w:pStyle w:val="NoSpacing"/>
        <w:jc w:val="both"/>
        <w:rPr>
          <w:rFonts w:ascii="Arial" w:hAnsi="Arial" w:cs="Arial"/>
          <w:color w:val="000000" w:themeColor="text1"/>
          <w:sz w:val="22"/>
        </w:rPr>
      </w:pPr>
    </w:p>
    <w:p w14:paraId="2D8B0C1A" w14:textId="0916BADE" w:rsidR="0059345C" w:rsidRPr="00006F60" w:rsidRDefault="0059345C" w:rsidP="00006F60">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objectives of this </w:t>
      </w:r>
      <w:r w:rsidR="00D87F16">
        <w:rPr>
          <w:rFonts w:ascii="Arial" w:hAnsi="Arial" w:cs="Arial"/>
          <w:color w:val="000000" w:themeColor="text1"/>
          <w:sz w:val="22"/>
        </w:rPr>
        <w:t>assessment</w:t>
      </w:r>
      <w:r w:rsidR="00FF0AD2">
        <w:rPr>
          <w:rFonts w:ascii="Arial" w:hAnsi="Arial" w:cs="Arial"/>
          <w:color w:val="000000" w:themeColor="text1"/>
          <w:sz w:val="22"/>
        </w:rPr>
        <w:t>, therefore,</w:t>
      </w:r>
      <w:r w:rsidRPr="00006F60">
        <w:rPr>
          <w:rFonts w:ascii="Arial" w:hAnsi="Arial" w:cs="Arial"/>
          <w:color w:val="000000" w:themeColor="text1"/>
          <w:sz w:val="22"/>
        </w:rPr>
        <w:t xml:space="preserve"> are to:</w:t>
      </w:r>
    </w:p>
    <w:p w14:paraId="4A5C1C42" w14:textId="77777777" w:rsidR="00172539" w:rsidRPr="00006F60" w:rsidRDefault="00172539" w:rsidP="00006F60">
      <w:pPr>
        <w:pStyle w:val="NoSpacing"/>
        <w:jc w:val="both"/>
        <w:rPr>
          <w:rFonts w:ascii="Arial" w:hAnsi="Arial" w:cs="Arial"/>
          <w:color w:val="000000" w:themeColor="text1"/>
          <w:sz w:val="22"/>
        </w:rPr>
      </w:pPr>
    </w:p>
    <w:p w14:paraId="4AB4EF83" w14:textId="77777777" w:rsidR="0059345C" w:rsidRPr="00006F60" w:rsidRDefault="0059345C" w:rsidP="002C3591">
      <w:pPr>
        <w:pStyle w:val="NoSpacing"/>
        <w:numPr>
          <w:ilvl w:val="0"/>
          <w:numId w:val="12"/>
        </w:numPr>
        <w:spacing w:after="80"/>
        <w:jc w:val="both"/>
        <w:rPr>
          <w:rFonts w:ascii="Arial" w:hAnsi="Arial" w:cs="Arial"/>
          <w:color w:val="000000" w:themeColor="text1"/>
          <w:sz w:val="22"/>
        </w:rPr>
      </w:pPr>
      <w:r w:rsidRPr="00006F60">
        <w:rPr>
          <w:rFonts w:ascii="Arial" w:hAnsi="Arial" w:cs="Arial"/>
          <w:color w:val="000000" w:themeColor="text1"/>
          <w:sz w:val="22"/>
        </w:rPr>
        <w:t>provide an overview of freshwater fish biodiversity and the current state of knowledge about migratory freshwater fishes;</w:t>
      </w:r>
    </w:p>
    <w:p w14:paraId="1A553EC5" w14:textId="47CF146C" w:rsidR="0059345C" w:rsidRPr="00006F60" w:rsidRDefault="0059345C" w:rsidP="002C3591">
      <w:pPr>
        <w:pStyle w:val="NoSpacing"/>
        <w:numPr>
          <w:ilvl w:val="0"/>
          <w:numId w:val="12"/>
        </w:numPr>
        <w:spacing w:after="80"/>
        <w:jc w:val="both"/>
        <w:rPr>
          <w:rFonts w:ascii="Arial" w:hAnsi="Arial" w:cs="Arial"/>
          <w:color w:val="000000" w:themeColor="text1"/>
          <w:sz w:val="22"/>
        </w:rPr>
      </w:pPr>
      <w:r w:rsidRPr="00006F60">
        <w:rPr>
          <w:rFonts w:ascii="Arial" w:hAnsi="Arial" w:cs="Arial"/>
          <w:color w:val="000000" w:themeColor="text1"/>
          <w:sz w:val="22"/>
        </w:rPr>
        <w:t>identify migratory freshwater fish species that meet the criteria for and might benefit from CMS listing; and</w:t>
      </w:r>
    </w:p>
    <w:p w14:paraId="4A9495D6" w14:textId="12CC5B2C" w:rsidR="0099112A" w:rsidRPr="002C3591" w:rsidRDefault="0059345C" w:rsidP="002C3591">
      <w:pPr>
        <w:pStyle w:val="NoSpacing"/>
        <w:numPr>
          <w:ilvl w:val="0"/>
          <w:numId w:val="12"/>
        </w:numPr>
        <w:jc w:val="both"/>
        <w:rPr>
          <w:rFonts w:ascii="Arial" w:hAnsi="Arial" w:cs="Arial"/>
          <w:sz w:val="22"/>
        </w:rPr>
      </w:pPr>
      <w:r w:rsidRPr="00006F60">
        <w:rPr>
          <w:rFonts w:ascii="Arial" w:hAnsi="Arial" w:cs="Arial"/>
          <w:color w:val="000000" w:themeColor="text1"/>
          <w:sz w:val="22"/>
        </w:rPr>
        <w:t>provide recommendations on how CMS can best facilitate improved management and protection of migratory freshwater fishes.</w:t>
      </w:r>
    </w:p>
    <w:p w14:paraId="60ACE887" w14:textId="77777777" w:rsidR="002C3591" w:rsidRPr="000E7717" w:rsidRDefault="002C3591" w:rsidP="002C3591">
      <w:pPr>
        <w:pStyle w:val="NoSpacing"/>
        <w:ind w:left="720"/>
        <w:jc w:val="both"/>
        <w:rPr>
          <w:rFonts w:ascii="Arial" w:hAnsi="Arial" w:cs="Arial"/>
          <w:sz w:val="22"/>
        </w:rPr>
      </w:pPr>
    </w:p>
    <w:p w14:paraId="4432E03F" w14:textId="2E3B4A1C" w:rsidR="007F1937" w:rsidRDefault="002C3591" w:rsidP="002C3591">
      <w:pPr>
        <w:pStyle w:val="Heading1"/>
        <w:spacing w:before="0"/>
        <w:ind w:left="567" w:hanging="567"/>
        <w:rPr>
          <w:sz w:val="22"/>
          <w:szCs w:val="22"/>
        </w:rPr>
      </w:pPr>
      <w:bookmarkStart w:id="7" w:name="_Toc213237815"/>
      <w:r w:rsidRPr="002C3591">
        <w:rPr>
          <w:sz w:val="22"/>
          <w:szCs w:val="22"/>
        </w:rPr>
        <w:t xml:space="preserve">2 </w:t>
      </w:r>
      <w:r>
        <w:rPr>
          <w:sz w:val="22"/>
          <w:szCs w:val="22"/>
        </w:rPr>
        <w:tab/>
      </w:r>
      <w:r w:rsidRPr="002C3591">
        <w:rPr>
          <w:sz w:val="22"/>
          <w:szCs w:val="22"/>
        </w:rPr>
        <w:t>DEFINITIONS</w:t>
      </w:r>
      <w:bookmarkEnd w:id="7"/>
    </w:p>
    <w:p w14:paraId="3D477C84" w14:textId="77777777" w:rsidR="002C3591" w:rsidRPr="002C3591" w:rsidRDefault="002C3591" w:rsidP="002C3591">
      <w:pPr>
        <w:jc w:val="both"/>
      </w:pPr>
    </w:p>
    <w:p w14:paraId="56C3E90F" w14:textId="47D0EC99" w:rsidR="00195C9D" w:rsidRPr="002C3591" w:rsidRDefault="0059345C" w:rsidP="002C3591">
      <w:pPr>
        <w:pStyle w:val="NoSpacing"/>
        <w:ind w:left="567" w:hanging="567"/>
        <w:jc w:val="both"/>
        <w:rPr>
          <w:rStyle w:val="Heading2Char"/>
          <w:rFonts w:ascii="Arial" w:hAnsi="Arial" w:cs="Arial"/>
          <w:b w:val="0"/>
          <w:bCs w:val="0"/>
          <w:sz w:val="22"/>
          <w:szCs w:val="22"/>
        </w:rPr>
      </w:pPr>
      <w:bookmarkStart w:id="8" w:name="_Toc213237816"/>
      <w:r w:rsidRPr="002C3591">
        <w:rPr>
          <w:rStyle w:val="Heading2Char"/>
          <w:rFonts w:ascii="Arial" w:hAnsi="Arial" w:cs="Arial"/>
          <w:b w:val="0"/>
          <w:bCs w:val="0"/>
          <w:sz w:val="22"/>
          <w:szCs w:val="22"/>
        </w:rPr>
        <w:t xml:space="preserve">2.1 </w:t>
      </w:r>
      <w:r w:rsidR="002C3591">
        <w:rPr>
          <w:rStyle w:val="Heading2Char"/>
          <w:rFonts w:ascii="Arial" w:hAnsi="Arial" w:cs="Arial"/>
          <w:b w:val="0"/>
          <w:bCs w:val="0"/>
          <w:sz w:val="22"/>
          <w:szCs w:val="22"/>
        </w:rPr>
        <w:tab/>
      </w:r>
      <w:r w:rsidRPr="002C3591">
        <w:rPr>
          <w:rStyle w:val="Heading2Char"/>
          <w:rFonts w:ascii="Arial" w:hAnsi="Arial" w:cs="Arial"/>
          <w:b w:val="0"/>
          <w:bCs w:val="0"/>
          <w:sz w:val="22"/>
          <w:szCs w:val="22"/>
        </w:rPr>
        <w:t>Definition of a (transboundary) migratory species</w:t>
      </w:r>
      <w:r w:rsidR="00A77388" w:rsidRPr="002C3591">
        <w:rPr>
          <w:rStyle w:val="Heading2Char"/>
          <w:rFonts w:ascii="Arial" w:hAnsi="Arial" w:cs="Arial"/>
          <w:b w:val="0"/>
          <w:bCs w:val="0"/>
          <w:sz w:val="22"/>
          <w:szCs w:val="22"/>
        </w:rPr>
        <w:t xml:space="preserve"> under CMS</w:t>
      </w:r>
      <w:bookmarkEnd w:id="8"/>
    </w:p>
    <w:p w14:paraId="2D024494" w14:textId="77777777" w:rsidR="002C3591" w:rsidRDefault="002C3591" w:rsidP="002C3591">
      <w:pPr>
        <w:pStyle w:val="NoSpacing"/>
        <w:jc w:val="both"/>
        <w:rPr>
          <w:rFonts w:ascii="Arial" w:hAnsi="Arial" w:cs="Arial"/>
          <w:color w:val="000000" w:themeColor="text1"/>
          <w:sz w:val="22"/>
        </w:rPr>
      </w:pPr>
    </w:p>
    <w:p w14:paraId="34D0D1D8" w14:textId="408442C5" w:rsidR="0059345C" w:rsidRPr="00006F60" w:rsidRDefault="0059345C" w:rsidP="002C359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Article 1 of </w:t>
      </w:r>
      <w:r w:rsidR="003A19FC">
        <w:rPr>
          <w:rFonts w:ascii="Arial" w:hAnsi="Arial" w:cs="Arial"/>
          <w:color w:val="000000" w:themeColor="text1"/>
          <w:sz w:val="22"/>
        </w:rPr>
        <w:t>CMS</w:t>
      </w:r>
      <w:r w:rsidRPr="00006F60">
        <w:rPr>
          <w:rFonts w:ascii="Arial" w:hAnsi="Arial" w:cs="Arial"/>
          <w:color w:val="000000" w:themeColor="text1"/>
          <w:sz w:val="22"/>
        </w:rPr>
        <w:t xml:space="preserve"> defines a migratory species as “the entire population or any geographically separate part of the population of any species or lower taxon of wild animals, a significant proportion of whose members cyclically and predictably cross one or more national jurisdictional boundaries”</w:t>
      </w:r>
      <w:r w:rsidR="008140C1">
        <w:rPr>
          <w:rFonts w:ascii="Arial" w:hAnsi="Arial" w:cs="Arial"/>
          <w:color w:val="000000" w:themeColor="text1"/>
          <w:sz w:val="22"/>
        </w:rPr>
        <w:t>.</w:t>
      </w:r>
      <w:r w:rsidRPr="00006F60">
        <w:rPr>
          <w:rFonts w:ascii="Arial" w:hAnsi="Arial" w:cs="Arial"/>
          <w:color w:val="000000" w:themeColor="text1"/>
          <w:sz w:val="22"/>
        </w:rPr>
        <w:t xml:space="preserve"> For migratory freshwater fishes, this definition applies not only to crossings of national borders on land and at sea, but also to movements within shared transboundary rivers and lakes where a water body or watershed is divided between two or more countries.</w:t>
      </w:r>
    </w:p>
    <w:p w14:paraId="4A0F2CCD" w14:textId="77777777" w:rsidR="00211125" w:rsidRPr="00006F60" w:rsidRDefault="00211125" w:rsidP="002C3591">
      <w:pPr>
        <w:pStyle w:val="NoSpacing"/>
        <w:jc w:val="both"/>
        <w:rPr>
          <w:rFonts w:ascii="Arial" w:hAnsi="Arial" w:cs="Arial"/>
          <w:color w:val="000000" w:themeColor="text1"/>
          <w:sz w:val="22"/>
        </w:rPr>
      </w:pPr>
    </w:p>
    <w:p w14:paraId="43368C70" w14:textId="77777777" w:rsidR="00211125" w:rsidRPr="00006F60" w:rsidRDefault="0059345C" w:rsidP="002C3591">
      <w:pPr>
        <w:pStyle w:val="NoSpacing"/>
        <w:spacing w:after="80"/>
        <w:jc w:val="both"/>
        <w:rPr>
          <w:rFonts w:ascii="Arial" w:hAnsi="Arial" w:cs="Arial"/>
          <w:color w:val="000000" w:themeColor="text1"/>
          <w:sz w:val="22"/>
        </w:rPr>
      </w:pPr>
      <w:r w:rsidRPr="00006F60">
        <w:rPr>
          <w:rFonts w:ascii="Arial" w:hAnsi="Arial" w:cs="Arial"/>
          <w:color w:val="000000" w:themeColor="text1"/>
          <w:sz w:val="22"/>
        </w:rPr>
        <w:t>Under this definition:</w:t>
      </w:r>
    </w:p>
    <w:p w14:paraId="3DBB6519" w14:textId="0D72102F" w:rsidR="00657B31" w:rsidRDefault="0059345C" w:rsidP="002C3591">
      <w:pPr>
        <w:pStyle w:val="NoSpacing"/>
        <w:numPr>
          <w:ilvl w:val="0"/>
          <w:numId w:val="15"/>
        </w:numPr>
        <w:spacing w:after="80"/>
        <w:ind w:left="527" w:hanging="170"/>
        <w:jc w:val="both"/>
        <w:rPr>
          <w:rFonts w:ascii="Arial" w:hAnsi="Arial" w:cs="Arial"/>
          <w:color w:val="000000" w:themeColor="text1"/>
          <w:sz w:val="22"/>
        </w:rPr>
      </w:pPr>
      <w:r w:rsidRPr="00006F60">
        <w:rPr>
          <w:rFonts w:ascii="Arial" w:hAnsi="Arial" w:cs="Arial"/>
          <w:color w:val="000000" w:themeColor="text1"/>
          <w:sz w:val="22"/>
        </w:rPr>
        <w:t>“Cyclically” refers to a cycle of any nature (for example, astronomical, life</w:t>
      </w:r>
      <w:r w:rsidR="00A97E88">
        <w:rPr>
          <w:rFonts w:ascii="Arial" w:hAnsi="Arial" w:cs="Arial"/>
          <w:color w:val="000000" w:themeColor="text1"/>
          <w:sz w:val="22"/>
        </w:rPr>
        <w:t xml:space="preserve"> </w:t>
      </w:r>
      <w:r w:rsidRPr="00006F60">
        <w:rPr>
          <w:rFonts w:ascii="Arial" w:hAnsi="Arial" w:cs="Arial"/>
          <w:color w:val="000000" w:themeColor="text1"/>
          <w:sz w:val="22"/>
        </w:rPr>
        <w:t>history or climatic) and of any frequency.</w:t>
      </w:r>
    </w:p>
    <w:p w14:paraId="452EAE54" w14:textId="77777777" w:rsidR="00657B31" w:rsidRDefault="0059345C" w:rsidP="002C3591">
      <w:pPr>
        <w:pStyle w:val="NoSpacing"/>
        <w:numPr>
          <w:ilvl w:val="0"/>
          <w:numId w:val="15"/>
        </w:numPr>
        <w:spacing w:after="80"/>
        <w:ind w:left="527" w:hanging="170"/>
        <w:jc w:val="both"/>
        <w:rPr>
          <w:rFonts w:ascii="Arial" w:hAnsi="Arial" w:cs="Arial"/>
          <w:color w:val="000000" w:themeColor="text1"/>
          <w:sz w:val="22"/>
        </w:rPr>
      </w:pPr>
      <w:r w:rsidRPr="00006F60">
        <w:rPr>
          <w:rFonts w:ascii="Arial" w:hAnsi="Arial" w:cs="Arial"/>
          <w:color w:val="000000" w:themeColor="text1"/>
          <w:sz w:val="22"/>
        </w:rPr>
        <w:t>“Predictably” indicates that the movement can be anticipated to recur under a given set of circumstances, though not necessarily at strictly regular intervals.</w:t>
      </w:r>
    </w:p>
    <w:p w14:paraId="5B8B026B" w14:textId="44B00158" w:rsidR="00195C9D" w:rsidRPr="007F1937" w:rsidRDefault="0059345C" w:rsidP="002C3591">
      <w:pPr>
        <w:pStyle w:val="NoSpacing"/>
        <w:numPr>
          <w:ilvl w:val="0"/>
          <w:numId w:val="15"/>
        </w:numPr>
        <w:ind w:left="527" w:hanging="170"/>
        <w:jc w:val="both"/>
        <w:rPr>
          <w:rFonts w:ascii="Arial" w:hAnsi="Arial" w:cs="Arial"/>
          <w:color w:val="000000" w:themeColor="text1"/>
          <w:sz w:val="22"/>
        </w:rPr>
      </w:pPr>
      <w:r w:rsidRPr="00006F60">
        <w:rPr>
          <w:rFonts w:ascii="Arial" w:hAnsi="Arial" w:cs="Arial"/>
          <w:color w:val="000000" w:themeColor="text1"/>
          <w:sz w:val="22"/>
        </w:rPr>
        <w:t>National jurisdictional boundaries include land borders and water boundaries, including mid-river or mid-lake demarcations.</w:t>
      </w:r>
    </w:p>
    <w:p w14:paraId="1FC3EC69" w14:textId="77777777" w:rsidR="00211125" w:rsidRPr="00006F60" w:rsidRDefault="00211125" w:rsidP="002C3591">
      <w:pPr>
        <w:pStyle w:val="NoSpacing"/>
        <w:rPr>
          <w:rStyle w:val="Heading2Char"/>
          <w:rFonts w:ascii="Arial" w:hAnsi="Arial" w:cs="Arial"/>
          <w:sz w:val="22"/>
          <w:szCs w:val="22"/>
        </w:rPr>
      </w:pPr>
    </w:p>
    <w:p w14:paraId="3A512A33" w14:textId="482B8A4C" w:rsidR="00195C9D" w:rsidRPr="002A3D4B" w:rsidRDefault="0059345C" w:rsidP="002A3D4B">
      <w:pPr>
        <w:pStyle w:val="NoSpacing"/>
        <w:ind w:left="567" w:hanging="567"/>
        <w:rPr>
          <w:rFonts w:ascii="Arial" w:hAnsi="Arial" w:cs="Arial"/>
          <w:b/>
          <w:bCs/>
          <w:color w:val="000000" w:themeColor="text1"/>
          <w:sz w:val="22"/>
        </w:rPr>
      </w:pPr>
      <w:bookmarkStart w:id="9" w:name="_Toc213237817"/>
      <w:r w:rsidRPr="002A3D4B">
        <w:rPr>
          <w:rStyle w:val="Heading2Char"/>
          <w:rFonts w:ascii="Arial" w:hAnsi="Arial" w:cs="Arial"/>
          <w:b w:val="0"/>
          <w:bCs w:val="0"/>
          <w:sz w:val="22"/>
          <w:szCs w:val="22"/>
        </w:rPr>
        <w:t>2.</w:t>
      </w:r>
      <w:r w:rsidR="007F1937" w:rsidRPr="002A3D4B">
        <w:rPr>
          <w:rStyle w:val="Heading2Char"/>
          <w:rFonts w:ascii="Arial" w:hAnsi="Arial" w:cs="Arial"/>
          <w:b w:val="0"/>
          <w:bCs w:val="0"/>
          <w:sz w:val="22"/>
          <w:szCs w:val="22"/>
        </w:rPr>
        <w:t>2</w:t>
      </w:r>
      <w:r w:rsidRPr="002A3D4B">
        <w:rPr>
          <w:rStyle w:val="Heading2Char"/>
          <w:rFonts w:ascii="Arial" w:hAnsi="Arial" w:cs="Arial"/>
          <w:b w:val="0"/>
          <w:bCs w:val="0"/>
          <w:sz w:val="22"/>
          <w:szCs w:val="22"/>
        </w:rPr>
        <w:t xml:space="preserve">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Definition of “</w:t>
      </w:r>
      <w:proofErr w:type="spellStart"/>
      <w:r w:rsidR="00484E90" w:rsidRPr="002A3D4B">
        <w:rPr>
          <w:rStyle w:val="Heading2Char"/>
          <w:rFonts w:ascii="Arial" w:hAnsi="Arial" w:cs="Arial"/>
          <w:b w:val="0"/>
          <w:bCs w:val="0"/>
          <w:sz w:val="22"/>
          <w:szCs w:val="22"/>
        </w:rPr>
        <w:t>unfavo</w:t>
      </w:r>
      <w:r w:rsidR="00E81CE0" w:rsidRPr="002A3D4B">
        <w:rPr>
          <w:rStyle w:val="Heading2Char"/>
          <w:rFonts w:ascii="Arial" w:hAnsi="Arial" w:cs="Arial"/>
          <w:b w:val="0"/>
          <w:bCs w:val="0"/>
          <w:sz w:val="22"/>
          <w:szCs w:val="22"/>
        </w:rPr>
        <w:t>u</w:t>
      </w:r>
      <w:r w:rsidR="00484E90" w:rsidRPr="002A3D4B">
        <w:rPr>
          <w:rStyle w:val="Heading2Char"/>
          <w:rFonts w:ascii="Arial" w:hAnsi="Arial" w:cs="Arial"/>
          <w:b w:val="0"/>
          <w:bCs w:val="0"/>
          <w:sz w:val="22"/>
          <w:szCs w:val="22"/>
        </w:rPr>
        <w:t>rable</w:t>
      </w:r>
      <w:proofErr w:type="spellEnd"/>
      <w:r w:rsidRPr="002A3D4B">
        <w:rPr>
          <w:rStyle w:val="Heading2Char"/>
          <w:rFonts w:ascii="Arial" w:hAnsi="Arial" w:cs="Arial"/>
          <w:b w:val="0"/>
          <w:bCs w:val="0"/>
          <w:sz w:val="22"/>
          <w:szCs w:val="22"/>
        </w:rPr>
        <w:t xml:space="preserve"> conservation status”</w:t>
      </w:r>
      <w:bookmarkEnd w:id="9"/>
      <w:r w:rsidRPr="002A3D4B">
        <w:rPr>
          <w:rFonts w:ascii="Arial" w:hAnsi="Arial" w:cs="Arial"/>
          <w:b/>
          <w:bCs/>
          <w:color w:val="000000" w:themeColor="text1"/>
          <w:sz w:val="22"/>
        </w:rPr>
        <w:br/>
      </w:r>
    </w:p>
    <w:p w14:paraId="56CCA6E4" w14:textId="766BEEAD" w:rsidR="0059345C" w:rsidRPr="00006F60" w:rsidRDefault="0059345C" w:rsidP="00E353AB">
      <w:pPr>
        <w:pStyle w:val="NoSpacing"/>
        <w:jc w:val="both"/>
        <w:rPr>
          <w:rFonts w:ascii="Arial" w:hAnsi="Arial" w:cs="Arial"/>
          <w:color w:val="000000" w:themeColor="text1"/>
          <w:sz w:val="22"/>
        </w:rPr>
      </w:pPr>
      <w:r w:rsidRPr="00006F60">
        <w:rPr>
          <w:rFonts w:ascii="Arial" w:hAnsi="Arial" w:cs="Arial"/>
          <w:color w:val="000000" w:themeColor="text1"/>
          <w:sz w:val="22"/>
        </w:rPr>
        <w:t xml:space="preserve">According to Article 1 of CMS, a migratory species is considered to have an </w:t>
      </w:r>
      <w:proofErr w:type="spellStart"/>
      <w:r w:rsidR="00484E90" w:rsidRPr="00006F60">
        <w:rPr>
          <w:rFonts w:ascii="Arial" w:hAnsi="Arial" w:cs="Arial"/>
          <w:color w:val="000000" w:themeColor="text1"/>
          <w:sz w:val="22"/>
        </w:rPr>
        <w:t>unfavo</w:t>
      </w:r>
      <w:r w:rsidR="00E81CE0">
        <w:rPr>
          <w:rFonts w:ascii="Arial" w:hAnsi="Arial" w:cs="Arial"/>
          <w:color w:val="000000" w:themeColor="text1"/>
          <w:sz w:val="22"/>
        </w:rPr>
        <w:t>u</w:t>
      </w:r>
      <w:r w:rsidR="00484E90" w:rsidRPr="00006F60">
        <w:rPr>
          <w:rFonts w:ascii="Arial" w:hAnsi="Arial" w:cs="Arial"/>
          <w:color w:val="000000" w:themeColor="text1"/>
          <w:sz w:val="22"/>
        </w:rPr>
        <w:t>rable</w:t>
      </w:r>
      <w:proofErr w:type="spellEnd"/>
      <w:r w:rsidRPr="00006F60">
        <w:rPr>
          <w:rFonts w:ascii="Arial" w:hAnsi="Arial" w:cs="Arial"/>
          <w:color w:val="000000" w:themeColor="text1"/>
          <w:sz w:val="22"/>
        </w:rPr>
        <w:t xml:space="preserve"> conservation status if one or more of the following apply:</w:t>
      </w:r>
    </w:p>
    <w:p w14:paraId="042B53CC" w14:textId="77777777" w:rsidR="00195C9D" w:rsidRPr="00006F60" w:rsidRDefault="00195C9D" w:rsidP="00E353AB">
      <w:pPr>
        <w:pStyle w:val="NoSpacing"/>
        <w:jc w:val="both"/>
        <w:rPr>
          <w:rFonts w:ascii="Arial" w:eastAsiaTheme="majorEastAsia" w:hAnsi="Arial" w:cs="Arial"/>
          <w:b/>
          <w:bCs/>
          <w:color w:val="000000" w:themeColor="text1"/>
          <w:sz w:val="22"/>
        </w:rPr>
      </w:pPr>
    </w:p>
    <w:p w14:paraId="0D3A59DB" w14:textId="77777777" w:rsidR="0059345C" w:rsidRPr="00006F60" w:rsidRDefault="0059345C" w:rsidP="009A26A5">
      <w:pPr>
        <w:pStyle w:val="NoSpacing"/>
        <w:numPr>
          <w:ilvl w:val="0"/>
          <w:numId w:val="13"/>
        </w:numPr>
        <w:jc w:val="both"/>
        <w:rPr>
          <w:rFonts w:ascii="Arial" w:hAnsi="Arial" w:cs="Arial"/>
          <w:color w:val="000000" w:themeColor="text1"/>
          <w:sz w:val="22"/>
        </w:rPr>
      </w:pPr>
      <w:r w:rsidRPr="00006F60">
        <w:rPr>
          <w:rFonts w:ascii="Arial" w:hAnsi="Arial" w:cs="Arial"/>
          <w:color w:val="000000" w:themeColor="text1"/>
          <w:sz w:val="22"/>
        </w:rPr>
        <w:t>population dynamics data indicate that the species is not maintaining itself on a long-term basis as a viable component of its ecosystems;</w:t>
      </w:r>
    </w:p>
    <w:p w14:paraId="1295E880" w14:textId="77777777" w:rsidR="0059345C" w:rsidRPr="00006F60" w:rsidRDefault="0059345C" w:rsidP="009A26A5">
      <w:pPr>
        <w:pStyle w:val="NoSpacing"/>
        <w:numPr>
          <w:ilvl w:val="0"/>
          <w:numId w:val="13"/>
        </w:numPr>
        <w:jc w:val="both"/>
        <w:rPr>
          <w:rFonts w:ascii="Arial" w:hAnsi="Arial" w:cs="Arial"/>
          <w:color w:val="000000" w:themeColor="text1"/>
          <w:sz w:val="22"/>
        </w:rPr>
      </w:pPr>
      <w:r w:rsidRPr="00006F60">
        <w:rPr>
          <w:rFonts w:ascii="Arial" w:hAnsi="Arial" w:cs="Arial"/>
          <w:color w:val="000000" w:themeColor="text1"/>
          <w:sz w:val="22"/>
        </w:rPr>
        <w:t>the range of the species is currently reduced, or is likely to be reduced, on a long-term basis;</w:t>
      </w:r>
    </w:p>
    <w:p w14:paraId="1C0523FC" w14:textId="77777777" w:rsidR="0059345C" w:rsidRPr="00006F60" w:rsidRDefault="0059345C" w:rsidP="009A26A5">
      <w:pPr>
        <w:pStyle w:val="NoSpacing"/>
        <w:numPr>
          <w:ilvl w:val="0"/>
          <w:numId w:val="13"/>
        </w:numPr>
        <w:jc w:val="both"/>
        <w:rPr>
          <w:rFonts w:ascii="Arial" w:hAnsi="Arial" w:cs="Arial"/>
          <w:color w:val="000000" w:themeColor="text1"/>
          <w:sz w:val="22"/>
        </w:rPr>
      </w:pPr>
      <w:r w:rsidRPr="00006F60">
        <w:rPr>
          <w:rFonts w:ascii="Arial" w:hAnsi="Arial" w:cs="Arial"/>
          <w:color w:val="000000" w:themeColor="text1"/>
          <w:sz w:val="22"/>
        </w:rPr>
        <w:t>there is not, or will not be in the foreseeable future, sufficient habitat to maintain the population on a long-term basis;</w:t>
      </w:r>
    </w:p>
    <w:p w14:paraId="0C4237D7" w14:textId="77777777" w:rsidR="0059345C" w:rsidRPr="00006F60" w:rsidRDefault="0059345C" w:rsidP="009A26A5">
      <w:pPr>
        <w:pStyle w:val="NoSpacing"/>
        <w:numPr>
          <w:ilvl w:val="0"/>
          <w:numId w:val="13"/>
        </w:numPr>
        <w:jc w:val="both"/>
        <w:rPr>
          <w:rFonts w:ascii="Arial" w:hAnsi="Arial" w:cs="Arial"/>
          <w:color w:val="000000" w:themeColor="text1"/>
          <w:sz w:val="22"/>
        </w:rPr>
      </w:pPr>
      <w:r w:rsidRPr="00006F60">
        <w:rPr>
          <w:rFonts w:ascii="Arial" w:hAnsi="Arial" w:cs="Arial"/>
          <w:color w:val="000000" w:themeColor="text1"/>
          <w:sz w:val="22"/>
        </w:rPr>
        <w:t>the distribution and abundance of the species do not approach historic coverage and levels to the extent that suitable ecosystems exist and to the extent consistent with wise wildlife management.</w:t>
      </w:r>
    </w:p>
    <w:p w14:paraId="6364FCE8" w14:textId="77777777" w:rsidR="00195C9D" w:rsidRPr="00006F60" w:rsidRDefault="00195C9D" w:rsidP="00E353AB">
      <w:pPr>
        <w:pStyle w:val="NoSpacing"/>
        <w:jc w:val="both"/>
        <w:rPr>
          <w:rFonts w:ascii="Arial" w:hAnsi="Arial" w:cs="Arial"/>
          <w:color w:val="000000" w:themeColor="text1"/>
          <w:sz w:val="22"/>
        </w:rPr>
      </w:pPr>
    </w:p>
    <w:p w14:paraId="34474D43" w14:textId="77777777" w:rsidR="0059345C" w:rsidRPr="00006F60" w:rsidRDefault="0059345C" w:rsidP="00E353AB">
      <w:pPr>
        <w:pStyle w:val="NoSpacing"/>
        <w:jc w:val="both"/>
        <w:rPr>
          <w:rFonts w:ascii="Arial" w:hAnsi="Arial" w:cs="Arial"/>
          <w:color w:val="000000" w:themeColor="text1"/>
          <w:sz w:val="22"/>
        </w:rPr>
      </w:pPr>
      <w:r w:rsidRPr="00006F60">
        <w:rPr>
          <w:rFonts w:ascii="Arial" w:hAnsi="Arial" w:cs="Arial"/>
          <w:color w:val="000000" w:themeColor="text1"/>
          <w:sz w:val="22"/>
        </w:rPr>
        <w:t>Many freshwater fishes meet more than one of these criteria because cumulative pressures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 xml:space="preserve">including river fragmentation and loss of longitudinal connectivity, reduced access to spawning and rearing habitats due to dams and altered flows, habitat degradation and pollution, and </w:t>
      </w:r>
      <w:r w:rsidRPr="00006F60">
        <w:rPr>
          <w:rFonts w:ascii="Arial" w:hAnsi="Arial" w:cs="Arial"/>
          <w:color w:val="000000" w:themeColor="text1"/>
          <w:sz w:val="22"/>
        </w:rPr>
        <w:lastRenderedPageBreak/>
        <w:t>unsustainable exploitation</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continue to drive declines (Allan et al. 2005; Arthington et al. 2016; Casselman and Cairns 2009; Dudgeon et al. 2006; Froese and Torres 1999; Reid et al. 2019).</w:t>
      </w:r>
    </w:p>
    <w:p w14:paraId="2E6BDC48" w14:textId="77777777" w:rsidR="00195C9D" w:rsidRPr="00006F60" w:rsidRDefault="00195C9D" w:rsidP="00195C9D">
      <w:pPr>
        <w:pStyle w:val="NoSpacing"/>
        <w:rPr>
          <w:rStyle w:val="Heading2Char"/>
          <w:rFonts w:ascii="Arial" w:hAnsi="Arial" w:cs="Arial"/>
          <w:sz w:val="22"/>
          <w:szCs w:val="22"/>
        </w:rPr>
      </w:pPr>
    </w:p>
    <w:p w14:paraId="7AEE80EE" w14:textId="7223CE44" w:rsidR="00195C9D" w:rsidRPr="002A3D4B" w:rsidRDefault="0059345C" w:rsidP="002A3D4B">
      <w:pPr>
        <w:pStyle w:val="NoSpacing"/>
        <w:ind w:left="567" w:hanging="567"/>
        <w:rPr>
          <w:rStyle w:val="Heading2Char"/>
          <w:rFonts w:ascii="Arial" w:hAnsi="Arial" w:cs="Arial"/>
          <w:b w:val="0"/>
          <w:bCs w:val="0"/>
          <w:sz w:val="22"/>
          <w:szCs w:val="22"/>
        </w:rPr>
      </w:pPr>
      <w:bookmarkStart w:id="10" w:name="_Toc213237818"/>
      <w:r w:rsidRPr="002A3D4B">
        <w:rPr>
          <w:rStyle w:val="Heading2Char"/>
          <w:rFonts w:ascii="Arial" w:hAnsi="Arial" w:cs="Arial"/>
          <w:b w:val="0"/>
          <w:bCs w:val="0"/>
          <w:sz w:val="22"/>
          <w:szCs w:val="22"/>
        </w:rPr>
        <w:t>2.</w:t>
      </w:r>
      <w:r w:rsidR="007F1937" w:rsidRPr="002A3D4B">
        <w:rPr>
          <w:rStyle w:val="Heading2Char"/>
          <w:rFonts w:ascii="Arial" w:hAnsi="Arial" w:cs="Arial"/>
          <w:b w:val="0"/>
          <w:bCs w:val="0"/>
          <w:sz w:val="22"/>
          <w:szCs w:val="22"/>
        </w:rPr>
        <w:t>3</w:t>
      </w:r>
      <w:r w:rsidRPr="002A3D4B">
        <w:rPr>
          <w:rStyle w:val="Heading2Char"/>
          <w:rFonts w:ascii="Arial" w:hAnsi="Arial" w:cs="Arial"/>
          <w:b w:val="0"/>
          <w:bCs w:val="0"/>
          <w:sz w:val="22"/>
          <w:szCs w:val="22"/>
        </w:rPr>
        <w:t xml:space="preserve">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Freshwater fish: definition, diversity, taxonomy and nomenclature</w:t>
      </w:r>
      <w:bookmarkEnd w:id="10"/>
    </w:p>
    <w:p w14:paraId="3BE692CA" w14:textId="77777777" w:rsidR="002A3D4B" w:rsidRDefault="002A3D4B" w:rsidP="00E353AB">
      <w:pPr>
        <w:pStyle w:val="NoSpacing"/>
        <w:jc w:val="both"/>
        <w:rPr>
          <w:rFonts w:ascii="Arial" w:hAnsi="Arial" w:cs="Arial"/>
          <w:color w:val="000000" w:themeColor="text1"/>
          <w:sz w:val="22"/>
        </w:rPr>
      </w:pPr>
    </w:p>
    <w:p w14:paraId="2AD5354E" w14:textId="129010F0" w:rsidR="0059345C" w:rsidRPr="00006F60" w:rsidRDefault="0059345C" w:rsidP="00E353AB">
      <w:pPr>
        <w:pStyle w:val="NoSpacing"/>
        <w:jc w:val="both"/>
        <w:rPr>
          <w:rFonts w:ascii="Arial" w:hAnsi="Arial" w:cs="Arial"/>
          <w:color w:val="000000" w:themeColor="text1"/>
          <w:sz w:val="22"/>
        </w:rPr>
      </w:pPr>
      <w:r w:rsidRPr="00006F60">
        <w:rPr>
          <w:rFonts w:ascii="Arial" w:hAnsi="Arial" w:cs="Arial"/>
          <w:color w:val="000000" w:themeColor="text1"/>
          <w:sz w:val="22"/>
        </w:rPr>
        <w:t xml:space="preserve">For the purposes of this </w:t>
      </w:r>
      <w:r w:rsidR="00D87F16">
        <w:rPr>
          <w:rFonts w:ascii="Arial" w:hAnsi="Arial" w:cs="Arial"/>
          <w:color w:val="000000" w:themeColor="text1"/>
          <w:sz w:val="22"/>
        </w:rPr>
        <w:t>assessment</w:t>
      </w:r>
      <w:r w:rsidRPr="00006F60">
        <w:rPr>
          <w:rFonts w:ascii="Arial" w:hAnsi="Arial" w:cs="Arial"/>
          <w:color w:val="000000" w:themeColor="text1"/>
          <w:sz w:val="22"/>
        </w:rPr>
        <w:t xml:space="preserve">, a freshwater fish is any species that spends some or </w:t>
      </w:r>
      <w:proofErr w:type="gramStart"/>
      <w:r w:rsidRPr="00006F60">
        <w:rPr>
          <w:rFonts w:ascii="Arial" w:hAnsi="Arial" w:cs="Arial"/>
          <w:color w:val="000000" w:themeColor="text1"/>
          <w:sz w:val="22"/>
        </w:rPr>
        <w:t>all of</w:t>
      </w:r>
      <w:proofErr w:type="gramEnd"/>
      <w:r w:rsidRPr="00006F60">
        <w:rPr>
          <w:rFonts w:ascii="Arial" w:hAnsi="Arial" w:cs="Arial"/>
          <w:color w:val="000000" w:themeColor="text1"/>
          <w:sz w:val="22"/>
        </w:rPr>
        <w:t xml:space="preserve"> its life in fresh water. Following </w:t>
      </w:r>
      <w:proofErr w:type="spellStart"/>
      <w:r w:rsidRPr="00006F60">
        <w:rPr>
          <w:rFonts w:ascii="Arial" w:hAnsi="Arial" w:cs="Arial"/>
          <w:color w:val="000000" w:themeColor="text1"/>
          <w:sz w:val="22"/>
        </w:rPr>
        <w:t>FishBase</w:t>
      </w:r>
      <w:proofErr w:type="spellEnd"/>
      <w:r w:rsidRPr="00006F60">
        <w:rPr>
          <w:rFonts w:ascii="Arial" w:hAnsi="Arial" w:cs="Arial"/>
          <w:color w:val="000000" w:themeColor="text1"/>
          <w:sz w:val="22"/>
        </w:rPr>
        <w:t xml:space="preserve"> usage, freshwater fishes may be: (1) exclusively freshwater; (2) occur in fresh and brackish waters; or (3) occur in fresh, brackish and marine waters. This includes obligate freshwater species and diadromous taxa (anadromous, catadromous and amphidromous). </w:t>
      </w:r>
      <w:r w:rsidR="007E6F6D">
        <w:rPr>
          <w:rFonts w:ascii="Arial" w:hAnsi="Arial" w:cs="Arial"/>
          <w:color w:val="000000" w:themeColor="text1"/>
          <w:sz w:val="22"/>
        </w:rPr>
        <w:t>‘</w:t>
      </w:r>
      <w:r w:rsidRPr="00006F60">
        <w:rPr>
          <w:rFonts w:ascii="Arial" w:hAnsi="Arial" w:cs="Arial"/>
          <w:color w:val="000000" w:themeColor="text1"/>
          <w:sz w:val="22"/>
        </w:rPr>
        <w:t>Potamodromous</w:t>
      </w:r>
      <w:r w:rsidR="007E6F6D">
        <w:rPr>
          <w:rFonts w:ascii="Arial" w:hAnsi="Arial" w:cs="Arial"/>
          <w:color w:val="000000" w:themeColor="text1"/>
          <w:sz w:val="22"/>
        </w:rPr>
        <w:t>’</w:t>
      </w:r>
      <w:r w:rsidRPr="00006F60">
        <w:rPr>
          <w:rFonts w:ascii="Arial" w:hAnsi="Arial" w:cs="Arial"/>
          <w:color w:val="000000" w:themeColor="text1"/>
          <w:sz w:val="22"/>
        </w:rPr>
        <w:t xml:space="preserve"> fishes migrate wholly within fresh water; </w:t>
      </w:r>
      <w:r w:rsidR="007E6F6D">
        <w:rPr>
          <w:rFonts w:ascii="Arial" w:hAnsi="Arial" w:cs="Arial"/>
          <w:color w:val="000000" w:themeColor="text1"/>
          <w:sz w:val="22"/>
        </w:rPr>
        <w:t>‘</w:t>
      </w:r>
      <w:r w:rsidRPr="00006F60">
        <w:rPr>
          <w:rFonts w:ascii="Arial" w:hAnsi="Arial" w:cs="Arial"/>
          <w:color w:val="000000" w:themeColor="text1"/>
          <w:sz w:val="22"/>
        </w:rPr>
        <w:t>anadromous</w:t>
      </w:r>
      <w:r w:rsidR="007E6F6D">
        <w:rPr>
          <w:rFonts w:ascii="Arial" w:hAnsi="Arial" w:cs="Arial"/>
          <w:color w:val="000000" w:themeColor="text1"/>
          <w:sz w:val="22"/>
        </w:rPr>
        <w:t>’</w:t>
      </w:r>
      <w:r w:rsidRPr="00006F60">
        <w:rPr>
          <w:rFonts w:ascii="Arial" w:hAnsi="Arial" w:cs="Arial"/>
          <w:color w:val="000000" w:themeColor="text1"/>
          <w:sz w:val="22"/>
        </w:rPr>
        <w:t xml:space="preserve"> fishes spend most of their lives in the sea but breed in fresh water; </w:t>
      </w:r>
      <w:r w:rsidR="007E6F6D">
        <w:rPr>
          <w:rFonts w:ascii="Arial" w:hAnsi="Arial" w:cs="Arial"/>
          <w:color w:val="000000" w:themeColor="text1"/>
          <w:sz w:val="22"/>
        </w:rPr>
        <w:t>‘</w:t>
      </w:r>
      <w:r w:rsidRPr="00006F60">
        <w:rPr>
          <w:rFonts w:ascii="Arial" w:hAnsi="Arial" w:cs="Arial"/>
          <w:color w:val="000000" w:themeColor="text1"/>
          <w:sz w:val="22"/>
        </w:rPr>
        <w:t>catadromous</w:t>
      </w:r>
      <w:r w:rsidR="007E6F6D">
        <w:rPr>
          <w:rFonts w:ascii="Arial" w:hAnsi="Arial" w:cs="Arial"/>
          <w:color w:val="000000" w:themeColor="text1"/>
          <w:sz w:val="22"/>
        </w:rPr>
        <w:t>’</w:t>
      </w:r>
      <w:r w:rsidRPr="00006F60">
        <w:rPr>
          <w:rFonts w:ascii="Arial" w:hAnsi="Arial" w:cs="Arial"/>
          <w:color w:val="000000" w:themeColor="text1"/>
          <w:sz w:val="22"/>
        </w:rPr>
        <w:t xml:space="preserve"> fishes spend most of their lives in fresh water but breed in the sea; and </w:t>
      </w:r>
      <w:r w:rsidR="00B52D27">
        <w:rPr>
          <w:rFonts w:ascii="Arial" w:hAnsi="Arial" w:cs="Arial"/>
          <w:color w:val="000000" w:themeColor="text1"/>
          <w:sz w:val="22"/>
        </w:rPr>
        <w:t>‘</w:t>
      </w:r>
      <w:r w:rsidRPr="00006F60">
        <w:rPr>
          <w:rFonts w:ascii="Arial" w:hAnsi="Arial" w:cs="Arial"/>
          <w:color w:val="000000" w:themeColor="text1"/>
          <w:sz w:val="22"/>
        </w:rPr>
        <w:t>amphidromous</w:t>
      </w:r>
      <w:r w:rsidR="00B52D27">
        <w:rPr>
          <w:rFonts w:ascii="Arial" w:hAnsi="Arial" w:cs="Arial"/>
          <w:color w:val="000000" w:themeColor="text1"/>
          <w:sz w:val="22"/>
        </w:rPr>
        <w:t>’</w:t>
      </w:r>
      <w:r w:rsidRPr="00006F60">
        <w:rPr>
          <w:rFonts w:ascii="Arial" w:hAnsi="Arial" w:cs="Arial"/>
          <w:color w:val="000000" w:themeColor="text1"/>
          <w:sz w:val="22"/>
        </w:rPr>
        <w:t xml:space="preserve"> fishes regularly move between fresh water and the sea for purposes other than breeding. All four groups are considered in this report.</w:t>
      </w:r>
    </w:p>
    <w:p w14:paraId="506ABB24" w14:textId="77777777" w:rsidR="00195C9D" w:rsidRPr="00006F60" w:rsidRDefault="00195C9D" w:rsidP="00E353AB">
      <w:pPr>
        <w:pStyle w:val="NoSpacing"/>
        <w:jc w:val="both"/>
        <w:rPr>
          <w:rFonts w:ascii="Arial" w:hAnsi="Arial" w:cs="Arial"/>
          <w:color w:val="000000" w:themeColor="text1"/>
          <w:sz w:val="22"/>
        </w:rPr>
      </w:pPr>
    </w:p>
    <w:p w14:paraId="299A2AB2" w14:textId="0BABEA1C" w:rsidR="0059345C" w:rsidRDefault="0059345C" w:rsidP="00E353AB">
      <w:pPr>
        <w:pStyle w:val="NoSpacing"/>
        <w:jc w:val="both"/>
        <w:rPr>
          <w:rFonts w:ascii="Arial" w:hAnsi="Arial" w:cs="Arial"/>
          <w:color w:val="000000" w:themeColor="text1"/>
          <w:sz w:val="22"/>
        </w:rPr>
      </w:pPr>
      <w:r w:rsidRPr="00006F60">
        <w:rPr>
          <w:rFonts w:ascii="Arial" w:hAnsi="Arial" w:cs="Arial"/>
          <w:color w:val="000000" w:themeColor="text1"/>
          <w:sz w:val="22"/>
        </w:rPr>
        <w:t>Freshwater fishes today number roughly 19,000 described species globally, across about 250 families, representing approximately half of all fish diversity and about one quarter of vertebrate diversity. These totals exceed the 2008 baseline reported by Lévêque and colleagues (~207 families, 2,513 genera, ~13,000 species) and include diadromous groups (for example, salmon, sturgeons, sawfishes and anguillid eels) under widely used freshwater definitions. Recent compendia indicate 19,013 valid freshwater species in Eschmeyer’s Catalog of Fishes and 18,898 recogni</w:t>
      </w:r>
      <w:r w:rsidR="00B3491E">
        <w:rPr>
          <w:rFonts w:ascii="Arial" w:hAnsi="Arial" w:cs="Arial"/>
          <w:color w:val="000000" w:themeColor="text1"/>
          <w:sz w:val="22"/>
        </w:rPr>
        <w:t>z</w:t>
      </w:r>
      <w:r w:rsidRPr="00006F60">
        <w:rPr>
          <w:rFonts w:ascii="Arial" w:hAnsi="Arial" w:cs="Arial"/>
          <w:color w:val="000000" w:themeColor="text1"/>
          <w:sz w:val="22"/>
        </w:rPr>
        <w:t>ed freshwater species in summaries by the IUCN/SSC Freshwater Fish Specialist Group. Taxonomic discovery remains rapid: 243 new freshwater species were described in 2023 and 260 in 2024, including several from Europe, underscoring that even well-studied regions are not fully catalogued.</w:t>
      </w:r>
    </w:p>
    <w:p w14:paraId="0F22DF26" w14:textId="77777777" w:rsidR="006E4EDC" w:rsidRPr="00006F60" w:rsidRDefault="006E4EDC" w:rsidP="00E353AB">
      <w:pPr>
        <w:pStyle w:val="NoSpacing"/>
        <w:jc w:val="both"/>
        <w:rPr>
          <w:rFonts w:ascii="Arial" w:hAnsi="Arial" w:cs="Arial"/>
          <w:color w:val="000000" w:themeColor="text1"/>
          <w:sz w:val="22"/>
        </w:rPr>
      </w:pPr>
    </w:p>
    <w:p w14:paraId="1A64C79B" w14:textId="18934762" w:rsidR="00FD337D" w:rsidRPr="006E4EDC" w:rsidRDefault="006E4EDC" w:rsidP="002A3D4B">
      <w:pPr>
        <w:pStyle w:val="Heading1"/>
        <w:spacing w:before="0"/>
        <w:ind w:left="567" w:hanging="567"/>
        <w:rPr>
          <w:rFonts w:ascii="Arial" w:hAnsi="Arial" w:cs="Arial"/>
          <w:sz w:val="22"/>
          <w:szCs w:val="22"/>
        </w:rPr>
      </w:pPr>
      <w:bookmarkStart w:id="11" w:name="_Toc213237819"/>
      <w:r w:rsidRPr="006E4EDC">
        <w:rPr>
          <w:rFonts w:ascii="Arial" w:hAnsi="Arial" w:cs="Arial"/>
          <w:sz w:val="22"/>
          <w:szCs w:val="22"/>
        </w:rPr>
        <w:t xml:space="preserve">3 </w:t>
      </w:r>
      <w:r w:rsidR="002A3D4B">
        <w:rPr>
          <w:rFonts w:ascii="Arial" w:hAnsi="Arial" w:cs="Arial"/>
          <w:sz w:val="22"/>
          <w:szCs w:val="22"/>
        </w:rPr>
        <w:tab/>
      </w:r>
      <w:r w:rsidRPr="006E4EDC">
        <w:rPr>
          <w:rFonts w:ascii="Arial" w:hAnsi="Arial" w:cs="Arial"/>
          <w:sz w:val="22"/>
          <w:szCs w:val="22"/>
        </w:rPr>
        <w:t>FRESHWATER FISH DISTRIBUTION, ECOLOGY AND THREATS</w:t>
      </w:r>
      <w:bookmarkEnd w:id="11"/>
    </w:p>
    <w:p w14:paraId="274A5017" w14:textId="77777777" w:rsidR="00195C9D" w:rsidRPr="00006F60" w:rsidRDefault="00195C9D" w:rsidP="006E4EDC">
      <w:pPr>
        <w:pStyle w:val="NoSpacing"/>
        <w:rPr>
          <w:rStyle w:val="Heading2Char"/>
          <w:rFonts w:ascii="Arial" w:hAnsi="Arial" w:cs="Arial"/>
          <w:sz w:val="22"/>
          <w:szCs w:val="22"/>
        </w:rPr>
      </w:pPr>
    </w:p>
    <w:p w14:paraId="68EF4078" w14:textId="62EF4554" w:rsidR="00195C9D" w:rsidRPr="002A3D4B" w:rsidRDefault="00FD337D" w:rsidP="002A3D4B">
      <w:pPr>
        <w:pStyle w:val="NoSpacing"/>
        <w:ind w:left="567" w:hanging="567"/>
        <w:rPr>
          <w:rStyle w:val="Heading2Char"/>
          <w:rFonts w:ascii="Arial" w:hAnsi="Arial" w:cs="Arial"/>
          <w:b w:val="0"/>
          <w:bCs w:val="0"/>
          <w:sz w:val="22"/>
          <w:szCs w:val="22"/>
        </w:rPr>
      </w:pPr>
      <w:bookmarkStart w:id="12" w:name="_Toc213237820"/>
      <w:r w:rsidRPr="002A3D4B">
        <w:rPr>
          <w:rStyle w:val="Heading2Char"/>
          <w:rFonts w:ascii="Arial" w:hAnsi="Arial" w:cs="Arial"/>
          <w:b w:val="0"/>
          <w:bCs w:val="0"/>
          <w:sz w:val="22"/>
          <w:szCs w:val="22"/>
        </w:rPr>
        <w:t xml:space="preserve">3.1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Global distribution and transboundary context</w:t>
      </w:r>
      <w:bookmarkEnd w:id="12"/>
    </w:p>
    <w:p w14:paraId="6E22D344" w14:textId="77777777" w:rsidR="002A3D4B" w:rsidRDefault="002A3D4B" w:rsidP="006E4EDC">
      <w:pPr>
        <w:pStyle w:val="NoSpacing"/>
        <w:jc w:val="both"/>
        <w:rPr>
          <w:rFonts w:ascii="Arial" w:hAnsi="Arial" w:cs="Arial"/>
          <w:color w:val="000000" w:themeColor="text1"/>
          <w:sz w:val="22"/>
        </w:rPr>
      </w:pPr>
    </w:p>
    <w:p w14:paraId="3D892BB0" w14:textId="0A86BD8F" w:rsidR="00FD337D" w:rsidRPr="00006F60" w:rsidRDefault="00FD337D" w:rsidP="006E4EDC">
      <w:pPr>
        <w:pStyle w:val="NoSpacing"/>
        <w:jc w:val="both"/>
        <w:rPr>
          <w:rFonts w:ascii="Arial" w:hAnsi="Arial" w:cs="Arial"/>
          <w:color w:val="000000" w:themeColor="text1"/>
          <w:sz w:val="22"/>
        </w:rPr>
      </w:pPr>
      <w:r w:rsidRPr="00006F60">
        <w:rPr>
          <w:rFonts w:ascii="Arial" w:hAnsi="Arial" w:cs="Arial"/>
          <w:color w:val="000000" w:themeColor="text1"/>
          <w:sz w:val="22"/>
        </w:rPr>
        <w:t>Freshwater fishes occur on every continent except Antarctica and occupy nearly all inland aquatic habitats, from headwater streams and springs to large rivers, floodplains, lakes and wetlands, with faunas structured by drainage-basin boundaries that constrain dispersal and generate distinct regional assemblages; species richness is generally lowest in temperate zones and highest in the tropics (Dudgeon et al. 2006; Abell et al. 2007). Current syntheses recogni</w:t>
      </w:r>
      <w:r w:rsidR="00282631">
        <w:rPr>
          <w:rFonts w:ascii="Arial" w:hAnsi="Arial" w:cs="Arial"/>
          <w:color w:val="000000" w:themeColor="text1"/>
          <w:sz w:val="22"/>
        </w:rPr>
        <w:t>z</w:t>
      </w:r>
      <w:r w:rsidRPr="00006F60">
        <w:rPr>
          <w:rFonts w:ascii="Arial" w:hAnsi="Arial" w:cs="Arial"/>
          <w:color w:val="000000" w:themeColor="text1"/>
          <w:sz w:val="22"/>
        </w:rPr>
        <w:t>e roughly 19,000 freshwater fish species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about half of all fishes and roughly one quarter of vertebrate</w:t>
      </w:r>
      <w:r w:rsidR="00211125" w:rsidRPr="00006F60">
        <w:rPr>
          <w:rFonts w:ascii="Arial" w:hAnsi="Arial" w:cs="Arial"/>
          <w:color w:val="000000" w:themeColor="text1"/>
          <w:sz w:val="22"/>
        </w:rPr>
        <w:t>s) w</w:t>
      </w:r>
      <w:r w:rsidRPr="00006F60">
        <w:rPr>
          <w:rFonts w:ascii="Arial" w:hAnsi="Arial" w:cs="Arial"/>
          <w:color w:val="000000" w:themeColor="text1"/>
          <w:sz w:val="22"/>
        </w:rPr>
        <w:t>ith exceptional diversity in large tropical basins such as the Amazon, Congo and Mekong (Winemiller et al. 2016; Sayer et al. 2025). For CMS, the salient feature is that many of these high-diversity systems are transboundary; shared rivers and lakes create shared stocks and necessitate international coordination for effective conservation and management (Varis et al. 2008).</w:t>
      </w:r>
    </w:p>
    <w:p w14:paraId="525DCE96" w14:textId="77777777" w:rsidR="00195C9D" w:rsidRPr="00006F60" w:rsidRDefault="00195C9D" w:rsidP="00E353AB">
      <w:pPr>
        <w:pStyle w:val="NoSpacing"/>
        <w:jc w:val="both"/>
        <w:rPr>
          <w:rFonts w:ascii="Arial" w:hAnsi="Arial" w:cs="Arial"/>
          <w:color w:val="000000" w:themeColor="text1"/>
          <w:sz w:val="22"/>
        </w:rPr>
      </w:pPr>
    </w:p>
    <w:p w14:paraId="73CB2D8D" w14:textId="2C263C85" w:rsidR="00FD337D" w:rsidRPr="00006F60" w:rsidRDefault="00FD337D" w:rsidP="00E353AB">
      <w:pPr>
        <w:pStyle w:val="NoSpacing"/>
        <w:jc w:val="both"/>
        <w:rPr>
          <w:rFonts w:ascii="Arial" w:hAnsi="Arial" w:cs="Arial"/>
          <w:color w:val="000000" w:themeColor="text1"/>
          <w:sz w:val="22"/>
          <w:lang w:val="fr-FR"/>
        </w:rPr>
      </w:pPr>
      <w:r w:rsidRPr="00006F60">
        <w:rPr>
          <w:rFonts w:ascii="Arial" w:hAnsi="Arial" w:cs="Arial"/>
          <w:color w:val="000000" w:themeColor="text1"/>
          <w:sz w:val="22"/>
        </w:rPr>
        <w:t xml:space="preserve">Across the Americas, numerous large basins are transboundary. The Amazon spans eight countries and supports at least 2,700 described freshwater species, and it hosts the longest known strictly freshwater life-cycle migration: the dorado catfish </w:t>
      </w:r>
      <w:proofErr w:type="spellStart"/>
      <w:r w:rsidRPr="00006F60">
        <w:rPr>
          <w:rFonts w:ascii="Arial" w:hAnsi="Arial" w:cs="Arial"/>
          <w:i/>
          <w:iCs/>
          <w:color w:val="000000" w:themeColor="text1"/>
          <w:sz w:val="22"/>
        </w:rPr>
        <w:t>Brachyplatystoma</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rousseauxii</w:t>
      </w:r>
      <w:proofErr w:type="spellEnd"/>
      <w:r w:rsidRPr="00006F60">
        <w:rPr>
          <w:rFonts w:ascii="Arial" w:hAnsi="Arial" w:cs="Arial"/>
          <w:color w:val="000000" w:themeColor="text1"/>
          <w:sz w:val="22"/>
        </w:rPr>
        <w:t xml:space="preserve"> completes &gt;11,000 km of movements between Andean headwaters and estuarine nurseries, crossing multiple borders (</w:t>
      </w:r>
      <w:proofErr w:type="spellStart"/>
      <w:r w:rsidRPr="00006F60">
        <w:rPr>
          <w:rFonts w:ascii="Arial" w:hAnsi="Arial" w:cs="Arial"/>
          <w:color w:val="000000" w:themeColor="text1"/>
          <w:sz w:val="22"/>
        </w:rPr>
        <w:t>Barthem</w:t>
      </w:r>
      <w:proofErr w:type="spellEnd"/>
      <w:r w:rsidRPr="00006F60">
        <w:rPr>
          <w:rFonts w:ascii="Arial" w:hAnsi="Arial" w:cs="Arial"/>
          <w:color w:val="000000" w:themeColor="text1"/>
          <w:sz w:val="22"/>
        </w:rPr>
        <w:t xml:space="preserve"> &amp; Goulding 1997; </w:t>
      </w:r>
      <w:proofErr w:type="spellStart"/>
      <w:r w:rsidRPr="00006F60">
        <w:rPr>
          <w:rFonts w:ascii="Arial" w:hAnsi="Arial" w:cs="Arial"/>
          <w:color w:val="000000" w:themeColor="text1"/>
          <w:sz w:val="22"/>
        </w:rPr>
        <w:t>Barthem</w:t>
      </w:r>
      <w:proofErr w:type="spellEnd"/>
      <w:r w:rsidRPr="00006F60">
        <w:rPr>
          <w:rFonts w:ascii="Arial" w:hAnsi="Arial" w:cs="Arial"/>
          <w:color w:val="000000" w:themeColor="text1"/>
          <w:sz w:val="22"/>
        </w:rPr>
        <w:t xml:space="preserve"> et al. 2017). The La Plata–Paraná–Paraguay system links Brazil, Paraguay, Bolivia, Uruguay and Argentina, supporting long-distance </w:t>
      </w:r>
      <w:r w:rsidRPr="00E353AB">
        <w:rPr>
          <w:rFonts w:ascii="Arial" w:hAnsi="Arial" w:cs="Arial"/>
          <w:color w:val="000000" w:themeColor="text1"/>
          <w:sz w:val="22"/>
          <w:lang w:val="en-GB"/>
        </w:rPr>
        <w:t xml:space="preserve">potamodromous catfishes and characids that routinely traverse national boundaries (Carolsfeld et al. 2003). In North America, diadromous and potamodromous migrations in the </w:t>
      </w:r>
      <w:r w:rsidRPr="00E353AB">
        <w:rPr>
          <w:rFonts w:ascii="Arial" w:hAnsi="Arial" w:cs="Arial"/>
          <w:color w:val="000000" w:themeColor="text1"/>
          <w:sz w:val="22"/>
          <w:lang w:val="en-GB"/>
        </w:rPr>
        <w:lastRenderedPageBreak/>
        <w:t xml:space="preserve">Columbia, Yukon and Great Lakes–St. </w:t>
      </w:r>
      <w:r w:rsidRPr="00CB1EDF">
        <w:rPr>
          <w:rFonts w:ascii="Arial" w:hAnsi="Arial" w:cs="Arial"/>
          <w:color w:val="000000" w:themeColor="text1"/>
          <w:sz w:val="22"/>
          <w:lang w:val="fr-FR"/>
        </w:rPr>
        <w:t xml:space="preserve">Lawrence </w:t>
      </w:r>
      <w:proofErr w:type="spellStart"/>
      <w:r w:rsidRPr="00CB1EDF">
        <w:rPr>
          <w:rFonts w:ascii="Arial" w:hAnsi="Arial" w:cs="Arial"/>
          <w:color w:val="000000" w:themeColor="text1"/>
          <w:sz w:val="22"/>
          <w:lang w:val="fr-FR"/>
        </w:rPr>
        <w:t>require</w:t>
      </w:r>
      <w:proofErr w:type="spellEnd"/>
      <w:r w:rsidRPr="00CB1EDF">
        <w:rPr>
          <w:rFonts w:ascii="Arial" w:hAnsi="Arial" w:cs="Arial"/>
          <w:color w:val="000000" w:themeColor="text1"/>
          <w:sz w:val="22"/>
          <w:lang w:val="fr-FR"/>
        </w:rPr>
        <w:t xml:space="preserve"> binational coordination (</w:t>
      </w:r>
      <w:proofErr w:type="spellStart"/>
      <w:r w:rsidRPr="00CB1EDF">
        <w:rPr>
          <w:rFonts w:ascii="Arial" w:hAnsi="Arial" w:cs="Arial"/>
          <w:color w:val="000000" w:themeColor="text1"/>
          <w:sz w:val="22"/>
          <w:lang w:val="fr-FR"/>
        </w:rPr>
        <w:t>Poff</w:t>
      </w:r>
      <w:proofErr w:type="spellEnd"/>
      <w:r w:rsidRPr="00CB1EDF">
        <w:rPr>
          <w:rFonts w:ascii="Arial" w:hAnsi="Arial" w:cs="Arial"/>
          <w:color w:val="000000" w:themeColor="text1"/>
          <w:sz w:val="22"/>
          <w:lang w:val="fr-FR"/>
        </w:rPr>
        <w:t xml:space="preserve"> et al. 1997; </w:t>
      </w:r>
      <w:proofErr w:type="spellStart"/>
      <w:r w:rsidRPr="00CB1EDF">
        <w:rPr>
          <w:rFonts w:ascii="Arial" w:hAnsi="Arial" w:cs="Arial"/>
          <w:color w:val="000000" w:themeColor="text1"/>
          <w:sz w:val="22"/>
          <w:lang w:val="fr-FR"/>
        </w:rPr>
        <w:t>Jelks</w:t>
      </w:r>
      <w:proofErr w:type="spellEnd"/>
      <w:r w:rsidRPr="00CB1EDF">
        <w:rPr>
          <w:rFonts w:ascii="Arial" w:hAnsi="Arial" w:cs="Arial"/>
          <w:color w:val="000000" w:themeColor="text1"/>
          <w:sz w:val="22"/>
          <w:lang w:val="fr-FR"/>
        </w:rPr>
        <w:t xml:space="preserve"> et al. 2008).</w:t>
      </w:r>
    </w:p>
    <w:p w14:paraId="549F6AFD" w14:textId="77777777" w:rsidR="00195C9D" w:rsidRPr="00006F60" w:rsidRDefault="00195C9D" w:rsidP="00E353AB">
      <w:pPr>
        <w:pStyle w:val="NoSpacing"/>
        <w:jc w:val="both"/>
        <w:rPr>
          <w:rFonts w:ascii="Arial" w:hAnsi="Arial" w:cs="Arial"/>
          <w:color w:val="000000" w:themeColor="text1"/>
          <w:sz w:val="22"/>
          <w:lang w:val="fr-FR"/>
        </w:rPr>
      </w:pPr>
    </w:p>
    <w:p w14:paraId="02D853FD" w14:textId="4F6DC908" w:rsidR="00FD337D" w:rsidRPr="00006F60" w:rsidRDefault="00FD337D" w:rsidP="00E353AB">
      <w:pPr>
        <w:pStyle w:val="NoSpacing"/>
        <w:jc w:val="both"/>
        <w:rPr>
          <w:rFonts w:ascii="Arial" w:hAnsi="Arial" w:cs="Arial"/>
          <w:color w:val="000000" w:themeColor="text1"/>
          <w:sz w:val="22"/>
        </w:rPr>
      </w:pPr>
      <w:r w:rsidRPr="00006F60">
        <w:rPr>
          <w:rFonts w:ascii="Arial" w:hAnsi="Arial" w:cs="Arial"/>
          <w:color w:val="000000" w:themeColor="text1"/>
          <w:sz w:val="22"/>
        </w:rPr>
        <w:t>Europe has lower overall richness but a high proportion of transboundary rivers</w:t>
      </w:r>
      <w:r w:rsidR="004E38E1">
        <w:rPr>
          <w:rFonts w:ascii="Arial" w:hAnsi="Arial" w:cs="Arial"/>
          <w:color w:val="000000" w:themeColor="text1"/>
          <w:sz w:val="22"/>
        </w:rPr>
        <w:t xml:space="preserve"> –</w:t>
      </w:r>
      <w:r w:rsidRPr="00006F60">
        <w:rPr>
          <w:rFonts w:ascii="Arial" w:hAnsi="Arial" w:cs="Arial"/>
          <w:color w:val="000000" w:themeColor="text1"/>
          <w:sz w:val="22"/>
        </w:rPr>
        <w:t xml:space="preserve"> </w:t>
      </w:r>
      <w:r w:rsidR="00FB3DB1">
        <w:rPr>
          <w:rFonts w:ascii="Arial" w:hAnsi="Arial" w:cs="Arial"/>
          <w:color w:val="000000" w:themeColor="text1"/>
          <w:sz w:val="22"/>
        </w:rPr>
        <w:t>for example</w:t>
      </w:r>
      <w:r w:rsidR="004E38E1">
        <w:rPr>
          <w:rFonts w:ascii="Arial" w:hAnsi="Arial" w:cs="Arial"/>
          <w:color w:val="000000" w:themeColor="text1"/>
          <w:sz w:val="22"/>
        </w:rPr>
        <w:t>,</w:t>
      </w:r>
      <w:r w:rsidR="00FB3DB1">
        <w:rPr>
          <w:rFonts w:ascii="Arial" w:hAnsi="Arial" w:cs="Arial"/>
          <w:color w:val="000000" w:themeColor="text1"/>
          <w:sz w:val="22"/>
        </w:rPr>
        <w:t xml:space="preserve"> </w:t>
      </w:r>
      <w:r w:rsidRPr="00006F60">
        <w:rPr>
          <w:rFonts w:ascii="Arial" w:hAnsi="Arial" w:cs="Arial"/>
          <w:color w:val="000000" w:themeColor="text1"/>
          <w:sz w:val="22"/>
        </w:rPr>
        <w:t xml:space="preserve">the Danube connects 19 </w:t>
      </w:r>
      <w:r w:rsidR="00FB3DB1">
        <w:rPr>
          <w:rFonts w:ascii="Arial" w:hAnsi="Arial" w:cs="Arial"/>
          <w:color w:val="000000" w:themeColor="text1"/>
          <w:sz w:val="22"/>
        </w:rPr>
        <w:t xml:space="preserve">countries </w:t>
      </w:r>
      <w:r w:rsidRPr="00006F60">
        <w:rPr>
          <w:rFonts w:ascii="Arial" w:hAnsi="Arial" w:cs="Arial"/>
          <w:color w:val="000000" w:themeColor="text1"/>
          <w:sz w:val="22"/>
        </w:rPr>
        <w:t>(</w:t>
      </w:r>
      <w:proofErr w:type="spellStart"/>
      <w:r w:rsidRPr="00006F60">
        <w:rPr>
          <w:rFonts w:ascii="Arial" w:hAnsi="Arial" w:cs="Arial"/>
          <w:color w:val="000000" w:themeColor="text1"/>
          <w:sz w:val="22"/>
        </w:rPr>
        <w:t>Tockner</w:t>
      </w:r>
      <w:proofErr w:type="spellEnd"/>
      <w:r w:rsidRPr="00006F60">
        <w:rPr>
          <w:rFonts w:ascii="Arial" w:hAnsi="Arial" w:cs="Arial"/>
          <w:color w:val="000000" w:themeColor="text1"/>
          <w:sz w:val="22"/>
        </w:rPr>
        <w:t xml:space="preserve"> et al. 2009; Grill et al. 2019). In Africa, diversity </w:t>
      </w:r>
      <w:r w:rsidR="00216E73" w:rsidRPr="00D4425D">
        <w:rPr>
          <w:rFonts w:ascii="Arial" w:hAnsi="Arial" w:cs="Arial"/>
          <w:color w:val="000000" w:themeColor="text1"/>
          <w:sz w:val="22"/>
        </w:rPr>
        <w:t>is at its highest</w:t>
      </w:r>
      <w:r w:rsidRPr="00006F60">
        <w:rPr>
          <w:rFonts w:ascii="Arial" w:hAnsi="Arial" w:cs="Arial"/>
          <w:color w:val="000000" w:themeColor="text1"/>
          <w:sz w:val="22"/>
        </w:rPr>
        <w:t xml:space="preserve"> in the Congo and the East African Great Lakes, with ongoing description of new taxa and expanding assessments that reveal both high endemism and significant data gaps (</w:t>
      </w:r>
      <w:proofErr w:type="spellStart"/>
      <w:r w:rsidRPr="00006F60">
        <w:rPr>
          <w:rFonts w:ascii="Arial" w:hAnsi="Arial" w:cs="Arial"/>
          <w:color w:val="000000" w:themeColor="text1"/>
          <w:sz w:val="22"/>
        </w:rPr>
        <w:t>Levéque</w:t>
      </w:r>
      <w:proofErr w:type="spellEnd"/>
      <w:r w:rsidRPr="00006F60">
        <w:rPr>
          <w:rFonts w:ascii="Arial" w:hAnsi="Arial" w:cs="Arial"/>
          <w:color w:val="000000" w:themeColor="text1"/>
          <w:sz w:val="22"/>
        </w:rPr>
        <w:t xml:space="preserve"> et al. 2008; Reid et al. 2019). In Asia, the Mekong supports one of the world’s largest inland fisheries and numerous migrants moving </w:t>
      </w:r>
      <w:r w:rsidR="00211125" w:rsidRPr="00006F60">
        <w:rPr>
          <w:rFonts w:ascii="Arial" w:hAnsi="Arial" w:cs="Arial"/>
          <w:color w:val="000000" w:themeColor="text1"/>
          <w:sz w:val="22"/>
        </w:rPr>
        <w:t xml:space="preserve">between </w:t>
      </w:r>
      <w:r w:rsidRPr="00006F60">
        <w:rPr>
          <w:rFonts w:ascii="Arial" w:hAnsi="Arial" w:cs="Arial"/>
          <w:color w:val="000000" w:themeColor="text1"/>
          <w:sz w:val="22"/>
        </w:rPr>
        <w:t xml:space="preserve">Cambodia, Lao PDR, Thailand, Viet Nam, Myanmar and China (Baran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Myschowoda</w:t>
      </w:r>
      <w:proofErr w:type="spellEnd"/>
      <w:r w:rsidRPr="00006F60">
        <w:rPr>
          <w:rFonts w:ascii="Arial" w:hAnsi="Arial" w:cs="Arial"/>
          <w:color w:val="000000" w:themeColor="text1"/>
          <w:sz w:val="22"/>
        </w:rPr>
        <w:t xml:space="preserve"> 2009)</w:t>
      </w:r>
      <w:r w:rsidR="00B77271">
        <w:rPr>
          <w:rFonts w:ascii="Arial" w:hAnsi="Arial" w:cs="Arial"/>
          <w:color w:val="000000" w:themeColor="text1"/>
          <w:sz w:val="22"/>
        </w:rPr>
        <w:t>. S</w:t>
      </w:r>
      <w:r w:rsidRPr="00006F60">
        <w:rPr>
          <w:rFonts w:ascii="Arial" w:hAnsi="Arial" w:cs="Arial"/>
          <w:color w:val="000000" w:themeColor="text1"/>
          <w:sz w:val="22"/>
        </w:rPr>
        <w:t>imilar transboundary dynamics occur in the Ganges–Brahmaputra–Meghna and Indus systems (Dudgeon 2000, 2003). In Oceania, freshwater diversity is comparatively low and dominated by diadromous taxa; anguillid eels connect multiple island states and highlight the need for regionally coordinated passage standards and life-stage fishery management (Chang et al. 2020; Koster et al. 2021).</w:t>
      </w:r>
      <w:r w:rsidR="00FB3DB1">
        <w:rPr>
          <w:rFonts w:ascii="Arial" w:hAnsi="Arial" w:cs="Arial"/>
          <w:color w:val="000000" w:themeColor="text1"/>
          <w:sz w:val="22"/>
        </w:rPr>
        <w:t xml:space="preserve"> In single island nations, obligate freshwater fish, whether migratory or not, do not meet the criteria for listing. </w:t>
      </w:r>
    </w:p>
    <w:p w14:paraId="401ACFDA" w14:textId="77777777" w:rsidR="00195C9D" w:rsidRPr="00006F60" w:rsidRDefault="00195C9D" w:rsidP="00195C9D">
      <w:pPr>
        <w:pStyle w:val="NoSpacing"/>
        <w:rPr>
          <w:rStyle w:val="Heading2Char"/>
          <w:rFonts w:ascii="Arial" w:hAnsi="Arial" w:cs="Arial"/>
          <w:sz w:val="22"/>
          <w:szCs w:val="22"/>
        </w:rPr>
      </w:pPr>
    </w:p>
    <w:p w14:paraId="5FA4A7DA" w14:textId="488AEFF1" w:rsidR="00195C9D" w:rsidRPr="002A3D4B" w:rsidRDefault="00FD337D" w:rsidP="002A3D4B">
      <w:pPr>
        <w:pStyle w:val="NoSpacing"/>
        <w:ind w:left="567" w:hanging="567"/>
        <w:rPr>
          <w:rStyle w:val="Heading2Char"/>
          <w:rFonts w:ascii="Arial" w:hAnsi="Arial" w:cs="Arial"/>
          <w:b w:val="0"/>
          <w:bCs w:val="0"/>
          <w:sz w:val="22"/>
          <w:szCs w:val="22"/>
        </w:rPr>
      </w:pPr>
      <w:bookmarkStart w:id="13" w:name="_Toc213237821"/>
      <w:r w:rsidRPr="002A3D4B">
        <w:rPr>
          <w:rStyle w:val="Heading2Char"/>
          <w:rFonts w:ascii="Arial" w:hAnsi="Arial" w:cs="Arial"/>
          <w:b w:val="0"/>
          <w:bCs w:val="0"/>
          <w:sz w:val="22"/>
          <w:szCs w:val="22"/>
        </w:rPr>
        <w:t xml:space="preserve">3.2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Migration ecology and life history</w:t>
      </w:r>
      <w:bookmarkEnd w:id="13"/>
    </w:p>
    <w:p w14:paraId="77565AD7" w14:textId="77777777" w:rsidR="002A3D4B" w:rsidRDefault="002A3D4B" w:rsidP="002A41A7">
      <w:pPr>
        <w:pStyle w:val="NoSpacing"/>
        <w:jc w:val="both"/>
        <w:rPr>
          <w:rFonts w:ascii="Arial" w:hAnsi="Arial" w:cs="Arial"/>
          <w:color w:val="000000" w:themeColor="text1"/>
          <w:sz w:val="22"/>
        </w:rPr>
      </w:pPr>
    </w:p>
    <w:p w14:paraId="4AC835E1" w14:textId="19268F5B" w:rsidR="00FD337D" w:rsidRDefault="00FD337D" w:rsidP="002A41A7">
      <w:pPr>
        <w:pStyle w:val="NoSpacing"/>
        <w:jc w:val="both"/>
        <w:rPr>
          <w:rFonts w:ascii="Arial" w:hAnsi="Arial" w:cs="Arial"/>
          <w:color w:val="000000" w:themeColor="text1"/>
          <w:sz w:val="22"/>
        </w:rPr>
      </w:pPr>
      <w:r w:rsidRPr="00006F60">
        <w:rPr>
          <w:rFonts w:ascii="Arial" w:hAnsi="Arial" w:cs="Arial"/>
          <w:color w:val="000000" w:themeColor="text1"/>
          <w:sz w:val="22"/>
        </w:rPr>
        <w:t xml:space="preserve">Migratory </w:t>
      </w:r>
      <w:proofErr w:type="spellStart"/>
      <w:r w:rsidRPr="00006F60">
        <w:rPr>
          <w:rFonts w:ascii="Arial" w:hAnsi="Arial" w:cs="Arial"/>
          <w:color w:val="000000" w:themeColor="text1"/>
          <w:sz w:val="22"/>
        </w:rPr>
        <w:t>behaviour</w:t>
      </w:r>
      <w:proofErr w:type="spellEnd"/>
      <w:r w:rsidRPr="00006F60">
        <w:rPr>
          <w:rFonts w:ascii="Arial" w:hAnsi="Arial" w:cs="Arial"/>
          <w:color w:val="000000" w:themeColor="text1"/>
          <w:sz w:val="22"/>
        </w:rPr>
        <w:t xml:space="preserve"> is widespread across freshwater </w:t>
      </w:r>
      <w:proofErr w:type="gramStart"/>
      <w:r w:rsidRPr="00006F60">
        <w:rPr>
          <w:rFonts w:ascii="Arial" w:hAnsi="Arial" w:cs="Arial"/>
          <w:color w:val="000000" w:themeColor="text1"/>
          <w:sz w:val="22"/>
        </w:rPr>
        <w:t>fishes</w:t>
      </w:r>
      <w:proofErr w:type="gramEnd"/>
      <w:r w:rsidRPr="00006F60">
        <w:rPr>
          <w:rFonts w:ascii="Arial" w:hAnsi="Arial" w:cs="Arial"/>
          <w:color w:val="000000" w:themeColor="text1"/>
          <w:sz w:val="22"/>
        </w:rPr>
        <w:t xml:space="preserve"> and cuts across major lineages. Diadromous fishes (anadromous, catadromous, amphidromous) link rivers to the sea, whereas potamodromous fishes migrate wholly within inland waters (Lucas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Baras 2001). In tropical systems, most migratory taxa are potamodromous and synchronize movements with monsoon or flood pulses (Baran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Myschowoda</w:t>
      </w:r>
      <w:proofErr w:type="spellEnd"/>
      <w:r w:rsidRPr="00006F60">
        <w:rPr>
          <w:rFonts w:ascii="Arial" w:hAnsi="Arial" w:cs="Arial"/>
          <w:color w:val="000000" w:themeColor="text1"/>
          <w:sz w:val="22"/>
        </w:rPr>
        <w:t xml:space="preserve"> 2009). Many taxa undertake long-distance migrations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sturgeons and salmons in temperate systems; anguillid eels across ocean basins; and pimelodid/</w:t>
      </w:r>
      <w:proofErr w:type="spellStart"/>
      <w:r w:rsidRPr="00006F60">
        <w:rPr>
          <w:rFonts w:ascii="Arial" w:hAnsi="Arial" w:cs="Arial"/>
          <w:color w:val="000000" w:themeColor="text1"/>
          <w:sz w:val="22"/>
        </w:rPr>
        <w:t>pangasiid</w:t>
      </w:r>
      <w:proofErr w:type="spellEnd"/>
      <w:r w:rsidRPr="00006F60">
        <w:rPr>
          <w:rFonts w:ascii="Arial" w:hAnsi="Arial" w:cs="Arial"/>
          <w:color w:val="000000" w:themeColor="text1"/>
          <w:sz w:val="22"/>
        </w:rPr>
        <w:t xml:space="preserve"> catfishes and prochilodontids in South America and Southeast Asia</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 xml:space="preserve">often covering hundreds to thousands of </w:t>
      </w:r>
      <w:proofErr w:type="spellStart"/>
      <w:r w:rsidRPr="00006F60">
        <w:rPr>
          <w:rFonts w:ascii="Arial" w:hAnsi="Arial" w:cs="Arial"/>
          <w:color w:val="000000" w:themeColor="text1"/>
          <w:sz w:val="22"/>
        </w:rPr>
        <w:t>kilometres</w:t>
      </w:r>
      <w:proofErr w:type="spellEnd"/>
      <w:r w:rsidRPr="00006F60">
        <w:rPr>
          <w:rFonts w:ascii="Arial" w:hAnsi="Arial" w:cs="Arial"/>
          <w:color w:val="000000" w:themeColor="text1"/>
          <w:sz w:val="22"/>
        </w:rPr>
        <w:t xml:space="preserve"> (Carolsfeld et al. 2003; Hogan et al. 2007; Lucas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Baras 2001). Despite the prevalence of migration, the scale and timing of movements remain poorly documented for many species and populations, particularly in the tropics, complicating stock delineation and cross-border management (Dudgeon 2000, 2003). These knowledge gaps reinforce the value of multi-source evidence</w:t>
      </w:r>
      <w:r w:rsidR="00211125" w:rsidRPr="00006F60">
        <w:rPr>
          <w:rFonts w:ascii="Arial" w:hAnsi="Arial" w:cs="Arial"/>
          <w:color w:val="000000" w:themeColor="text1"/>
          <w:sz w:val="22"/>
        </w:rPr>
        <w:t xml:space="preserve"> (e.g. </w:t>
      </w:r>
      <w:r w:rsidRPr="00006F60">
        <w:rPr>
          <w:rFonts w:ascii="Arial" w:hAnsi="Arial" w:cs="Arial"/>
          <w:color w:val="000000" w:themeColor="text1"/>
          <w:sz w:val="22"/>
        </w:rPr>
        <w:t>telemetry, mark–recapture, otolith microchemistry, genetics, basin inventories and expert/local knowledge</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to establish transboundary status for CMS purposes (Coates et al. 2000; Reid et al. 2019).</w:t>
      </w:r>
    </w:p>
    <w:p w14:paraId="34076961" w14:textId="77777777" w:rsidR="00CB4CBF" w:rsidRPr="00006F60" w:rsidRDefault="00CB4CBF" w:rsidP="00FB3DB1">
      <w:pPr>
        <w:pStyle w:val="NoSpacing"/>
        <w:jc w:val="both"/>
        <w:rPr>
          <w:rFonts w:ascii="Arial" w:hAnsi="Arial" w:cs="Arial"/>
          <w:color w:val="000000" w:themeColor="text1"/>
          <w:sz w:val="22"/>
        </w:rPr>
      </w:pPr>
    </w:p>
    <w:p w14:paraId="7DC7D0DA" w14:textId="6C839860" w:rsidR="00FD337D" w:rsidRPr="00006F60" w:rsidRDefault="00FD337D" w:rsidP="00FB3DB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Regional context matters for CMS application. In North America, many migrations occur in systems shared by </w:t>
      </w:r>
      <w:r w:rsidR="006F00AB">
        <w:rPr>
          <w:rFonts w:ascii="Arial" w:hAnsi="Arial" w:cs="Arial"/>
          <w:color w:val="000000" w:themeColor="text1"/>
          <w:sz w:val="22"/>
        </w:rPr>
        <w:t xml:space="preserve">only </w:t>
      </w:r>
      <w:r w:rsidRPr="00006F60">
        <w:rPr>
          <w:rFonts w:ascii="Arial" w:hAnsi="Arial" w:cs="Arial"/>
          <w:color w:val="000000" w:themeColor="text1"/>
          <w:sz w:val="22"/>
        </w:rPr>
        <w:t>two countries, simplifying the cooperation landscape relative to Eurasia</w:t>
      </w:r>
      <w:r w:rsidR="00211125" w:rsidRPr="00006F60">
        <w:rPr>
          <w:rFonts w:ascii="Arial" w:hAnsi="Arial" w:cs="Arial"/>
          <w:color w:val="000000" w:themeColor="text1"/>
          <w:sz w:val="22"/>
        </w:rPr>
        <w:t>,</w:t>
      </w:r>
      <w:r w:rsidRPr="00006F60">
        <w:rPr>
          <w:rFonts w:ascii="Arial" w:hAnsi="Arial" w:cs="Arial"/>
          <w:color w:val="000000" w:themeColor="text1"/>
          <w:sz w:val="22"/>
        </w:rPr>
        <w:t xml:space="preserve"> Africa</w:t>
      </w:r>
      <w:r w:rsidR="00211125" w:rsidRPr="00006F60">
        <w:rPr>
          <w:rFonts w:ascii="Arial" w:hAnsi="Arial" w:cs="Arial"/>
          <w:color w:val="000000" w:themeColor="text1"/>
          <w:sz w:val="22"/>
        </w:rPr>
        <w:t xml:space="preserve"> and South America</w:t>
      </w:r>
      <w:r w:rsidRPr="00006F60">
        <w:rPr>
          <w:rFonts w:ascii="Arial" w:hAnsi="Arial" w:cs="Arial"/>
          <w:color w:val="000000" w:themeColor="text1"/>
          <w:sz w:val="22"/>
        </w:rPr>
        <w:t xml:space="preserve"> (Jelks et al. 2008). In Europe, migration ecology is overprinted by centuries of </w:t>
      </w:r>
      <w:r w:rsidR="00211125" w:rsidRPr="00006F60">
        <w:rPr>
          <w:rFonts w:ascii="Arial" w:hAnsi="Arial" w:cs="Arial"/>
          <w:color w:val="000000" w:themeColor="text1"/>
          <w:sz w:val="22"/>
        </w:rPr>
        <w:t xml:space="preserve">river </w:t>
      </w:r>
      <w:r w:rsidRPr="00006F60">
        <w:rPr>
          <w:rFonts w:ascii="Arial" w:hAnsi="Arial" w:cs="Arial"/>
          <w:color w:val="000000" w:themeColor="text1"/>
          <w:sz w:val="22"/>
        </w:rPr>
        <w:t>regulation; numerous diadromous and potamodromous runs have been lost, and restoration requires coordinated barrier mitigation and flow management across many</w:t>
      </w:r>
      <w:r w:rsidR="00FB3DB1">
        <w:rPr>
          <w:rFonts w:ascii="Arial" w:hAnsi="Arial" w:cs="Arial"/>
          <w:color w:val="000000" w:themeColor="text1"/>
          <w:sz w:val="22"/>
        </w:rPr>
        <w:t xml:space="preserve"> countries</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Holčík</w:t>
      </w:r>
      <w:proofErr w:type="spellEnd"/>
      <w:r w:rsidRPr="00006F60">
        <w:rPr>
          <w:rFonts w:ascii="Arial" w:hAnsi="Arial" w:cs="Arial"/>
          <w:color w:val="000000" w:themeColor="text1"/>
          <w:sz w:val="22"/>
        </w:rPr>
        <w:t xml:space="preserve"> 1995; </w:t>
      </w:r>
      <w:proofErr w:type="spellStart"/>
      <w:r w:rsidRPr="00006F60">
        <w:rPr>
          <w:rFonts w:ascii="Arial" w:hAnsi="Arial" w:cs="Arial"/>
          <w:color w:val="000000" w:themeColor="text1"/>
          <w:sz w:val="22"/>
        </w:rPr>
        <w:t>Tockner</w:t>
      </w:r>
      <w:proofErr w:type="spellEnd"/>
      <w:r w:rsidRPr="00006F60">
        <w:rPr>
          <w:rFonts w:ascii="Arial" w:hAnsi="Arial" w:cs="Arial"/>
          <w:color w:val="000000" w:themeColor="text1"/>
          <w:sz w:val="22"/>
        </w:rPr>
        <w:t xml:space="preserve"> et al. 2009). In South America and parts of Asia, very large, still-functional migrations persist but face rapid development pressures; here CMS instruments </w:t>
      </w:r>
      <w:r w:rsidR="00DA112C">
        <w:rPr>
          <w:rFonts w:ascii="Arial" w:hAnsi="Arial" w:cs="Arial"/>
          <w:color w:val="000000" w:themeColor="text1"/>
          <w:sz w:val="22"/>
        </w:rPr>
        <w:t>could</w:t>
      </w:r>
      <w:r w:rsidR="00DA112C" w:rsidRPr="00006F60">
        <w:rPr>
          <w:rFonts w:ascii="Arial" w:hAnsi="Arial" w:cs="Arial"/>
          <w:color w:val="000000" w:themeColor="text1"/>
          <w:sz w:val="22"/>
        </w:rPr>
        <w:t xml:space="preserve"> </w:t>
      </w:r>
      <w:r w:rsidRPr="00006F60">
        <w:rPr>
          <w:rFonts w:ascii="Arial" w:hAnsi="Arial" w:cs="Arial"/>
          <w:color w:val="000000" w:themeColor="text1"/>
          <w:sz w:val="22"/>
        </w:rPr>
        <w:t xml:space="preserve">help maintain connectivity and harmonize </w:t>
      </w:r>
      <w:r w:rsidR="00211125" w:rsidRPr="00006F60">
        <w:rPr>
          <w:rFonts w:ascii="Arial" w:hAnsi="Arial" w:cs="Arial"/>
          <w:color w:val="000000" w:themeColor="text1"/>
          <w:sz w:val="22"/>
        </w:rPr>
        <w:t>management</w:t>
      </w:r>
      <w:r w:rsidRPr="00006F60">
        <w:rPr>
          <w:rFonts w:ascii="Arial" w:hAnsi="Arial" w:cs="Arial"/>
          <w:color w:val="000000" w:themeColor="text1"/>
          <w:sz w:val="22"/>
        </w:rPr>
        <w:t xml:space="preserve"> measures </w:t>
      </w:r>
      <w:r w:rsidR="00211125" w:rsidRPr="00006F60">
        <w:rPr>
          <w:rFonts w:ascii="Arial" w:hAnsi="Arial" w:cs="Arial"/>
          <w:color w:val="000000" w:themeColor="text1"/>
          <w:sz w:val="22"/>
        </w:rPr>
        <w:t xml:space="preserve">and conservation actions </w:t>
      </w:r>
      <w:r w:rsidRPr="00006F60">
        <w:rPr>
          <w:rFonts w:ascii="Arial" w:hAnsi="Arial" w:cs="Arial"/>
          <w:color w:val="000000" w:themeColor="text1"/>
          <w:sz w:val="22"/>
        </w:rPr>
        <w:t xml:space="preserve">across jurisdictions (Carolsfeld et al. 2003; Baran &amp; </w:t>
      </w:r>
      <w:proofErr w:type="spellStart"/>
      <w:r w:rsidRPr="00006F60">
        <w:rPr>
          <w:rFonts w:ascii="Arial" w:hAnsi="Arial" w:cs="Arial"/>
          <w:color w:val="000000" w:themeColor="text1"/>
          <w:sz w:val="22"/>
        </w:rPr>
        <w:t>Myschowoda</w:t>
      </w:r>
      <w:proofErr w:type="spellEnd"/>
      <w:r w:rsidRPr="00006F60">
        <w:rPr>
          <w:rFonts w:ascii="Arial" w:hAnsi="Arial" w:cs="Arial"/>
          <w:color w:val="000000" w:themeColor="text1"/>
          <w:sz w:val="22"/>
        </w:rPr>
        <w:t xml:space="preserve"> 2009).</w:t>
      </w:r>
    </w:p>
    <w:p w14:paraId="75A42C69" w14:textId="77777777" w:rsidR="00195C9D" w:rsidRPr="00006F60" w:rsidRDefault="00195C9D" w:rsidP="00195C9D">
      <w:pPr>
        <w:pStyle w:val="NoSpacing"/>
        <w:rPr>
          <w:rFonts w:ascii="Arial" w:hAnsi="Arial" w:cs="Arial"/>
          <w:color w:val="000000" w:themeColor="text1"/>
          <w:sz w:val="22"/>
        </w:rPr>
      </w:pPr>
    </w:p>
    <w:p w14:paraId="3648A3AB" w14:textId="401436F1" w:rsidR="00195C9D" w:rsidRPr="002A3D4B" w:rsidRDefault="00FD337D" w:rsidP="002A3D4B">
      <w:pPr>
        <w:pStyle w:val="NoSpacing"/>
        <w:ind w:left="567" w:hanging="567"/>
        <w:rPr>
          <w:rStyle w:val="Heading2Char"/>
          <w:rFonts w:ascii="Arial" w:hAnsi="Arial" w:cs="Arial"/>
          <w:b w:val="0"/>
          <w:bCs w:val="0"/>
          <w:sz w:val="22"/>
          <w:szCs w:val="22"/>
        </w:rPr>
      </w:pPr>
      <w:bookmarkStart w:id="14" w:name="_Toc213237822"/>
      <w:r w:rsidRPr="002A3D4B">
        <w:rPr>
          <w:rStyle w:val="Heading2Char"/>
          <w:rFonts w:ascii="Arial" w:hAnsi="Arial" w:cs="Arial"/>
          <w:b w:val="0"/>
          <w:bCs w:val="0"/>
          <w:sz w:val="22"/>
          <w:szCs w:val="22"/>
        </w:rPr>
        <w:t xml:space="preserve">3.3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Threats to migratory freshwater fish</w:t>
      </w:r>
      <w:bookmarkEnd w:id="14"/>
      <w:r w:rsidRPr="002A3D4B">
        <w:rPr>
          <w:rStyle w:val="Heading2Char"/>
          <w:rFonts w:ascii="Arial" w:hAnsi="Arial" w:cs="Arial"/>
          <w:b w:val="0"/>
          <w:bCs w:val="0"/>
          <w:sz w:val="22"/>
          <w:szCs w:val="22"/>
        </w:rPr>
        <w:t xml:space="preserve"> </w:t>
      </w:r>
    </w:p>
    <w:p w14:paraId="350F072B" w14:textId="77777777" w:rsidR="002A3D4B" w:rsidRDefault="002A3D4B" w:rsidP="00776281">
      <w:pPr>
        <w:pStyle w:val="NoSpacing"/>
        <w:jc w:val="both"/>
        <w:rPr>
          <w:rFonts w:ascii="Arial" w:hAnsi="Arial" w:cs="Arial"/>
          <w:color w:val="000000" w:themeColor="text1"/>
          <w:sz w:val="22"/>
        </w:rPr>
      </w:pPr>
    </w:p>
    <w:p w14:paraId="1BBBA3C6" w14:textId="4599B705" w:rsidR="00FD337D" w:rsidRPr="00006F60" w:rsidRDefault="00FD337D" w:rsidP="00776281">
      <w:pPr>
        <w:pStyle w:val="NoSpacing"/>
        <w:jc w:val="both"/>
        <w:rPr>
          <w:rFonts w:ascii="Arial" w:hAnsi="Arial" w:cs="Arial"/>
          <w:color w:val="000000" w:themeColor="text1"/>
          <w:sz w:val="22"/>
        </w:rPr>
      </w:pPr>
      <w:r w:rsidRPr="00006F60">
        <w:rPr>
          <w:rFonts w:ascii="Arial" w:hAnsi="Arial" w:cs="Arial"/>
          <w:color w:val="000000" w:themeColor="text1"/>
          <w:sz w:val="22"/>
        </w:rPr>
        <w:t>Declines arise from cumulative drivers acting along entire migratory corridors. River fragmentation and altered flows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through dams, weirs and withdrawals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block or delay migrations, reduce floodplain access and sediment transport, and homogenize flow regimes, with well-documented impacts on sturgeons, salmons and</w:t>
      </w:r>
      <w:r w:rsidR="00362428">
        <w:rPr>
          <w:rFonts w:ascii="Arial" w:hAnsi="Arial" w:cs="Arial"/>
          <w:color w:val="000000" w:themeColor="text1"/>
          <w:sz w:val="22"/>
        </w:rPr>
        <w:t>,</w:t>
      </w:r>
      <w:r w:rsidRPr="00006F60">
        <w:rPr>
          <w:rFonts w:ascii="Arial" w:hAnsi="Arial" w:cs="Arial"/>
          <w:color w:val="000000" w:themeColor="text1"/>
          <w:sz w:val="22"/>
        </w:rPr>
        <w:t xml:space="preserve"> increasingly</w:t>
      </w:r>
      <w:r w:rsidR="00362428">
        <w:rPr>
          <w:rFonts w:ascii="Arial" w:hAnsi="Arial" w:cs="Arial"/>
          <w:color w:val="000000" w:themeColor="text1"/>
          <w:sz w:val="22"/>
        </w:rPr>
        <w:t>,</w:t>
      </w:r>
      <w:r w:rsidRPr="00006F60">
        <w:rPr>
          <w:rFonts w:ascii="Arial" w:hAnsi="Arial" w:cs="Arial"/>
          <w:color w:val="000000" w:themeColor="text1"/>
          <w:sz w:val="22"/>
        </w:rPr>
        <w:t xml:space="preserve"> on long-distance potamodromous taxa (Nilsson et al. 2005; </w:t>
      </w:r>
      <w:proofErr w:type="spellStart"/>
      <w:r w:rsidRPr="00006F60">
        <w:rPr>
          <w:rFonts w:ascii="Arial" w:hAnsi="Arial" w:cs="Arial"/>
          <w:color w:val="000000" w:themeColor="text1"/>
          <w:sz w:val="22"/>
        </w:rPr>
        <w:t>Kottelat</w:t>
      </w:r>
      <w:proofErr w:type="spellEnd"/>
      <w:r w:rsidRPr="00006F60">
        <w:rPr>
          <w:rFonts w:ascii="Arial" w:hAnsi="Arial" w:cs="Arial"/>
          <w:color w:val="000000" w:themeColor="text1"/>
          <w:sz w:val="22"/>
        </w:rPr>
        <w:t xml:space="preserve">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Freyhof</w:t>
      </w:r>
      <w:proofErr w:type="spellEnd"/>
      <w:r w:rsidRPr="00006F60">
        <w:rPr>
          <w:rFonts w:ascii="Arial" w:hAnsi="Arial" w:cs="Arial"/>
          <w:color w:val="000000" w:themeColor="text1"/>
          <w:sz w:val="22"/>
        </w:rPr>
        <w:t xml:space="preserve"> 2007; </w:t>
      </w:r>
      <w:proofErr w:type="spellStart"/>
      <w:r w:rsidRPr="00006F60">
        <w:rPr>
          <w:rFonts w:ascii="Arial" w:hAnsi="Arial" w:cs="Arial"/>
          <w:color w:val="000000" w:themeColor="text1"/>
          <w:sz w:val="22"/>
        </w:rPr>
        <w:t>Barthem</w:t>
      </w:r>
      <w:proofErr w:type="spellEnd"/>
      <w:r w:rsidRPr="00006F60">
        <w:rPr>
          <w:rFonts w:ascii="Arial" w:hAnsi="Arial" w:cs="Arial"/>
          <w:color w:val="000000" w:themeColor="text1"/>
          <w:sz w:val="22"/>
        </w:rPr>
        <w:t xml:space="preserve">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de Brito Ribeiro 1991; Carolsfeld et al. 2003; </w:t>
      </w:r>
      <w:r w:rsidRPr="00006F60">
        <w:rPr>
          <w:rFonts w:ascii="Arial" w:hAnsi="Arial" w:cs="Arial"/>
          <w:color w:val="000000" w:themeColor="text1"/>
          <w:sz w:val="22"/>
        </w:rPr>
        <w:lastRenderedPageBreak/>
        <w:t xml:space="preserve">Grill et al. 2019). Habitat degradation, including deforestation, channelization, sand/gravel extraction and eutrophication, degrades spawning and nursery habitats, and transboundary pollutants and sediments move across borders (Allan et al. 2005; Lelek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Köhler 1990). Overexploitation and bycatch in mixed fisheries remove migrants at multiple life stages and along routes, necessitating coordinated seasons, gear and size limits among Parties (Jelks et al. 2008; Casselman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Cairns 2009). Non-native species and disease can restructure food webs and extirpate endemics, exemplified by Nile perch in Lake Victoria (</w:t>
      </w:r>
      <w:proofErr w:type="spellStart"/>
      <w:r w:rsidRPr="00006F60">
        <w:rPr>
          <w:rFonts w:ascii="Arial" w:hAnsi="Arial" w:cs="Arial"/>
          <w:color w:val="000000" w:themeColor="text1"/>
          <w:sz w:val="22"/>
        </w:rPr>
        <w:t>Levéque</w:t>
      </w:r>
      <w:proofErr w:type="spellEnd"/>
      <w:r w:rsidRPr="00006F60">
        <w:rPr>
          <w:rFonts w:ascii="Arial" w:hAnsi="Arial" w:cs="Arial"/>
          <w:color w:val="000000" w:themeColor="text1"/>
          <w:sz w:val="22"/>
        </w:rPr>
        <w:t xml:space="preserve"> et al. 2008; </w:t>
      </w:r>
      <w:proofErr w:type="spellStart"/>
      <w:r w:rsidRPr="00006F60">
        <w:rPr>
          <w:rFonts w:ascii="Arial" w:hAnsi="Arial" w:cs="Arial"/>
          <w:color w:val="000000" w:themeColor="text1"/>
          <w:sz w:val="22"/>
        </w:rPr>
        <w:t>Goudswaard</w:t>
      </w:r>
      <w:proofErr w:type="spellEnd"/>
      <w:r w:rsidRPr="00006F60">
        <w:rPr>
          <w:rFonts w:ascii="Arial" w:hAnsi="Arial" w:cs="Arial"/>
          <w:color w:val="000000" w:themeColor="text1"/>
          <w:sz w:val="22"/>
        </w:rPr>
        <w:t xml:space="preserve"> et al. 2008). Climate change is expected to shift migration timing, reduce snow- and glacier-fed flows, and alter estuary dynamics, increasing passage mortality and phenological mismatches (</w:t>
      </w:r>
      <w:proofErr w:type="spellStart"/>
      <w:r w:rsidRPr="00006F60">
        <w:rPr>
          <w:rFonts w:ascii="Arial" w:hAnsi="Arial" w:cs="Arial"/>
          <w:color w:val="000000" w:themeColor="text1"/>
          <w:sz w:val="22"/>
        </w:rPr>
        <w:t>Xenopoulos</w:t>
      </w:r>
      <w:proofErr w:type="spellEnd"/>
      <w:r w:rsidRPr="00006F60">
        <w:rPr>
          <w:rFonts w:ascii="Arial" w:hAnsi="Arial" w:cs="Arial"/>
          <w:color w:val="000000" w:themeColor="text1"/>
          <w:sz w:val="22"/>
        </w:rPr>
        <w:t xml:space="preserve"> et al. 2005; Poff et al. 2007; Thieme et al. 2010). Where declines have occurred, recovery hinges on restoring connectivity, coordinating habitat and harvest measures among states and nations, improving water quality and environmental flows, and adapting to climate-driven shifts</w:t>
      </w:r>
      <w:r w:rsidR="00EA193B">
        <w:rPr>
          <w:rFonts w:ascii="Arial" w:hAnsi="Arial" w:cs="Arial"/>
          <w:color w:val="000000" w:themeColor="text1"/>
          <w:sz w:val="22"/>
        </w:rPr>
        <w:t xml:space="preserve"> – </w:t>
      </w:r>
      <w:r w:rsidRPr="00006F60">
        <w:rPr>
          <w:rFonts w:ascii="Arial" w:hAnsi="Arial" w:cs="Arial"/>
          <w:color w:val="000000" w:themeColor="text1"/>
          <w:sz w:val="22"/>
        </w:rPr>
        <w:t>actions that require transnational cooperation and shared monitoring frameworks (Tickner et al. 2020).</w:t>
      </w:r>
    </w:p>
    <w:p w14:paraId="0886B5CE" w14:textId="77777777" w:rsidR="00195C9D" w:rsidRPr="00006F60" w:rsidRDefault="00195C9D" w:rsidP="00776281">
      <w:pPr>
        <w:pStyle w:val="NoSpacing"/>
        <w:jc w:val="both"/>
        <w:rPr>
          <w:rFonts w:ascii="Arial" w:hAnsi="Arial" w:cs="Arial"/>
          <w:color w:val="000000" w:themeColor="text1"/>
          <w:sz w:val="22"/>
        </w:rPr>
      </w:pPr>
    </w:p>
    <w:p w14:paraId="32F94F44" w14:textId="350CB02E" w:rsidR="00FD337D" w:rsidRDefault="00FD337D" w:rsidP="002A3D4B">
      <w:pPr>
        <w:pStyle w:val="NoSpacing"/>
        <w:jc w:val="both"/>
        <w:rPr>
          <w:rFonts w:ascii="Arial" w:hAnsi="Arial" w:cs="Arial"/>
          <w:color w:val="000000" w:themeColor="text1"/>
          <w:sz w:val="22"/>
        </w:rPr>
      </w:pPr>
      <w:r w:rsidRPr="00006F60">
        <w:rPr>
          <w:rFonts w:ascii="Arial" w:hAnsi="Arial" w:cs="Arial"/>
          <w:color w:val="000000" w:themeColor="text1"/>
          <w:sz w:val="22"/>
        </w:rPr>
        <w:t>In transboundary systems, the absence of coordination can lead to widespread loss of benefits (for example, passage investments offset by intensified harvest downstream) and to data asymmetries</w:t>
      </w:r>
      <w:r w:rsidR="00211125" w:rsidRPr="00006F60">
        <w:rPr>
          <w:rFonts w:ascii="Arial" w:hAnsi="Arial" w:cs="Arial"/>
          <w:color w:val="000000" w:themeColor="text1"/>
          <w:sz w:val="22"/>
        </w:rPr>
        <w:t xml:space="preserve"> / gaps</w:t>
      </w:r>
      <w:r w:rsidRPr="00006F60">
        <w:rPr>
          <w:rFonts w:ascii="Arial" w:hAnsi="Arial" w:cs="Arial"/>
          <w:color w:val="000000" w:themeColor="text1"/>
          <w:sz w:val="22"/>
        </w:rPr>
        <w:t xml:space="preserve"> that hinder assessment</w:t>
      </w:r>
      <w:r w:rsidR="00EA193B">
        <w:rPr>
          <w:rFonts w:ascii="Arial" w:hAnsi="Arial" w:cs="Arial"/>
          <w:color w:val="000000" w:themeColor="text1"/>
          <w:sz w:val="22"/>
        </w:rPr>
        <w:t>.</w:t>
      </w:r>
      <w:r w:rsidRPr="00006F60">
        <w:rPr>
          <w:rFonts w:ascii="Arial" w:hAnsi="Arial" w:cs="Arial"/>
          <w:color w:val="000000" w:themeColor="text1"/>
          <w:sz w:val="22"/>
        </w:rPr>
        <w:t xml:space="preserve"> CMS instruments</w:t>
      </w:r>
      <w:r w:rsidR="00211125" w:rsidRPr="00006F60">
        <w:rPr>
          <w:rFonts w:ascii="Arial" w:hAnsi="Arial" w:cs="Arial"/>
          <w:color w:val="000000" w:themeColor="text1"/>
          <w:sz w:val="22"/>
        </w:rPr>
        <w:t xml:space="preserve"> (i.e. </w:t>
      </w:r>
      <w:r w:rsidRPr="00006F60">
        <w:rPr>
          <w:rFonts w:ascii="Arial" w:hAnsi="Arial" w:cs="Arial"/>
          <w:color w:val="000000" w:themeColor="text1"/>
          <w:sz w:val="22"/>
        </w:rPr>
        <w:t>Appendix listings, Concerted Actions, Action Plans and M</w:t>
      </w:r>
      <w:r w:rsidR="007470F7">
        <w:rPr>
          <w:rFonts w:ascii="Arial" w:hAnsi="Arial" w:cs="Arial"/>
          <w:color w:val="000000" w:themeColor="text1"/>
          <w:sz w:val="22"/>
        </w:rPr>
        <w:t>O</w:t>
      </w:r>
      <w:r w:rsidRPr="00006F60">
        <w:rPr>
          <w:rFonts w:ascii="Arial" w:hAnsi="Arial" w:cs="Arial"/>
          <w:color w:val="000000" w:themeColor="text1"/>
          <w:sz w:val="22"/>
        </w:rPr>
        <w:t>Us</w:t>
      </w:r>
      <w:r w:rsidR="00211125" w:rsidRPr="00006F60">
        <w:rPr>
          <w:rFonts w:ascii="Arial" w:hAnsi="Arial" w:cs="Arial"/>
          <w:color w:val="000000" w:themeColor="text1"/>
          <w:sz w:val="22"/>
        </w:rPr>
        <w:t xml:space="preserve">) </w:t>
      </w:r>
      <w:r w:rsidRPr="00006F60">
        <w:rPr>
          <w:rFonts w:ascii="Arial" w:hAnsi="Arial" w:cs="Arial"/>
          <w:color w:val="000000" w:themeColor="text1"/>
          <w:sz w:val="22"/>
        </w:rPr>
        <w:t xml:space="preserve">offer pathways to align </w:t>
      </w:r>
      <w:r w:rsidR="00211125" w:rsidRPr="00006F60">
        <w:rPr>
          <w:rFonts w:ascii="Arial" w:hAnsi="Arial" w:cs="Arial"/>
          <w:color w:val="000000" w:themeColor="text1"/>
          <w:sz w:val="22"/>
        </w:rPr>
        <w:t xml:space="preserve">research, management and conservation </w:t>
      </w:r>
      <w:r w:rsidRPr="00006F60">
        <w:rPr>
          <w:rFonts w:ascii="Arial" w:hAnsi="Arial" w:cs="Arial"/>
          <w:color w:val="000000" w:themeColor="text1"/>
          <w:sz w:val="22"/>
        </w:rPr>
        <w:t xml:space="preserve">priorities, </w:t>
      </w:r>
      <w:r w:rsidR="00211125" w:rsidRPr="00006F60">
        <w:rPr>
          <w:rFonts w:ascii="Arial" w:hAnsi="Arial" w:cs="Arial"/>
          <w:color w:val="000000" w:themeColor="text1"/>
          <w:sz w:val="22"/>
        </w:rPr>
        <w:t xml:space="preserve">set </w:t>
      </w:r>
      <w:r w:rsidRPr="00006F60">
        <w:rPr>
          <w:rFonts w:ascii="Arial" w:hAnsi="Arial" w:cs="Arial"/>
          <w:color w:val="000000" w:themeColor="text1"/>
          <w:sz w:val="22"/>
        </w:rPr>
        <w:t xml:space="preserve">environmental-flow targets, </w:t>
      </w:r>
      <w:r w:rsidR="00211125" w:rsidRPr="00006F60">
        <w:rPr>
          <w:rFonts w:ascii="Arial" w:hAnsi="Arial" w:cs="Arial"/>
          <w:color w:val="000000" w:themeColor="text1"/>
          <w:sz w:val="22"/>
        </w:rPr>
        <w:t xml:space="preserve">coordinate </w:t>
      </w:r>
      <w:r w:rsidRPr="00006F60">
        <w:rPr>
          <w:rFonts w:ascii="Arial" w:hAnsi="Arial" w:cs="Arial"/>
          <w:color w:val="000000" w:themeColor="text1"/>
          <w:sz w:val="22"/>
        </w:rPr>
        <w:t xml:space="preserve">fishery regulations, establish </w:t>
      </w:r>
      <w:r w:rsidR="00211125" w:rsidRPr="00006F60">
        <w:rPr>
          <w:rFonts w:ascii="Arial" w:hAnsi="Arial" w:cs="Arial"/>
          <w:color w:val="000000" w:themeColor="text1"/>
          <w:sz w:val="22"/>
        </w:rPr>
        <w:t>transboundary</w:t>
      </w:r>
      <w:r w:rsidRPr="00006F60">
        <w:rPr>
          <w:rFonts w:ascii="Arial" w:hAnsi="Arial" w:cs="Arial"/>
          <w:color w:val="000000" w:themeColor="text1"/>
          <w:sz w:val="22"/>
        </w:rPr>
        <w:t xml:space="preserve"> monitoring</w:t>
      </w:r>
      <w:r w:rsidR="00211125" w:rsidRPr="00006F60">
        <w:rPr>
          <w:rFonts w:ascii="Arial" w:hAnsi="Arial" w:cs="Arial"/>
          <w:color w:val="000000" w:themeColor="text1"/>
          <w:sz w:val="22"/>
        </w:rPr>
        <w:t xml:space="preserve"> networks</w:t>
      </w:r>
      <w:r w:rsidRPr="00006F60">
        <w:rPr>
          <w:rFonts w:ascii="Arial" w:hAnsi="Arial" w:cs="Arial"/>
          <w:color w:val="000000" w:themeColor="text1"/>
          <w:sz w:val="22"/>
        </w:rPr>
        <w:t xml:space="preserve"> (run-timing indices, mark–recapture frameworks, genetic stock ID) and codify data-sharing among Parties (Dudgeon et al. 2006; Poff et al. 2007; Tickner et al. 2020).</w:t>
      </w:r>
    </w:p>
    <w:p w14:paraId="1DE870CE" w14:textId="77777777" w:rsidR="004B1EA6" w:rsidRDefault="004B1EA6" w:rsidP="002A3D4B">
      <w:pPr>
        <w:pStyle w:val="NoSpacing"/>
        <w:jc w:val="both"/>
        <w:rPr>
          <w:rFonts w:ascii="Arial" w:hAnsi="Arial" w:cs="Arial"/>
          <w:color w:val="000000" w:themeColor="text1"/>
          <w:sz w:val="22"/>
        </w:rPr>
      </w:pPr>
    </w:p>
    <w:p w14:paraId="2EAF6FF5" w14:textId="17EE6954" w:rsidR="004B1EA6" w:rsidRPr="002A3D4B" w:rsidRDefault="007F1937" w:rsidP="002A3D4B">
      <w:pPr>
        <w:pStyle w:val="Heading2"/>
        <w:spacing w:before="0"/>
        <w:ind w:left="567" w:hanging="567"/>
        <w:rPr>
          <w:rFonts w:ascii="Arial" w:hAnsi="Arial" w:cs="Arial"/>
          <w:b w:val="0"/>
          <w:bCs w:val="0"/>
          <w:sz w:val="22"/>
          <w:szCs w:val="22"/>
        </w:rPr>
      </w:pPr>
      <w:bookmarkStart w:id="15" w:name="_Toc213237823"/>
      <w:r w:rsidRPr="002A3D4B">
        <w:rPr>
          <w:rFonts w:ascii="Arial" w:hAnsi="Arial" w:cs="Arial"/>
          <w:b w:val="0"/>
          <w:bCs w:val="0"/>
          <w:sz w:val="22"/>
          <w:szCs w:val="22"/>
        </w:rPr>
        <w:t>3.4</w:t>
      </w:r>
      <w:r w:rsidR="004B1EA6" w:rsidRPr="002A3D4B">
        <w:rPr>
          <w:rFonts w:ascii="Arial" w:hAnsi="Arial" w:cs="Arial"/>
          <w:b w:val="0"/>
          <w:bCs w:val="0"/>
          <w:sz w:val="22"/>
          <w:szCs w:val="22"/>
        </w:rPr>
        <w:t xml:space="preserve"> </w:t>
      </w:r>
      <w:r w:rsidR="002A3D4B">
        <w:rPr>
          <w:rFonts w:ascii="Arial" w:hAnsi="Arial" w:cs="Arial"/>
          <w:b w:val="0"/>
          <w:bCs w:val="0"/>
          <w:sz w:val="22"/>
          <w:szCs w:val="22"/>
        </w:rPr>
        <w:tab/>
      </w:r>
      <w:r w:rsidR="004B1EA6" w:rsidRPr="002A3D4B">
        <w:rPr>
          <w:rFonts w:ascii="Arial" w:hAnsi="Arial" w:cs="Arial"/>
          <w:b w:val="0"/>
          <w:bCs w:val="0"/>
          <w:sz w:val="22"/>
          <w:szCs w:val="22"/>
        </w:rPr>
        <w:t>Conservation status of freshwater fish already listed on CMS</w:t>
      </w:r>
      <w:bookmarkEnd w:id="15"/>
      <w:r w:rsidR="004B1EA6" w:rsidRPr="002A3D4B" w:rsidDel="004B1EA6">
        <w:rPr>
          <w:rFonts w:ascii="Arial" w:hAnsi="Arial" w:cs="Arial"/>
          <w:b w:val="0"/>
          <w:bCs w:val="0"/>
          <w:sz w:val="22"/>
          <w:szCs w:val="22"/>
        </w:rPr>
        <w:t xml:space="preserve"> </w:t>
      </w:r>
    </w:p>
    <w:p w14:paraId="45741FDD" w14:textId="77777777" w:rsidR="002A3D4B" w:rsidRPr="002A3D4B" w:rsidRDefault="002A3D4B" w:rsidP="002A3D4B"/>
    <w:p w14:paraId="1B66CB58" w14:textId="77777777" w:rsidR="004B1EA6" w:rsidRDefault="004B1EA6" w:rsidP="002A3D4B">
      <w:pPr>
        <w:pStyle w:val="NormalWeb"/>
        <w:spacing w:before="0" w:beforeAutospacing="0" w:after="0" w:afterAutospacing="0"/>
        <w:rPr>
          <w:rStyle w:val="Heading3Char"/>
          <w:sz w:val="22"/>
          <w:szCs w:val="22"/>
        </w:rPr>
      </w:pPr>
      <w:bookmarkStart w:id="16" w:name="_Toc213237824"/>
      <w:r w:rsidRPr="00006F60">
        <w:rPr>
          <w:rStyle w:val="Heading3Char"/>
          <w:sz w:val="22"/>
          <w:szCs w:val="22"/>
        </w:rPr>
        <w:t xml:space="preserve">Sturgeons and </w:t>
      </w:r>
      <w:proofErr w:type="gramStart"/>
      <w:r w:rsidRPr="00006F60">
        <w:rPr>
          <w:rStyle w:val="Heading3Char"/>
          <w:sz w:val="22"/>
          <w:szCs w:val="22"/>
        </w:rPr>
        <w:t>paddlefishes</w:t>
      </w:r>
      <w:proofErr w:type="gramEnd"/>
      <w:r w:rsidRPr="00006F60">
        <w:rPr>
          <w:rStyle w:val="Heading3Char"/>
          <w:sz w:val="22"/>
          <w:szCs w:val="22"/>
        </w:rPr>
        <w:t xml:space="preserve"> (</w:t>
      </w:r>
      <w:proofErr w:type="spellStart"/>
      <w:r w:rsidRPr="00006F60">
        <w:rPr>
          <w:rStyle w:val="Heading3Char"/>
          <w:sz w:val="22"/>
          <w:szCs w:val="22"/>
        </w:rPr>
        <w:t>Acipenseriformes</w:t>
      </w:r>
      <w:proofErr w:type="spellEnd"/>
      <w:r w:rsidRPr="00006F60">
        <w:rPr>
          <w:rStyle w:val="Heading3Char"/>
          <w:sz w:val="22"/>
          <w:szCs w:val="22"/>
        </w:rPr>
        <w:t>)</w:t>
      </w:r>
      <w:bookmarkEnd w:id="16"/>
    </w:p>
    <w:p w14:paraId="5A8325B6" w14:textId="77777777" w:rsidR="002A3D4B" w:rsidRDefault="002A3D4B" w:rsidP="002A3D4B">
      <w:pPr>
        <w:pStyle w:val="NormalWeb"/>
        <w:spacing w:before="0" w:beforeAutospacing="0" w:after="0" w:afterAutospacing="0"/>
        <w:rPr>
          <w:rFonts w:ascii="Arial" w:hAnsi="Arial" w:cs="Arial"/>
          <w:color w:val="000000" w:themeColor="text1"/>
          <w:sz w:val="22"/>
          <w:szCs w:val="22"/>
        </w:rPr>
      </w:pPr>
    </w:p>
    <w:p w14:paraId="5193B16E" w14:textId="2E2FC775" w:rsidR="004B1EA6"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 xml:space="preserve">Within CMS, the European sturgeon </w:t>
      </w:r>
      <w:r w:rsidR="005579B9">
        <w:rPr>
          <w:rFonts w:ascii="Arial" w:hAnsi="Arial" w:cs="Arial"/>
          <w:color w:val="000000" w:themeColor="text1"/>
          <w:sz w:val="22"/>
          <w:szCs w:val="22"/>
        </w:rPr>
        <w:t>(</w:t>
      </w:r>
      <w:r w:rsidRPr="00006F60">
        <w:rPr>
          <w:rFonts w:ascii="Arial" w:hAnsi="Arial" w:cs="Arial"/>
          <w:i/>
          <w:iCs/>
          <w:color w:val="000000" w:themeColor="text1"/>
          <w:sz w:val="22"/>
          <w:szCs w:val="22"/>
        </w:rPr>
        <w:t xml:space="preserve">Acipenser </w:t>
      </w:r>
      <w:proofErr w:type="spellStart"/>
      <w:r w:rsidRPr="00006F60">
        <w:rPr>
          <w:rFonts w:ascii="Arial" w:hAnsi="Arial" w:cs="Arial"/>
          <w:i/>
          <w:iCs/>
          <w:color w:val="000000" w:themeColor="text1"/>
          <w:sz w:val="22"/>
          <w:szCs w:val="22"/>
        </w:rPr>
        <w:t>sturio</w:t>
      </w:r>
      <w:proofErr w:type="spellEnd"/>
      <w:r w:rsidR="005579B9">
        <w:rPr>
          <w:rFonts w:ascii="Arial" w:hAnsi="Arial" w:cs="Arial"/>
          <w:color w:val="000000" w:themeColor="text1"/>
          <w:sz w:val="22"/>
          <w:szCs w:val="22"/>
        </w:rPr>
        <w:t>)</w:t>
      </w:r>
      <w:r w:rsidRPr="00006F60">
        <w:rPr>
          <w:rFonts w:ascii="Arial" w:hAnsi="Arial" w:cs="Arial"/>
          <w:i/>
          <w:iCs/>
          <w:color w:val="000000" w:themeColor="text1"/>
          <w:sz w:val="22"/>
          <w:szCs w:val="22"/>
        </w:rPr>
        <w:t xml:space="preserve"> </w:t>
      </w:r>
      <w:r w:rsidRPr="00006F60">
        <w:rPr>
          <w:rFonts w:ascii="Arial" w:hAnsi="Arial" w:cs="Arial"/>
          <w:color w:val="000000" w:themeColor="text1"/>
          <w:sz w:val="22"/>
          <w:szCs w:val="22"/>
        </w:rPr>
        <w:t xml:space="preserve">is listed on Appendix I and on Appendix II; eighteen additional sturgeons and the Chinese paddlefish are on Appendix II, underscoring the need for coordinated international management. The most recent IUCN reassessment identifies </w:t>
      </w:r>
      <w:proofErr w:type="spellStart"/>
      <w:r w:rsidRPr="00006F60">
        <w:rPr>
          <w:rFonts w:ascii="Arial" w:hAnsi="Arial" w:cs="Arial"/>
          <w:color w:val="000000" w:themeColor="text1"/>
          <w:sz w:val="22"/>
          <w:szCs w:val="22"/>
        </w:rPr>
        <w:t>Acipenseriformes</w:t>
      </w:r>
      <w:proofErr w:type="spellEnd"/>
      <w:r w:rsidRPr="00006F60">
        <w:rPr>
          <w:rFonts w:ascii="Arial" w:hAnsi="Arial" w:cs="Arial"/>
          <w:color w:val="000000" w:themeColor="text1"/>
          <w:sz w:val="22"/>
          <w:szCs w:val="22"/>
        </w:rPr>
        <w:t xml:space="preserve"> as the most threatened vertebrate group, with </w:t>
      </w:r>
      <w:proofErr w:type="gramStart"/>
      <w:r w:rsidRPr="00006F60">
        <w:rPr>
          <w:rFonts w:ascii="Arial" w:hAnsi="Arial" w:cs="Arial"/>
          <w:color w:val="000000" w:themeColor="text1"/>
          <w:sz w:val="22"/>
          <w:szCs w:val="22"/>
        </w:rPr>
        <w:t>the majority of</w:t>
      </w:r>
      <w:proofErr w:type="gramEnd"/>
      <w:r w:rsidRPr="00006F60">
        <w:rPr>
          <w:rFonts w:ascii="Arial" w:hAnsi="Arial" w:cs="Arial"/>
          <w:color w:val="000000" w:themeColor="text1"/>
          <w:sz w:val="22"/>
          <w:szCs w:val="22"/>
        </w:rPr>
        <w:t xml:space="preserve"> species Critically Endangered</w:t>
      </w:r>
      <w:r>
        <w:rPr>
          <w:rFonts w:ascii="Arial" w:hAnsi="Arial" w:cs="Arial"/>
          <w:color w:val="000000" w:themeColor="text1"/>
          <w:sz w:val="22"/>
          <w:szCs w:val="22"/>
        </w:rPr>
        <w:t xml:space="preserve"> (CR)</w:t>
      </w:r>
      <w:r w:rsidRPr="00006F60">
        <w:rPr>
          <w:rFonts w:ascii="Arial" w:hAnsi="Arial" w:cs="Arial"/>
          <w:color w:val="000000" w:themeColor="text1"/>
          <w:sz w:val="22"/>
          <w:szCs w:val="22"/>
        </w:rPr>
        <w:t xml:space="preserve"> or Endangered</w:t>
      </w:r>
      <w:r>
        <w:rPr>
          <w:rFonts w:ascii="Arial" w:hAnsi="Arial" w:cs="Arial"/>
          <w:color w:val="000000" w:themeColor="text1"/>
          <w:sz w:val="22"/>
          <w:szCs w:val="22"/>
        </w:rPr>
        <w:t xml:space="preserve"> (EN)</w:t>
      </w:r>
      <w:r w:rsidRPr="00006F60">
        <w:rPr>
          <w:rFonts w:ascii="Arial" w:hAnsi="Arial" w:cs="Arial"/>
          <w:color w:val="000000" w:themeColor="text1"/>
          <w:sz w:val="22"/>
          <w:szCs w:val="22"/>
        </w:rPr>
        <w:t xml:space="preserve"> and declining due to river fragmentation, illegal harvest and caviar trade, altered flows and degraded water quality</w:t>
      </w:r>
      <w:bookmarkStart w:id="17" w:name="OLE_LINK1"/>
      <w:r w:rsidRPr="00006F60">
        <w:rPr>
          <w:rFonts w:ascii="Arial" w:hAnsi="Arial" w:cs="Arial"/>
          <w:color w:val="000000" w:themeColor="text1"/>
          <w:sz w:val="22"/>
          <w:szCs w:val="22"/>
        </w:rPr>
        <w:t xml:space="preserve">. The Chinese paddlefish </w:t>
      </w:r>
      <w:r w:rsidR="005579B9">
        <w:rPr>
          <w:rFonts w:ascii="Arial" w:hAnsi="Arial" w:cs="Arial"/>
          <w:color w:val="000000" w:themeColor="text1"/>
          <w:sz w:val="22"/>
          <w:szCs w:val="22"/>
        </w:rPr>
        <w:t>(</w:t>
      </w:r>
      <w:proofErr w:type="spellStart"/>
      <w:r w:rsidRPr="00006F60">
        <w:rPr>
          <w:rFonts w:ascii="Arial" w:hAnsi="Arial" w:cs="Arial"/>
          <w:i/>
          <w:iCs/>
          <w:color w:val="000000" w:themeColor="text1"/>
          <w:sz w:val="22"/>
          <w:szCs w:val="22"/>
        </w:rPr>
        <w:t>Psephurus</w:t>
      </w:r>
      <w:proofErr w:type="spellEnd"/>
      <w:r w:rsidRPr="00006F60">
        <w:rPr>
          <w:rFonts w:ascii="Arial" w:hAnsi="Arial" w:cs="Arial"/>
          <w:i/>
          <w:iCs/>
          <w:color w:val="000000" w:themeColor="text1"/>
          <w:sz w:val="22"/>
          <w:szCs w:val="22"/>
        </w:rPr>
        <w:t xml:space="preserve"> gladius</w:t>
      </w:r>
      <w:r w:rsidR="005579B9">
        <w:rPr>
          <w:rFonts w:ascii="Arial" w:hAnsi="Arial" w:cs="Arial"/>
          <w:color w:val="000000" w:themeColor="text1"/>
          <w:sz w:val="22"/>
          <w:szCs w:val="22"/>
        </w:rPr>
        <w:t>)</w:t>
      </w:r>
      <w:r w:rsidRPr="00006F60">
        <w:rPr>
          <w:rFonts w:ascii="Arial" w:hAnsi="Arial" w:cs="Arial"/>
          <w:color w:val="000000" w:themeColor="text1"/>
          <w:sz w:val="22"/>
          <w:szCs w:val="22"/>
        </w:rPr>
        <w:t xml:space="preserve"> </w:t>
      </w:r>
      <w:r w:rsidR="00F531F3">
        <w:rPr>
          <w:rFonts w:ascii="Arial" w:hAnsi="Arial" w:cs="Arial"/>
          <w:color w:val="000000" w:themeColor="text1"/>
          <w:sz w:val="22"/>
          <w:szCs w:val="22"/>
        </w:rPr>
        <w:t xml:space="preserve">was </w:t>
      </w:r>
      <w:r w:rsidR="0006700F">
        <w:rPr>
          <w:rFonts w:ascii="Arial" w:hAnsi="Arial" w:cs="Arial"/>
          <w:color w:val="000000" w:themeColor="text1"/>
          <w:sz w:val="22"/>
          <w:szCs w:val="22"/>
        </w:rPr>
        <w:t>confirmed</w:t>
      </w:r>
      <w:r w:rsidRPr="00006F60">
        <w:rPr>
          <w:rFonts w:ascii="Arial" w:hAnsi="Arial" w:cs="Arial"/>
          <w:color w:val="000000" w:themeColor="text1"/>
          <w:sz w:val="22"/>
          <w:szCs w:val="22"/>
        </w:rPr>
        <w:t xml:space="preserve"> extinct</w:t>
      </w:r>
      <w:r w:rsidR="00F531F3">
        <w:rPr>
          <w:rFonts w:ascii="Arial" w:hAnsi="Arial" w:cs="Arial"/>
          <w:color w:val="000000" w:themeColor="text1"/>
          <w:sz w:val="22"/>
          <w:szCs w:val="22"/>
        </w:rPr>
        <w:t xml:space="preserve"> in 202</w:t>
      </w:r>
      <w:r w:rsidR="002E4496">
        <w:rPr>
          <w:rFonts w:ascii="Arial" w:hAnsi="Arial" w:cs="Arial"/>
          <w:color w:val="000000" w:themeColor="text1"/>
          <w:sz w:val="22"/>
          <w:szCs w:val="22"/>
        </w:rPr>
        <w:t>2</w:t>
      </w:r>
      <w:r w:rsidRPr="00006F60">
        <w:rPr>
          <w:rFonts w:ascii="Arial" w:hAnsi="Arial" w:cs="Arial"/>
          <w:color w:val="000000" w:themeColor="text1"/>
          <w:sz w:val="22"/>
          <w:szCs w:val="22"/>
        </w:rPr>
        <w:t xml:space="preserve"> </w:t>
      </w:r>
      <w:r w:rsidR="005579B9">
        <w:rPr>
          <w:rFonts w:ascii="Arial" w:hAnsi="Arial" w:cs="Arial"/>
          <w:color w:val="000000" w:themeColor="text1"/>
          <w:sz w:val="22"/>
          <w:szCs w:val="22"/>
        </w:rPr>
        <w:t>–</w:t>
      </w:r>
      <w:r w:rsidRPr="00006F60">
        <w:rPr>
          <w:rFonts w:ascii="Arial" w:hAnsi="Arial" w:cs="Arial"/>
          <w:color w:val="000000" w:themeColor="text1"/>
          <w:sz w:val="22"/>
          <w:szCs w:val="22"/>
        </w:rPr>
        <w:t xml:space="preserve"> the first CMS-listed fish lost. </w:t>
      </w:r>
      <w:bookmarkEnd w:id="17"/>
      <w:r w:rsidRPr="00006F60">
        <w:rPr>
          <w:rFonts w:ascii="Arial" w:hAnsi="Arial" w:cs="Arial"/>
          <w:color w:val="000000" w:themeColor="text1"/>
          <w:sz w:val="22"/>
          <w:szCs w:val="22"/>
        </w:rPr>
        <w:t xml:space="preserve">In the Mediterranean / Adriatic, the Adriatic (Italian) sturgeon </w:t>
      </w:r>
      <w:r w:rsidR="005579B9">
        <w:rPr>
          <w:rFonts w:ascii="Arial" w:hAnsi="Arial" w:cs="Arial"/>
          <w:color w:val="000000" w:themeColor="text1"/>
          <w:sz w:val="22"/>
          <w:szCs w:val="22"/>
        </w:rPr>
        <w:t>(</w:t>
      </w:r>
      <w:r w:rsidRPr="00006F60">
        <w:rPr>
          <w:rFonts w:ascii="Arial" w:hAnsi="Arial" w:cs="Arial"/>
          <w:i/>
          <w:iCs/>
          <w:color w:val="000000" w:themeColor="text1"/>
          <w:sz w:val="22"/>
          <w:szCs w:val="22"/>
        </w:rPr>
        <w:t xml:space="preserve">Acipenser </w:t>
      </w:r>
      <w:proofErr w:type="spellStart"/>
      <w:r w:rsidRPr="00006F60">
        <w:rPr>
          <w:rFonts w:ascii="Arial" w:hAnsi="Arial" w:cs="Arial"/>
          <w:i/>
          <w:iCs/>
          <w:color w:val="000000" w:themeColor="text1"/>
          <w:sz w:val="22"/>
          <w:szCs w:val="22"/>
        </w:rPr>
        <w:t>naccarii</w:t>
      </w:r>
      <w:proofErr w:type="spellEnd"/>
      <w:r w:rsidR="005579B9">
        <w:rPr>
          <w:rFonts w:ascii="Arial" w:hAnsi="Arial" w:cs="Arial"/>
          <w:color w:val="000000" w:themeColor="text1"/>
          <w:sz w:val="22"/>
          <w:szCs w:val="22"/>
        </w:rPr>
        <w:t>)</w:t>
      </w:r>
      <w:r w:rsidRPr="00006F60">
        <w:rPr>
          <w:rFonts w:ascii="Arial" w:hAnsi="Arial" w:cs="Arial"/>
          <w:color w:val="000000" w:themeColor="text1"/>
          <w:sz w:val="22"/>
          <w:szCs w:val="22"/>
        </w:rPr>
        <w:t xml:space="preserve"> is Critically Endangered</w:t>
      </w:r>
      <w:r>
        <w:rPr>
          <w:rFonts w:ascii="Arial" w:hAnsi="Arial" w:cs="Arial"/>
          <w:color w:val="000000" w:themeColor="text1"/>
          <w:sz w:val="22"/>
          <w:szCs w:val="22"/>
        </w:rPr>
        <w:t xml:space="preserve"> (CR)</w:t>
      </w:r>
      <w:r w:rsidRPr="00006F60">
        <w:rPr>
          <w:rFonts w:ascii="Arial" w:hAnsi="Arial" w:cs="Arial"/>
          <w:color w:val="000000" w:themeColor="text1"/>
          <w:sz w:val="22"/>
          <w:szCs w:val="22"/>
        </w:rPr>
        <w:t xml:space="preserve"> and functionally reliant on captive broodstock and reintroductions; limited connectivity and degraded estuarine conditions constrain recovery. In the North Atlantic–Western Europe,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sturio</w:t>
      </w:r>
      <w:proofErr w:type="spellEnd"/>
      <w:r w:rsidRPr="00006F60">
        <w:rPr>
          <w:rFonts w:ascii="Arial" w:hAnsi="Arial" w:cs="Arial"/>
          <w:color w:val="000000" w:themeColor="text1"/>
          <w:sz w:val="22"/>
          <w:szCs w:val="22"/>
        </w:rPr>
        <w:t xml:space="preserve"> is effectively extirpated across most of its former range; Franco-German reintroductions report survival and occasional at-large recaptures but no self-sustaining wild population. In the Black Sea / Danube / Caspian region, key Appendix II taxa</w:t>
      </w:r>
      <w:r w:rsidR="005B2B19">
        <w:rPr>
          <w:rFonts w:ascii="Arial" w:hAnsi="Arial" w:cs="Arial"/>
          <w:color w:val="000000" w:themeColor="text1"/>
          <w:sz w:val="22"/>
          <w:szCs w:val="22"/>
        </w:rPr>
        <w:t>,</w:t>
      </w:r>
      <w:r w:rsidRPr="00006F60">
        <w:rPr>
          <w:rFonts w:ascii="Arial" w:hAnsi="Arial" w:cs="Arial"/>
          <w:color w:val="000000" w:themeColor="text1"/>
          <w:sz w:val="22"/>
          <w:szCs w:val="22"/>
        </w:rPr>
        <w:t xml:space="preserve"> </w:t>
      </w:r>
      <w:r w:rsidRPr="00006F60">
        <w:rPr>
          <w:rFonts w:ascii="Arial" w:hAnsi="Arial" w:cs="Arial"/>
          <w:i/>
          <w:iCs/>
          <w:color w:val="000000" w:themeColor="text1"/>
          <w:sz w:val="22"/>
          <w:szCs w:val="22"/>
        </w:rPr>
        <w:t xml:space="preserve">Huso </w:t>
      </w:r>
      <w:proofErr w:type="spellStart"/>
      <w:r w:rsidRPr="00006F60">
        <w:rPr>
          <w:rFonts w:ascii="Arial" w:hAnsi="Arial" w:cs="Arial"/>
          <w:i/>
          <w:iCs/>
          <w:color w:val="000000" w:themeColor="text1"/>
          <w:sz w:val="22"/>
          <w:szCs w:val="22"/>
        </w:rPr>
        <w:t>huso</w:t>
      </w:r>
      <w:proofErr w:type="spellEnd"/>
      <w:r w:rsidRPr="00006F60">
        <w:rPr>
          <w:rFonts w:ascii="Arial" w:hAnsi="Arial" w:cs="Arial"/>
          <w:i/>
          <w:iCs/>
          <w:color w:val="000000" w:themeColor="text1"/>
          <w:sz w:val="22"/>
          <w:szCs w:val="22"/>
        </w:rPr>
        <w:t xml:space="preserve">, A. </w:t>
      </w:r>
      <w:proofErr w:type="spellStart"/>
      <w:r w:rsidRPr="00006F60">
        <w:rPr>
          <w:rFonts w:ascii="Arial" w:hAnsi="Arial" w:cs="Arial"/>
          <w:i/>
          <w:iCs/>
          <w:color w:val="000000" w:themeColor="text1"/>
          <w:sz w:val="22"/>
          <w:szCs w:val="22"/>
        </w:rPr>
        <w:t>gueldenstaedtii</w:t>
      </w:r>
      <w:proofErr w:type="spellEnd"/>
      <w:r w:rsidRPr="00006F60">
        <w:rPr>
          <w:rFonts w:ascii="Arial" w:hAnsi="Arial" w:cs="Arial"/>
          <w:i/>
          <w:iCs/>
          <w:color w:val="000000" w:themeColor="text1"/>
          <w:sz w:val="22"/>
          <w:szCs w:val="22"/>
        </w:rPr>
        <w:t xml:space="preserve">, A. stellatus, A. </w:t>
      </w:r>
      <w:proofErr w:type="spellStart"/>
      <w:r w:rsidRPr="00006F60">
        <w:rPr>
          <w:rFonts w:ascii="Arial" w:hAnsi="Arial" w:cs="Arial"/>
          <w:i/>
          <w:iCs/>
          <w:color w:val="000000" w:themeColor="text1"/>
          <w:sz w:val="22"/>
          <w:szCs w:val="22"/>
        </w:rPr>
        <w:t>nudiventris</w:t>
      </w:r>
      <w:proofErr w:type="spellEnd"/>
      <w:r w:rsidRPr="00006F60">
        <w:rPr>
          <w:rFonts w:ascii="Arial" w:hAnsi="Arial" w:cs="Arial"/>
          <w:i/>
          <w:iCs/>
          <w:color w:val="000000" w:themeColor="text1"/>
          <w:sz w:val="22"/>
          <w:szCs w:val="22"/>
        </w:rPr>
        <w:t xml:space="preserve">, A. </w:t>
      </w:r>
      <w:proofErr w:type="spellStart"/>
      <w:r w:rsidRPr="00006F60">
        <w:rPr>
          <w:rFonts w:ascii="Arial" w:hAnsi="Arial" w:cs="Arial"/>
          <w:i/>
          <w:iCs/>
          <w:color w:val="000000" w:themeColor="text1"/>
          <w:sz w:val="22"/>
          <w:szCs w:val="22"/>
        </w:rPr>
        <w:t>ruthenus</w:t>
      </w:r>
      <w:proofErr w:type="spellEnd"/>
      <w:r w:rsidRPr="00006F60">
        <w:rPr>
          <w:rFonts w:ascii="Arial" w:hAnsi="Arial" w:cs="Arial"/>
          <w:i/>
          <w:iCs/>
          <w:color w:val="000000" w:themeColor="text1"/>
          <w:sz w:val="22"/>
          <w:szCs w:val="22"/>
        </w:rPr>
        <w:t xml:space="preserve"> </w:t>
      </w:r>
      <w:r w:rsidRPr="00006F60">
        <w:rPr>
          <w:rFonts w:ascii="Arial" w:hAnsi="Arial" w:cs="Arial"/>
          <w:color w:val="000000" w:themeColor="text1"/>
          <w:sz w:val="22"/>
          <w:szCs w:val="22"/>
        </w:rPr>
        <w:t xml:space="preserve">(Danube population), and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persicus</w:t>
      </w:r>
      <w:proofErr w:type="spellEnd"/>
      <w:r w:rsidR="005B2B19">
        <w:rPr>
          <w:rFonts w:ascii="Arial" w:hAnsi="Arial" w:cs="Arial"/>
          <w:i/>
          <w:iCs/>
          <w:color w:val="000000" w:themeColor="text1"/>
          <w:sz w:val="22"/>
          <w:szCs w:val="22"/>
        </w:rPr>
        <w:t>,</w:t>
      </w:r>
      <w:r w:rsidRPr="00006F60">
        <w:rPr>
          <w:rFonts w:ascii="Arial" w:hAnsi="Arial" w:cs="Arial"/>
          <w:color w:val="000000" w:themeColor="text1"/>
          <w:sz w:val="22"/>
          <w:szCs w:val="22"/>
        </w:rPr>
        <w:t xml:space="preserve"> are largely CR / EN with collapsed recruitment; beluga persists mainly in the lower Danube and parts of the Caspian but faces poaching and truncated migrations at major dams (e.g. Iron Gate, Volgograd). In Siberia–Arctic drainages and the Amur–Ussuri,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baerii</w:t>
      </w:r>
      <w:proofErr w:type="spellEnd"/>
      <w:r w:rsidRPr="00006F60">
        <w:rPr>
          <w:rFonts w:ascii="Arial" w:hAnsi="Arial" w:cs="Arial"/>
          <w:color w:val="000000" w:themeColor="text1"/>
          <w:sz w:val="22"/>
          <w:szCs w:val="22"/>
        </w:rPr>
        <w:t xml:space="preserve"> (including the Baikal form),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schrenckii</w:t>
      </w:r>
      <w:proofErr w:type="spellEnd"/>
      <w:r w:rsidRPr="00006F60">
        <w:rPr>
          <w:rFonts w:ascii="Arial" w:hAnsi="Arial" w:cs="Arial"/>
          <w:color w:val="000000" w:themeColor="text1"/>
          <w:sz w:val="22"/>
          <w:szCs w:val="22"/>
        </w:rPr>
        <w:t xml:space="preserve"> and </w:t>
      </w:r>
      <w:r w:rsidRPr="00006F60">
        <w:rPr>
          <w:rFonts w:ascii="Arial" w:hAnsi="Arial" w:cs="Arial"/>
          <w:i/>
          <w:iCs/>
          <w:color w:val="000000" w:themeColor="text1"/>
          <w:sz w:val="22"/>
          <w:szCs w:val="22"/>
        </w:rPr>
        <w:t xml:space="preserve">Huso </w:t>
      </w:r>
      <w:proofErr w:type="spellStart"/>
      <w:r w:rsidRPr="00006F60">
        <w:rPr>
          <w:rFonts w:ascii="Arial" w:hAnsi="Arial" w:cs="Arial"/>
          <w:i/>
          <w:iCs/>
          <w:color w:val="000000" w:themeColor="text1"/>
          <w:sz w:val="22"/>
          <w:szCs w:val="22"/>
        </w:rPr>
        <w:t>dauricus</w:t>
      </w:r>
      <w:proofErr w:type="spellEnd"/>
      <w:r w:rsidRPr="00006F60">
        <w:rPr>
          <w:rFonts w:ascii="Arial" w:hAnsi="Arial" w:cs="Arial"/>
          <w:color w:val="000000" w:themeColor="text1"/>
          <w:sz w:val="22"/>
          <w:szCs w:val="22"/>
        </w:rPr>
        <w:t xml:space="preserve"> are depleted by historical overfishing, hydropower fragmentation and pollution; the Baikal form remains conservation-reliant. In the Yangtze, Chinese sturgeon </w:t>
      </w:r>
      <w:r w:rsidR="00AC26AF">
        <w:rPr>
          <w:rFonts w:ascii="Arial" w:hAnsi="Arial" w:cs="Arial"/>
          <w:color w:val="000000" w:themeColor="text1"/>
          <w:sz w:val="22"/>
          <w:szCs w:val="22"/>
        </w:rPr>
        <w:t>(</w:t>
      </w:r>
      <w:r w:rsidRPr="00006F60">
        <w:rPr>
          <w:rFonts w:ascii="Arial" w:hAnsi="Arial" w:cs="Arial"/>
          <w:i/>
          <w:iCs/>
          <w:color w:val="000000" w:themeColor="text1"/>
          <w:sz w:val="22"/>
          <w:szCs w:val="22"/>
        </w:rPr>
        <w:t>A. sinensis</w:t>
      </w:r>
      <w:r w:rsidR="00AC26AF">
        <w:rPr>
          <w:rFonts w:ascii="Arial" w:hAnsi="Arial" w:cs="Arial"/>
          <w:color w:val="000000" w:themeColor="text1"/>
          <w:sz w:val="22"/>
          <w:szCs w:val="22"/>
        </w:rPr>
        <w:t>)</w:t>
      </w:r>
      <w:r w:rsidRPr="00006F60">
        <w:rPr>
          <w:rFonts w:ascii="Arial" w:hAnsi="Arial" w:cs="Arial"/>
          <w:color w:val="000000" w:themeColor="text1"/>
          <w:sz w:val="22"/>
          <w:szCs w:val="22"/>
        </w:rPr>
        <w:t xml:space="preserve"> and Dabry’s sturgeon </w:t>
      </w:r>
      <w:r w:rsidR="00AC26AF">
        <w:rPr>
          <w:rFonts w:ascii="Arial" w:hAnsi="Arial" w:cs="Arial"/>
          <w:color w:val="000000" w:themeColor="text1"/>
          <w:sz w:val="22"/>
          <w:szCs w:val="22"/>
        </w:rPr>
        <w:t>(</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dabryanus</w:t>
      </w:r>
      <w:proofErr w:type="spellEnd"/>
      <w:r w:rsidR="00AC26AF">
        <w:rPr>
          <w:rFonts w:ascii="Arial" w:hAnsi="Arial" w:cs="Arial"/>
          <w:color w:val="000000" w:themeColor="text1"/>
          <w:sz w:val="22"/>
          <w:szCs w:val="22"/>
        </w:rPr>
        <w:t>)</w:t>
      </w:r>
      <w:r w:rsidRPr="00006F60">
        <w:rPr>
          <w:rFonts w:ascii="Arial" w:hAnsi="Arial" w:cs="Arial"/>
          <w:color w:val="000000" w:themeColor="text1"/>
          <w:sz w:val="22"/>
          <w:szCs w:val="22"/>
        </w:rPr>
        <w:t xml:space="preserve"> are now sustained largely by hatchery releases after cascade dams blocked historical migrations; natural reproduction is rare or absent in most years. In North America, Appendix II taxa include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oxyrinchus</w:t>
      </w:r>
      <w:proofErr w:type="spellEnd"/>
      <w:r w:rsidRPr="00006F60">
        <w:rPr>
          <w:rFonts w:ascii="Arial" w:hAnsi="Arial" w:cs="Arial"/>
          <w:color w:val="000000" w:themeColor="text1"/>
          <w:sz w:val="22"/>
          <w:szCs w:val="22"/>
        </w:rPr>
        <w:t xml:space="preserve">,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fulvescens</w:t>
      </w:r>
      <w:proofErr w:type="spellEnd"/>
      <w:r w:rsidRPr="00006F60">
        <w:rPr>
          <w:rFonts w:ascii="Arial" w:hAnsi="Arial" w:cs="Arial"/>
          <w:color w:val="000000" w:themeColor="text1"/>
          <w:sz w:val="22"/>
          <w:szCs w:val="22"/>
        </w:rPr>
        <w:t xml:space="preserve"> and </w:t>
      </w:r>
      <w:r w:rsidRPr="00006F60">
        <w:rPr>
          <w:rFonts w:ascii="Arial" w:hAnsi="Arial" w:cs="Arial"/>
          <w:i/>
          <w:iCs/>
          <w:color w:val="000000" w:themeColor="text1"/>
          <w:sz w:val="22"/>
          <w:szCs w:val="22"/>
        </w:rPr>
        <w:t xml:space="preserve">A. </w:t>
      </w:r>
      <w:proofErr w:type="spellStart"/>
      <w:r w:rsidRPr="00006F60">
        <w:rPr>
          <w:rFonts w:ascii="Arial" w:hAnsi="Arial" w:cs="Arial"/>
          <w:i/>
          <w:iCs/>
          <w:color w:val="000000" w:themeColor="text1"/>
          <w:sz w:val="22"/>
          <w:szCs w:val="22"/>
        </w:rPr>
        <w:t>medirostris</w:t>
      </w:r>
      <w:proofErr w:type="spellEnd"/>
      <w:r w:rsidRPr="00006F60">
        <w:rPr>
          <w:rFonts w:ascii="Arial" w:hAnsi="Arial" w:cs="Arial"/>
          <w:color w:val="000000" w:themeColor="text1"/>
          <w:sz w:val="22"/>
          <w:szCs w:val="22"/>
        </w:rPr>
        <w:t xml:space="preserve">; status is mixed </w:t>
      </w:r>
      <w:r w:rsidRPr="00006F60">
        <w:rPr>
          <w:rFonts w:ascii="Arial" w:hAnsi="Arial" w:cs="Arial"/>
          <w:color w:val="000000" w:themeColor="text1"/>
          <w:sz w:val="22"/>
          <w:szCs w:val="22"/>
        </w:rPr>
        <w:lastRenderedPageBreak/>
        <w:t xml:space="preserve">but improves where harvest is closed and connectivity projects operate, though bycatch, altered flows and vessel strikes remain concerns. </w:t>
      </w:r>
    </w:p>
    <w:p w14:paraId="7C531EB5" w14:textId="77777777" w:rsidR="002A3D4B" w:rsidRDefault="002A3D4B" w:rsidP="002A3D4B">
      <w:pPr>
        <w:pStyle w:val="NormalWeb"/>
        <w:spacing w:before="0" w:beforeAutospacing="0" w:after="0" w:afterAutospacing="0"/>
        <w:jc w:val="both"/>
        <w:rPr>
          <w:rFonts w:ascii="Arial" w:hAnsi="Arial" w:cs="Arial"/>
          <w:color w:val="000000" w:themeColor="text1"/>
          <w:sz w:val="22"/>
          <w:szCs w:val="22"/>
        </w:rPr>
      </w:pPr>
    </w:p>
    <w:p w14:paraId="15858FC3" w14:textId="0B264BCC" w:rsidR="00F12D2B"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From a CMS</w:t>
      </w:r>
      <w:r w:rsidR="00592EB1">
        <w:rPr>
          <w:rFonts w:ascii="Arial" w:hAnsi="Arial" w:cs="Arial"/>
          <w:color w:val="000000" w:themeColor="text1"/>
          <w:sz w:val="22"/>
          <w:szCs w:val="22"/>
        </w:rPr>
        <w:t xml:space="preserve"> policy</w:t>
      </w:r>
      <w:r w:rsidRPr="00006F60">
        <w:rPr>
          <w:rFonts w:ascii="Arial" w:hAnsi="Arial" w:cs="Arial"/>
          <w:color w:val="000000" w:themeColor="text1"/>
          <w:sz w:val="22"/>
          <w:szCs w:val="22"/>
        </w:rPr>
        <w:t xml:space="preserve"> standpoint, high-value cooperative actions include reconnecting rivers via </w:t>
      </w:r>
      <w:r w:rsidRPr="00875DC1">
        <w:rPr>
          <w:rFonts w:ascii="Arial" w:hAnsi="Arial" w:cs="Arial"/>
          <w:color w:val="000000" w:themeColor="text1"/>
          <w:sz w:val="22"/>
          <w:szCs w:val="22"/>
        </w:rPr>
        <w:t>passage</w:t>
      </w:r>
      <w:r w:rsidR="00875DC1" w:rsidRPr="00D4425D">
        <w:rPr>
          <w:rFonts w:ascii="Arial" w:hAnsi="Arial" w:cs="Arial"/>
          <w:color w:val="000000" w:themeColor="text1"/>
          <w:sz w:val="22"/>
          <w:szCs w:val="22"/>
        </w:rPr>
        <w:t>s</w:t>
      </w:r>
      <w:r w:rsidRPr="00006F60">
        <w:rPr>
          <w:rFonts w:ascii="Arial" w:hAnsi="Arial" w:cs="Arial"/>
          <w:color w:val="000000" w:themeColor="text1"/>
          <w:sz w:val="22"/>
          <w:szCs w:val="22"/>
        </w:rPr>
        <w:t xml:space="preserve"> and ecologically timed dam operations; intensifying enforcement against illegal caviar with forensic product testing and market surveillance; reducing bycatch through time–area measures, gear modifications and rapid-release protocols; reforming stocking </w:t>
      </w:r>
      <w:r w:rsidRPr="00F979F0">
        <w:rPr>
          <w:rFonts w:ascii="Arial" w:hAnsi="Arial" w:cs="Arial"/>
          <w:color w:val="000000" w:themeColor="text1"/>
          <w:sz w:val="22"/>
          <w:szCs w:val="22"/>
        </w:rPr>
        <w:t>toward</w:t>
      </w:r>
      <w:r w:rsidR="00514C96" w:rsidRPr="00D4425D">
        <w:rPr>
          <w:rFonts w:ascii="Arial" w:hAnsi="Arial" w:cs="Arial"/>
          <w:color w:val="000000" w:themeColor="text1"/>
          <w:sz w:val="22"/>
          <w:szCs w:val="22"/>
        </w:rPr>
        <w:t>s</w:t>
      </w:r>
      <w:r w:rsidRPr="00006F60">
        <w:rPr>
          <w:rFonts w:ascii="Arial" w:hAnsi="Arial" w:cs="Arial"/>
          <w:color w:val="000000" w:themeColor="text1"/>
          <w:sz w:val="22"/>
          <w:szCs w:val="22"/>
        </w:rPr>
        <w:t xml:space="preserve"> conservation hatcheries with genetic safeguards; and strengthening monitoring with population-unit genetics, acoustic or mark–recapture </w:t>
      </w:r>
      <w:proofErr w:type="spellStart"/>
      <w:r w:rsidRPr="00006F60">
        <w:rPr>
          <w:rFonts w:ascii="Arial" w:hAnsi="Arial" w:cs="Arial"/>
          <w:color w:val="000000" w:themeColor="text1"/>
          <w:sz w:val="22"/>
          <w:szCs w:val="22"/>
        </w:rPr>
        <w:t>programmes</w:t>
      </w:r>
      <w:proofErr w:type="spellEnd"/>
      <w:r w:rsidRPr="00006F60">
        <w:rPr>
          <w:rFonts w:ascii="Arial" w:hAnsi="Arial" w:cs="Arial"/>
          <w:color w:val="000000" w:themeColor="text1"/>
          <w:sz w:val="22"/>
          <w:szCs w:val="22"/>
        </w:rPr>
        <w:t xml:space="preserve"> and eDNA for rare spawners to inform transboundary management.</w:t>
      </w:r>
    </w:p>
    <w:p w14:paraId="46E1BB1E" w14:textId="77777777" w:rsidR="002A3D4B" w:rsidRPr="00006F60" w:rsidRDefault="002A3D4B" w:rsidP="002A3D4B">
      <w:pPr>
        <w:pStyle w:val="NormalWeb"/>
        <w:spacing w:before="0" w:beforeAutospacing="0" w:after="0" w:afterAutospacing="0"/>
        <w:jc w:val="both"/>
        <w:rPr>
          <w:rFonts w:ascii="Arial" w:eastAsiaTheme="majorEastAsia" w:hAnsi="Arial" w:cs="Arial"/>
          <w:b/>
          <w:bCs/>
          <w:color w:val="000000" w:themeColor="text1"/>
          <w:sz w:val="22"/>
          <w:szCs w:val="22"/>
        </w:rPr>
      </w:pPr>
    </w:p>
    <w:p w14:paraId="75BDFC83" w14:textId="77777777" w:rsidR="004B1EA6" w:rsidRDefault="004B1EA6" w:rsidP="002A3D4B">
      <w:pPr>
        <w:pStyle w:val="NormalWeb"/>
        <w:spacing w:before="0" w:beforeAutospacing="0" w:after="0" w:afterAutospacing="0"/>
        <w:rPr>
          <w:rStyle w:val="Heading3Char"/>
          <w:sz w:val="22"/>
          <w:szCs w:val="22"/>
        </w:rPr>
      </w:pPr>
      <w:bookmarkStart w:id="18" w:name="_Toc213237825"/>
      <w:r w:rsidRPr="00006F60">
        <w:rPr>
          <w:rStyle w:val="Heading3Char"/>
          <w:sz w:val="22"/>
          <w:szCs w:val="22"/>
        </w:rPr>
        <w:t>Mekong giant catfish (</w:t>
      </w:r>
      <w:proofErr w:type="spellStart"/>
      <w:r w:rsidRPr="00006F60">
        <w:rPr>
          <w:rStyle w:val="Heading3Char"/>
          <w:sz w:val="22"/>
          <w:szCs w:val="22"/>
        </w:rPr>
        <w:t>Pangasianodon</w:t>
      </w:r>
      <w:proofErr w:type="spellEnd"/>
      <w:r w:rsidRPr="00006F60">
        <w:rPr>
          <w:rStyle w:val="Heading3Char"/>
          <w:sz w:val="22"/>
          <w:szCs w:val="22"/>
        </w:rPr>
        <w:t xml:space="preserve"> gigas)</w:t>
      </w:r>
      <w:bookmarkEnd w:id="18"/>
    </w:p>
    <w:p w14:paraId="562756F6" w14:textId="77777777" w:rsidR="002A3D4B" w:rsidRDefault="002A3D4B" w:rsidP="002A3D4B">
      <w:pPr>
        <w:pStyle w:val="NormalWeb"/>
        <w:spacing w:before="0" w:beforeAutospacing="0" w:after="0" w:afterAutospacing="0"/>
        <w:rPr>
          <w:rFonts w:ascii="Arial" w:hAnsi="Arial" w:cs="Arial"/>
          <w:color w:val="000000" w:themeColor="text1"/>
          <w:sz w:val="22"/>
          <w:szCs w:val="22"/>
        </w:rPr>
      </w:pPr>
    </w:p>
    <w:p w14:paraId="19F30A7C" w14:textId="77777777" w:rsidR="009772FD"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 xml:space="preserve">The Mekong giant catfish is Critically Endangered and listed on CMS Appendix I and CITES Appendix I, with a small, declining wild population. Persistent threats include incidental capture, habitat degradation and disrupted migration cues; mainstream and tributary dams pose an existential risk by fragmenting longitudinal connectivity and altering the flood pulse on which spawning and early life stages depend. Local knowledge and recent field studies corroborate severe long-term decline, with sporadic detections consistent with a highly depleted metapopulation. </w:t>
      </w:r>
    </w:p>
    <w:p w14:paraId="409473E9" w14:textId="77777777" w:rsidR="002A3D4B" w:rsidRDefault="002A3D4B" w:rsidP="002A3D4B">
      <w:pPr>
        <w:pStyle w:val="NormalWeb"/>
        <w:spacing w:before="0" w:beforeAutospacing="0" w:after="0" w:afterAutospacing="0"/>
        <w:jc w:val="both"/>
        <w:rPr>
          <w:rFonts w:ascii="Arial" w:hAnsi="Arial" w:cs="Arial"/>
          <w:color w:val="000000" w:themeColor="text1"/>
          <w:sz w:val="22"/>
          <w:szCs w:val="22"/>
        </w:rPr>
      </w:pPr>
    </w:p>
    <w:p w14:paraId="148D2062" w14:textId="7310F612" w:rsidR="004B1EA6"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Because its life history is transboundary, effective conservation requires cooperative measures among Cambodia, Lao PDR, Thailand and Viet Nam</w:t>
      </w:r>
      <w:r w:rsidR="004051B6">
        <w:rPr>
          <w:rFonts w:ascii="Arial" w:hAnsi="Arial" w:cs="Arial"/>
          <w:color w:val="000000" w:themeColor="text1"/>
          <w:sz w:val="22"/>
          <w:szCs w:val="22"/>
        </w:rPr>
        <w:t>. I</w:t>
      </w:r>
      <w:r w:rsidRPr="00006F60">
        <w:rPr>
          <w:rFonts w:ascii="Arial" w:hAnsi="Arial" w:cs="Arial"/>
          <w:color w:val="000000" w:themeColor="text1"/>
          <w:sz w:val="22"/>
          <w:szCs w:val="22"/>
        </w:rPr>
        <w:t>n CMS terms, this points to coordinated safeguarding and restoration of migration corridors and deep-pool refugia, synchroni</w:t>
      </w:r>
      <w:r w:rsidR="00EC098B">
        <w:rPr>
          <w:rFonts w:ascii="Arial" w:hAnsi="Arial" w:cs="Arial"/>
          <w:color w:val="000000" w:themeColor="text1"/>
          <w:sz w:val="22"/>
          <w:szCs w:val="22"/>
        </w:rPr>
        <w:t>z</w:t>
      </w:r>
      <w:r w:rsidRPr="00006F60">
        <w:rPr>
          <w:rFonts w:ascii="Arial" w:hAnsi="Arial" w:cs="Arial"/>
          <w:color w:val="000000" w:themeColor="text1"/>
          <w:sz w:val="22"/>
          <w:szCs w:val="22"/>
        </w:rPr>
        <w:t>ed dam operations to provide environmental flows and passage windows, and harmoni</w:t>
      </w:r>
      <w:r w:rsidR="00EC098B">
        <w:rPr>
          <w:rFonts w:ascii="Arial" w:hAnsi="Arial" w:cs="Arial"/>
          <w:color w:val="000000" w:themeColor="text1"/>
          <w:sz w:val="22"/>
          <w:szCs w:val="22"/>
        </w:rPr>
        <w:t>z</w:t>
      </w:r>
      <w:r w:rsidRPr="00006F60">
        <w:rPr>
          <w:rFonts w:ascii="Arial" w:hAnsi="Arial" w:cs="Arial"/>
          <w:color w:val="000000" w:themeColor="text1"/>
          <w:sz w:val="22"/>
          <w:szCs w:val="22"/>
        </w:rPr>
        <w:t>ed seasonal closures and bycatch-release protocols at known hotspots. Data sharing on bycatch, tagging, genetics and eDNA, alongside transparent hydropower impact evaluation at basin scale, are recommended to guide adaptive, cross-border management.</w:t>
      </w:r>
    </w:p>
    <w:p w14:paraId="2F59EAF3" w14:textId="77777777" w:rsidR="002A3D4B" w:rsidRPr="00006F60" w:rsidRDefault="002A3D4B" w:rsidP="002A3D4B">
      <w:pPr>
        <w:pStyle w:val="NormalWeb"/>
        <w:spacing w:before="0" w:beforeAutospacing="0" w:after="0" w:afterAutospacing="0"/>
        <w:jc w:val="both"/>
        <w:rPr>
          <w:rFonts w:ascii="Arial" w:hAnsi="Arial" w:cs="Arial"/>
          <w:color w:val="000000" w:themeColor="text1"/>
          <w:sz w:val="22"/>
          <w:szCs w:val="22"/>
        </w:rPr>
      </w:pPr>
    </w:p>
    <w:p w14:paraId="05200D92" w14:textId="77777777" w:rsidR="004B1EA6" w:rsidRDefault="004B1EA6" w:rsidP="002A3D4B">
      <w:pPr>
        <w:pStyle w:val="NormalWeb"/>
        <w:spacing w:before="0" w:beforeAutospacing="0" w:after="0" w:afterAutospacing="0"/>
        <w:rPr>
          <w:rStyle w:val="Heading3Char"/>
          <w:sz w:val="22"/>
          <w:szCs w:val="22"/>
        </w:rPr>
      </w:pPr>
      <w:bookmarkStart w:id="19" w:name="_Toc213237826"/>
      <w:r w:rsidRPr="00006F60">
        <w:rPr>
          <w:rStyle w:val="Heading3Char"/>
          <w:sz w:val="22"/>
          <w:szCs w:val="22"/>
        </w:rPr>
        <w:t xml:space="preserve">European eel (Anguilla </w:t>
      </w:r>
      <w:proofErr w:type="spellStart"/>
      <w:r w:rsidRPr="00006F60">
        <w:rPr>
          <w:rStyle w:val="Heading3Char"/>
          <w:sz w:val="22"/>
          <w:szCs w:val="22"/>
        </w:rPr>
        <w:t>anguilla</w:t>
      </w:r>
      <w:proofErr w:type="spellEnd"/>
      <w:r w:rsidRPr="00006F60">
        <w:rPr>
          <w:rStyle w:val="Heading3Char"/>
          <w:sz w:val="22"/>
          <w:szCs w:val="22"/>
        </w:rPr>
        <w:t>)</w:t>
      </w:r>
      <w:bookmarkEnd w:id="19"/>
    </w:p>
    <w:p w14:paraId="6FFCAEFE" w14:textId="77777777" w:rsidR="002A3D4B" w:rsidRDefault="002A3D4B" w:rsidP="002A3D4B">
      <w:pPr>
        <w:pStyle w:val="NormalWeb"/>
        <w:spacing w:before="0" w:beforeAutospacing="0" w:after="0" w:afterAutospacing="0"/>
        <w:rPr>
          <w:rFonts w:ascii="Arial" w:hAnsi="Arial" w:cs="Arial"/>
          <w:color w:val="000000" w:themeColor="text1"/>
          <w:sz w:val="22"/>
          <w:szCs w:val="22"/>
        </w:rPr>
      </w:pPr>
    </w:p>
    <w:p w14:paraId="39B555D5" w14:textId="26DC2CE7" w:rsidR="004B1EA6"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 xml:space="preserve">The European eel is listed on CMS Appendix II and assessed by IUCN as Critically Endangered. It is a widely distributed, panmictic species with spawning confined to the Sargasso Sea; continent-wide migrations create a single, shared stock across Europe and North Africa. Recruitment remains at a fraction of historical levels (glass-eel indices ≈0.4–1.1% of the 1960–1979 baseline in the North Sea and ≈7–9% elsewhere in Europe in 2023–2024), reflecting persistent basin-scale depletion and pervasive pressures from barriers, turbines, habitat loss, illegal fishing, disease and pollutants. The species is listed on CITES Appendix II, and the EU has prohibited extra-EU trade since 2010. At CMS COP14, Parties </w:t>
      </w:r>
      <w:r w:rsidR="000A1289">
        <w:rPr>
          <w:rFonts w:ascii="Arial" w:hAnsi="Arial" w:cs="Arial"/>
          <w:color w:val="000000" w:themeColor="text1"/>
          <w:sz w:val="22"/>
          <w:szCs w:val="22"/>
        </w:rPr>
        <w:t>agreed to the</w:t>
      </w:r>
      <w:r w:rsidRPr="00006F60">
        <w:rPr>
          <w:rFonts w:ascii="Arial" w:hAnsi="Arial" w:cs="Arial"/>
          <w:color w:val="000000" w:themeColor="text1"/>
          <w:sz w:val="22"/>
          <w:szCs w:val="22"/>
        </w:rPr>
        <w:t xml:space="preserve"> development of a Single Species Action Plan</w:t>
      </w:r>
      <w:r w:rsidR="00270FFD">
        <w:rPr>
          <w:rFonts w:ascii="Arial" w:hAnsi="Arial" w:cs="Arial"/>
          <w:color w:val="000000" w:themeColor="text1"/>
          <w:sz w:val="22"/>
          <w:szCs w:val="22"/>
        </w:rPr>
        <w:t xml:space="preserve"> for the European eel, which</w:t>
      </w:r>
      <w:r w:rsidRPr="00006F60">
        <w:rPr>
          <w:rFonts w:ascii="Arial" w:hAnsi="Arial" w:cs="Arial"/>
          <w:color w:val="000000" w:themeColor="text1"/>
          <w:sz w:val="22"/>
          <w:szCs w:val="22"/>
        </w:rPr>
        <w:t xml:space="preserve"> is under preparation.</w:t>
      </w:r>
    </w:p>
    <w:p w14:paraId="48867168" w14:textId="77777777" w:rsidR="002A3D4B" w:rsidRPr="00006F60" w:rsidRDefault="002A3D4B" w:rsidP="002A3D4B">
      <w:pPr>
        <w:pStyle w:val="NormalWeb"/>
        <w:spacing w:before="0" w:beforeAutospacing="0" w:after="0" w:afterAutospacing="0"/>
        <w:jc w:val="both"/>
        <w:rPr>
          <w:rFonts w:ascii="Arial" w:hAnsi="Arial" w:cs="Arial"/>
          <w:color w:val="000000" w:themeColor="text1"/>
          <w:sz w:val="22"/>
          <w:szCs w:val="22"/>
        </w:rPr>
      </w:pPr>
    </w:p>
    <w:p w14:paraId="7CAAA444" w14:textId="77777777" w:rsidR="004B1EA6" w:rsidRDefault="004B1EA6" w:rsidP="002A3D4B">
      <w:pPr>
        <w:pStyle w:val="NormalWeb"/>
        <w:spacing w:before="0" w:beforeAutospacing="0" w:after="0" w:afterAutospacing="0"/>
        <w:rPr>
          <w:rStyle w:val="Heading3Char"/>
          <w:sz w:val="22"/>
          <w:szCs w:val="22"/>
        </w:rPr>
      </w:pPr>
      <w:bookmarkStart w:id="20" w:name="_Toc213237827"/>
      <w:r w:rsidRPr="00006F60">
        <w:rPr>
          <w:rStyle w:val="Heading3Char"/>
          <w:sz w:val="22"/>
          <w:szCs w:val="22"/>
        </w:rPr>
        <w:t xml:space="preserve">Gilded catfish and </w:t>
      </w:r>
      <w:proofErr w:type="spellStart"/>
      <w:r w:rsidRPr="00006F60">
        <w:rPr>
          <w:rStyle w:val="Heading3Char"/>
          <w:sz w:val="22"/>
          <w:szCs w:val="22"/>
        </w:rPr>
        <w:t>piramutaba</w:t>
      </w:r>
      <w:proofErr w:type="spellEnd"/>
      <w:r w:rsidRPr="00006F60">
        <w:rPr>
          <w:rStyle w:val="Heading3Char"/>
          <w:sz w:val="22"/>
          <w:szCs w:val="22"/>
        </w:rPr>
        <w:t xml:space="preserve"> (</w:t>
      </w:r>
      <w:proofErr w:type="spellStart"/>
      <w:r w:rsidRPr="00006F60">
        <w:rPr>
          <w:rStyle w:val="Heading3Char"/>
          <w:sz w:val="22"/>
          <w:szCs w:val="22"/>
        </w:rPr>
        <w:t>Brachyplatystoma</w:t>
      </w:r>
      <w:proofErr w:type="spellEnd"/>
      <w:r w:rsidRPr="00006F60">
        <w:rPr>
          <w:rStyle w:val="Heading3Char"/>
          <w:sz w:val="22"/>
          <w:szCs w:val="22"/>
        </w:rPr>
        <w:t xml:space="preserve"> </w:t>
      </w:r>
      <w:proofErr w:type="spellStart"/>
      <w:r w:rsidRPr="00006F60">
        <w:rPr>
          <w:rStyle w:val="Heading3Char"/>
          <w:sz w:val="22"/>
          <w:szCs w:val="22"/>
        </w:rPr>
        <w:t>rousseauxii</w:t>
      </w:r>
      <w:proofErr w:type="spellEnd"/>
      <w:r w:rsidRPr="00006F60">
        <w:rPr>
          <w:rStyle w:val="Heading3Char"/>
          <w:sz w:val="22"/>
          <w:szCs w:val="22"/>
        </w:rPr>
        <w:t xml:space="preserve"> and B. </w:t>
      </w:r>
      <w:proofErr w:type="spellStart"/>
      <w:r w:rsidRPr="00006F60">
        <w:rPr>
          <w:rStyle w:val="Heading3Char"/>
          <w:sz w:val="22"/>
          <w:szCs w:val="22"/>
        </w:rPr>
        <w:t>vaillantii</w:t>
      </w:r>
      <w:proofErr w:type="spellEnd"/>
      <w:r w:rsidRPr="00006F60">
        <w:rPr>
          <w:rStyle w:val="Heading3Char"/>
          <w:sz w:val="22"/>
          <w:szCs w:val="22"/>
        </w:rPr>
        <w:t>)</w:t>
      </w:r>
      <w:bookmarkEnd w:id="20"/>
    </w:p>
    <w:p w14:paraId="2E64B7A5" w14:textId="77777777" w:rsidR="002A3D4B" w:rsidRDefault="002A3D4B" w:rsidP="002A3D4B">
      <w:pPr>
        <w:pStyle w:val="NormalWeb"/>
        <w:spacing w:before="0" w:beforeAutospacing="0" w:after="0" w:afterAutospacing="0"/>
        <w:rPr>
          <w:rFonts w:ascii="Arial" w:hAnsi="Arial" w:cs="Arial"/>
          <w:color w:val="000000" w:themeColor="text1"/>
          <w:sz w:val="22"/>
          <w:szCs w:val="22"/>
        </w:rPr>
      </w:pPr>
    </w:p>
    <w:p w14:paraId="698B9FC8" w14:textId="2B2FA6AB" w:rsidR="004C68CB" w:rsidRDefault="004B1EA6" w:rsidP="002A3D4B">
      <w:pPr>
        <w:pStyle w:val="NormalWeb"/>
        <w:spacing w:before="0" w:beforeAutospacing="0" w:after="0" w:afterAutospacing="0"/>
        <w:jc w:val="both"/>
        <w:rPr>
          <w:rFonts w:ascii="Arial" w:hAnsi="Arial" w:cs="Arial"/>
          <w:color w:val="000000" w:themeColor="text1"/>
          <w:sz w:val="22"/>
          <w:szCs w:val="22"/>
        </w:rPr>
      </w:pPr>
      <w:r w:rsidRPr="00006F60">
        <w:rPr>
          <w:rFonts w:ascii="Arial" w:hAnsi="Arial" w:cs="Arial"/>
          <w:color w:val="000000" w:themeColor="text1"/>
          <w:sz w:val="22"/>
          <w:szCs w:val="22"/>
        </w:rPr>
        <w:t>These long-distance, transboundary migrants (CMS Appendix II since COP14) occur as shared stocks across Bolivia, Brazil, Colombia, Ecuador and Peru. Otolith chemistry, larval drift and length-frequency studies show basin-scale life cycles</w:t>
      </w:r>
      <w:r w:rsidR="009B296B">
        <w:rPr>
          <w:rFonts w:ascii="Arial" w:hAnsi="Arial" w:cs="Arial"/>
          <w:color w:val="000000" w:themeColor="text1"/>
          <w:sz w:val="22"/>
          <w:szCs w:val="22"/>
        </w:rPr>
        <w:t>,</w:t>
      </w:r>
      <w:r w:rsidRPr="00006F60">
        <w:rPr>
          <w:rFonts w:ascii="Arial" w:hAnsi="Arial" w:cs="Arial"/>
          <w:color w:val="000000" w:themeColor="text1"/>
          <w:sz w:val="22"/>
          <w:szCs w:val="22"/>
        </w:rPr>
        <w:t xml:space="preserve"> with spawning concentrated near the Andean piedmont and nurseries extending to the lower Amazon and estuary; </w:t>
      </w:r>
      <w:r w:rsidRPr="00006F60">
        <w:rPr>
          <w:rFonts w:ascii="Arial" w:hAnsi="Arial" w:cs="Arial"/>
          <w:i/>
          <w:iCs/>
          <w:color w:val="000000" w:themeColor="text1"/>
          <w:sz w:val="22"/>
          <w:szCs w:val="22"/>
        </w:rPr>
        <w:t xml:space="preserve">B. </w:t>
      </w:r>
      <w:proofErr w:type="spellStart"/>
      <w:r w:rsidRPr="00006F60">
        <w:rPr>
          <w:rFonts w:ascii="Arial" w:hAnsi="Arial" w:cs="Arial"/>
          <w:i/>
          <w:iCs/>
          <w:color w:val="000000" w:themeColor="text1"/>
          <w:sz w:val="22"/>
          <w:szCs w:val="22"/>
        </w:rPr>
        <w:t>rousseauxii</w:t>
      </w:r>
      <w:proofErr w:type="spellEnd"/>
      <w:r w:rsidRPr="00006F60">
        <w:rPr>
          <w:rFonts w:ascii="Arial" w:hAnsi="Arial" w:cs="Arial"/>
          <w:color w:val="000000" w:themeColor="text1"/>
          <w:sz w:val="22"/>
          <w:szCs w:val="22"/>
        </w:rPr>
        <w:t xml:space="preserve"> completes the longest known strictly freshwater migration (~11,000–12,000 km), and </w:t>
      </w:r>
      <w:r w:rsidRPr="00006F60">
        <w:rPr>
          <w:rFonts w:ascii="Arial" w:hAnsi="Arial" w:cs="Arial"/>
          <w:i/>
          <w:iCs/>
          <w:color w:val="000000" w:themeColor="text1"/>
          <w:sz w:val="22"/>
          <w:szCs w:val="22"/>
        </w:rPr>
        <w:t xml:space="preserve">B. </w:t>
      </w:r>
      <w:proofErr w:type="spellStart"/>
      <w:r w:rsidRPr="00006F60">
        <w:rPr>
          <w:rFonts w:ascii="Arial" w:hAnsi="Arial" w:cs="Arial"/>
          <w:i/>
          <w:iCs/>
          <w:color w:val="000000" w:themeColor="text1"/>
          <w:sz w:val="22"/>
          <w:szCs w:val="22"/>
        </w:rPr>
        <w:t>vaillantii</w:t>
      </w:r>
      <w:proofErr w:type="spellEnd"/>
      <w:r w:rsidRPr="00006F60">
        <w:rPr>
          <w:rFonts w:ascii="Arial" w:hAnsi="Arial" w:cs="Arial"/>
          <w:color w:val="000000" w:themeColor="text1"/>
          <w:sz w:val="22"/>
          <w:szCs w:val="22"/>
        </w:rPr>
        <w:t xml:space="preserve"> undertakes similarly extensive movements. Population signals are negative where connectivity has been disrupted: studies on the Madeira indicate the Jirau and Santo Antônio dams severely impeded upriver migrations, coinciding with sharp fishery declines; basin-wide assessments </w:t>
      </w:r>
      <w:r w:rsidRPr="00006F60">
        <w:rPr>
          <w:rFonts w:ascii="Arial" w:hAnsi="Arial" w:cs="Arial"/>
          <w:color w:val="000000" w:themeColor="text1"/>
          <w:sz w:val="22"/>
          <w:szCs w:val="22"/>
        </w:rPr>
        <w:lastRenderedPageBreak/>
        <w:t>highlight cumulative fishing mortality and hydropower expansion as principal pressures. With Appendix II in place, priority transboundary measures include research coordination and data sharing; maintaining and restoring longitudinal connectivity along Andean-to-estuary corridors; evaluating and mitigating barrier impacts (including fish passage performance and flow operations); harmoni</w:t>
      </w:r>
      <w:r w:rsidR="00EE406F">
        <w:rPr>
          <w:rFonts w:ascii="Arial" w:hAnsi="Arial" w:cs="Arial"/>
          <w:color w:val="000000" w:themeColor="text1"/>
          <w:sz w:val="22"/>
          <w:szCs w:val="22"/>
        </w:rPr>
        <w:t>z</w:t>
      </w:r>
      <w:r w:rsidRPr="00006F60">
        <w:rPr>
          <w:rFonts w:ascii="Arial" w:hAnsi="Arial" w:cs="Arial"/>
          <w:color w:val="000000" w:themeColor="text1"/>
          <w:sz w:val="22"/>
          <w:szCs w:val="22"/>
        </w:rPr>
        <w:t>ing seasonal closures and size/gear controls along migratory routes; and instituting shared, standardi</w:t>
      </w:r>
      <w:r w:rsidR="00EE406F">
        <w:rPr>
          <w:rFonts w:ascii="Arial" w:hAnsi="Arial" w:cs="Arial"/>
          <w:color w:val="000000" w:themeColor="text1"/>
          <w:sz w:val="22"/>
          <w:szCs w:val="22"/>
        </w:rPr>
        <w:t>z</w:t>
      </w:r>
      <w:r w:rsidRPr="00006F60">
        <w:rPr>
          <w:rFonts w:ascii="Arial" w:hAnsi="Arial" w:cs="Arial"/>
          <w:color w:val="000000" w:themeColor="text1"/>
          <w:sz w:val="22"/>
          <w:szCs w:val="22"/>
        </w:rPr>
        <w:t>ed monitoring (landings, tagging, genetics, otolith/isotope baselines) to manage mixed stocks. Range States and partners are planning for a species-level Conservation Action Plan to guide these measures and complement national regulations and regional fishery frameworks across the Amazon basin.</w:t>
      </w:r>
    </w:p>
    <w:p w14:paraId="728D3F7D" w14:textId="77777777" w:rsidR="002A3D4B" w:rsidRPr="00006F60" w:rsidRDefault="002A3D4B" w:rsidP="002A3D4B">
      <w:pPr>
        <w:pStyle w:val="NormalWeb"/>
        <w:spacing w:before="0" w:beforeAutospacing="0" w:after="0" w:afterAutospacing="0"/>
        <w:jc w:val="both"/>
        <w:rPr>
          <w:rFonts w:ascii="Arial" w:hAnsi="Arial" w:cs="Arial"/>
          <w:color w:val="000000" w:themeColor="text1"/>
          <w:sz w:val="22"/>
          <w:szCs w:val="22"/>
        </w:rPr>
      </w:pPr>
    </w:p>
    <w:p w14:paraId="47BD819E" w14:textId="4BB28CE8" w:rsidR="00875D37" w:rsidRPr="00832A3F" w:rsidRDefault="00875D37" w:rsidP="00875D37">
      <w:pPr>
        <w:pStyle w:val="NoSpacing"/>
        <w:jc w:val="both"/>
        <w:rPr>
          <w:rFonts w:ascii="Arial" w:hAnsi="Arial" w:cs="Arial"/>
          <w:color w:val="000000" w:themeColor="text1"/>
          <w:sz w:val="22"/>
        </w:rPr>
      </w:pPr>
      <w:r w:rsidRPr="00DF7FA2">
        <w:rPr>
          <w:rFonts w:ascii="Arial" w:hAnsi="Arial" w:cs="Arial"/>
          <w:color w:val="000000" w:themeColor="text1"/>
          <w:sz w:val="22"/>
        </w:rPr>
        <w:t xml:space="preserve">Table </w:t>
      </w:r>
      <w:r>
        <w:rPr>
          <w:rFonts w:ascii="Arial" w:hAnsi="Arial" w:cs="Arial"/>
          <w:color w:val="000000" w:themeColor="text1"/>
          <w:sz w:val="22"/>
        </w:rPr>
        <w:t>1</w:t>
      </w:r>
      <w:r w:rsidRPr="00DF7FA2">
        <w:rPr>
          <w:rFonts w:ascii="Arial" w:hAnsi="Arial" w:cs="Arial"/>
          <w:color w:val="000000" w:themeColor="text1"/>
          <w:sz w:val="22"/>
        </w:rPr>
        <w:t>:</w:t>
      </w:r>
      <w:r>
        <w:rPr>
          <w:rFonts w:ascii="Arial" w:hAnsi="Arial" w:cs="Arial"/>
          <w:color w:val="000000" w:themeColor="text1"/>
          <w:sz w:val="22"/>
        </w:rPr>
        <w:t xml:space="preserve"> </w:t>
      </w:r>
      <w:r w:rsidRPr="00832A3F">
        <w:rPr>
          <w:rFonts w:ascii="Arial" w:hAnsi="Arial" w:cs="Arial"/>
          <w:color w:val="000000" w:themeColor="text1"/>
          <w:sz w:val="22"/>
        </w:rPr>
        <w:t>Conservation status of freshwater fish already listed on CMS</w:t>
      </w:r>
    </w:p>
    <w:p w14:paraId="01724123" w14:textId="77777777" w:rsidR="00875D37" w:rsidRPr="00006F60" w:rsidRDefault="00875D37" w:rsidP="00D4425D">
      <w:pPr>
        <w:pStyle w:val="NoSpacing"/>
        <w:jc w:val="both"/>
      </w:pPr>
    </w:p>
    <w:tbl>
      <w:tblPr>
        <w:tblStyle w:val="TableGrid"/>
        <w:tblW w:w="0" w:type="auto"/>
        <w:tblLayout w:type="fixed"/>
        <w:tblLook w:val="04A0" w:firstRow="1" w:lastRow="0" w:firstColumn="1" w:lastColumn="0" w:noHBand="0" w:noVBand="1"/>
      </w:tblPr>
      <w:tblGrid>
        <w:gridCol w:w="1696"/>
        <w:gridCol w:w="1134"/>
        <w:gridCol w:w="1134"/>
        <w:gridCol w:w="993"/>
        <w:gridCol w:w="1984"/>
        <w:gridCol w:w="2409"/>
      </w:tblGrid>
      <w:tr w:rsidR="004C68CB" w:rsidRPr="00832A3F" w14:paraId="6214DED1" w14:textId="77777777" w:rsidTr="004C68CB">
        <w:tc>
          <w:tcPr>
            <w:tcW w:w="1696" w:type="dxa"/>
            <w:hideMark/>
          </w:tcPr>
          <w:p w14:paraId="4CFA94C6"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Species / Group</w:t>
            </w:r>
          </w:p>
        </w:tc>
        <w:tc>
          <w:tcPr>
            <w:tcW w:w="1134" w:type="dxa"/>
            <w:hideMark/>
          </w:tcPr>
          <w:p w14:paraId="442A426D"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CMS Appendix</w:t>
            </w:r>
          </w:p>
        </w:tc>
        <w:tc>
          <w:tcPr>
            <w:tcW w:w="1134" w:type="dxa"/>
            <w:hideMark/>
          </w:tcPr>
          <w:p w14:paraId="244328EA"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IUCN Red List</w:t>
            </w:r>
          </w:p>
        </w:tc>
        <w:tc>
          <w:tcPr>
            <w:tcW w:w="993" w:type="dxa"/>
            <w:hideMark/>
          </w:tcPr>
          <w:p w14:paraId="3F856044"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Other Listings</w:t>
            </w:r>
          </w:p>
        </w:tc>
        <w:tc>
          <w:tcPr>
            <w:tcW w:w="1984" w:type="dxa"/>
            <w:hideMark/>
          </w:tcPr>
          <w:p w14:paraId="7ACAE093"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Distribution / Range</w:t>
            </w:r>
          </w:p>
        </w:tc>
        <w:tc>
          <w:tcPr>
            <w:tcW w:w="2409" w:type="dxa"/>
            <w:hideMark/>
          </w:tcPr>
          <w:p w14:paraId="5416595E" w14:textId="77777777" w:rsidR="00832A3F" w:rsidRPr="00776281" w:rsidRDefault="00832A3F" w:rsidP="00776281">
            <w:pPr>
              <w:pStyle w:val="NoSpacing"/>
              <w:rPr>
                <w:rFonts w:ascii="Arial" w:hAnsi="Arial" w:cs="Arial"/>
                <w:b/>
                <w:color w:val="000000" w:themeColor="text1"/>
                <w:sz w:val="20"/>
                <w:szCs w:val="20"/>
              </w:rPr>
            </w:pPr>
            <w:r w:rsidRPr="00776281">
              <w:rPr>
                <w:rFonts w:ascii="Arial" w:hAnsi="Arial" w:cs="Arial"/>
                <w:b/>
                <w:color w:val="000000" w:themeColor="text1"/>
                <w:sz w:val="20"/>
                <w:szCs w:val="20"/>
              </w:rPr>
              <w:t>Main Threats</w:t>
            </w:r>
          </w:p>
        </w:tc>
      </w:tr>
      <w:tr w:rsidR="004C68CB" w:rsidRPr="00832A3F" w14:paraId="378CD43E" w14:textId="77777777" w:rsidTr="00776281">
        <w:tc>
          <w:tcPr>
            <w:tcW w:w="1696" w:type="dxa"/>
            <w:hideMark/>
          </w:tcPr>
          <w:p w14:paraId="614E9D37"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European sturgeon (</w:t>
            </w:r>
            <w:r w:rsidRPr="00D4425D">
              <w:rPr>
                <w:rFonts w:ascii="Arial" w:hAnsi="Arial" w:cs="Arial"/>
                <w:i/>
                <w:color w:val="000000" w:themeColor="text1"/>
                <w:sz w:val="20"/>
                <w:szCs w:val="20"/>
              </w:rPr>
              <w:t xml:space="preserve">Acipenser </w:t>
            </w:r>
            <w:proofErr w:type="spellStart"/>
            <w:r w:rsidRPr="00D4425D">
              <w:rPr>
                <w:rFonts w:ascii="Arial" w:hAnsi="Arial" w:cs="Arial"/>
                <w:i/>
                <w:color w:val="000000" w:themeColor="text1"/>
                <w:sz w:val="20"/>
                <w:szCs w:val="20"/>
              </w:rPr>
              <w:t>sturio</w:t>
            </w:r>
            <w:proofErr w:type="spellEnd"/>
            <w:r w:rsidRPr="00776281">
              <w:rPr>
                <w:rFonts w:ascii="Arial" w:hAnsi="Arial" w:cs="Arial"/>
                <w:color w:val="000000" w:themeColor="text1"/>
                <w:sz w:val="20"/>
                <w:szCs w:val="20"/>
              </w:rPr>
              <w:t>)</w:t>
            </w:r>
          </w:p>
        </w:tc>
        <w:tc>
          <w:tcPr>
            <w:tcW w:w="1134" w:type="dxa"/>
            <w:hideMark/>
          </w:tcPr>
          <w:p w14:paraId="1FF23CFF"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 &amp; II</w:t>
            </w:r>
          </w:p>
        </w:tc>
        <w:tc>
          <w:tcPr>
            <w:tcW w:w="1134" w:type="dxa"/>
            <w:hideMark/>
          </w:tcPr>
          <w:p w14:paraId="2B1AB95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3B44E2A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5CB7BBF1"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N. Atlantic – W. Europe (reintroductions in France/Germany)</w:t>
            </w:r>
          </w:p>
        </w:tc>
        <w:tc>
          <w:tcPr>
            <w:tcW w:w="2409" w:type="dxa"/>
            <w:hideMark/>
          </w:tcPr>
          <w:p w14:paraId="0FB1EAE4" w14:textId="166A1021"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 xml:space="preserve">Extirpated in most </w:t>
            </w:r>
            <w:r w:rsidR="00A9533C">
              <w:rPr>
                <w:rFonts w:ascii="Arial" w:hAnsi="Arial" w:cs="Arial"/>
                <w:color w:val="000000" w:themeColor="text1"/>
                <w:sz w:val="20"/>
                <w:szCs w:val="20"/>
              </w:rPr>
              <w:t xml:space="preserve">of </w:t>
            </w:r>
            <w:r w:rsidRPr="00776281">
              <w:rPr>
                <w:rFonts w:ascii="Arial" w:hAnsi="Arial" w:cs="Arial"/>
                <w:color w:val="000000" w:themeColor="text1"/>
                <w:sz w:val="20"/>
                <w:szCs w:val="20"/>
              </w:rPr>
              <w:t>range; dams blocking migration; habitat degradation</w:t>
            </w:r>
          </w:p>
        </w:tc>
      </w:tr>
      <w:tr w:rsidR="004C68CB" w:rsidRPr="00832A3F" w14:paraId="43707F39" w14:textId="77777777" w:rsidTr="00776281">
        <w:tc>
          <w:tcPr>
            <w:tcW w:w="1696" w:type="dxa"/>
            <w:hideMark/>
          </w:tcPr>
          <w:p w14:paraId="30B716D5"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Other sturgeons (18 spp.)</w:t>
            </w:r>
          </w:p>
        </w:tc>
        <w:tc>
          <w:tcPr>
            <w:tcW w:w="1134" w:type="dxa"/>
            <w:hideMark/>
          </w:tcPr>
          <w:p w14:paraId="7AF3A7B7"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70761C7A"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Mostly CR / EN</w:t>
            </w:r>
          </w:p>
        </w:tc>
        <w:tc>
          <w:tcPr>
            <w:tcW w:w="993" w:type="dxa"/>
            <w:hideMark/>
          </w:tcPr>
          <w:p w14:paraId="7E2F5E0A"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7A37B139"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Black Sea, Danube, Caspian, Siberia–Arctic drainages, Amur–Ussuri</w:t>
            </w:r>
          </w:p>
        </w:tc>
        <w:tc>
          <w:tcPr>
            <w:tcW w:w="2409" w:type="dxa"/>
            <w:hideMark/>
          </w:tcPr>
          <w:p w14:paraId="4596C0D5"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Poaching (caviar), river fragmentation, pollution, overfishing</w:t>
            </w:r>
          </w:p>
        </w:tc>
      </w:tr>
      <w:tr w:rsidR="004C68CB" w:rsidRPr="00832A3F" w14:paraId="28A7C30B" w14:textId="77777777" w:rsidTr="00776281">
        <w:tc>
          <w:tcPr>
            <w:tcW w:w="1696" w:type="dxa"/>
            <w:hideMark/>
          </w:tcPr>
          <w:p w14:paraId="4DCD915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Chinese paddlefish (</w:t>
            </w:r>
            <w:proofErr w:type="spellStart"/>
            <w:r w:rsidRPr="00D4425D">
              <w:rPr>
                <w:rFonts w:ascii="Arial" w:hAnsi="Arial" w:cs="Arial"/>
                <w:i/>
                <w:color w:val="000000" w:themeColor="text1"/>
                <w:sz w:val="20"/>
                <w:szCs w:val="20"/>
              </w:rPr>
              <w:t>Psephurus</w:t>
            </w:r>
            <w:proofErr w:type="spellEnd"/>
            <w:r w:rsidRPr="00D4425D">
              <w:rPr>
                <w:rFonts w:ascii="Arial" w:hAnsi="Arial" w:cs="Arial"/>
                <w:i/>
                <w:color w:val="000000" w:themeColor="text1"/>
                <w:sz w:val="20"/>
                <w:szCs w:val="20"/>
              </w:rPr>
              <w:t xml:space="preserve"> gladius</w:t>
            </w:r>
            <w:r w:rsidRPr="00776281">
              <w:rPr>
                <w:rFonts w:ascii="Arial" w:hAnsi="Arial" w:cs="Arial"/>
                <w:color w:val="000000" w:themeColor="text1"/>
                <w:sz w:val="20"/>
                <w:szCs w:val="20"/>
              </w:rPr>
              <w:t>)</w:t>
            </w:r>
          </w:p>
        </w:tc>
        <w:tc>
          <w:tcPr>
            <w:tcW w:w="1134" w:type="dxa"/>
            <w:hideMark/>
          </w:tcPr>
          <w:p w14:paraId="624E669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74C28578"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EX</w:t>
            </w:r>
          </w:p>
        </w:tc>
        <w:tc>
          <w:tcPr>
            <w:tcW w:w="993" w:type="dxa"/>
            <w:hideMark/>
          </w:tcPr>
          <w:p w14:paraId="65874BE5"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12778169"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Yangtze River</w:t>
            </w:r>
          </w:p>
        </w:tc>
        <w:tc>
          <w:tcPr>
            <w:tcW w:w="2409" w:type="dxa"/>
            <w:hideMark/>
          </w:tcPr>
          <w:p w14:paraId="0DAC5E3B"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Extinct due to overfishing, dams blocking migration</w:t>
            </w:r>
          </w:p>
        </w:tc>
      </w:tr>
      <w:tr w:rsidR="004C68CB" w:rsidRPr="00832A3F" w14:paraId="17E458C0" w14:textId="77777777" w:rsidTr="00776281">
        <w:tc>
          <w:tcPr>
            <w:tcW w:w="1696" w:type="dxa"/>
            <w:hideMark/>
          </w:tcPr>
          <w:p w14:paraId="46F24D05"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Adriatic sturgeon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naccarii</w:t>
            </w:r>
            <w:proofErr w:type="spellEnd"/>
            <w:r w:rsidRPr="00776281">
              <w:rPr>
                <w:rFonts w:ascii="Arial" w:hAnsi="Arial" w:cs="Arial"/>
                <w:color w:val="000000" w:themeColor="text1"/>
                <w:sz w:val="20"/>
                <w:szCs w:val="20"/>
              </w:rPr>
              <w:t>)</w:t>
            </w:r>
          </w:p>
        </w:tc>
        <w:tc>
          <w:tcPr>
            <w:tcW w:w="1134" w:type="dxa"/>
            <w:hideMark/>
          </w:tcPr>
          <w:p w14:paraId="5881925B"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7DD88938"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77151337"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7E8F1824"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Mediterranean / Adriatic</w:t>
            </w:r>
          </w:p>
        </w:tc>
        <w:tc>
          <w:tcPr>
            <w:tcW w:w="2409" w:type="dxa"/>
            <w:hideMark/>
          </w:tcPr>
          <w:p w14:paraId="529E2453"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Reliant on captive broodstock; connectivity loss, estuarine degradation</w:t>
            </w:r>
          </w:p>
        </w:tc>
      </w:tr>
      <w:tr w:rsidR="004C68CB" w:rsidRPr="00832A3F" w14:paraId="6F63FC9F" w14:textId="77777777" w:rsidTr="00776281">
        <w:tc>
          <w:tcPr>
            <w:tcW w:w="1696" w:type="dxa"/>
            <w:hideMark/>
          </w:tcPr>
          <w:p w14:paraId="2E2D7400"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Beluga (</w:t>
            </w:r>
            <w:r w:rsidRPr="00D4425D">
              <w:rPr>
                <w:rFonts w:ascii="Arial" w:hAnsi="Arial" w:cs="Arial"/>
                <w:i/>
                <w:color w:val="000000" w:themeColor="text1"/>
                <w:sz w:val="20"/>
                <w:szCs w:val="20"/>
              </w:rPr>
              <w:t>Huso huso</w:t>
            </w:r>
            <w:r w:rsidRPr="00776281">
              <w:rPr>
                <w:rFonts w:ascii="Arial" w:hAnsi="Arial" w:cs="Arial"/>
                <w:color w:val="000000" w:themeColor="text1"/>
                <w:sz w:val="20"/>
                <w:szCs w:val="20"/>
              </w:rPr>
              <w:t>)</w:t>
            </w:r>
          </w:p>
        </w:tc>
        <w:tc>
          <w:tcPr>
            <w:tcW w:w="1134" w:type="dxa"/>
            <w:hideMark/>
          </w:tcPr>
          <w:p w14:paraId="20C7EAF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308D935E"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425B593C"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457B35B4"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Danube, Caspian</w:t>
            </w:r>
          </w:p>
        </w:tc>
        <w:tc>
          <w:tcPr>
            <w:tcW w:w="2409" w:type="dxa"/>
            <w:hideMark/>
          </w:tcPr>
          <w:p w14:paraId="22C80B3E"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Poaching, dams truncating migrations</w:t>
            </w:r>
          </w:p>
        </w:tc>
      </w:tr>
      <w:tr w:rsidR="004C68CB" w:rsidRPr="00832A3F" w14:paraId="294ED0C6" w14:textId="77777777" w:rsidTr="00776281">
        <w:tc>
          <w:tcPr>
            <w:tcW w:w="1696" w:type="dxa"/>
            <w:hideMark/>
          </w:tcPr>
          <w:p w14:paraId="69DF5B51"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 xml:space="preserve">Other key sturgeons (e.g.,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gueldenstaedtii</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stellatus, A. </w:t>
            </w:r>
            <w:proofErr w:type="spellStart"/>
            <w:r w:rsidRPr="00D4425D">
              <w:rPr>
                <w:rFonts w:ascii="Arial" w:hAnsi="Arial" w:cs="Arial"/>
                <w:i/>
                <w:color w:val="000000" w:themeColor="text1"/>
                <w:sz w:val="20"/>
                <w:szCs w:val="20"/>
              </w:rPr>
              <w:t>persicus</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ruthenus</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nudiventris</w:t>
            </w:r>
            <w:proofErr w:type="spellEnd"/>
            <w:r w:rsidRPr="00776281">
              <w:rPr>
                <w:rFonts w:ascii="Arial" w:hAnsi="Arial" w:cs="Arial"/>
                <w:color w:val="000000" w:themeColor="text1"/>
                <w:sz w:val="20"/>
                <w:szCs w:val="20"/>
              </w:rPr>
              <w:t>)</w:t>
            </w:r>
          </w:p>
        </w:tc>
        <w:tc>
          <w:tcPr>
            <w:tcW w:w="1134" w:type="dxa"/>
            <w:hideMark/>
          </w:tcPr>
          <w:p w14:paraId="38BF207F"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174E7B7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 / EN</w:t>
            </w:r>
          </w:p>
        </w:tc>
        <w:tc>
          <w:tcPr>
            <w:tcW w:w="993" w:type="dxa"/>
            <w:hideMark/>
          </w:tcPr>
          <w:p w14:paraId="38E310BF"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7A062FA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Black Sea, Danube, Caspian</w:t>
            </w:r>
          </w:p>
        </w:tc>
        <w:tc>
          <w:tcPr>
            <w:tcW w:w="2409" w:type="dxa"/>
            <w:hideMark/>
          </w:tcPr>
          <w:p w14:paraId="5A5FD3D7"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Recruitment collapse, poaching, dam barriers</w:t>
            </w:r>
          </w:p>
        </w:tc>
      </w:tr>
      <w:tr w:rsidR="004C68CB" w:rsidRPr="00832A3F" w14:paraId="00F0D4CF" w14:textId="77777777" w:rsidTr="00776281">
        <w:tc>
          <w:tcPr>
            <w:tcW w:w="1696" w:type="dxa"/>
            <w:hideMark/>
          </w:tcPr>
          <w:p w14:paraId="4FAC0476"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Siberian &amp; Amur sturgeons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baerii</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schrenckii</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Huso </w:t>
            </w:r>
            <w:proofErr w:type="spellStart"/>
            <w:r w:rsidRPr="00D4425D">
              <w:rPr>
                <w:rFonts w:ascii="Arial" w:hAnsi="Arial" w:cs="Arial"/>
                <w:i/>
                <w:color w:val="000000" w:themeColor="text1"/>
                <w:sz w:val="20"/>
                <w:szCs w:val="20"/>
              </w:rPr>
              <w:t>dauricus</w:t>
            </w:r>
            <w:proofErr w:type="spellEnd"/>
            <w:r w:rsidRPr="00776281">
              <w:rPr>
                <w:rFonts w:ascii="Arial" w:hAnsi="Arial" w:cs="Arial"/>
                <w:color w:val="000000" w:themeColor="text1"/>
                <w:sz w:val="20"/>
                <w:szCs w:val="20"/>
              </w:rPr>
              <w:t>)</w:t>
            </w:r>
          </w:p>
        </w:tc>
        <w:tc>
          <w:tcPr>
            <w:tcW w:w="1134" w:type="dxa"/>
            <w:hideMark/>
          </w:tcPr>
          <w:p w14:paraId="1533F61E"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057588CF"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EN / VU</w:t>
            </w:r>
          </w:p>
        </w:tc>
        <w:tc>
          <w:tcPr>
            <w:tcW w:w="993" w:type="dxa"/>
            <w:hideMark/>
          </w:tcPr>
          <w:p w14:paraId="090E319D"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0092014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Siberia–Arctic drainages, Amur–Ussuri</w:t>
            </w:r>
          </w:p>
        </w:tc>
        <w:tc>
          <w:tcPr>
            <w:tcW w:w="2409" w:type="dxa"/>
            <w:hideMark/>
          </w:tcPr>
          <w:p w14:paraId="7C4868FE"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Hydropower fragmentation, overfishing, pollution</w:t>
            </w:r>
          </w:p>
        </w:tc>
      </w:tr>
      <w:tr w:rsidR="004C68CB" w:rsidRPr="00832A3F" w14:paraId="648F6C0D" w14:textId="77777777" w:rsidTr="00776281">
        <w:tc>
          <w:tcPr>
            <w:tcW w:w="1696" w:type="dxa"/>
            <w:hideMark/>
          </w:tcPr>
          <w:p w14:paraId="3220C3DF" w14:textId="77777777" w:rsidR="00832A3F" w:rsidRPr="007005D4" w:rsidRDefault="00832A3F" w:rsidP="00776281">
            <w:pPr>
              <w:pStyle w:val="NoSpacing"/>
              <w:rPr>
                <w:rFonts w:ascii="Arial" w:hAnsi="Arial" w:cs="Arial"/>
                <w:color w:val="000000" w:themeColor="text1"/>
                <w:sz w:val="20"/>
                <w:szCs w:val="20"/>
                <w:lang w:val="de-DE"/>
              </w:rPr>
            </w:pPr>
            <w:r w:rsidRPr="007005D4">
              <w:rPr>
                <w:rFonts w:ascii="Arial" w:hAnsi="Arial" w:cs="Arial"/>
                <w:color w:val="000000" w:themeColor="text1"/>
                <w:sz w:val="20"/>
                <w:szCs w:val="20"/>
                <w:lang w:val="de-DE"/>
              </w:rPr>
              <w:t>Chinese sturgeon (</w:t>
            </w:r>
            <w:r w:rsidRPr="00D4425D">
              <w:rPr>
                <w:rFonts w:ascii="Arial" w:hAnsi="Arial" w:cs="Arial"/>
                <w:i/>
                <w:color w:val="000000" w:themeColor="text1"/>
                <w:sz w:val="20"/>
                <w:szCs w:val="20"/>
                <w:lang w:val="de-DE"/>
              </w:rPr>
              <w:t>A. sinensis</w:t>
            </w:r>
            <w:r w:rsidRPr="007005D4">
              <w:rPr>
                <w:rFonts w:ascii="Arial" w:hAnsi="Arial" w:cs="Arial"/>
                <w:color w:val="000000" w:themeColor="text1"/>
                <w:sz w:val="20"/>
                <w:szCs w:val="20"/>
                <w:lang w:val="de-DE"/>
              </w:rPr>
              <w:t>) &amp; Dabry’s sturgeon (</w:t>
            </w:r>
            <w:r w:rsidRPr="00D4425D">
              <w:rPr>
                <w:rFonts w:ascii="Arial" w:hAnsi="Arial" w:cs="Arial"/>
                <w:i/>
                <w:color w:val="000000" w:themeColor="text1"/>
                <w:sz w:val="20"/>
                <w:szCs w:val="20"/>
                <w:lang w:val="de-DE"/>
              </w:rPr>
              <w:t>A. dabryanus</w:t>
            </w:r>
            <w:r w:rsidRPr="007005D4">
              <w:rPr>
                <w:rFonts w:ascii="Arial" w:hAnsi="Arial" w:cs="Arial"/>
                <w:color w:val="000000" w:themeColor="text1"/>
                <w:sz w:val="20"/>
                <w:szCs w:val="20"/>
                <w:lang w:val="de-DE"/>
              </w:rPr>
              <w:t>)</w:t>
            </w:r>
          </w:p>
        </w:tc>
        <w:tc>
          <w:tcPr>
            <w:tcW w:w="1134" w:type="dxa"/>
            <w:hideMark/>
          </w:tcPr>
          <w:p w14:paraId="2E06FE1B"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5D4F2AB6"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41266298"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78A1349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Yangtze River</w:t>
            </w:r>
          </w:p>
        </w:tc>
        <w:tc>
          <w:tcPr>
            <w:tcW w:w="2409" w:type="dxa"/>
            <w:hideMark/>
          </w:tcPr>
          <w:p w14:paraId="5B6C4B3E"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Cascade dams blocking spawning migrations, reliant on hatchery stocking</w:t>
            </w:r>
          </w:p>
        </w:tc>
      </w:tr>
      <w:tr w:rsidR="004C68CB" w:rsidRPr="00832A3F" w14:paraId="7698397B" w14:textId="77777777" w:rsidTr="00776281">
        <w:tc>
          <w:tcPr>
            <w:tcW w:w="1696" w:type="dxa"/>
            <w:hideMark/>
          </w:tcPr>
          <w:p w14:paraId="6D312974"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North American sturgeons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oxyrinchus</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lastRenderedPageBreak/>
              <w:t>fulvescens</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A. </w:t>
            </w:r>
            <w:proofErr w:type="spellStart"/>
            <w:r w:rsidRPr="00D4425D">
              <w:rPr>
                <w:rFonts w:ascii="Arial" w:hAnsi="Arial" w:cs="Arial"/>
                <w:i/>
                <w:color w:val="000000" w:themeColor="text1"/>
                <w:sz w:val="20"/>
                <w:szCs w:val="20"/>
              </w:rPr>
              <w:t>medirostris</w:t>
            </w:r>
            <w:proofErr w:type="spellEnd"/>
            <w:r w:rsidRPr="00776281">
              <w:rPr>
                <w:rFonts w:ascii="Arial" w:hAnsi="Arial" w:cs="Arial"/>
                <w:color w:val="000000" w:themeColor="text1"/>
                <w:sz w:val="20"/>
                <w:szCs w:val="20"/>
              </w:rPr>
              <w:t>)</w:t>
            </w:r>
          </w:p>
        </w:tc>
        <w:tc>
          <w:tcPr>
            <w:tcW w:w="1134" w:type="dxa"/>
            <w:hideMark/>
          </w:tcPr>
          <w:p w14:paraId="12103537"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lastRenderedPageBreak/>
              <w:t>II</w:t>
            </w:r>
          </w:p>
        </w:tc>
        <w:tc>
          <w:tcPr>
            <w:tcW w:w="1134" w:type="dxa"/>
            <w:hideMark/>
          </w:tcPr>
          <w:p w14:paraId="12D62C04"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VU / NT / mixed</w:t>
            </w:r>
          </w:p>
        </w:tc>
        <w:tc>
          <w:tcPr>
            <w:tcW w:w="993" w:type="dxa"/>
            <w:hideMark/>
          </w:tcPr>
          <w:p w14:paraId="3D634F4C"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25E5F924"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N. America (Atlantic, Great Lakes, Pacific)</w:t>
            </w:r>
          </w:p>
        </w:tc>
        <w:tc>
          <w:tcPr>
            <w:tcW w:w="2409" w:type="dxa"/>
            <w:hideMark/>
          </w:tcPr>
          <w:p w14:paraId="0293AE74"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Bycatch, altered flows, vessel strikes</w:t>
            </w:r>
          </w:p>
        </w:tc>
      </w:tr>
      <w:tr w:rsidR="004C68CB" w:rsidRPr="00832A3F" w14:paraId="462EA559" w14:textId="77777777" w:rsidTr="00776281">
        <w:tc>
          <w:tcPr>
            <w:tcW w:w="1696" w:type="dxa"/>
            <w:hideMark/>
          </w:tcPr>
          <w:p w14:paraId="48E21D5F"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Mekong giant catfish (</w:t>
            </w:r>
            <w:proofErr w:type="spellStart"/>
            <w:r w:rsidRPr="00D4425D">
              <w:rPr>
                <w:rFonts w:ascii="Arial" w:hAnsi="Arial" w:cs="Arial"/>
                <w:i/>
                <w:color w:val="000000" w:themeColor="text1"/>
                <w:sz w:val="20"/>
                <w:szCs w:val="20"/>
              </w:rPr>
              <w:t>Pangasianodon</w:t>
            </w:r>
            <w:proofErr w:type="spellEnd"/>
            <w:r w:rsidRPr="00D4425D">
              <w:rPr>
                <w:rFonts w:ascii="Arial" w:hAnsi="Arial" w:cs="Arial"/>
                <w:i/>
                <w:color w:val="000000" w:themeColor="text1"/>
                <w:sz w:val="20"/>
                <w:szCs w:val="20"/>
              </w:rPr>
              <w:t xml:space="preserve"> gigas</w:t>
            </w:r>
            <w:r w:rsidRPr="00776281">
              <w:rPr>
                <w:rFonts w:ascii="Arial" w:hAnsi="Arial" w:cs="Arial"/>
                <w:color w:val="000000" w:themeColor="text1"/>
                <w:sz w:val="20"/>
                <w:szCs w:val="20"/>
              </w:rPr>
              <w:t>)</w:t>
            </w:r>
          </w:p>
        </w:tc>
        <w:tc>
          <w:tcPr>
            <w:tcW w:w="1134" w:type="dxa"/>
            <w:hideMark/>
          </w:tcPr>
          <w:p w14:paraId="258D8F51"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w:t>
            </w:r>
          </w:p>
        </w:tc>
        <w:tc>
          <w:tcPr>
            <w:tcW w:w="1134" w:type="dxa"/>
            <w:hideMark/>
          </w:tcPr>
          <w:p w14:paraId="42BFED0B"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57F597EF"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CITES I</w:t>
            </w:r>
          </w:p>
        </w:tc>
        <w:tc>
          <w:tcPr>
            <w:tcW w:w="1984" w:type="dxa"/>
            <w:hideMark/>
          </w:tcPr>
          <w:p w14:paraId="03D29CF8"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Mekong Basin (Cambodia, Lao PDR, Thailand, Viet Nam)</w:t>
            </w:r>
          </w:p>
        </w:tc>
        <w:tc>
          <w:tcPr>
            <w:tcW w:w="2409" w:type="dxa"/>
            <w:hideMark/>
          </w:tcPr>
          <w:p w14:paraId="41DC9436"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Habitat fragmentation (dams), incidental capture, altered flood pulse</w:t>
            </w:r>
          </w:p>
        </w:tc>
      </w:tr>
      <w:tr w:rsidR="004C68CB" w:rsidRPr="00832A3F" w14:paraId="64ACAAA1" w14:textId="77777777" w:rsidTr="00776281">
        <w:tc>
          <w:tcPr>
            <w:tcW w:w="1696" w:type="dxa"/>
            <w:hideMark/>
          </w:tcPr>
          <w:p w14:paraId="068A16F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European eel (</w:t>
            </w:r>
            <w:r w:rsidRPr="00D4425D">
              <w:rPr>
                <w:rFonts w:ascii="Arial" w:hAnsi="Arial" w:cs="Arial"/>
                <w:i/>
                <w:color w:val="000000" w:themeColor="text1"/>
                <w:sz w:val="20"/>
                <w:szCs w:val="20"/>
              </w:rPr>
              <w:t xml:space="preserve">Anguilla </w:t>
            </w:r>
            <w:proofErr w:type="spellStart"/>
            <w:r w:rsidRPr="00D4425D">
              <w:rPr>
                <w:rFonts w:ascii="Arial" w:hAnsi="Arial" w:cs="Arial"/>
                <w:i/>
                <w:color w:val="000000" w:themeColor="text1"/>
                <w:sz w:val="20"/>
                <w:szCs w:val="20"/>
              </w:rPr>
              <w:t>anguilla</w:t>
            </w:r>
            <w:proofErr w:type="spellEnd"/>
            <w:r w:rsidRPr="00776281">
              <w:rPr>
                <w:rFonts w:ascii="Arial" w:hAnsi="Arial" w:cs="Arial"/>
                <w:color w:val="000000" w:themeColor="text1"/>
                <w:sz w:val="20"/>
                <w:szCs w:val="20"/>
              </w:rPr>
              <w:t>)</w:t>
            </w:r>
          </w:p>
        </w:tc>
        <w:tc>
          <w:tcPr>
            <w:tcW w:w="1134" w:type="dxa"/>
            <w:hideMark/>
          </w:tcPr>
          <w:p w14:paraId="7AA0783E"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7931D34A"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CR</w:t>
            </w:r>
          </w:p>
        </w:tc>
        <w:tc>
          <w:tcPr>
            <w:tcW w:w="993" w:type="dxa"/>
            <w:hideMark/>
          </w:tcPr>
          <w:p w14:paraId="0783A5F6" w14:textId="77777777" w:rsidR="00832A3F" w:rsidRPr="007005D4" w:rsidRDefault="00832A3F" w:rsidP="00776281">
            <w:pPr>
              <w:pStyle w:val="NoSpacing"/>
              <w:jc w:val="center"/>
              <w:rPr>
                <w:rFonts w:ascii="Arial" w:hAnsi="Arial" w:cs="Arial"/>
                <w:color w:val="000000" w:themeColor="text1"/>
                <w:sz w:val="20"/>
                <w:szCs w:val="20"/>
                <w:lang w:val="fr-FR"/>
              </w:rPr>
            </w:pPr>
            <w:r w:rsidRPr="007005D4">
              <w:rPr>
                <w:rFonts w:ascii="Arial" w:hAnsi="Arial" w:cs="Arial"/>
                <w:color w:val="000000" w:themeColor="text1"/>
                <w:sz w:val="20"/>
                <w:szCs w:val="20"/>
                <w:lang w:val="fr-FR"/>
              </w:rPr>
              <w:t xml:space="preserve">CITES II; EU </w:t>
            </w:r>
            <w:proofErr w:type="spellStart"/>
            <w:r w:rsidRPr="007005D4">
              <w:rPr>
                <w:rFonts w:ascii="Arial" w:hAnsi="Arial" w:cs="Arial"/>
                <w:color w:val="000000" w:themeColor="text1"/>
                <w:sz w:val="20"/>
                <w:szCs w:val="20"/>
                <w:lang w:val="fr-FR"/>
              </w:rPr>
              <w:t>trade</w:t>
            </w:r>
            <w:proofErr w:type="spellEnd"/>
            <w:r w:rsidRPr="007005D4">
              <w:rPr>
                <w:rFonts w:ascii="Arial" w:hAnsi="Arial" w:cs="Arial"/>
                <w:color w:val="000000" w:themeColor="text1"/>
                <w:sz w:val="20"/>
                <w:szCs w:val="20"/>
                <w:lang w:val="fr-FR"/>
              </w:rPr>
              <w:t xml:space="preserve"> ban</w:t>
            </w:r>
          </w:p>
        </w:tc>
        <w:tc>
          <w:tcPr>
            <w:tcW w:w="1984" w:type="dxa"/>
            <w:hideMark/>
          </w:tcPr>
          <w:p w14:paraId="60828D61"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Europe, North Africa; spawns in Sargasso Sea</w:t>
            </w:r>
          </w:p>
        </w:tc>
        <w:tc>
          <w:tcPr>
            <w:tcW w:w="2409" w:type="dxa"/>
            <w:hideMark/>
          </w:tcPr>
          <w:p w14:paraId="0B76B93A"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Barriers, turbines, habitat loss, illegal fishing, disease, pollution</w:t>
            </w:r>
          </w:p>
        </w:tc>
      </w:tr>
      <w:tr w:rsidR="004C68CB" w:rsidRPr="00832A3F" w14:paraId="6B70FC5B" w14:textId="77777777" w:rsidTr="00776281">
        <w:tc>
          <w:tcPr>
            <w:tcW w:w="1696" w:type="dxa"/>
            <w:hideMark/>
          </w:tcPr>
          <w:p w14:paraId="4F1AC40B"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Gilded catfish (</w:t>
            </w:r>
            <w:proofErr w:type="spellStart"/>
            <w:r w:rsidRPr="00D4425D">
              <w:rPr>
                <w:rFonts w:ascii="Arial" w:hAnsi="Arial" w:cs="Arial"/>
                <w:i/>
                <w:color w:val="000000" w:themeColor="text1"/>
                <w:sz w:val="20"/>
                <w:szCs w:val="20"/>
              </w:rPr>
              <w:t>Brachyplatystoma</w:t>
            </w:r>
            <w:proofErr w:type="spellEnd"/>
            <w:r w:rsidRPr="00D4425D">
              <w:rPr>
                <w:rFonts w:ascii="Arial" w:hAnsi="Arial" w:cs="Arial"/>
                <w:i/>
                <w:color w:val="000000" w:themeColor="text1"/>
                <w:sz w:val="20"/>
                <w:szCs w:val="20"/>
              </w:rPr>
              <w:t xml:space="preserve"> </w:t>
            </w:r>
            <w:proofErr w:type="spellStart"/>
            <w:r w:rsidRPr="00D4425D">
              <w:rPr>
                <w:rFonts w:ascii="Arial" w:hAnsi="Arial" w:cs="Arial"/>
                <w:i/>
                <w:color w:val="000000" w:themeColor="text1"/>
                <w:sz w:val="20"/>
                <w:szCs w:val="20"/>
              </w:rPr>
              <w:t>rousseauxii</w:t>
            </w:r>
            <w:proofErr w:type="spellEnd"/>
            <w:r w:rsidRPr="00776281">
              <w:rPr>
                <w:rFonts w:ascii="Arial" w:hAnsi="Arial" w:cs="Arial"/>
                <w:color w:val="000000" w:themeColor="text1"/>
                <w:sz w:val="20"/>
                <w:szCs w:val="20"/>
              </w:rPr>
              <w:t>)</w:t>
            </w:r>
          </w:p>
        </w:tc>
        <w:tc>
          <w:tcPr>
            <w:tcW w:w="1134" w:type="dxa"/>
            <w:hideMark/>
          </w:tcPr>
          <w:p w14:paraId="50DFC6DE" w14:textId="614F4A33"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 xml:space="preserve">II </w:t>
            </w:r>
          </w:p>
        </w:tc>
        <w:tc>
          <w:tcPr>
            <w:tcW w:w="1134" w:type="dxa"/>
            <w:hideMark/>
          </w:tcPr>
          <w:p w14:paraId="33DD0991"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VU / declining</w:t>
            </w:r>
          </w:p>
        </w:tc>
        <w:tc>
          <w:tcPr>
            <w:tcW w:w="993" w:type="dxa"/>
            <w:hideMark/>
          </w:tcPr>
          <w:p w14:paraId="41C4CE20"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36248249" w14:textId="1C6D227C"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 xml:space="preserve">Amazon </w:t>
            </w:r>
            <w:r w:rsidR="004D4CEB">
              <w:rPr>
                <w:rFonts w:ascii="Arial" w:hAnsi="Arial" w:cs="Arial"/>
                <w:color w:val="000000" w:themeColor="text1"/>
                <w:sz w:val="20"/>
                <w:szCs w:val="20"/>
              </w:rPr>
              <w:t>b</w:t>
            </w:r>
            <w:r w:rsidRPr="00776281">
              <w:rPr>
                <w:rFonts w:ascii="Arial" w:hAnsi="Arial" w:cs="Arial"/>
                <w:color w:val="000000" w:themeColor="text1"/>
                <w:sz w:val="20"/>
                <w:szCs w:val="20"/>
              </w:rPr>
              <w:t>asin (Andes to estuary)</w:t>
            </w:r>
          </w:p>
        </w:tc>
        <w:tc>
          <w:tcPr>
            <w:tcW w:w="2409" w:type="dxa"/>
            <w:hideMark/>
          </w:tcPr>
          <w:p w14:paraId="31A6EA23"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Dams blocking migrations, fisheries pressure</w:t>
            </w:r>
          </w:p>
        </w:tc>
      </w:tr>
      <w:tr w:rsidR="004C68CB" w:rsidRPr="00832A3F" w14:paraId="352237F3" w14:textId="77777777" w:rsidTr="00776281">
        <w:tc>
          <w:tcPr>
            <w:tcW w:w="1696" w:type="dxa"/>
            <w:hideMark/>
          </w:tcPr>
          <w:p w14:paraId="688E1F60" w14:textId="77777777" w:rsidR="00832A3F" w:rsidRPr="00776281" w:rsidRDefault="00832A3F" w:rsidP="00776281">
            <w:pPr>
              <w:pStyle w:val="NoSpacing"/>
              <w:rPr>
                <w:rFonts w:ascii="Arial" w:hAnsi="Arial" w:cs="Arial"/>
                <w:color w:val="000000" w:themeColor="text1"/>
                <w:sz w:val="20"/>
                <w:szCs w:val="20"/>
              </w:rPr>
            </w:pPr>
            <w:proofErr w:type="spellStart"/>
            <w:r w:rsidRPr="00776281">
              <w:rPr>
                <w:rFonts w:ascii="Arial" w:hAnsi="Arial" w:cs="Arial"/>
                <w:color w:val="000000" w:themeColor="text1"/>
                <w:sz w:val="20"/>
                <w:szCs w:val="20"/>
              </w:rPr>
              <w:t>Piramutaba</w:t>
            </w:r>
            <w:proofErr w:type="spellEnd"/>
            <w:r w:rsidRPr="00776281">
              <w:rPr>
                <w:rFonts w:ascii="Arial" w:hAnsi="Arial" w:cs="Arial"/>
                <w:color w:val="000000" w:themeColor="text1"/>
                <w:sz w:val="20"/>
                <w:szCs w:val="20"/>
              </w:rPr>
              <w:t xml:space="preserve"> (</w:t>
            </w:r>
            <w:r w:rsidRPr="00D4425D">
              <w:rPr>
                <w:rFonts w:ascii="Arial" w:hAnsi="Arial" w:cs="Arial"/>
                <w:i/>
                <w:color w:val="000000" w:themeColor="text1"/>
                <w:sz w:val="20"/>
                <w:szCs w:val="20"/>
              </w:rPr>
              <w:t xml:space="preserve">B. </w:t>
            </w:r>
            <w:proofErr w:type="spellStart"/>
            <w:r w:rsidRPr="00D4425D">
              <w:rPr>
                <w:rFonts w:ascii="Arial" w:hAnsi="Arial" w:cs="Arial"/>
                <w:i/>
                <w:color w:val="000000" w:themeColor="text1"/>
                <w:sz w:val="20"/>
                <w:szCs w:val="20"/>
              </w:rPr>
              <w:t>vaillantii</w:t>
            </w:r>
            <w:proofErr w:type="spellEnd"/>
            <w:r w:rsidRPr="00776281">
              <w:rPr>
                <w:rFonts w:ascii="Arial" w:hAnsi="Arial" w:cs="Arial"/>
                <w:color w:val="000000" w:themeColor="text1"/>
                <w:sz w:val="20"/>
                <w:szCs w:val="20"/>
              </w:rPr>
              <w:t>)</w:t>
            </w:r>
          </w:p>
        </w:tc>
        <w:tc>
          <w:tcPr>
            <w:tcW w:w="1134" w:type="dxa"/>
            <w:hideMark/>
          </w:tcPr>
          <w:p w14:paraId="2F568A81" w14:textId="11512C5D"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II</w:t>
            </w:r>
          </w:p>
        </w:tc>
        <w:tc>
          <w:tcPr>
            <w:tcW w:w="1134" w:type="dxa"/>
            <w:hideMark/>
          </w:tcPr>
          <w:p w14:paraId="260C4E88"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VU / declining</w:t>
            </w:r>
          </w:p>
        </w:tc>
        <w:tc>
          <w:tcPr>
            <w:tcW w:w="993" w:type="dxa"/>
            <w:hideMark/>
          </w:tcPr>
          <w:p w14:paraId="412D7ED0" w14:textId="77777777" w:rsidR="00832A3F" w:rsidRPr="00776281" w:rsidRDefault="00832A3F" w:rsidP="00776281">
            <w:pPr>
              <w:pStyle w:val="NoSpacing"/>
              <w:jc w:val="center"/>
              <w:rPr>
                <w:rFonts w:ascii="Arial" w:hAnsi="Arial" w:cs="Arial"/>
                <w:color w:val="000000" w:themeColor="text1"/>
                <w:sz w:val="20"/>
                <w:szCs w:val="20"/>
              </w:rPr>
            </w:pPr>
            <w:r w:rsidRPr="00776281">
              <w:rPr>
                <w:rFonts w:ascii="Arial" w:hAnsi="Arial" w:cs="Arial"/>
                <w:color w:val="000000" w:themeColor="text1"/>
                <w:sz w:val="20"/>
                <w:szCs w:val="20"/>
              </w:rPr>
              <w:t>–</w:t>
            </w:r>
          </w:p>
        </w:tc>
        <w:tc>
          <w:tcPr>
            <w:tcW w:w="1984" w:type="dxa"/>
            <w:hideMark/>
          </w:tcPr>
          <w:p w14:paraId="0966CF60" w14:textId="21D0B841"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 xml:space="preserve">Amazon </w:t>
            </w:r>
            <w:r w:rsidR="004D4CEB">
              <w:rPr>
                <w:rFonts w:ascii="Arial" w:hAnsi="Arial" w:cs="Arial"/>
                <w:color w:val="000000" w:themeColor="text1"/>
                <w:sz w:val="20"/>
                <w:szCs w:val="20"/>
              </w:rPr>
              <w:t>b</w:t>
            </w:r>
            <w:r w:rsidRPr="00776281">
              <w:rPr>
                <w:rFonts w:ascii="Arial" w:hAnsi="Arial" w:cs="Arial"/>
                <w:color w:val="000000" w:themeColor="text1"/>
                <w:sz w:val="20"/>
                <w:szCs w:val="20"/>
              </w:rPr>
              <w:t>asin (Andes to estuary)</w:t>
            </w:r>
          </w:p>
        </w:tc>
        <w:tc>
          <w:tcPr>
            <w:tcW w:w="2409" w:type="dxa"/>
            <w:hideMark/>
          </w:tcPr>
          <w:p w14:paraId="482E593C" w14:textId="77777777" w:rsidR="00832A3F" w:rsidRPr="00776281" w:rsidRDefault="00832A3F" w:rsidP="00776281">
            <w:pPr>
              <w:pStyle w:val="NoSpacing"/>
              <w:rPr>
                <w:rFonts w:ascii="Arial" w:hAnsi="Arial" w:cs="Arial"/>
                <w:color w:val="000000" w:themeColor="text1"/>
                <w:sz w:val="20"/>
                <w:szCs w:val="20"/>
              </w:rPr>
            </w:pPr>
            <w:r w:rsidRPr="00776281">
              <w:rPr>
                <w:rFonts w:ascii="Arial" w:hAnsi="Arial" w:cs="Arial"/>
                <w:color w:val="000000" w:themeColor="text1"/>
                <w:sz w:val="20"/>
                <w:szCs w:val="20"/>
              </w:rPr>
              <w:t>Same as above (dams, overfishing, hydropower expansion)</w:t>
            </w:r>
          </w:p>
        </w:tc>
      </w:tr>
    </w:tbl>
    <w:p w14:paraId="2162BCB8" w14:textId="77777777" w:rsidR="00195C9D" w:rsidRPr="00832A3F" w:rsidRDefault="00195C9D" w:rsidP="00195C9D">
      <w:pPr>
        <w:pStyle w:val="NoSpacing"/>
        <w:rPr>
          <w:rFonts w:ascii="Arial" w:hAnsi="Arial" w:cs="Arial"/>
          <w:color w:val="000000" w:themeColor="text1"/>
          <w:sz w:val="22"/>
        </w:rPr>
      </w:pPr>
    </w:p>
    <w:p w14:paraId="63EEB097" w14:textId="219B0C8A" w:rsidR="00195C9D" w:rsidRPr="002A3D4B" w:rsidRDefault="00FD337D" w:rsidP="002A3D4B">
      <w:pPr>
        <w:pStyle w:val="NoSpacing"/>
        <w:ind w:left="567" w:hanging="567"/>
        <w:rPr>
          <w:rFonts w:ascii="Arial" w:hAnsi="Arial" w:cs="Arial"/>
          <w:b/>
          <w:bCs/>
          <w:color w:val="000000" w:themeColor="text1"/>
          <w:sz w:val="22"/>
        </w:rPr>
      </w:pPr>
      <w:bookmarkStart w:id="21" w:name="_Toc213237828"/>
      <w:r w:rsidRPr="002A3D4B">
        <w:rPr>
          <w:rStyle w:val="Heading2Char"/>
          <w:rFonts w:ascii="Arial" w:hAnsi="Arial" w:cs="Arial"/>
          <w:b w:val="0"/>
          <w:bCs w:val="0"/>
          <w:sz w:val="22"/>
          <w:szCs w:val="22"/>
        </w:rPr>
        <w:t>3.</w:t>
      </w:r>
      <w:r w:rsidR="007F1937" w:rsidRPr="002A3D4B">
        <w:rPr>
          <w:rStyle w:val="Heading2Char"/>
          <w:rFonts w:ascii="Arial" w:hAnsi="Arial" w:cs="Arial"/>
          <w:b w:val="0"/>
          <w:bCs w:val="0"/>
          <w:sz w:val="22"/>
          <w:szCs w:val="22"/>
        </w:rPr>
        <w:t>5</w:t>
      </w:r>
      <w:r w:rsidRPr="002A3D4B">
        <w:rPr>
          <w:rStyle w:val="Heading2Char"/>
          <w:rFonts w:ascii="Arial" w:hAnsi="Arial" w:cs="Arial"/>
          <w:b w:val="0"/>
          <w:bCs w:val="0"/>
          <w:sz w:val="22"/>
          <w:szCs w:val="22"/>
        </w:rPr>
        <w:t xml:space="preserve"> </w:t>
      </w:r>
      <w:r w:rsidR="002A3D4B">
        <w:rPr>
          <w:rStyle w:val="Heading2Char"/>
          <w:rFonts w:ascii="Arial" w:hAnsi="Arial" w:cs="Arial"/>
          <w:b w:val="0"/>
          <w:bCs w:val="0"/>
          <w:sz w:val="22"/>
          <w:szCs w:val="22"/>
        </w:rPr>
        <w:tab/>
      </w:r>
      <w:r w:rsidRPr="002A3D4B">
        <w:rPr>
          <w:rStyle w:val="Heading2Char"/>
          <w:rFonts w:ascii="Arial" w:hAnsi="Arial" w:cs="Arial"/>
          <w:b w:val="0"/>
          <w:bCs w:val="0"/>
          <w:sz w:val="22"/>
          <w:szCs w:val="22"/>
        </w:rPr>
        <w:t xml:space="preserve">Priority </w:t>
      </w:r>
      <w:r w:rsidR="00185E7C" w:rsidRPr="002A3D4B">
        <w:rPr>
          <w:rStyle w:val="Heading2Char"/>
          <w:rFonts w:ascii="Arial" w:hAnsi="Arial" w:cs="Arial"/>
          <w:b w:val="0"/>
          <w:bCs w:val="0"/>
          <w:sz w:val="22"/>
          <w:szCs w:val="22"/>
        </w:rPr>
        <w:t xml:space="preserve">regions </w:t>
      </w:r>
      <w:r w:rsidRPr="002A3D4B">
        <w:rPr>
          <w:rStyle w:val="Heading2Char"/>
          <w:rFonts w:ascii="Arial" w:hAnsi="Arial" w:cs="Arial"/>
          <w:b w:val="0"/>
          <w:bCs w:val="0"/>
          <w:sz w:val="22"/>
          <w:szCs w:val="22"/>
        </w:rPr>
        <w:t>for CMS cooperation</w:t>
      </w:r>
      <w:bookmarkEnd w:id="21"/>
      <w:r w:rsidRPr="002A3D4B">
        <w:rPr>
          <w:rFonts w:ascii="Arial" w:hAnsi="Arial" w:cs="Arial"/>
          <w:b/>
          <w:bCs/>
          <w:color w:val="000000" w:themeColor="text1"/>
          <w:sz w:val="22"/>
        </w:rPr>
        <w:t xml:space="preserve"> </w:t>
      </w:r>
    </w:p>
    <w:p w14:paraId="44F3C935" w14:textId="77777777" w:rsidR="002A3D4B" w:rsidRDefault="002A3D4B" w:rsidP="002A41A7">
      <w:pPr>
        <w:pStyle w:val="NoSpacing"/>
        <w:jc w:val="both"/>
        <w:rPr>
          <w:rFonts w:ascii="Arial" w:hAnsi="Arial" w:cs="Arial"/>
          <w:color w:val="000000" w:themeColor="text1"/>
          <w:sz w:val="22"/>
        </w:rPr>
      </w:pPr>
    </w:p>
    <w:p w14:paraId="0616ECCD" w14:textId="3A680E27" w:rsidR="00BF0761" w:rsidRDefault="00FD337D" w:rsidP="002A41A7">
      <w:pPr>
        <w:pStyle w:val="NoSpacing"/>
        <w:jc w:val="both"/>
        <w:rPr>
          <w:rFonts w:ascii="Arial" w:hAnsi="Arial" w:cs="Arial"/>
          <w:color w:val="000000" w:themeColor="text1"/>
          <w:sz w:val="22"/>
        </w:rPr>
      </w:pPr>
      <w:r w:rsidRPr="00006F60">
        <w:rPr>
          <w:rFonts w:ascii="Arial" w:hAnsi="Arial" w:cs="Arial"/>
          <w:color w:val="000000" w:themeColor="text1"/>
          <w:sz w:val="22"/>
        </w:rPr>
        <w:t xml:space="preserve">Consistent with the global </w:t>
      </w:r>
      <w:r w:rsidR="00211125" w:rsidRPr="00006F60">
        <w:rPr>
          <w:rFonts w:ascii="Arial" w:hAnsi="Arial" w:cs="Arial"/>
          <w:color w:val="000000" w:themeColor="text1"/>
          <w:sz w:val="22"/>
        </w:rPr>
        <w:t>assessment</w:t>
      </w:r>
      <w:r w:rsidRPr="00006F60">
        <w:rPr>
          <w:rFonts w:ascii="Arial" w:hAnsi="Arial" w:cs="Arial"/>
          <w:color w:val="000000" w:themeColor="text1"/>
          <w:sz w:val="22"/>
        </w:rPr>
        <w:t xml:space="preserve"> and case studies in this report, several transboundary systems emerge </w:t>
      </w:r>
      <w:r w:rsidR="0072614B">
        <w:rPr>
          <w:rFonts w:ascii="Arial" w:hAnsi="Arial" w:cs="Arial"/>
          <w:color w:val="000000" w:themeColor="text1"/>
          <w:sz w:val="22"/>
        </w:rPr>
        <w:t xml:space="preserve">as areas </w:t>
      </w:r>
      <w:r w:rsidRPr="00006F60">
        <w:rPr>
          <w:rFonts w:ascii="Arial" w:hAnsi="Arial" w:cs="Arial"/>
          <w:color w:val="000000" w:themeColor="text1"/>
          <w:sz w:val="22"/>
        </w:rPr>
        <w:t xml:space="preserve">where CMS cooperation is both necessary and feasible: </w:t>
      </w:r>
    </w:p>
    <w:p w14:paraId="577D7E5C" w14:textId="77777777" w:rsidR="003C17E5" w:rsidRDefault="003C17E5" w:rsidP="002A41A7">
      <w:pPr>
        <w:pStyle w:val="NoSpacing"/>
        <w:jc w:val="both"/>
        <w:rPr>
          <w:rFonts w:ascii="Arial" w:hAnsi="Arial" w:cs="Arial"/>
          <w:color w:val="000000" w:themeColor="text1"/>
          <w:sz w:val="22"/>
        </w:rPr>
      </w:pPr>
    </w:p>
    <w:p w14:paraId="6BE85638" w14:textId="77777777" w:rsidR="00BF0761" w:rsidRDefault="00FD337D" w:rsidP="009A26A5">
      <w:pPr>
        <w:pStyle w:val="NoSpacing"/>
        <w:numPr>
          <w:ilvl w:val="0"/>
          <w:numId w:val="16"/>
        </w:numPr>
        <w:jc w:val="both"/>
        <w:rPr>
          <w:rFonts w:ascii="Arial" w:hAnsi="Arial" w:cs="Arial"/>
          <w:color w:val="000000" w:themeColor="text1"/>
          <w:sz w:val="22"/>
        </w:rPr>
      </w:pPr>
      <w:r w:rsidRPr="00006F60">
        <w:rPr>
          <w:rFonts w:ascii="Arial" w:hAnsi="Arial" w:cs="Arial"/>
          <w:color w:val="000000" w:themeColor="text1"/>
          <w:sz w:val="22"/>
        </w:rPr>
        <w:t xml:space="preserve">the Amazon and La Plata–Paraná–Paraguay in South America (long-distance catfishes and characids; floodplain nursery protections; coordinated seasonal closures; high-gain barrier retrofits) (Carolsfeld et al. 2003; </w:t>
      </w:r>
      <w:proofErr w:type="spellStart"/>
      <w:r w:rsidRPr="00006F60">
        <w:rPr>
          <w:rFonts w:ascii="Arial" w:hAnsi="Arial" w:cs="Arial"/>
          <w:color w:val="000000" w:themeColor="text1"/>
          <w:sz w:val="22"/>
        </w:rPr>
        <w:t>Barthem</w:t>
      </w:r>
      <w:proofErr w:type="spellEnd"/>
      <w:r w:rsidRPr="00006F60">
        <w:rPr>
          <w:rFonts w:ascii="Arial" w:hAnsi="Arial" w:cs="Arial"/>
          <w:color w:val="000000" w:themeColor="text1"/>
          <w:sz w:val="22"/>
        </w:rPr>
        <w:t xml:space="preserve"> et al. 2017); </w:t>
      </w:r>
    </w:p>
    <w:p w14:paraId="4C9BC255" w14:textId="77777777" w:rsidR="00BF0761" w:rsidRDefault="00FD337D" w:rsidP="009A26A5">
      <w:pPr>
        <w:pStyle w:val="NoSpacing"/>
        <w:numPr>
          <w:ilvl w:val="0"/>
          <w:numId w:val="16"/>
        </w:numPr>
        <w:jc w:val="both"/>
        <w:rPr>
          <w:rFonts w:ascii="Arial" w:hAnsi="Arial" w:cs="Arial"/>
          <w:color w:val="000000" w:themeColor="text1"/>
          <w:sz w:val="22"/>
        </w:rPr>
      </w:pPr>
      <w:r w:rsidRPr="00006F60">
        <w:rPr>
          <w:rFonts w:ascii="Arial" w:hAnsi="Arial" w:cs="Arial"/>
          <w:color w:val="000000" w:themeColor="text1"/>
          <w:sz w:val="22"/>
        </w:rPr>
        <w:t>the Danube and connected European basins (potamodromous cypriniforms and remaining sturgeon/lamprey runs; sediment continuity and passage across multiple Parties) (</w:t>
      </w:r>
      <w:proofErr w:type="spellStart"/>
      <w:r w:rsidRPr="00006F60">
        <w:rPr>
          <w:rFonts w:ascii="Arial" w:hAnsi="Arial" w:cs="Arial"/>
          <w:color w:val="000000" w:themeColor="text1"/>
          <w:sz w:val="22"/>
        </w:rPr>
        <w:t>Kottelat</w:t>
      </w:r>
      <w:proofErr w:type="spellEnd"/>
      <w:r w:rsidRPr="00006F60">
        <w:rPr>
          <w:rFonts w:ascii="Arial" w:hAnsi="Arial" w:cs="Arial"/>
          <w:color w:val="000000" w:themeColor="text1"/>
          <w:sz w:val="22"/>
        </w:rPr>
        <w:t xml:space="preserve">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Freyhof</w:t>
      </w:r>
      <w:proofErr w:type="spellEnd"/>
      <w:r w:rsidRPr="00006F60">
        <w:rPr>
          <w:rFonts w:ascii="Arial" w:hAnsi="Arial" w:cs="Arial"/>
          <w:color w:val="000000" w:themeColor="text1"/>
          <w:sz w:val="22"/>
        </w:rPr>
        <w:t xml:space="preserve"> 2007; Grill et al. 2019); </w:t>
      </w:r>
    </w:p>
    <w:p w14:paraId="3210E9EB" w14:textId="1280AC46" w:rsidR="00BF0761" w:rsidRDefault="00FD337D" w:rsidP="009A26A5">
      <w:pPr>
        <w:pStyle w:val="NoSpacing"/>
        <w:numPr>
          <w:ilvl w:val="0"/>
          <w:numId w:val="16"/>
        </w:numPr>
        <w:jc w:val="both"/>
        <w:rPr>
          <w:rFonts w:ascii="Arial" w:hAnsi="Arial" w:cs="Arial"/>
          <w:color w:val="000000" w:themeColor="text1"/>
          <w:sz w:val="22"/>
        </w:rPr>
      </w:pPr>
      <w:r w:rsidRPr="00006F60">
        <w:rPr>
          <w:rFonts w:ascii="Arial" w:hAnsi="Arial" w:cs="Arial"/>
          <w:color w:val="000000" w:themeColor="text1"/>
          <w:sz w:val="22"/>
        </w:rPr>
        <w:t>the Congo, Niger–Lake Chad and Nile in Africa (shared stocks, drought sensitivity and fragmentation calling for cooperative monitoring and flow/water-quality measures) (</w:t>
      </w:r>
      <w:proofErr w:type="spellStart"/>
      <w:r w:rsidRPr="00006F60">
        <w:rPr>
          <w:rFonts w:ascii="Arial" w:hAnsi="Arial" w:cs="Arial"/>
          <w:color w:val="000000" w:themeColor="text1"/>
          <w:sz w:val="22"/>
        </w:rPr>
        <w:t>Levéque</w:t>
      </w:r>
      <w:proofErr w:type="spellEnd"/>
      <w:r w:rsidRPr="00006F60">
        <w:rPr>
          <w:rFonts w:ascii="Arial" w:hAnsi="Arial" w:cs="Arial"/>
          <w:color w:val="000000" w:themeColor="text1"/>
          <w:sz w:val="22"/>
        </w:rPr>
        <w:t xml:space="preserve"> et al. 2008; Reid et al. 2019); </w:t>
      </w:r>
    </w:p>
    <w:p w14:paraId="4900BF70" w14:textId="77777777" w:rsidR="00BF0761" w:rsidRDefault="00FD337D" w:rsidP="009A26A5">
      <w:pPr>
        <w:pStyle w:val="NoSpacing"/>
        <w:numPr>
          <w:ilvl w:val="0"/>
          <w:numId w:val="16"/>
        </w:numPr>
        <w:jc w:val="both"/>
        <w:rPr>
          <w:rFonts w:ascii="Arial" w:hAnsi="Arial" w:cs="Arial"/>
          <w:color w:val="000000" w:themeColor="text1"/>
          <w:sz w:val="22"/>
        </w:rPr>
      </w:pPr>
      <w:r w:rsidRPr="00006F60">
        <w:rPr>
          <w:rFonts w:ascii="Arial" w:hAnsi="Arial" w:cs="Arial"/>
          <w:color w:val="000000" w:themeColor="text1"/>
          <w:sz w:val="22"/>
        </w:rPr>
        <w:t xml:space="preserve">the Mekong and Ganges–Brahmaputra–Meghna in Asia (high biomass of migrants; dams and hydropeaking; harvest coordination via regional bodies with CMS alignment) (Baran </w:t>
      </w:r>
      <w:r w:rsidR="00211125" w:rsidRPr="00006F60">
        <w:rPr>
          <w:rFonts w:ascii="Arial" w:hAnsi="Arial" w:cs="Arial"/>
          <w:color w:val="000000" w:themeColor="text1"/>
          <w:sz w:val="22"/>
        </w:rPr>
        <w:t>and</w:t>
      </w:r>
      <w:r w:rsidRPr="00006F60">
        <w:rPr>
          <w:rFonts w:ascii="Arial" w:hAnsi="Arial" w:cs="Arial"/>
          <w:color w:val="000000" w:themeColor="text1"/>
          <w:sz w:val="22"/>
        </w:rPr>
        <w:t xml:space="preserve"> </w:t>
      </w:r>
      <w:proofErr w:type="spellStart"/>
      <w:r w:rsidRPr="00006F60">
        <w:rPr>
          <w:rFonts w:ascii="Arial" w:hAnsi="Arial" w:cs="Arial"/>
          <w:color w:val="000000" w:themeColor="text1"/>
          <w:sz w:val="22"/>
        </w:rPr>
        <w:t>Myschowoda</w:t>
      </w:r>
      <w:proofErr w:type="spellEnd"/>
      <w:r w:rsidRPr="00006F60">
        <w:rPr>
          <w:rFonts w:ascii="Arial" w:hAnsi="Arial" w:cs="Arial"/>
          <w:color w:val="000000" w:themeColor="text1"/>
          <w:sz w:val="22"/>
        </w:rPr>
        <w:t xml:space="preserve"> 2009; Dudgeon 2003); </w:t>
      </w:r>
    </w:p>
    <w:p w14:paraId="3A791516" w14:textId="312309CE" w:rsidR="00195C9D" w:rsidRDefault="00FD337D" w:rsidP="009A26A5">
      <w:pPr>
        <w:pStyle w:val="NoSpacing"/>
        <w:numPr>
          <w:ilvl w:val="0"/>
          <w:numId w:val="16"/>
        </w:numPr>
        <w:jc w:val="both"/>
        <w:rPr>
          <w:rFonts w:ascii="Arial" w:hAnsi="Arial" w:cs="Arial"/>
          <w:color w:val="000000" w:themeColor="text1"/>
          <w:sz w:val="22"/>
        </w:rPr>
      </w:pPr>
      <w:r w:rsidRPr="00006F60">
        <w:rPr>
          <w:rFonts w:ascii="Arial" w:hAnsi="Arial" w:cs="Arial"/>
          <w:color w:val="000000" w:themeColor="text1"/>
          <w:sz w:val="22"/>
        </w:rPr>
        <w:t>and regional anguillid eel measures in Oceania (passage standards, life-stage fishery regulation, shared recruitment indices) (Chang et al. 2020; Koster et al. 2021).</w:t>
      </w:r>
    </w:p>
    <w:p w14:paraId="690C7D71" w14:textId="77777777" w:rsidR="002E42D2" w:rsidRPr="00FF0AD2" w:rsidRDefault="002E42D2" w:rsidP="002E42D2">
      <w:pPr>
        <w:pStyle w:val="NoSpacing"/>
        <w:ind w:left="720"/>
        <w:jc w:val="both"/>
        <w:rPr>
          <w:rFonts w:ascii="Arial" w:hAnsi="Arial" w:cs="Arial"/>
          <w:color w:val="000000" w:themeColor="text1"/>
          <w:sz w:val="22"/>
        </w:rPr>
      </w:pPr>
    </w:p>
    <w:p w14:paraId="1BCB3920" w14:textId="7C3273C6" w:rsidR="0080499B" w:rsidRDefault="002E42D2" w:rsidP="002E42D2">
      <w:pPr>
        <w:pStyle w:val="Heading1"/>
        <w:spacing w:before="0"/>
        <w:ind w:left="567" w:hanging="567"/>
        <w:rPr>
          <w:color w:val="auto"/>
          <w:sz w:val="22"/>
          <w:szCs w:val="22"/>
        </w:rPr>
      </w:pPr>
      <w:bookmarkStart w:id="22" w:name="_Toc213237829"/>
      <w:r w:rsidRPr="002A3D4B">
        <w:rPr>
          <w:color w:val="auto"/>
          <w:sz w:val="22"/>
          <w:szCs w:val="22"/>
        </w:rPr>
        <w:t xml:space="preserve">4 </w:t>
      </w:r>
      <w:r>
        <w:rPr>
          <w:color w:val="auto"/>
          <w:sz w:val="22"/>
          <w:szCs w:val="22"/>
        </w:rPr>
        <w:tab/>
      </w:r>
      <w:r w:rsidRPr="002A3D4B">
        <w:rPr>
          <w:color w:val="auto"/>
          <w:sz w:val="22"/>
          <w:szCs w:val="22"/>
        </w:rPr>
        <w:t>METHODS</w:t>
      </w:r>
      <w:bookmarkEnd w:id="22"/>
    </w:p>
    <w:p w14:paraId="5E4774FA" w14:textId="77777777" w:rsidR="002E42D2" w:rsidRPr="002E42D2" w:rsidRDefault="002E42D2" w:rsidP="002E42D2"/>
    <w:p w14:paraId="5E5B30A7" w14:textId="23F4C995" w:rsidR="0080499B" w:rsidRPr="002E42D2" w:rsidRDefault="0080499B" w:rsidP="002E42D2">
      <w:pPr>
        <w:pStyle w:val="Heading2"/>
        <w:spacing w:before="0"/>
        <w:ind w:left="567" w:hanging="567"/>
        <w:rPr>
          <w:rFonts w:ascii="Arial" w:hAnsi="Arial" w:cs="Arial"/>
          <w:b w:val="0"/>
          <w:bCs w:val="0"/>
          <w:color w:val="auto"/>
          <w:sz w:val="22"/>
          <w:szCs w:val="22"/>
        </w:rPr>
      </w:pPr>
      <w:bookmarkStart w:id="23" w:name="_Toc213237830"/>
      <w:r w:rsidRPr="002E42D2">
        <w:rPr>
          <w:rFonts w:ascii="Arial" w:hAnsi="Arial" w:cs="Arial"/>
          <w:b w:val="0"/>
          <w:bCs w:val="0"/>
          <w:color w:val="auto"/>
          <w:sz w:val="22"/>
          <w:szCs w:val="22"/>
        </w:rPr>
        <w:t xml:space="preserve">4.1 </w:t>
      </w:r>
      <w:r w:rsidR="002E42D2">
        <w:rPr>
          <w:rFonts w:ascii="Arial" w:hAnsi="Arial" w:cs="Arial"/>
          <w:b w:val="0"/>
          <w:bCs w:val="0"/>
          <w:color w:val="auto"/>
          <w:sz w:val="22"/>
          <w:szCs w:val="22"/>
        </w:rPr>
        <w:tab/>
      </w:r>
      <w:r w:rsidRPr="002E42D2">
        <w:rPr>
          <w:rFonts w:ascii="Arial" w:hAnsi="Arial" w:cs="Arial"/>
          <w:b w:val="0"/>
          <w:bCs w:val="0"/>
          <w:color w:val="auto"/>
          <w:sz w:val="22"/>
          <w:szCs w:val="22"/>
        </w:rPr>
        <w:t>Scope and approach</w:t>
      </w:r>
      <w:bookmarkEnd w:id="23"/>
    </w:p>
    <w:p w14:paraId="494D0F12" w14:textId="77777777" w:rsidR="002E42D2" w:rsidRPr="002E42D2" w:rsidRDefault="002E42D2" w:rsidP="002E42D2"/>
    <w:p w14:paraId="60E6AE32" w14:textId="02B4E183" w:rsidR="00D11AD5" w:rsidRPr="002A3D4B" w:rsidRDefault="0080499B" w:rsidP="002E42D2">
      <w:pPr>
        <w:spacing w:after="80"/>
        <w:jc w:val="both"/>
        <w:rPr>
          <w:rFonts w:ascii="Arial" w:eastAsia="Times New Roman" w:hAnsi="Arial" w:cs="Arial"/>
          <w:sz w:val="22"/>
        </w:rPr>
      </w:pPr>
      <w:r w:rsidRPr="002A3D4B">
        <w:rPr>
          <w:rFonts w:ascii="Arial" w:eastAsia="Times New Roman" w:hAnsi="Arial" w:cs="Arial"/>
          <w:sz w:val="22"/>
        </w:rPr>
        <w:t xml:space="preserve">This </w:t>
      </w:r>
      <w:r w:rsidR="005067A5" w:rsidRPr="002A3D4B">
        <w:rPr>
          <w:rFonts w:ascii="Arial" w:eastAsia="Times New Roman" w:hAnsi="Arial" w:cs="Arial"/>
          <w:sz w:val="22"/>
        </w:rPr>
        <w:t xml:space="preserve">report </w:t>
      </w:r>
      <w:r w:rsidRPr="002A3D4B">
        <w:rPr>
          <w:rFonts w:ascii="Arial" w:eastAsia="Times New Roman" w:hAnsi="Arial" w:cs="Arial"/>
          <w:sz w:val="22"/>
        </w:rPr>
        <w:t xml:space="preserve">identifies migratory freshwater fishes that </w:t>
      </w:r>
    </w:p>
    <w:p w14:paraId="31974FF5" w14:textId="61131CFF" w:rsidR="00D676ED" w:rsidRPr="002A3D4B" w:rsidRDefault="0080499B" w:rsidP="002E42D2">
      <w:pPr>
        <w:pStyle w:val="ListParagraph"/>
        <w:numPr>
          <w:ilvl w:val="0"/>
          <w:numId w:val="17"/>
        </w:numPr>
        <w:spacing w:after="80"/>
        <w:contextualSpacing w:val="0"/>
        <w:jc w:val="both"/>
        <w:rPr>
          <w:rFonts w:ascii="Arial" w:eastAsia="Times New Roman" w:hAnsi="Arial" w:cs="Arial"/>
          <w:sz w:val="22"/>
        </w:rPr>
      </w:pPr>
      <w:r w:rsidRPr="002A3D4B">
        <w:rPr>
          <w:rFonts w:ascii="Arial" w:eastAsia="Times New Roman" w:hAnsi="Arial" w:cs="Arial"/>
          <w:sz w:val="22"/>
        </w:rPr>
        <w:t xml:space="preserve">make cyclical and predictable movements, </w:t>
      </w:r>
    </w:p>
    <w:p w14:paraId="31AD7975" w14:textId="6D5DB957" w:rsidR="00D676ED" w:rsidRPr="002A3D4B" w:rsidRDefault="0080499B" w:rsidP="002E42D2">
      <w:pPr>
        <w:pStyle w:val="ListParagraph"/>
        <w:numPr>
          <w:ilvl w:val="0"/>
          <w:numId w:val="17"/>
        </w:numPr>
        <w:spacing w:after="80"/>
        <w:contextualSpacing w:val="0"/>
        <w:jc w:val="both"/>
        <w:rPr>
          <w:rFonts w:ascii="Arial" w:eastAsia="Times New Roman" w:hAnsi="Arial" w:cs="Arial"/>
          <w:sz w:val="22"/>
        </w:rPr>
      </w:pPr>
      <w:r w:rsidRPr="002A3D4B">
        <w:rPr>
          <w:rFonts w:ascii="Arial" w:eastAsia="Times New Roman" w:hAnsi="Arial" w:cs="Arial"/>
          <w:sz w:val="22"/>
        </w:rPr>
        <w:t xml:space="preserve">occur in at least two countries within connected inland waters, and </w:t>
      </w:r>
    </w:p>
    <w:p w14:paraId="6B666110" w14:textId="40BD44C5" w:rsidR="0080499B" w:rsidRDefault="0080499B" w:rsidP="002E42D2">
      <w:pPr>
        <w:pStyle w:val="ListParagraph"/>
        <w:numPr>
          <w:ilvl w:val="0"/>
          <w:numId w:val="17"/>
        </w:numPr>
        <w:contextualSpacing w:val="0"/>
        <w:jc w:val="both"/>
        <w:rPr>
          <w:rFonts w:ascii="Arial" w:eastAsia="Times New Roman" w:hAnsi="Arial" w:cs="Arial"/>
          <w:sz w:val="22"/>
        </w:rPr>
      </w:pPr>
      <w:r w:rsidRPr="002A3D4B">
        <w:rPr>
          <w:rFonts w:ascii="Arial" w:eastAsia="Times New Roman" w:hAnsi="Arial" w:cs="Arial"/>
          <w:sz w:val="22"/>
        </w:rPr>
        <w:t xml:space="preserve">have an </w:t>
      </w:r>
      <w:proofErr w:type="spellStart"/>
      <w:r w:rsidRPr="002A3D4B">
        <w:rPr>
          <w:rFonts w:ascii="Arial" w:eastAsia="Times New Roman" w:hAnsi="Arial" w:cs="Arial"/>
          <w:sz w:val="22"/>
        </w:rPr>
        <w:t>unfavourable</w:t>
      </w:r>
      <w:proofErr w:type="spellEnd"/>
      <w:r w:rsidRPr="002A3D4B">
        <w:rPr>
          <w:rFonts w:ascii="Arial" w:eastAsia="Times New Roman" w:hAnsi="Arial" w:cs="Arial"/>
          <w:sz w:val="22"/>
        </w:rPr>
        <w:t xml:space="preserve"> conservation status as defined by CMS</w:t>
      </w:r>
      <w:r w:rsidR="006111AB" w:rsidRPr="002A3D4B">
        <w:rPr>
          <w:rFonts w:ascii="Arial" w:eastAsia="Times New Roman" w:hAnsi="Arial" w:cs="Arial"/>
          <w:sz w:val="22"/>
        </w:rPr>
        <w:t xml:space="preserve"> </w:t>
      </w:r>
      <w:r w:rsidR="006111AB" w:rsidRPr="002A3D4B">
        <w:rPr>
          <w:rFonts w:ascii="Arial" w:hAnsi="Arial" w:cs="Arial"/>
          <w:sz w:val="22"/>
        </w:rPr>
        <w:t>–</w:t>
      </w:r>
      <w:r w:rsidR="006111AB" w:rsidRPr="002A3D4B">
        <w:rPr>
          <w:rFonts w:ascii="Arial" w:eastAsia="Times New Roman" w:hAnsi="Arial" w:cs="Arial"/>
          <w:sz w:val="22"/>
        </w:rPr>
        <w:t xml:space="preserve"> </w:t>
      </w:r>
      <w:r w:rsidR="00242591" w:rsidRPr="002A3D4B">
        <w:rPr>
          <w:rFonts w:ascii="Arial" w:eastAsia="Times New Roman" w:hAnsi="Arial" w:cs="Arial"/>
          <w:sz w:val="22"/>
        </w:rPr>
        <w:t>t</w:t>
      </w:r>
      <w:r w:rsidR="00A41620" w:rsidRPr="002A3D4B">
        <w:rPr>
          <w:rFonts w:ascii="Arial" w:eastAsia="Times New Roman" w:hAnsi="Arial" w:cs="Arial"/>
          <w:sz w:val="22"/>
        </w:rPr>
        <w:t>hat is, are</w:t>
      </w:r>
      <w:r w:rsidRPr="002A3D4B">
        <w:rPr>
          <w:rFonts w:ascii="Arial" w:eastAsia="Times New Roman" w:hAnsi="Arial" w:cs="Arial"/>
          <w:sz w:val="22"/>
        </w:rPr>
        <w:t xml:space="preserve"> listed by the IUCN Red List as CR, EN, VU, NT, DD</w:t>
      </w:r>
      <w:r w:rsidR="00FB3DB1" w:rsidRPr="002A3D4B">
        <w:rPr>
          <w:rFonts w:ascii="Arial" w:eastAsia="Times New Roman" w:hAnsi="Arial" w:cs="Arial"/>
          <w:sz w:val="22"/>
        </w:rPr>
        <w:t xml:space="preserve">, </w:t>
      </w:r>
      <w:r w:rsidRPr="002A3D4B">
        <w:rPr>
          <w:rFonts w:ascii="Arial" w:eastAsia="Times New Roman" w:hAnsi="Arial" w:cs="Arial"/>
          <w:sz w:val="22"/>
        </w:rPr>
        <w:t>NE</w:t>
      </w:r>
      <w:r w:rsidR="00FB3DB1" w:rsidRPr="002A3D4B">
        <w:rPr>
          <w:rFonts w:ascii="Arial" w:eastAsia="Times New Roman" w:hAnsi="Arial" w:cs="Arial"/>
          <w:sz w:val="22"/>
        </w:rPr>
        <w:t xml:space="preserve"> or LC</w:t>
      </w:r>
      <w:r w:rsidR="006111AB" w:rsidRPr="002A3D4B">
        <w:rPr>
          <w:rFonts w:ascii="Arial" w:eastAsia="Times New Roman" w:hAnsi="Arial" w:cs="Arial"/>
          <w:sz w:val="22"/>
        </w:rPr>
        <w:t>,</w:t>
      </w:r>
      <w:r w:rsidRPr="002A3D4B">
        <w:rPr>
          <w:rFonts w:ascii="Arial" w:eastAsia="Times New Roman" w:hAnsi="Arial" w:cs="Arial"/>
          <w:sz w:val="22"/>
        </w:rPr>
        <w:t xml:space="preserve"> where credible sources indicate risk or decline, or if the IUCN </w:t>
      </w:r>
      <w:r w:rsidR="007E3F61" w:rsidRPr="002A3D4B">
        <w:rPr>
          <w:rFonts w:ascii="Arial" w:eastAsia="Times New Roman" w:hAnsi="Arial" w:cs="Arial"/>
          <w:sz w:val="22"/>
        </w:rPr>
        <w:t xml:space="preserve">determines the </w:t>
      </w:r>
      <w:r w:rsidRPr="002A3D4B">
        <w:rPr>
          <w:rFonts w:ascii="Arial" w:eastAsia="Times New Roman" w:hAnsi="Arial" w:cs="Arial"/>
          <w:sz w:val="22"/>
        </w:rPr>
        <w:t xml:space="preserve">trend </w:t>
      </w:r>
      <w:r w:rsidR="007E3F61" w:rsidRPr="002A3D4B">
        <w:rPr>
          <w:rFonts w:ascii="Arial" w:eastAsia="Times New Roman" w:hAnsi="Arial" w:cs="Arial"/>
          <w:sz w:val="22"/>
        </w:rPr>
        <w:t>as</w:t>
      </w:r>
      <w:r w:rsidRPr="002A3D4B">
        <w:rPr>
          <w:rFonts w:ascii="Arial" w:eastAsia="Times New Roman" w:hAnsi="Arial" w:cs="Arial"/>
          <w:sz w:val="22"/>
        </w:rPr>
        <w:t xml:space="preserve"> </w:t>
      </w:r>
      <w:r w:rsidR="007E3F61" w:rsidRPr="002A3D4B">
        <w:rPr>
          <w:rFonts w:ascii="Arial" w:eastAsia="Times New Roman" w:hAnsi="Arial" w:cs="Arial"/>
          <w:sz w:val="22"/>
        </w:rPr>
        <w:t>‘</w:t>
      </w:r>
      <w:r w:rsidRPr="002A3D4B">
        <w:rPr>
          <w:rFonts w:ascii="Arial" w:eastAsia="Times New Roman" w:hAnsi="Arial" w:cs="Arial"/>
          <w:sz w:val="22"/>
        </w:rPr>
        <w:t>Decreasing</w:t>
      </w:r>
      <w:r w:rsidR="007E3F61" w:rsidRPr="002A3D4B">
        <w:rPr>
          <w:rFonts w:ascii="Arial" w:eastAsia="Times New Roman" w:hAnsi="Arial" w:cs="Arial"/>
          <w:sz w:val="22"/>
        </w:rPr>
        <w:t>’</w:t>
      </w:r>
      <w:r w:rsidRPr="002A3D4B">
        <w:rPr>
          <w:rFonts w:ascii="Arial" w:eastAsia="Times New Roman" w:hAnsi="Arial" w:cs="Arial"/>
          <w:sz w:val="22"/>
        </w:rPr>
        <w:t xml:space="preserve">. </w:t>
      </w:r>
    </w:p>
    <w:p w14:paraId="06CA6529" w14:textId="77777777" w:rsidR="002E42D2" w:rsidRPr="002E42D2" w:rsidRDefault="002E42D2" w:rsidP="002E42D2">
      <w:pPr>
        <w:jc w:val="both"/>
        <w:rPr>
          <w:rFonts w:ascii="Arial" w:eastAsia="Times New Roman" w:hAnsi="Arial" w:cs="Arial"/>
          <w:sz w:val="22"/>
        </w:rPr>
      </w:pPr>
    </w:p>
    <w:p w14:paraId="55C45E46" w14:textId="4B7A3BD8" w:rsidR="002F3B35" w:rsidRDefault="002F3B35" w:rsidP="002E42D2">
      <w:pPr>
        <w:jc w:val="both"/>
        <w:rPr>
          <w:rFonts w:ascii="Arial" w:eastAsia="Times New Roman" w:hAnsi="Arial" w:cs="Arial"/>
          <w:color w:val="000000" w:themeColor="text1"/>
          <w:sz w:val="22"/>
        </w:rPr>
      </w:pPr>
      <w:r w:rsidRPr="002F3B35">
        <w:rPr>
          <w:rFonts w:ascii="Arial" w:eastAsia="Times New Roman" w:hAnsi="Arial" w:cs="Arial"/>
          <w:color w:val="000000" w:themeColor="text1"/>
          <w:sz w:val="22"/>
        </w:rPr>
        <w:t xml:space="preserve">In addition to IUCN movement data, the assessment integrates multiple sources to provide a broader evidence base for migratory </w:t>
      </w:r>
      <w:proofErr w:type="spellStart"/>
      <w:r w:rsidRPr="002F3B35">
        <w:rPr>
          <w:rFonts w:ascii="Arial" w:eastAsia="Times New Roman" w:hAnsi="Arial" w:cs="Arial"/>
          <w:color w:val="000000" w:themeColor="text1"/>
          <w:sz w:val="22"/>
        </w:rPr>
        <w:t>behaviour</w:t>
      </w:r>
      <w:proofErr w:type="spellEnd"/>
      <w:r w:rsidRPr="002F3B35">
        <w:rPr>
          <w:rFonts w:ascii="Arial" w:eastAsia="Times New Roman" w:hAnsi="Arial" w:cs="Arial"/>
          <w:color w:val="000000" w:themeColor="text1"/>
          <w:sz w:val="22"/>
        </w:rPr>
        <w:t xml:space="preserve">. To ensure finer-scale spatial confirmation, species ranges are intersected with transboundary drainage networks using </w:t>
      </w:r>
      <w:proofErr w:type="spellStart"/>
      <w:r w:rsidRPr="002F3B35">
        <w:rPr>
          <w:rFonts w:ascii="Arial" w:eastAsia="Times New Roman" w:hAnsi="Arial" w:cs="Arial"/>
          <w:color w:val="000000" w:themeColor="text1"/>
          <w:sz w:val="22"/>
        </w:rPr>
        <w:t>HydroRivers</w:t>
      </w:r>
      <w:proofErr w:type="spellEnd"/>
      <w:r w:rsidRPr="002F3B35">
        <w:rPr>
          <w:rFonts w:ascii="Arial" w:eastAsia="Times New Roman" w:hAnsi="Arial" w:cs="Arial"/>
          <w:color w:val="000000" w:themeColor="text1"/>
          <w:sz w:val="22"/>
        </w:rPr>
        <w:t xml:space="preserve">, with </w:t>
      </w:r>
      <w:r w:rsidRPr="002F3B35">
        <w:rPr>
          <w:rFonts w:ascii="Arial" w:eastAsia="Times New Roman" w:hAnsi="Arial" w:cs="Arial"/>
          <w:color w:val="000000" w:themeColor="text1"/>
          <w:sz w:val="22"/>
        </w:rPr>
        <w:lastRenderedPageBreak/>
        <w:t xml:space="preserve">buffering of point-only records where needed, </w:t>
      </w:r>
      <w:proofErr w:type="gramStart"/>
      <w:r w:rsidRPr="002F3B35">
        <w:rPr>
          <w:rFonts w:ascii="Arial" w:eastAsia="Times New Roman" w:hAnsi="Arial" w:cs="Arial"/>
          <w:color w:val="000000" w:themeColor="text1"/>
          <w:sz w:val="22"/>
        </w:rPr>
        <w:t>in order to</w:t>
      </w:r>
      <w:proofErr w:type="gramEnd"/>
      <w:r w:rsidRPr="002F3B35">
        <w:rPr>
          <w:rFonts w:ascii="Arial" w:eastAsia="Times New Roman" w:hAnsi="Arial" w:cs="Arial"/>
          <w:color w:val="000000" w:themeColor="text1"/>
          <w:sz w:val="22"/>
        </w:rPr>
        <w:t xml:space="preserve"> verify that migratory populations occur within connected inland waters crossing national borders. Eligibility is aligned with </w:t>
      </w:r>
      <w:r w:rsidR="00310021">
        <w:rPr>
          <w:rFonts w:ascii="Arial" w:eastAsia="Times New Roman" w:hAnsi="Arial" w:cs="Arial"/>
          <w:color w:val="000000" w:themeColor="text1"/>
          <w:sz w:val="22"/>
        </w:rPr>
        <w:t xml:space="preserve">the </w:t>
      </w:r>
      <w:r w:rsidRPr="002F3B35">
        <w:rPr>
          <w:rFonts w:ascii="Arial" w:eastAsia="Times New Roman" w:hAnsi="Arial" w:cs="Arial"/>
          <w:color w:val="000000" w:themeColor="text1"/>
          <w:sz w:val="22"/>
        </w:rPr>
        <w:t xml:space="preserve">CMS concept of </w:t>
      </w:r>
      <w:r w:rsidR="00E0506E">
        <w:rPr>
          <w:rFonts w:ascii="Arial" w:eastAsia="Times New Roman" w:hAnsi="Arial" w:cs="Arial"/>
          <w:color w:val="000000" w:themeColor="text1"/>
          <w:sz w:val="22"/>
        </w:rPr>
        <w:t>‘</w:t>
      </w:r>
      <w:proofErr w:type="spellStart"/>
      <w:r w:rsidRPr="002F3B35">
        <w:rPr>
          <w:rFonts w:ascii="Arial" w:eastAsia="Times New Roman" w:hAnsi="Arial" w:cs="Arial"/>
          <w:color w:val="000000" w:themeColor="text1"/>
          <w:sz w:val="22"/>
        </w:rPr>
        <w:t>unfavourable</w:t>
      </w:r>
      <w:proofErr w:type="spellEnd"/>
      <w:r w:rsidR="00E0506E">
        <w:rPr>
          <w:rFonts w:ascii="Arial" w:eastAsia="Times New Roman" w:hAnsi="Arial" w:cs="Arial"/>
          <w:color w:val="000000" w:themeColor="text1"/>
          <w:sz w:val="22"/>
        </w:rPr>
        <w:t>’</w:t>
      </w:r>
      <w:r w:rsidRPr="002F3B35">
        <w:rPr>
          <w:rFonts w:ascii="Arial" w:eastAsia="Times New Roman" w:hAnsi="Arial" w:cs="Arial"/>
          <w:color w:val="000000" w:themeColor="text1"/>
          <w:sz w:val="22"/>
        </w:rPr>
        <w:t xml:space="preserve"> conservation status,</w:t>
      </w:r>
      <w:r>
        <w:rPr>
          <w:rFonts w:ascii="Arial" w:eastAsia="Times New Roman" w:hAnsi="Arial" w:cs="Arial"/>
          <w:color w:val="000000" w:themeColor="text1"/>
          <w:sz w:val="22"/>
        </w:rPr>
        <w:t xml:space="preserve"> </w:t>
      </w:r>
      <w:r w:rsidRPr="00FB3DB1">
        <w:rPr>
          <w:rFonts w:ascii="Arial" w:eastAsia="Times New Roman" w:hAnsi="Arial" w:cs="Arial"/>
          <w:color w:val="000000" w:themeColor="text1"/>
          <w:sz w:val="22"/>
        </w:rPr>
        <w:t xml:space="preserve">consistent with the IUCN categories and </w:t>
      </w:r>
      <w:r w:rsidR="00FE4592">
        <w:rPr>
          <w:rFonts w:ascii="Arial" w:eastAsia="Times New Roman" w:hAnsi="Arial" w:cs="Arial"/>
          <w:color w:val="000000" w:themeColor="text1"/>
          <w:sz w:val="22"/>
        </w:rPr>
        <w:t xml:space="preserve">the extension </w:t>
      </w:r>
      <w:r w:rsidRPr="00FB3DB1">
        <w:rPr>
          <w:rFonts w:ascii="Arial" w:eastAsia="Times New Roman" w:hAnsi="Arial" w:cs="Arial"/>
          <w:color w:val="000000" w:themeColor="text1"/>
          <w:sz w:val="22"/>
        </w:rPr>
        <w:t xml:space="preserve">to </w:t>
      </w:r>
      <w:r w:rsidR="00B04E95">
        <w:rPr>
          <w:rFonts w:ascii="Arial" w:eastAsia="Times New Roman" w:hAnsi="Arial" w:cs="Arial"/>
          <w:color w:val="000000" w:themeColor="text1"/>
          <w:sz w:val="22"/>
        </w:rPr>
        <w:t>Least Concern (</w:t>
      </w:r>
      <w:r w:rsidR="00FB3DB1">
        <w:rPr>
          <w:rFonts w:ascii="Arial" w:eastAsia="Times New Roman" w:hAnsi="Arial" w:cs="Arial"/>
          <w:color w:val="000000" w:themeColor="text1"/>
          <w:sz w:val="22"/>
        </w:rPr>
        <w:t>LC</w:t>
      </w:r>
      <w:r w:rsidR="00B04E95">
        <w:rPr>
          <w:rFonts w:ascii="Arial" w:eastAsia="Times New Roman" w:hAnsi="Arial" w:cs="Arial"/>
          <w:color w:val="000000" w:themeColor="text1"/>
          <w:sz w:val="22"/>
        </w:rPr>
        <w:t>)</w:t>
      </w:r>
      <w:r w:rsidR="00FB3DB1">
        <w:rPr>
          <w:rFonts w:ascii="Arial" w:eastAsia="Times New Roman" w:hAnsi="Arial" w:cs="Arial"/>
          <w:color w:val="000000" w:themeColor="text1"/>
          <w:sz w:val="22"/>
        </w:rPr>
        <w:t xml:space="preserve"> </w:t>
      </w:r>
      <w:r w:rsidRPr="00FB3DB1">
        <w:rPr>
          <w:rFonts w:ascii="Arial" w:eastAsia="Times New Roman" w:hAnsi="Arial" w:cs="Arial"/>
          <w:color w:val="000000" w:themeColor="text1"/>
          <w:sz w:val="22"/>
        </w:rPr>
        <w:t>species where credible sources, literature, trends or expert evidence indicate risk or decline.</w:t>
      </w:r>
    </w:p>
    <w:p w14:paraId="38896014" w14:textId="77777777" w:rsidR="002E42D2" w:rsidRPr="002F3B35" w:rsidRDefault="002E42D2" w:rsidP="002E42D2">
      <w:pPr>
        <w:jc w:val="both"/>
        <w:rPr>
          <w:rFonts w:ascii="Arial" w:eastAsia="Times New Roman" w:hAnsi="Arial" w:cs="Arial"/>
          <w:color w:val="000000" w:themeColor="text1"/>
          <w:sz w:val="22"/>
        </w:rPr>
      </w:pPr>
    </w:p>
    <w:p w14:paraId="5F4F29F8" w14:textId="2B56B7DE" w:rsidR="00531549" w:rsidRDefault="002F3B35" w:rsidP="002E42D2">
      <w:pPr>
        <w:jc w:val="both"/>
        <w:rPr>
          <w:rFonts w:ascii="Arial" w:eastAsia="Times New Roman" w:hAnsi="Arial" w:cs="Arial"/>
          <w:color w:val="000000" w:themeColor="text1"/>
          <w:sz w:val="22"/>
        </w:rPr>
      </w:pPr>
      <w:r w:rsidRPr="002F3B35">
        <w:rPr>
          <w:rFonts w:ascii="Arial" w:eastAsia="Times New Roman" w:hAnsi="Arial" w:cs="Arial"/>
          <w:color w:val="000000" w:themeColor="text1"/>
          <w:sz w:val="22"/>
        </w:rPr>
        <w:t>The results are presented in a CMS-oriented format, organi</w:t>
      </w:r>
      <w:r w:rsidR="00B04E95">
        <w:rPr>
          <w:rFonts w:ascii="Arial" w:eastAsia="Times New Roman" w:hAnsi="Arial" w:cs="Arial"/>
          <w:color w:val="000000" w:themeColor="text1"/>
          <w:sz w:val="22"/>
        </w:rPr>
        <w:t>z</w:t>
      </w:r>
      <w:r w:rsidRPr="002F3B35">
        <w:rPr>
          <w:rFonts w:ascii="Arial" w:eastAsia="Times New Roman" w:hAnsi="Arial" w:cs="Arial"/>
          <w:color w:val="000000" w:themeColor="text1"/>
          <w:sz w:val="22"/>
        </w:rPr>
        <w:t>ed by species, species group, region and river basin, and supported by case studies and cooperation options to facilitate listing proposals and instruments such as Action Plans or M</w:t>
      </w:r>
      <w:r w:rsidR="000767FB">
        <w:rPr>
          <w:rFonts w:ascii="Arial" w:eastAsia="Times New Roman" w:hAnsi="Arial" w:cs="Arial"/>
          <w:color w:val="000000" w:themeColor="text1"/>
          <w:sz w:val="22"/>
        </w:rPr>
        <w:t>O</w:t>
      </w:r>
      <w:r w:rsidRPr="002F3B35">
        <w:rPr>
          <w:rFonts w:ascii="Arial" w:eastAsia="Times New Roman" w:hAnsi="Arial" w:cs="Arial"/>
          <w:color w:val="000000" w:themeColor="text1"/>
          <w:sz w:val="22"/>
        </w:rPr>
        <w:t>Us. </w:t>
      </w:r>
      <w:r w:rsidRPr="00FB3DB1">
        <w:rPr>
          <w:rFonts w:ascii="Arial" w:eastAsia="Times New Roman" w:hAnsi="Arial" w:cs="Arial"/>
          <w:color w:val="000000" w:themeColor="text1"/>
          <w:sz w:val="22"/>
        </w:rPr>
        <w:t>The outcome is therefore a consolidated species list intended both for CMS listing consideration and for planning cooperative conservation measures.</w:t>
      </w:r>
    </w:p>
    <w:p w14:paraId="3B601FFD" w14:textId="77777777" w:rsidR="002E42D2" w:rsidRPr="002F3B35" w:rsidRDefault="002E42D2" w:rsidP="002E42D2">
      <w:pPr>
        <w:jc w:val="both"/>
        <w:rPr>
          <w:rFonts w:ascii="Arial" w:eastAsia="Times New Roman" w:hAnsi="Arial" w:cs="Arial"/>
          <w:color w:val="000000" w:themeColor="text1"/>
          <w:sz w:val="22"/>
        </w:rPr>
      </w:pPr>
    </w:p>
    <w:p w14:paraId="51A6A051" w14:textId="7F3E2D83" w:rsidR="0080499B" w:rsidRPr="002E42D2" w:rsidRDefault="0080499B" w:rsidP="002E42D2">
      <w:pPr>
        <w:pStyle w:val="Heading2"/>
        <w:spacing w:before="0"/>
        <w:ind w:left="567" w:hanging="567"/>
        <w:rPr>
          <w:rFonts w:ascii="Arial" w:hAnsi="Arial" w:cs="Arial"/>
          <w:b w:val="0"/>
          <w:bCs w:val="0"/>
          <w:sz w:val="22"/>
          <w:szCs w:val="22"/>
        </w:rPr>
      </w:pPr>
      <w:bookmarkStart w:id="24" w:name="_Toc213237831"/>
      <w:r w:rsidRPr="002E42D2">
        <w:rPr>
          <w:rFonts w:ascii="Arial" w:hAnsi="Arial" w:cs="Arial"/>
          <w:b w:val="0"/>
          <w:bCs w:val="0"/>
          <w:sz w:val="22"/>
          <w:szCs w:val="22"/>
        </w:rPr>
        <w:t xml:space="preserve">4.2 </w:t>
      </w:r>
      <w:r w:rsidR="002E42D2">
        <w:rPr>
          <w:rFonts w:ascii="Arial" w:hAnsi="Arial" w:cs="Arial"/>
          <w:b w:val="0"/>
          <w:bCs w:val="0"/>
          <w:sz w:val="22"/>
          <w:szCs w:val="22"/>
        </w:rPr>
        <w:tab/>
      </w:r>
      <w:r w:rsidRPr="002E42D2">
        <w:rPr>
          <w:rFonts w:ascii="Arial" w:hAnsi="Arial" w:cs="Arial"/>
          <w:b w:val="0"/>
          <w:bCs w:val="0"/>
          <w:sz w:val="22"/>
          <w:szCs w:val="22"/>
        </w:rPr>
        <w:t>Source list and data foundations</w:t>
      </w:r>
      <w:bookmarkEnd w:id="24"/>
    </w:p>
    <w:p w14:paraId="39C2BE20" w14:textId="77777777" w:rsidR="002E42D2" w:rsidRPr="002E42D2" w:rsidRDefault="002E42D2" w:rsidP="002E42D2"/>
    <w:p w14:paraId="006126DC" w14:textId="77777777" w:rsidR="0080499B" w:rsidRPr="00006F60" w:rsidRDefault="0080499B" w:rsidP="002E42D2">
      <w:pPr>
        <w:spacing w:after="80"/>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The starting list of migratory freshwater fishes used here was provided by Stoffers et al. (in prep.). Their compilation draws on eight databases and associated literature. As described by Stoffers and colleagues, the inputs include:</w:t>
      </w:r>
    </w:p>
    <w:p w14:paraId="2A1C7AD3" w14:textId="77777777"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IUCN Red List (status, threats, population trend)</w:t>
      </w:r>
    </w:p>
    <w:p w14:paraId="21A0AD46" w14:textId="77777777" w:rsidR="0080499B" w:rsidRPr="00006F60" w:rsidRDefault="0080499B" w:rsidP="002E42D2">
      <w:pPr>
        <w:numPr>
          <w:ilvl w:val="0"/>
          <w:numId w:val="7"/>
        </w:numPr>
        <w:spacing w:after="80"/>
        <w:rPr>
          <w:rFonts w:ascii="Arial" w:eastAsia="Times New Roman" w:hAnsi="Arial" w:cs="Arial"/>
          <w:color w:val="000000" w:themeColor="text1"/>
          <w:sz w:val="22"/>
        </w:rPr>
      </w:pPr>
      <w:proofErr w:type="spellStart"/>
      <w:r w:rsidRPr="00006F60">
        <w:rPr>
          <w:rFonts w:ascii="Arial" w:eastAsia="Times New Roman" w:hAnsi="Arial" w:cs="Arial"/>
          <w:color w:val="000000" w:themeColor="text1"/>
          <w:sz w:val="22"/>
        </w:rPr>
        <w:t>FishBase</w:t>
      </w:r>
      <w:proofErr w:type="spellEnd"/>
      <w:r w:rsidRPr="00006F60">
        <w:rPr>
          <w:rFonts w:ascii="Arial" w:eastAsia="Times New Roman" w:hAnsi="Arial" w:cs="Arial"/>
          <w:color w:val="000000" w:themeColor="text1"/>
          <w:sz w:val="22"/>
        </w:rPr>
        <w:t xml:space="preserve"> (distribution, biology, movement notes)</w:t>
      </w:r>
    </w:p>
    <w:p w14:paraId="2C241645" w14:textId="0F3AFF8A"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Global Register of Migratory Species (GROMS)</w:t>
      </w:r>
    </w:p>
    <w:p w14:paraId="7F77259C" w14:textId="77777777"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North American Freshwater Migratory Fish Database</w:t>
      </w:r>
    </w:p>
    <w:p w14:paraId="18EADBFE" w14:textId="77777777"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Mekong River Commission resources on key migratory species</w:t>
      </w:r>
    </w:p>
    <w:p w14:paraId="05065E97" w14:textId="77777777"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Trans-European </w:t>
      </w:r>
      <w:proofErr w:type="spellStart"/>
      <w:r w:rsidRPr="00006F60">
        <w:rPr>
          <w:rFonts w:ascii="Arial" w:eastAsia="Times New Roman" w:hAnsi="Arial" w:cs="Arial"/>
          <w:color w:val="000000" w:themeColor="text1"/>
          <w:sz w:val="22"/>
        </w:rPr>
        <w:t>Swimways</w:t>
      </w:r>
      <w:proofErr w:type="spellEnd"/>
      <w:r w:rsidRPr="00006F60">
        <w:rPr>
          <w:rFonts w:ascii="Arial" w:eastAsia="Times New Roman" w:hAnsi="Arial" w:cs="Arial"/>
          <w:color w:val="000000" w:themeColor="text1"/>
          <w:sz w:val="22"/>
        </w:rPr>
        <w:t xml:space="preserve"> / Wetlands International materials</w:t>
      </w:r>
    </w:p>
    <w:p w14:paraId="60678CFD" w14:textId="77777777" w:rsidR="0080499B" w:rsidRPr="00006F60" w:rsidRDefault="0080499B" w:rsidP="002E42D2">
      <w:pPr>
        <w:numPr>
          <w:ilvl w:val="0"/>
          <w:numId w:val="7"/>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South Africa River Eco-classification</w:t>
      </w:r>
    </w:p>
    <w:p w14:paraId="2F6F7491" w14:textId="77777777" w:rsidR="00057C25" w:rsidRDefault="0080499B" w:rsidP="002E42D2">
      <w:pPr>
        <w:numPr>
          <w:ilvl w:val="0"/>
          <w:numId w:val="7"/>
        </w:numPr>
        <w:rPr>
          <w:rFonts w:ascii="Arial" w:eastAsia="Times New Roman" w:hAnsi="Arial" w:cs="Arial"/>
          <w:color w:val="000000" w:themeColor="text1"/>
          <w:sz w:val="22"/>
        </w:rPr>
      </w:pPr>
      <w:r w:rsidRPr="00006F60">
        <w:rPr>
          <w:rFonts w:ascii="Arial" w:eastAsia="Times New Roman" w:hAnsi="Arial" w:cs="Arial"/>
          <w:color w:val="000000" w:themeColor="text1"/>
          <w:sz w:val="22"/>
        </w:rPr>
        <w:t>New Zealand Freshwater Fish Database</w:t>
      </w:r>
    </w:p>
    <w:p w14:paraId="23021DBA" w14:textId="77777777" w:rsidR="002E42D2" w:rsidRDefault="002E42D2" w:rsidP="002E42D2">
      <w:pPr>
        <w:ind w:left="720"/>
        <w:rPr>
          <w:rFonts w:ascii="Arial" w:eastAsia="Times New Roman" w:hAnsi="Arial" w:cs="Arial"/>
          <w:color w:val="000000" w:themeColor="text1"/>
          <w:sz w:val="22"/>
        </w:rPr>
      </w:pPr>
    </w:p>
    <w:p w14:paraId="7F98A058" w14:textId="38D896CA" w:rsidR="0080499B" w:rsidRDefault="0080499B" w:rsidP="002E42D2">
      <w:pPr>
        <w:jc w:val="both"/>
        <w:rPr>
          <w:rFonts w:ascii="Arial" w:eastAsia="Times New Roman" w:hAnsi="Arial" w:cs="Arial"/>
          <w:color w:val="000000" w:themeColor="text1"/>
          <w:sz w:val="22"/>
        </w:rPr>
      </w:pPr>
      <w:r w:rsidRPr="00057C25">
        <w:rPr>
          <w:rFonts w:ascii="Arial" w:eastAsia="Times New Roman" w:hAnsi="Arial" w:cs="Arial"/>
          <w:color w:val="000000" w:themeColor="text1"/>
          <w:sz w:val="22"/>
        </w:rPr>
        <w:t>They further consulted recent peer-reviewed studies (for example, Herrera-R. et al., 2023; Ngor et al., 2018; Yang et al., 2024; Zapata &amp; Usma, 2013) and expert opinion to check migration evidence, taxonomy and distribution.</w:t>
      </w:r>
    </w:p>
    <w:p w14:paraId="2E3F8391" w14:textId="77777777" w:rsidR="002E42D2" w:rsidRPr="00057C25" w:rsidRDefault="002E42D2" w:rsidP="002E42D2">
      <w:pPr>
        <w:jc w:val="both"/>
        <w:rPr>
          <w:rFonts w:ascii="Arial" w:eastAsia="Times New Roman" w:hAnsi="Arial" w:cs="Arial"/>
          <w:color w:val="000000" w:themeColor="text1"/>
          <w:sz w:val="22"/>
        </w:rPr>
      </w:pPr>
    </w:p>
    <w:p w14:paraId="1D4C5964" w14:textId="77777777"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Building on the Stoffers et al. list, this report applied CMS-focused inclusion criteria (transboundary occurrence and </w:t>
      </w:r>
      <w:proofErr w:type="spellStart"/>
      <w:r w:rsidRPr="00006F60">
        <w:rPr>
          <w:rFonts w:ascii="Arial" w:eastAsia="Times New Roman" w:hAnsi="Arial" w:cs="Arial"/>
          <w:color w:val="000000" w:themeColor="text1"/>
          <w:sz w:val="22"/>
        </w:rPr>
        <w:t>unfavourable</w:t>
      </w:r>
      <w:proofErr w:type="spellEnd"/>
      <w:r w:rsidRPr="00006F60">
        <w:rPr>
          <w:rFonts w:ascii="Arial" w:eastAsia="Times New Roman" w:hAnsi="Arial" w:cs="Arial"/>
          <w:color w:val="000000" w:themeColor="text1"/>
          <w:sz w:val="22"/>
        </w:rPr>
        <w:t xml:space="preserve"> status as described above) and compiled per-species fields needed for CMS use (taxonomy, migration type, countries of occurrence, IUCN category and trend, and principal threats).</w:t>
      </w:r>
    </w:p>
    <w:p w14:paraId="0709D1FA" w14:textId="77777777" w:rsidR="002E42D2" w:rsidRDefault="002E42D2" w:rsidP="002E42D2">
      <w:pPr>
        <w:jc w:val="both"/>
        <w:rPr>
          <w:rFonts w:ascii="Arial" w:eastAsia="Times New Roman" w:hAnsi="Arial" w:cs="Arial"/>
          <w:color w:val="000000" w:themeColor="text1"/>
          <w:sz w:val="22"/>
        </w:rPr>
      </w:pPr>
    </w:p>
    <w:p w14:paraId="4BAAB702" w14:textId="77777777" w:rsidR="002E42D2" w:rsidRDefault="000A3599" w:rsidP="002E42D2">
      <w:pPr>
        <w:pStyle w:val="NoSpacing"/>
        <w:ind w:left="567" w:hanging="567"/>
        <w:rPr>
          <w:rFonts w:ascii="Arial" w:hAnsi="Arial" w:cs="Arial"/>
          <w:color w:val="000000" w:themeColor="text1"/>
          <w:sz w:val="22"/>
        </w:rPr>
      </w:pPr>
      <w:bookmarkStart w:id="25" w:name="_Toc213237832"/>
      <w:r w:rsidRPr="002E42D2">
        <w:rPr>
          <w:rStyle w:val="Heading2Char"/>
          <w:rFonts w:ascii="Arial" w:hAnsi="Arial" w:cs="Arial"/>
          <w:b w:val="0"/>
          <w:bCs w:val="0"/>
          <w:sz w:val="22"/>
          <w:szCs w:val="22"/>
        </w:rPr>
        <w:t>4.3</w:t>
      </w:r>
      <w:r w:rsidR="007F1937" w:rsidRPr="002E42D2">
        <w:rPr>
          <w:rStyle w:val="Heading2Char"/>
          <w:rFonts w:ascii="Arial" w:hAnsi="Arial" w:cs="Arial"/>
          <w:b w:val="0"/>
          <w:bCs w:val="0"/>
          <w:sz w:val="22"/>
          <w:szCs w:val="22"/>
        </w:rPr>
        <w:t xml:space="preserve"> </w:t>
      </w:r>
      <w:r w:rsidR="002E42D2">
        <w:rPr>
          <w:rStyle w:val="Heading2Char"/>
          <w:rFonts w:ascii="Arial" w:hAnsi="Arial" w:cs="Arial"/>
          <w:b w:val="0"/>
          <w:bCs w:val="0"/>
          <w:sz w:val="22"/>
          <w:szCs w:val="22"/>
        </w:rPr>
        <w:tab/>
      </w:r>
      <w:r w:rsidRPr="002E42D2">
        <w:rPr>
          <w:rStyle w:val="Heading2Char"/>
          <w:rFonts w:ascii="Arial" w:hAnsi="Arial" w:cs="Arial"/>
          <w:b w:val="0"/>
          <w:bCs w:val="0"/>
          <w:sz w:val="22"/>
          <w:szCs w:val="22"/>
        </w:rPr>
        <w:t>Defining criteria</w:t>
      </w:r>
      <w:bookmarkEnd w:id="25"/>
    </w:p>
    <w:p w14:paraId="5F2D7846" w14:textId="77777777" w:rsidR="002E42D2" w:rsidRDefault="002E42D2" w:rsidP="002E42D2">
      <w:pPr>
        <w:pStyle w:val="NoSpacing"/>
        <w:ind w:left="567" w:hanging="567"/>
        <w:rPr>
          <w:rFonts w:ascii="Arial" w:hAnsi="Arial" w:cs="Arial"/>
          <w:color w:val="000000" w:themeColor="text1"/>
          <w:sz w:val="22"/>
        </w:rPr>
      </w:pPr>
    </w:p>
    <w:p w14:paraId="6A36EC27" w14:textId="6F3BAB74" w:rsidR="004E664E" w:rsidRDefault="007F6FBD" w:rsidP="002E42D2">
      <w:pPr>
        <w:pStyle w:val="NoSpacing"/>
        <w:ind w:left="567" w:hanging="567"/>
        <w:rPr>
          <w:rFonts w:ascii="Arial" w:hAnsi="Arial" w:cs="Arial"/>
          <w:i/>
          <w:iCs/>
          <w:color w:val="000000" w:themeColor="text1"/>
          <w:sz w:val="22"/>
        </w:rPr>
      </w:pPr>
      <w:r>
        <w:rPr>
          <w:rFonts w:ascii="Arial" w:hAnsi="Arial" w:cs="Arial"/>
          <w:i/>
          <w:iCs/>
          <w:color w:val="000000" w:themeColor="text1"/>
          <w:sz w:val="22"/>
        </w:rPr>
        <w:t xml:space="preserve">Migratory </w:t>
      </w:r>
      <w:r w:rsidR="0008749D">
        <w:rPr>
          <w:rFonts w:ascii="Arial" w:hAnsi="Arial" w:cs="Arial"/>
          <w:i/>
          <w:iCs/>
          <w:color w:val="000000" w:themeColor="text1"/>
          <w:sz w:val="22"/>
        </w:rPr>
        <w:t>s</w:t>
      </w:r>
      <w:r>
        <w:rPr>
          <w:rFonts w:ascii="Arial" w:hAnsi="Arial" w:cs="Arial"/>
          <w:i/>
          <w:iCs/>
          <w:color w:val="000000" w:themeColor="text1"/>
          <w:sz w:val="22"/>
        </w:rPr>
        <w:t>pecies under CMS</w:t>
      </w:r>
    </w:p>
    <w:p w14:paraId="79E9F4A1" w14:textId="702E7118" w:rsidR="007F1937" w:rsidRPr="00006F60" w:rsidRDefault="007F1937" w:rsidP="002E42D2">
      <w:pPr>
        <w:pStyle w:val="NoSpacing"/>
        <w:jc w:val="both"/>
      </w:pPr>
      <w:r w:rsidRPr="00006F60">
        <w:rPr>
          <w:rFonts w:ascii="Arial" w:hAnsi="Arial" w:cs="Arial"/>
          <w:color w:val="000000" w:themeColor="text1"/>
          <w:sz w:val="22"/>
        </w:rPr>
        <w:t>Since 2011, the availability and resolution of information on migratory freshwater fishes have increased markedly</w:t>
      </w:r>
      <w:r w:rsidR="008941E8">
        <w:rPr>
          <w:rFonts w:ascii="Arial" w:hAnsi="Arial" w:cs="Arial"/>
          <w:color w:val="000000" w:themeColor="text1"/>
          <w:sz w:val="22"/>
        </w:rPr>
        <w:t>. N</w:t>
      </w:r>
      <w:r w:rsidRPr="00006F60">
        <w:rPr>
          <w:rFonts w:ascii="Arial" w:hAnsi="Arial" w:cs="Arial"/>
          <w:color w:val="000000" w:themeColor="text1"/>
          <w:sz w:val="22"/>
        </w:rPr>
        <w:t>onetheless, determining whether a species qualifies as a CMS migratory fish remain</w:t>
      </w:r>
      <w:r w:rsidR="008941E8">
        <w:rPr>
          <w:rFonts w:ascii="Arial" w:hAnsi="Arial" w:cs="Arial"/>
          <w:color w:val="000000" w:themeColor="text1"/>
          <w:sz w:val="22"/>
        </w:rPr>
        <w:t>s</w:t>
      </w:r>
      <w:r w:rsidRPr="00006F60">
        <w:rPr>
          <w:rFonts w:ascii="Arial" w:hAnsi="Arial" w:cs="Arial"/>
          <w:color w:val="000000" w:themeColor="text1"/>
          <w:sz w:val="22"/>
        </w:rPr>
        <w:t xml:space="preserve"> challenging due to limited spatial data and the presence of multiple populations</w:t>
      </w:r>
      <w:r w:rsidR="005C3DDA">
        <w:rPr>
          <w:rFonts w:ascii="Arial" w:hAnsi="Arial" w:cs="Arial"/>
          <w:color w:val="000000" w:themeColor="text1"/>
          <w:sz w:val="22"/>
        </w:rPr>
        <w:t xml:space="preserve"> – </w:t>
      </w:r>
      <w:r w:rsidRPr="00006F60">
        <w:rPr>
          <w:rFonts w:ascii="Arial" w:hAnsi="Arial" w:cs="Arial"/>
          <w:color w:val="000000" w:themeColor="text1"/>
          <w:sz w:val="22"/>
        </w:rPr>
        <w:t>some crossing international borders and others remaining within a single country (Coates et al. 2000). These issues are not unique to fishes and can be addressed by combining multiple lines of evidence and coordinating information</w:t>
      </w:r>
      <w:r w:rsidR="005C3DDA">
        <w:rPr>
          <w:rFonts w:ascii="Arial" w:hAnsi="Arial" w:cs="Arial"/>
          <w:color w:val="000000" w:themeColor="text1"/>
          <w:sz w:val="22"/>
        </w:rPr>
        <w:t>-</w:t>
      </w:r>
      <w:r w:rsidRPr="00006F60">
        <w:rPr>
          <w:rFonts w:ascii="Arial" w:hAnsi="Arial" w:cs="Arial"/>
          <w:color w:val="000000" w:themeColor="text1"/>
          <w:sz w:val="22"/>
        </w:rPr>
        <w:t xml:space="preserve">sharing across jurisdictions. Evidence used in </w:t>
      </w:r>
      <w:r w:rsidR="00450696">
        <w:rPr>
          <w:rFonts w:ascii="Arial" w:hAnsi="Arial" w:cs="Arial"/>
          <w:color w:val="000000" w:themeColor="text1"/>
          <w:sz w:val="22"/>
        </w:rPr>
        <w:t xml:space="preserve">this assessment </w:t>
      </w:r>
      <w:r w:rsidRPr="00006F60">
        <w:rPr>
          <w:rFonts w:ascii="Arial" w:hAnsi="Arial" w:cs="Arial"/>
          <w:color w:val="000000" w:themeColor="text1"/>
          <w:sz w:val="22"/>
        </w:rPr>
        <w:t>includes published movement studies, basin monitoring and inventories, telemetry and mark–recapture data, otolith and genetic analyses, and carefully documented local knowledge to identify populations that undertake regular cross-border movements.</w:t>
      </w:r>
    </w:p>
    <w:p w14:paraId="2622426C" w14:textId="77777777" w:rsidR="000D4D2D" w:rsidRDefault="000D4D2D" w:rsidP="002E42D2">
      <w:pPr>
        <w:rPr>
          <w:rFonts w:asciiTheme="minorHAnsi" w:hAnsiTheme="minorHAnsi" w:cstheme="minorHAnsi"/>
          <w:i/>
          <w:iCs/>
          <w:sz w:val="22"/>
        </w:rPr>
      </w:pPr>
    </w:p>
    <w:p w14:paraId="58C23650" w14:textId="1A2204E3" w:rsidR="002E42D2" w:rsidRDefault="006207EB" w:rsidP="002E42D2">
      <w:pPr>
        <w:rPr>
          <w:rFonts w:asciiTheme="minorHAnsi" w:hAnsiTheme="minorHAnsi" w:cstheme="minorHAnsi"/>
          <w:i/>
          <w:iCs/>
          <w:sz w:val="22"/>
        </w:rPr>
      </w:pPr>
      <w:r>
        <w:rPr>
          <w:rFonts w:asciiTheme="minorHAnsi" w:hAnsiTheme="minorHAnsi" w:cstheme="minorHAnsi"/>
          <w:i/>
          <w:iCs/>
          <w:sz w:val="22"/>
        </w:rPr>
        <w:lastRenderedPageBreak/>
        <w:t>T</w:t>
      </w:r>
      <w:r w:rsidR="007F6FBD" w:rsidRPr="006207EB">
        <w:rPr>
          <w:rFonts w:asciiTheme="minorHAnsi" w:hAnsiTheme="minorHAnsi" w:cstheme="minorHAnsi"/>
          <w:i/>
          <w:iCs/>
          <w:sz w:val="22"/>
        </w:rPr>
        <w:t xml:space="preserve">ransboundary </w:t>
      </w:r>
      <w:r w:rsidRPr="006207EB">
        <w:rPr>
          <w:rFonts w:asciiTheme="minorHAnsi" w:hAnsiTheme="minorHAnsi" w:cstheme="minorHAnsi"/>
          <w:i/>
          <w:iCs/>
          <w:sz w:val="22"/>
        </w:rPr>
        <w:t>occurrence</w:t>
      </w:r>
      <w:r w:rsidR="007B41AD">
        <w:rPr>
          <w:rFonts w:asciiTheme="minorHAnsi" w:hAnsiTheme="minorHAnsi" w:cstheme="minorHAnsi"/>
          <w:i/>
          <w:iCs/>
          <w:sz w:val="22"/>
        </w:rPr>
        <w:t xml:space="preserve"> </w:t>
      </w:r>
    </w:p>
    <w:p w14:paraId="395F8A0A" w14:textId="1F1DE40B" w:rsidR="00DF7FA2"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A species was considered transboundary when reliable sources indicate that its inland-water range spans at least two countries and that populations can move within connected rivers or lakes across those borders. For diadromous species, marine movements were considered where they </w:t>
      </w:r>
      <w:proofErr w:type="gramStart"/>
      <w:r w:rsidRPr="00006F60">
        <w:rPr>
          <w:rFonts w:ascii="Arial" w:eastAsia="Times New Roman" w:hAnsi="Arial" w:cs="Arial"/>
          <w:color w:val="000000" w:themeColor="text1"/>
          <w:sz w:val="22"/>
        </w:rPr>
        <w:t>create</w:t>
      </w:r>
      <w:proofErr w:type="gramEnd"/>
      <w:r w:rsidRPr="00006F60">
        <w:rPr>
          <w:rFonts w:ascii="Arial" w:eastAsia="Times New Roman" w:hAnsi="Arial" w:cs="Arial"/>
          <w:color w:val="000000" w:themeColor="text1"/>
          <w:sz w:val="22"/>
        </w:rPr>
        <w:t xml:space="preserve"> shared inland stocks among Parties.</w:t>
      </w:r>
    </w:p>
    <w:p w14:paraId="08EA6308" w14:textId="77777777" w:rsidR="002E42D2" w:rsidRDefault="002E42D2" w:rsidP="002E42D2">
      <w:pPr>
        <w:rPr>
          <w:rFonts w:asciiTheme="minorHAnsi" w:hAnsiTheme="minorHAnsi" w:cstheme="minorHAnsi"/>
          <w:i/>
          <w:iCs/>
          <w:sz w:val="22"/>
        </w:rPr>
      </w:pPr>
    </w:p>
    <w:p w14:paraId="64E6E73E" w14:textId="5A94070D" w:rsidR="002E42D2" w:rsidRPr="002E42D2" w:rsidRDefault="007F6FBD" w:rsidP="002E42D2">
      <w:pPr>
        <w:rPr>
          <w:rFonts w:asciiTheme="minorHAnsi" w:hAnsiTheme="minorHAnsi" w:cstheme="minorHAnsi"/>
          <w:i/>
          <w:iCs/>
          <w:sz w:val="22"/>
        </w:rPr>
      </w:pPr>
      <w:proofErr w:type="spellStart"/>
      <w:r>
        <w:rPr>
          <w:rFonts w:asciiTheme="minorHAnsi" w:hAnsiTheme="minorHAnsi" w:cstheme="minorHAnsi"/>
          <w:i/>
          <w:iCs/>
          <w:sz w:val="22"/>
        </w:rPr>
        <w:t>Unfavourable</w:t>
      </w:r>
      <w:proofErr w:type="spellEnd"/>
      <w:r>
        <w:rPr>
          <w:rFonts w:asciiTheme="minorHAnsi" w:hAnsiTheme="minorHAnsi" w:cstheme="minorHAnsi"/>
          <w:i/>
          <w:iCs/>
          <w:sz w:val="22"/>
        </w:rPr>
        <w:t xml:space="preserve"> conservation status</w:t>
      </w:r>
    </w:p>
    <w:p w14:paraId="2AAAF102" w14:textId="15A9F9DA"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CMS Article 1 guided interpretation. For practical application in this </w:t>
      </w:r>
      <w:r w:rsidR="00450696">
        <w:rPr>
          <w:rFonts w:ascii="Arial" w:eastAsia="Times New Roman" w:hAnsi="Arial" w:cs="Arial"/>
          <w:color w:val="000000" w:themeColor="text1"/>
          <w:sz w:val="22"/>
        </w:rPr>
        <w:t>assessment</w:t>
      </w:r>
      <w:r w:rsidRPr="00006F60">
        <w:rPr>
          <w:rFonts w:ascii="Arial" w:eastAsia="Times New Roman" w:hAnsi="Arial" w:cs="Arial"/>
          <w:color w:val="000000" w:themeColor="text1"/>
          <w:sz w:val="22"/>
        </w:rPr>
        <w:t xml:space="preserve">, species were included when the IUCN category was CR, EN, VU, or NT; or when the category was DD or NE and there is published or expert evidence of decline, fragmentation or significant threats; or when the IUCN </w:t>
      </w:r>
      <w:r w:rsidR="000E0842">
        <w:rPr>
          <w:rFonts w:ascii="Arial" w:eastAsia="Times New Roman" w:hAnsi="Arial" w:cs="Arial"/>
          <w:color w:val="000000" w:themeColor="text1"/>
          <w:sz w:val="22"/>
        </w:rPr>
        <w:t xml:space="preserve">determines the </w:t>
      </w:r>
      <w:r w:rsidRPr="00006F60">
        <w:rPr>
          <w:rFonts w:ascii="Arial" w:eastAsia="Times New Roman" w:hAnsi="Arial" w:cs="Arial"/>
          <w:color w:val="000000" w:themeColor="text1"/>
          <w:sz w:val="22"/>
        </w:rPr>
        <w:t xml:space="preserve">trend </w:t>
      </w:r>
      <w:r w:rsidR="000E0842">
        <w:rPr>
          <w:rFonts w:ascii="Arial" w:eastAsia="Times New Roman" w:hAnsi="Arial" w:cs="Arial"/>
          <w:color w:val="000000" w:themeColor="text1"/>
          <w:sz w:val="22"/>
        </w:rPr>
        <w:t>as</w:t>
      </w:r>
      <w:r w:rsidRPr="00006F60">
        <w:rPr>
          <w:rFonts w:ascii="Arial" w:eastAsia="Times New Roman" w:hAnsi="Arial" w:cs="Arial"/>
          <w:color w:val="000000" w:themeColor="text1"/>
          <w:sz w:val="22"/>
        </w:rPr>
        <w:t xml:space="preserve"> </w:t>
      </w:r>
      <w:r w:rsidR="000E0842">
        <w:rPr>
          <w:rFonts w:ascii="Arial" w:eastAsia="Times New Roman" w:hAnsi="Arial" w:cs="Arial"/>
          <w:color w:val="000000" w:themeColor="text1"/>
          <w:sz w:val="22"/>
        </w:rPr>
        <w:t>‘</w:t>
      </w:r>
      <w:r w:rsidRPr="00006F60">
        <w:rPr>
          <w:rFonts w:ascii="Arial" w:eastAsia="Times New Roman" w:hAnsi="Arial" w:cs="Arial"/>
          <w:color w:val="000000" w:themeColor="text1"/>
          <w:sz w:val="22"/>
        </w:rPr>
        <w:t>Decreasing</w:t>
      </w:r>
      <w:r w:rsidR="000E0842">
        <w:rPr>
          <w:rFonts w:ascii="Arial" w:eastAsia="Times New Roman" w:hAnsi="Arial" w:cs="Arial"/>
          <w:color w:val="000000" w:themeColor="text1"/>
          <w:sz w:val="22"/>
        </w:rPr>
        <w:t>’</w:t>
      </w:r>
      <w:r w:rsidRPr="00006F60">
        <w:rPr>
          <w:rFonts w:ascii="Arial" w:eastAsia="Times New Roman" w:hAnsi="Arial" w:cs="Arial"/>
          <w:color w:val="000000" w:themeColor="text1"/>
          <w:sz w:val="22"/>
        </w:rPr>
        <w:t>. Species listed as LC with stable or increasing trends were excluded.</w:t>
      </w:r>
    </w:p>
    <w:p w14:paraId="57317C37" w14:textId="77777777" w:rsidR="002E42D2" w:rsidRPr="00006F60" w:rsidRDefault="002E42D2" w:rsidP="002E42D2">
      <w:pPr>
        <w:jc w:val="both"/>
        <w:rPr>
          <w:rFonts w:ascii="Arial" w:eastAsia="Times New Roman" w:hAnsi="Arial" w:cs="Arial"/>
          <w:color w:val="000000" w:themeColor="text1"/>
          <w:sz w:val="22"/>
        </w:rPr>
      </w:pPr>
    </w:p>
    <w:p w14:paraId="7AECA33A" w14:textId="6E2E37D5" w:rsidR="0080499B" w:rsidRPr="002E42D2" w:rsidRDefault="0080499B" w:rsidP="002E42D2">
      <w:pPr>
        <w:pStyle w:val="Heading2"/>
        <w:spacing w:before="0"/>
        <w:ind w:left="567" w:hanging="567"/>
        <w:rPr>
          <w:rFonts w:ascii="Arial" w:hAnsi="Arial" w:cs="Arial"/>
          <w:b w:val="0"/>
          <w:bCs w:val="0"/>
          <w:sz w:val="22"/>
          <w:szCs w:val="22"/>
        </w:rPr>
      </w:pPr>
      <w:bookmarkStart w:id="26" w:name="_Toc213237833"/>
      <w:r w:rsidRPr="002E42D2">
        <w:rPr>
          <w:rFonts w:ascii="Arial" w:hAnsi="Arial" w:cs="Arial"/>
          <w:b w:val="0"/>
          <w:bCs w:val="0"/>
          <w:sz w:val="22"/>
          <w:szCs w:val="22"/>
        </w:rPr>
        <w:t>4.</w:t>
      </w:r>
      <w:r w:rsidR="00D41165" w:rsidRPr="002E42D2">
        <w:rPr>
          <w:rFonts w:ascii="Arial" w:hAnsi="Arial" w:cs="Arial"/>
          <w:b w:val="0"/>
          <w:bCs w:val="0"/>
          <w:sz w:val="22"/>
          <w:szCs w:val="22"/>
        </w:rPr>
        <w:t>4</w:t>
      </w:r>
      <w:r w:rsidRPr="002E42D2">
        <w:rPr>
          <w:rFonts w:ascii="Arial" w:hAnsi="Arial" w:cs="Arial"/>
          <w:b w:val="0"/>
          <w:bCs w:val="0"/>
          <w:sz w:val="22"/>
          <w:szCs w:val="22"/>
        </w:rPr>
        <w:t xml:space="preserve"> </w:t>
      </w:r>
      <w:r w:rsidR="002E42D2" w:rsidRPr="002E42D2">
        <w:rPr>
          <w:rFonts w:ascii="Arial" w:hAnsi="Arial" w:cs="Arial"/>
          <w:b w:val="0"/>
          <w:bCs w:val="0"/>
          <w:sz w:val="22"/>
          <w:szCs w:val="22"/>
        </w:rPr>
        <w:tab/>
      </w:r>
      <w:r w:rsidRPr="002E42D2">
        <w:rPr>
          <w:rFonts w:ascii="Arial" w:hAnsi="Arial" w:cs="Arial"/>
          <w:b w:val="0"/>
          <w:bCs w:val="0"/>
          <w:sz w:val="22"/>
          <w:szCs w:val="22"/>
        </w:rPr>
        <w:t>Compiling the CMS candidate list</w:t>
      </w:r>
      <w:bookmarkEnd w:id="26"/>
    </w:p>
    <w:p w14:paraId="149D8CDD" w14:textId="77777777" w:rsidR="002E42D2" w:rsidRPr="002E42D2" w:rsidRDefault="002E42D2" w:rsidP="002E42D2"/>
    <w:p w14:paraId="633EEF8A" w14:textId="77777777"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For each candidate species the dataset records the scientific name and higher taxonomy, migration type (potamodromous, anadromous, catadromous, amphidromous where known), transboundary countries, the most recent global IUCN category and trend, and key threats relevant to CMS instruments (connectivity, environmental flows, harvest, pollution, invasive species). Synonyms were reconciled to current usage.</w:t>
      </w:r>
    </w:p>
    <w:p w14:paraId="01320C0E" w14:textId="77777777" w:rsidR="002E42D2" w:rsidRPr="00006F60" w:rsidRDefault="002E42D2" w:rsidP="002E42D2">
      <w:pPr>
        <w:jc w:val="both"/>
        <w:rPr>
          <w:rFonts w:ascii="Arial" w:eastAsia="Times New Roman" w:hAnsi="Arial" w:cs="Arial"/>
          <w:color w:val="000000" w:themeColor="text1"/>
          <w:sz w:val="22"/>
        </w:rPr>
      </w:pPr>
    </w:p>
    <w:p w14:paraId="00786A90" w14:textId="49F06926" w:rsidR="0080499B" w:rsidRPr="002E42D2" w:rsidRDefault="0080499B" w:rsidP="002E42D2">
      <w:pPr>
        <w:pStyle w:val="Heading2"/>
        <w:spacing w:before="0"/>
        <w:ind w:left="567" w:hanging="567"/>
        <w:rPr>
          <w:rFonts w:ascii="Arial" w:hAnsi="Arial" w:cs="Arial"/>
          <w:b w:val="0"/>
          <w:bCs w:val="0"/>
          <w:sz w:val="22"/>
          <w:szCs w:val="22"/>
        </w:rPr>
      </w:pPr>
      <w:bookmarkStart w:id="27" w:name="_Toc213237834"/>
      <w:r w:rsidRPr="002E42D2">
        <w:rPr>
          <w:rFonts w:ascii="Arial" w:hAnsi="Arial" w:cs="Arial"/>
          <w:b w:val="0"/>
          <w:bCs w:val="0"/>
          <w:sz w:val="22"/>
          <w:szCs w:val="22"/>
        </w:rPr>
        <w:t>4.</w:t>
      </w:r>
      <w:r w:rsidR="00D41165" w:rsidRPr="002E42D2">
        <w:rPr>
          <w:rFonts w:ascii="Arial" w:hAnsi="Arial" w:cs="Arial"/>
          <w:b w:val="0"/>
          <w:bCs w:val="0"/>
          <w:sz w:val="22"/>
          <w:szCs w:val="22"/>
        </w:rPr>
        <w:t>5</w:t>
      </w:r>
      <w:r w:rsidRPr="002E42D2">
        <w:rPr>
          <w:rFonts w:ascii="Arial" w:hAnsi="Arial" w:cs="Arial"/>
          <w:b w:val="0"/>
          <w:bCs w:val="0"/>
          <w:sz w:val="22"/>
          <w:szCs w:val="22"/>
        </w:rPr>
        <w:t xml:space="preserve"> </w:t>
      </w:r>
      <w:r w:rsidR="002E42D2">
        <w:rPr>
          <w:rFonts w:ascii="Arial" w:hAnsi="Arial" w:cs="Arial"/>
          <w:b w:val="0"/>
          <w:bCs w:val="0"/>
          <w:sz w:val="22"/>
          <w:szCs w:val="22"/>
        </w:rPr>
        <w:tab/>
      </w:r>
      <w:r w:rsidRPr="002E42D2">
        <w:rPr>
          <w:rFonts w:ascii="Arial" w:hAnsi="Arial" w:cs="Arial"/>
          <w:b w:val="0"/>
          <w:bCs w:val="0"/>
          <w:sz w:val="22"/>
          <w:szCs w:val="22"/>
        </w:rPr>
        <w:t xml:space="preserve">Amazon </w:t>
      </w:r>
      <w:r w:rsidR="004D4CEB" w:rsidRPr="002E42D2">
        <w:rPr>
          <w:rFonts w:ascii="Arial" w:hAnsi="Arial" w:cs="Arial"/>
          <w:b w:val="0"/>
          <w:bCs w:val="0"/>
          <w:sz w:val="22"/>
          <w:szCs w:val="22"/>
        </w:rPr>
        <w:t>b</w:t>
      </w:r>
      <w:r w:rsidRPr="002E42D2">
        <w:rPr>
          <w:rFonts w:ascii="Arial" w:hAnsi="Arial" w:cs="Arial"/>
          <w:b w:val="0"/>
          <w:bCs w:val="0"/>
          <w:sz w:val="22"/>
          <w:szCs w:val="22"/>
        </w:rPr>
        <w:t>asin case study</w:t>
      </w:r>
      <w:bookmarkEnd w:id="27"/>
    </w:p>
    <w:p w14:paraId="3B262C0C" w14:textId="77777777" w:rsidR="002E42D2" w:rsidRPr="002E42D2" w:rsidRDefault="002E42D2" w:rsidP="002E42D2"/>
    <w:p w14:paraId="269CB93B" w14:textId="192A162B"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Given the prevalence of long-distance migrants and shared stocks in the Amazon, a focused assessment refined the global list with basin-specific literature from 2021–2025 and structured expert consultation. This produced a more complete Amazon candidate set that remains aligned with CMS criteria.</w:t>
      </w:r>
      <w:r w:rsidR="00D41165">
        <w:rPr>
          <w:rFonts w:ascii="Arial" w:eastAsia="Times New Roman" w:hAnsi="Arial" w:cs="Arial"/>
          <w:color w:val="000000" w:themeColor="text1"/>
          <w:sz w:val="22"/>
        </w:rPr>
        <w:t xml:space="preserve"> A summary of the case study </w:t>
      </w:r>
      <w:r w:rsidR="00EC0DF1">
        <w:rPr>
          <w:rFonts w:ascii="Arial" w:eastAsia="Times New Roman" w:hAnsi="Arial" w:cs="Arial"/>
          <w:color w:val="000000" w:themeColor="text1"/>
          <w:sz w:val="22"/>
        </w:rPr>
        <w:t>is</w:t>
      </w:r>
      <w:r w:rsidR="00D41165">
        <w:rPr>
          <w:rFonts w:ascii="Arial" w:eastAsia="Times New Roman" w:hAnsi="Arial" w:cs="Arial"/>
          <w:color w:val="000000" w:themeColor="text1"/>
          <w:sz w:val="22"/>
        </w:rPr>
        <w:t xml:space="preserve"> laid out in Chapter 6.</w:t>
      </w:r>
    </w:p>
    <w:p w14:paraId="0C18067B" w14:textId="77777777" w:rsidR="002E42D2" w:rsidRPr="00006F60" w:rsidRDefault="002E42D2" w:rsidP="002E42D2">
      <w:pPr>
        <w:jc w:val="both"/>
        <w:rPr>
          <w:rFonts w:ascii="Arial" w:eastAsia="Times New Roman" w:hAnsi="Arial" w:cs="Arial"/>
          <w:color w:val="000000" w:themeColor="text1"/>
          <w:sz w:val="22"/>
        </w:rPr>
      </w:pPr>
    </w:p>
    <w:p w14:paraId="657AD8A3" w14:textId="5A5F7C3A" w:rsidR="0080499B" w:rsidRPr="002E42D2" w:rsidRDefault="0080499B" w:rsidP="002E42D2">
      <w:pPr>
        <w:pStyle w:val="Heading2"/>
        <w:spacing w:before="0"/>
        <w:ind w:left="567" w:hanging="567"/>
        <w:rPr>
          <w:rFonts w:ascii="Arial" w:hAnsi="Arial" w:cs="Arial"/>
          <w:b w:val="0"/>
          <w:bCs w:val="0"/>
          <w:sz w:val="22"/>
          <w:szCs w:val="22"/>
        </w:rPr>
      </w:pPr>
      <w:bookmarkStart w:id="28" w:name="_Toc213237835"/>
      <w:r w:rsidRPr="002E42D2">
        <w:rPr>
          <w:rFonts w:ascii="Arial" w:hAnsi="Arial" w:cs="Arial"/>
          <w:b w:val="0"/>
          <w:bCs w:val="0"/>
          <w:sz w:val="22"/>
          <w:szCs w:val="22"/>
        </w:rPr>
        <w:t>4.</w:t>
      </w:r>
      <w:r w:rsidR="00D41165" w:rsidRPr="002E42D2">
        <w:rPr>
          <w:rFonts w:ascii="Arial" w:hAnsi="Arial" w:cs="Arial"/>
          <w:b w:val="0"/>
          <w:bCs w:val="0"/>
          <w:sz w:val="22"/>
          <w:szCs w:val="22"/>
        </w:rPr>
        <w:t>6</w:t>
      </w:r>
      <w:r w:rsidRPr="002E42D2">
        <w:rPr>
          <w:rFonts w:ascii="Arial" w:hAnsi="Arial" w:cs="Arial"/>
          <w:b w:val="0"/>
          <w:bCs w:val="0"/>
          <w:sz w:val="22"/>
          <w:szCs w:val="22"/>
        </w:rPr>
        <w:t xml:space="preserve"> </w:t>
      </w:r>
      <w:r w:rsidR="002E42D2">
        <w:rPr>
          <w:rFonts w:ascii="Arial" w:hAnsi="Arial" w:cs="Arial"/>
          <w:b w:val="0"/>
          <w:bCs w:val="0"/>
          <w:sz w:val="22"/>
          <w:szCs w:val="22"/>
        </w:rPr>
        <w:tab/>
      </w:r>
      <w:r w:rsidRPr="002E42D2">
        <w:rPr>
          <w:rFonts w:ascii="Arial" w:hAnsi="Arial" w:cs="Arial"/>
          <w:b w:val="0"/>
          <w:bCs w:val="0"/>
          <w:sz w:val="22"/>
          <w:szCs w:val="22"/>
        </w:rPr>
        <w:t>Use within CMS</w:t>
      </w:r>
      <w:bookmarkEnd w:id="28"/>
    </w:p>
    <w:p w14:paraId="0FF24B08" w14:textId="77777777" w:rsidR="002E42D2" w:rsidRPr="002E42D2" w:rsidRDefault="002E42D2" w:rsidP="002E42D2"/>
    <w:p w14:paraId="34D5C024" w14:textId="63B55305"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The final database is a list of migratory freshwater fishes that are transboundary and of </w:t>
      </w:r>
      <w:proofErr w:type="spellStart"/>
      <w:r w:rsidRPr="00006F60">
        <w:rPr>
          <w:rFonts w:ascii="Arial" w:eastAsia="Times New Roman" w:hAnsi="Arial" w:cs="Arial"/>
          <w:color w:val="000000" w:themeColor="text1"/>
          <w:sz w:val="22"/>
        </w:rPr>
        <w:t>unfavourable</w:t>
      </w:r>
      <w:proofErr w:type="spellEnd"/>
      <w:r w:rsidRPr="00006F60">
        <w:rPr>
          <w:rFonts w:ascii="Arial" w:eastAsia="Times New Roman" w:hAnsi="Arial" w:cs="Arial"/>
          <w:color w:val="000000" w:themeColor="text1"/>
          <w:sz w:val="22"/>
        </w:rPr>
        <w:t xml:space="preserve"> status, organi</w:t>
      </w:r>
      <w:r w:rsidR="00ED5D79">
        <w:rPr>
          <w:rFonts w:ascii="Arial" w:eastAsia="Times New Roman" w:hAnsi="Arial" w:cs="Arial"/>
          <w:color w:val="000000" w:themeColor="text1"/>
          <w:sz w:val="22"/>
        </w:rPr>
        <w:t>z</w:t>
      </w:r>
      <w:r w:rsidRPr="00006F60">
        <w:rPr>
          <w:rFonts w:ascii="Arial" w:eastAsia="Times New Roman" w:hAnsi="Arial" w:cs="Arial"/>
          <w:color w:val="000000" w:themeColor="text1"/>
          <w:sz w:val="22"/>
        </w:rPr>
        <w:t>ed for direct CMS application (</w:t>
      </w:r>
      <w:r w:rsidRPr="00194EEC">
        <w:rPr>
          <w:rFonts w:ascii="Arial" w:eastAsia="Times New Roman" w:hAnsi="Arial" w:cs="Arial"/>
          <w:color w:val="000000" w:themeColor="text1"/>
          <w:sz w:val="22"/>
        </w:rPr>
        <w:t>Annex A).</w:t>
      </w:r>
      <w:r w:rsidRPr="00006F60">
        <w:rPr>
          <w:rFonts w:ascii="Arial" w:eastAsia="Times New Roman" w:hAnsi="Arial" w:cs="Arial"/>
          <w:color w:val="000000" w:themeColor="text1"/>
          <w:sz w:val="22"/>
        </w:rPr>
        <w:t xml:space="preserve"> It is intended to support </w:t>
      </w:r>
      <w:r w:rsidR="00E84636">
        <w:rPr>
          <w:rFonts w:ascii="Arial" w:eastAsia="Times New Roman" w:hAnsi="Arial" w:cs="Arial"/>
          <w:color w:val="000000" w:themeColor="text1"/>
          <w:sz w:val="22"/>
        </w:rPr>
        <w:t xml:space="preserve">proposals to amend the </w:t>
      </w:r>
      <w:r w:rsidRPr="00006F60">
        <w:rPr>
          <w:rFonts w:ascii="Arial" w:eastAsia="Times New Roman" w:hAnsi="Arial" w:cs="Arial"/>
          <w:color w:val="000000" w:themeColor="text1"/>
          <w:sz w:val="22"/>
        </w:rPr>
        <w:t>Appendi</w:t>
      </w:r>
      <w:r w:rsidR="00E84636">
        <w:rPr>
          <w:rFonts w:ascii="Arial" w:eastAsia="Times New Roman" w:hAnsi="Arial" w:cs="Arial"/>
          <w:color w:val="000000" w:themeColor="text1"/>
          <w:sz w:val="22"/>
        </w:rPr>
        <w:t>ces</w:t>
      </w:r>
      <w:r w:rsidRPr="00006F60">
        <w:rPr>
          <w:rFonts w:ascii="Arial" w:eastAsia="Times New Roman" w:hAnsi="Arial" w:cs="Arial"/>
          <w:color w:val="000000" w:themeColor="text1"/>
          <w:sz w:val="22"/>
        </w:rPr>
        <w:t>, Concerted Actions and cooperation instruments such as Action Plans or Memoranda of Understanding.</w:t>
      </w:r>
    </w:p>
    <w:p w14:paraId="1E170265" w14:textId="77777777" w:rsidR="002E42D2" w:rsidRPr="00006F60" w:rsidRDefault="002E42D2" w:rsidP="002E42D2">
      <w:pPr>
        <w:jc w:val="both"/>
        <w:rPr>
          <w:rFonts w:ascii="Arial" w:eastAsia="Times New Roman" w:hAnsi="Arial" w:cs="Arial"/>
          <w:color w:val="000000" w:themeColor="text1"/>
          <w:sz w:val="22"/>
        </w:rPr>
      </w:pPr>
    </w:p>
    <w:p w14:paraId="0738FBEC" w14:textId="4D5D2F68" w:rsidR="0080499B" w:rsidRPr="002E42D2" w:rsidRDefault="0080499B" w:rsidP="002E42D2">
      <w:pPr>
        <w:pStyle w:val="Heading2"/>
        <w:spacing w:before="0"/>
        <w:ind w:left="567" w:hanging="567"/>
        <w:rPr>
          <w:rFonts w:ascii="Arial" w:hAnsi="Arial" w:cs="Arial"/>
          <w:b w:val="0"/>
          <w:bCs w:val="0"/>
          <w:sz w:val="22"/>
          <w:szCs w:val="22"/>
        </w:rPr>
      </w:pPr>
      <w:bookmarkStart w:id="29" w:name="_Toc213237836"/>
      <w:r w:rsidRPr="002E42D2">
        <w:rPr>
          <w:rFonts w:ascii="Arial" w:hAnsi="Arial" w:cs="Arial"/>
          <w:b w:val="0"/>
          <w:bCs w:val="0"/>
          <w:sz w:val="22"/>
          <w:szCs w:val="22"/>
        </w:rPr>
        <w:t>4.</w:t>
      </w:r>
      <w:r w:rsidR="00D41165" w:rsidRPr="002E42D2">
        <w:rPr>
          <w:rFonts w:ascii="Arial" w:hAnsi="Arial" w:cs="Arial"/>
          <w:b w:val="0"/>
          <w:bCs w:val="0"/>
          <w:sz w:val="22"/>
          <w:szCs w:val="22"/>
        </w:rPr>
        <w:t>7</w:t>
      </w:r>
      <w:r w:rsidRPr="002E42D2">
        <w:rPr>
          <w:rFonts w:ascii="Arial" w:hAnsi="Arial" w:cs="Arial"/>
          <w:b w:val="0"/>
          <w:bCs w:val="0"/>
          <w:sz w:val="22"/>
          <w:szCs w:val="22"/>
        </w:rPr>
        <w:t xml:space="preserve"> </w:t>
      </w:r>
      <w:r w:rsidR="002E42D2">
        <w:rPr>
          <w:rFonts w:ascii="Arial" w:hAnsi="Arial" w:cs="Arial"/>
          <w:b w:val="0"/>
          <w:bCs w:val="0"/>
          <w:sz w:val="22"/>
          <w:szCs w:val="22"/>
        </w:rPr>
        <w:tab/>
      </w:r>
      <w:r w:rsidRPr="002E42D2">
        <w:rPr>
          <w:rFonts w:ascii="Arial" w:hAnsi="Arial" w:cs="Arial"/>
          <w:b w:val="0"/>
          <w:bCs w:val="0"/>
          <w:sz w:val="22"/>
          <w:szCs w:val="22"/>
        </w:rPr>
        <w:t>Assumptions and limitations</w:t>
      </w:r>
      <w:bookmarkEnd w:id="29"/>
    </w:p>
    <w:p w14:paraId="5921C6B5" w14:textId="77777777" w:rsidR="002E42D2" w:rsidRPr="002E42D2" w:rsidRDefault="002E42D2" w:rsidP="002E42D2"/>
    <w:p w14:paraId="30255438" w14:textId="3FA48EF4" w:rsidR="0080499B" w:rsidRDefault="0080499B" w:rsidP="002E42D2">
      <w:pPr>
        <w:jc w:val="both"/>
        <w:rPr>
          <w:rFonts w:ascii="Arial" w:eastAsia="Times New Roman" w:hAnsi="Arial" w:cs="Arial"/>
          <w:color w:val="000000" w:themeColor="text1"/>
          <w:sz w:val="22"/>
        </w:rPr>
      </w:pPr>
      <w:r w:rsidRPr="00006F60">
        <w:rPr>
          <w:rFonts w:ascii="Arial" w:eastAsia="Times New Roman" w:hAnsi="Arial" w:cs="Arial"/>
          <w:color w:val="000000" w:themeColor="text1"/>
          <w:sz w:val="22"/>
        </w:rPr>
        <w:t>Data are uneven among regions and taxa. Many species lack formal movement studies or recent assessments. Inclusion of DD and NE species require</w:t>
      </w:r>
      <w:r w:rsidR="00211125" w:rsidRPr="00006F60">
        <w:rPr>
          <w:rFonts w:ascii="Arial" w:eastAsia="Times New Roman" w:hAnsi="Arial" w:cs="Arial"/>
          <w:color w:val="000000" w:themeColor="text1"/>
          <w:sz w:val="22"/>
        </w:rPr>
        <w:t>s</w:t>
      </w:r>
      <w:r w:rsidRPr="00006F60">
        <w:rPr>
          <w:rFonts w:ascii="Arial" w:eastAsia="Times New Roman" w:hAnsi="Arial" w:cs="Arial"/>
          <w:color w:val="000000" w:themeColor="text1"/>
          <w:sz w:val="22"/>
        </w:rPr>
        <w:t xml:space="preserve"> corroborating evidence of risk. Transboundary determinations rely on the best available distribution information and documented connectivity; future updates should incorporate new </w:t>
      </w:r>
      <w:r w:rsidR="00211125" w:rsidRPr="00006F60">
        <w:rPr>
          <w:rFonts w:ascii="Arial" w:eastAsia="Times New Roman" w:hAnsi="Arial" w:cs="Arial"/>
          <w:color w:val="000000" w:themeColor="text1"/>
          <w:sz w:val="22"/>
        </w:rPr>
        <w:t xml:space="preserve">research (e.g. </w:t>
      </w:r>
      <w:r w:rsidRPr="00006F60">
        <w:rPr>
          <w:rFonts w:ascii="Arial" w:eastAsia="Times New Roman" w:hAnsi="Arial" w:cs="Arial"/>
          <w:color w:val="000000" w:themeColor="text1"/>
          <w:sz w:val="22"/>
        </w:rPr>
        <w:t>telemetry, genetics, standardized range datasets</w:t>
      </w:r>
      <w:r w:rsidR="00211125" w:rsidRPr="00006F60">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and </w:t>
      </w:r>
      <w:r w:rsidR="00211125" w:rsidRPr="00006F60">
        <w:rPr>
          <w:rFonts w:ascii="Arial" w:eastAsia="Times New Roman" w:hAnsi="Arial" w:cs="Arial"/>
          <w:color w:val="000000" w:themeColor="text1"/>
          <w:sz w:val="22"/>
        </w:rPr>
        <w:t xml:space="preserve">IUCN Red List </w:t>
      </w:r>
      <w:r w:rsidRPr="00006F60">
        <w:rPr>
          <w:rFonts w:ascii="Arial" w:eastAsia="Times New Roman" w:hAnsi="Arial" w:cs="Arial"/>
          <w:color w:val="000000" w:themeColor="text1"/>
          <w:sz w:val="22"/>
        </w:rPr>
        <w:t>reassessments as they become available.</w:t>
      </w:r>
    </w:p>
    <w:p w14:paraId="4B36D83F" w14:textId="479ABD91" w:rsidR="002E42D2" w:rsidRDefault="002E42D2" w:rsidP="002E42D2">
      <w:pPr>
        <w:jc w:val="both"/>
        <w:rPr>
          <w:rFonts w:ascii="Arial" w:eastAsia="Times New Roman" w:hAnsi="Arial" w:cs="Arial"/>
          <w:color w:val="000000" w:themeColor="text1"/>
          <w:sz w:val="22"/>
        </w:rPr>
      </w:pPr>
      <w:r>
        <w:rPr>
          <w:rFonts w:ascii="Arial" w:eastAsia="Times New Roman" w:hAnsi="Arial" w:cs="Arial"/>
          <w:color w:val="000000" w:themeColor="text1"/>
          <w:sz w:val="22"/>
        </w:rPr>
        <w:br w:type="page"/>
      </w:r>
    </w:p>
    <w:p w14:paraId="231CA6C3" w14:textId="34A9E07E" w:rsidR="000D4B47" w:rsidRDefault="002E42D2" w:rsidP="002E42D2">
      <w:pPr>
        <w:pStyle w:val="Heading1"/>
        <w:spacing w:before="0"/>
        <w:ind w:left="567" w:hanging="567"/>
        <w:rPr>
          <w:sz w:val="22"/>
          <w:szCs w:val="22"/>
        </w:rPr>
      </w:pPr>
      <w:bookmarkStart w:id="30" w:name="_Toc213237837"/>
      <w:r w:rsidRPr="002E42D2">
        <w:rPr>
          <w:sz w:val="22"/>
          <w:szCs w:val="22"/>
        </w:rPr>
        <w:lastRenderedPageBreak/>
        <w:t>5 RESULTS</w:t>
      </w:r>
      <w:bookmarkEnd w:id="30"/>
    </w:p>
    <w:p w14:paraId="34D77FEE" w14:textId="77777777" w:rsidR="002E42D2" w:rsidRPr="002E42D2" w:rsidRDefault="002E42D2" w:rsidP="002E42D2"/>
    <w:p w14:paraId="1D364615" w14:textId="30901C76" w:rsidR="000D4B47" w:rsidRPr="002E42D2" w:rsidRDefault="000D4B47" w:rsidP="002E42D2">
      <w:pPr>
        <w:pStyle w:val="Heading2"/>
        <w:spacing w:before="0"/>
        <w:ind w:left="567" w:hanging="567"/>
        <w:rPr>
          <w:rFonts w:ascii="Arial" w:hAnsi="Arial" w:cs="Arial"/>
          <w:b w:val="0"/>
          <w:bCs w:val="0"/>
          <w:sz w:val="22"/>
          <w:szCs w:val="22"/>
        </w:rPr>
      </w:pPr>
      <w:bookmarkStart w:id="31" w:name="_Toc213237838"/>
      <w:r w:rsidRPr="002E42D2">
        <w:rPr>
          <w:rFonts w:ascii="Arial" w:hAnsi="Arial" w:cs="Arial"/>
          <w:b w:val="0"/>
          <w:bCs w:val="0"/>
          <w:sz w:val="22"/>
          <w:szCs w:val="22"/>
        </w:rPr>
        <w:t xml:space="preserve">5.1 </w:t>
      </w:r>
      <w:r w:rsidR="002E42D2">
        <w:rPr>
          <w:rFonts w:ascii="Arial" w:hAnsi="Arial" w:cs="Arial"/>
          <w:b w:val="0"/>
          <w:bCs w:val="0"/>
          <w:sz w:val="22"/>
          <w:szCs w:val="22"/>
        </w:rPr>
        <w:tab/>
      </w:r>
      <w:r w:rsidRPr="002E42D2">
        <w:rPr>
          <w:rFonts w:ascii="Arial" w:hAnsi="Arial" w:cs="Arial"/>
          <w:b w:val="0"/>
          <w:bCs w:val="0"/>
          <w:sz w:val="22"/>
          <w:szCs w:val="22"/>
        </w:rPr>
        <w:t xml:space="preserve">Migratory, transboundary fish of </w:t>
      </w:r>
      <w:proofErr w:type="spellStart"/>
      <w:r w:rsidRPr="002E42D2">
        <w:rPr>
          <w:rFonts w:ascii="Arial" w:hAnsi="Arial" w:cs="Arial"/>
          <w:b w:val="0"/>
          <w:bCs w:val="0"/>
          <w:sz w:val="22"/>
          <w:szCs w:val="22"/>
        </w:rPr>
        <w:t>unfavo</w:t>
      </w:r>
      <w:r w:rsidR="00B95C90" w:rsidRPr="002E42D2">
        <w:rPr>
          <w:rFonts w:ascii="Arial" w:hAnsi="Arial" w:cs="Arial"/>
          <w:b w:val="0"/>
          <w:bCs w:val="0"/>
          <w:sz w:val="22"/>
          <w:szCs w:val="22"/>
        </w:rPr>
        <w:t>urable</w:t>
      </w:r>
      <w:proofErr w:type="spellEnd"/>
      <w:r w:rsidRPr="002E42D2">
        <w:rPr>
          <w:rFonts w:ascii="Arial" w:hAnsi="Arial" w:cs="Arial"/>
          <w:b w:val="0"/>
          <w:bCs w:val="0"/>
          <w:sz w:val="22"/>
          <w:szCs w:val="22"/>
        </w:rPr>
        <w:t xml:space="preserve"> conservation status</w:t>
      </w:r>
      <w:bookmarkEnd w:id="31"/>
    </w:p>
    <w:p w14:paraId="0A594DA7" w14:textId="77777777" w:rsidR="009676D8" w:rsidRDefault="009676D8" w:rsidP="002E42D2">
      <w:pPr>
        <w:rPr>
          <w:rFonts w:ascii="Arial" w:hAnsi="Arial" w:cs="Arial"/>
          <w:color w:val="000000" w:themeColor="text1"/>
          <w:sz w:val="22"/>
        </w:rPr>
      </w:pPr>
    </w:p>
    <w:p w14:paraId="462B52CB" w14:textId="370C1785" w:rsidR="000D4B47" w:rsidRPr="00006F60" w:rsidRDefault="00EA3CD6" w:rsidP="002E42D2">
      <w:pPr>
        <w:pStyle w:val="NoSpacing"/>
        <w:jc w:val="both"/>
        <w:rPr>
          <w:rFonts w:ascii="Arial" w:hAnsi="Arial" w:cs="Arial"/>
          <w:color w:val="000000" w:themeColor="text1"/>
          <w:sz w:val="22"/>
        </w:rPr>
      </w:pPr>
      <w:r>
        <w:rPr>
          <w:rFonts w:ascii="Arial" w:hAnsi="Arial" w:cs="Arial"/>
          <w:color w:val="000000" w:themeColor="text1"/>
          <w:sz w:val="22"/>
        </w:rPr>
        <w:t xml:space="preserve">Using </w:t>
      </w:r>
      <w:r w:rsidRPr="00EA3CD6">
        <w:rPr>
          <w:rFonts w:ascii="Arial" w:hAnsi="Arial" w:cs="Arial"/>
          <w:color w:val="000000" w:themeColor="text1"/>
          <w:sz w:val="22"/>
        </w:rPr>
        <w:t>an integrated global dataset of migratory freshwater fishes, we identified 325 potential candidate species for listing on the CMS Appendices (excluding species already listed). These candidates occur predominantly in Asia (n = 205), with additional occurrences in South America (n = 55), Africa (n = 42), Europe (n = 50), North America (n = 32) and Oceania (n = 6) (Annex 1). Counts by continent exceed 325 because some species occur on multiple continents</w:t>
      </w:r>
      <w:r>
        <w:rPr>
          <w:rFonts w:ascii="Arial" w:hAnsi="Arial" w:cs="Arial"/>
          <w:color w:val="000000" w:themeColor="text1"/>
          <w:sz w:val="22"/>
        </w:rPr>
        <w:t>.</w:t>
      </w:r>
    </w:p>
    <w:p w14:paraId="7B7F77F3" w14:textId="77777777" w:rsidR="00211125" w:rsidRPr="00006F60" w:rsidRDefault="00211125" w:rsidP="002E42D2">
      <w:pPr>
        <w:pStyle w:val="NoSpacing"/>
        <w:jc w:val="both"/>
        <w:rPr>
          <w:rFonts w:ascii="Arial" w:hAnsi="Arial" w:cs="Arial"/>
          <w:color w:val="000000" w:themeColor="text1"/>
          <w:sz w:val="22"/>
        </w:rPr>
      </w:pPr>
    </w:p>
    <w:p w14:paraId="6223CAF8" w14:textId="65EF0CFA" w:rsidR="0044530C" w:rsidRDefault="00EA3CD6" w:rsidP="002E42D2">
      <w:pPr>
        <w:pStyle w:val="NoSpacing"/>
        <w:spacing w:after="80"/>
        <w:jc w:val="both"/>
        <w:rPr>
          <w:rFonts w:ascii="Arial" w:hAnsi="Arial" w:cs="Arial"/>
          <w:color w:val="000000" w:themeColor="text1"/>
          <w:sz w:val="22"/>
        </w:rPr>
      </w:pPr>
      <w:r w:rsidRPr="00EA3CD6">
        <w:rPr>
          <w:rFonts w:ascii="Arial" w:hAnsi="Arial" w:cs="Arial"/>
          <w:color w:val="000000" w:themeColor="text1"/>
          <w:sz w:val="22"/>
        </w:rPr>
        <w:t>With respect to CMS Party coverage, 151 species occur in two or more CMS Parties, 31 occur in exactly one Party, and 143 occur only in non-Party countries</w:t>
      </w:r>
      <w:r w:rsidR="005A40B3">
        <w:rPr>
          <w:rFonts w:ascii="Arial" w:hAnsi="Arial" w:cs="Arial"/>
          <w:color w:val="000000" w:themeColor="text1"/>
          <w:sz w:val="22"/>
        </w:rPr>
        <w:t xml:space="preserve">. </w:t>
      </w:r>
      <w:r w:rsidR="000D4B47" w:rsidRPr="00006F60">
        <w:rPr>
          <w:rFonts w:ascii="Arial" w:hAnsi="Arial" w:cs="Arial"/>
          <w:color w:val="000000" w:themeColor="text1"/>
          <w:sz w:val="22"/>
        </w:rPr>
        <w:t xml:space="preserve">These distributions indicate two distinct implementation pathways: </w:t>
      </w:r>
    </w:p>
    <w:p w14:paraId="70121CDD" w14:textId="61B44637" w:rsidR="0044530C" w:rsidRDefault="000D4B47" w:rsidP="002E42D2">
      <w:pPr>
        <w:pStyle w:val="NoSpacing"/>
        <w:numPr>
          <w:ilvl w:val="0"/>
          <w:numId w:val="18"/>
        </w:numPr>
        <w:spacing w:after="80"/>
        <w:jc w:val="both"/>
        <w:rPr>
          <w:rFonts w:ascii="Arial" w:hAnsi="Arial" w:cs="Arial"/>
          <w:color w:val="000000" w:themeColor="text1"/>
          <w:sz w:val="22"/>
        </w:rPr>
      </w:pPr>
      <w:r w:rsidRPr="00006F60">
        <w:rPr>
          <w:rFonts w:ascii="Arial" w:hAnsi="Arial" w:cs="Arial"/>
          <w:color w:val="000000" w:themeColor="text1"/>
          <w:sz w:val="22"/>
        </w:rPr>
        <w:t xml:space="preserve">regions where listing and cooperative measures could proceed immediately (≥2 Parties present), and </w:t>
      </w:r>
    </w:p>
    <w:p w14:paraId="0714144F" w14:textId="6CF93FA4" w:rsidR="000D4B47" w:rsidRPr="00006F60" w:rsidRDefault="000D4B47" w:rsidP="002E42D2">
      <w:pPr>
        <w:pStyle w:val="NoSpacing"/>
        <w:numPr>
          <w:ilvl w:val="0"/>
          <w:numId w:val="18"/>
        </w:numPr>
        <w:jc w:val="both"/>
        <w:rPr>
          <w:rFonts w:ascii="Arial" w:hAnsi="Arial" w:cs="Arial"/>
          <w:color w:val="000000" w:themeColor="text1"/>
          <w:sz w:val="22"/>
        </w:rPr>
      </w:pPr>
      <w:r w:rsidRPr="00006F60">
        <w:rPr>
          <w:rFonts w:ascii="Arial" w:hAnsi="Arial" w:cs="Arial"/>
          <w:color w:val="000000" w:themeColor="text1"/>
          <w:sz w:val="22"/>
        </w:rPr>
        <w:t xml:space="preserve">(ii) regions where conservation need is </w:t>
      </w:r>
      <w:proofErr w:type="gramStart"/>
      <w:r w:rsidRPr="00006F60">
        <w:rPr>
          <w:rFonts w:ascii="Arial" w:hAnsi="Arial" w:cs="Arial"/>
          <w:color w:val="000000" w:themeColor="text1"/>
          <w:sz w:val="22"/>
        </w:rPr>
        <w:t>high</w:t>
      </w:r>
      <w:proofErr w:type="gramEnd"/>
      <w:r w:rsidRPr="00006F60">
        <w:rPr>
          <w:rFonts w:ascii="Arial" w:hAnsi="Arial" w:cs="Arial"/>
          <w:color w:val="000000" w:themeColor="text1"/>
          <w:sz w:val="22"/>
        </w:rPr>
        <w:t xml:space="preserve"> but CMS membership gaps currently limit implementation of CMS instruments, calling for parallel policy engagement to encourage non-Party </w:t>
      </w:r>
      <w:r w:rsidR="00E550D9">
        <w:rPr>
          <w:rFonts w:ascii="Arial" w:hAnsi="Arial" w:cs="Arial"/>
          <w:color w:val="000000" w:themeColor="text1"/>
          <w:sz w:val="22"/>
        </w:rPr>
        <w:t>R</w:t>
      </w:r>
      <w:r w:rsidRPr="00006F60">
        <w:rPr>
          <w:rFonts w:ascii="Arial" w:hAnsi="Arial" w:cs="Arial"/>
          <w:color w:val="000000" w:themeColor="text1"/>
          <w:sz w:val="22"/>
        </w:rPr>
        <w:t xml:space="preserve">ange </w:t>
      </w:r>
      <w:r w:rsidR="00E550D9">
        <w:rPr>
          <w:rFonts w:ascii="Arial" w:hAnsi="Arial" w:cs="Arial"/>
          <w:color w:val="000000" w:themeColor="text1"/>
          <w:sz w:val="22"/>
        </w:rPr>
        <w:t>S</w:t>
      </w:r>
      <w:r w:rsidRPr="00006F60">
        <w:rPr>
          <w:rFonts w:ascii="Arial" w:hAnsi="Arial" w:cs="Arial"/>
          <w:color w:val="000000" w:themeColor="text1"/>
          <w:sz w:val="22"/>
        </w:rPr>
        <w:t>tates to consider signing the Convention.</w:t>
      </w:r>
    </w:p>
    <w:p w14:paraId="2E593EDD" w14:textId="77777777" w:rsidR="00211125" w:rsidRPr="00006F60" w:rsidRDefault="00211125" w:rsidP="002E42D2">
      <w:pPr>
        <w:pStyle w:val="NoSpacing"/>
        <w:jc w:val="both"/>
        <w:rPr>
          <w:rFonts w:ascii="Arial" w:hAnsi="Arial" w:cs="Arial"/>
          <w:color w:val="000000" w:themeColor="text1"/>
          <w:sz w:val="22"/>
        </w:rPr>
      </w:pPr>
    </w:p>
    <w:p w14:paraId="285BD705" w14:textId="4087C96F" w:rsidR="000D4B47" w:rsidRDefault="006B2FAF" w:rsidP="002E42D2">
      <w:pPr>
        <w:pStyle w:val="NoSpacing"/>
        <w:jc w:val="both"/>
        <w:rPr>
          <w:rFonts w:ascii="Arial" w:hAnsi="Arial" w:cs="Arial"/>
          <w:color w:val="000000" w:themeColor="text1"/>
          <w:sz w:val="22"/>
        </w:rPr>
      </w:pPr>
      <w:r w:rsidRPr="00D4425D">
        <w:rPr>
          <w:rFonts w:ascii="Arial" w:hAnsi="Arial" w:cs="Arial"/>
          <w:color w:val="000000" w:themeColor="text1"/>
          <w:sz w:val="22"/>
        </w:rPr>
        <w:t>The t</w:t>
      </w:r>
      <w:r w:rsidR="000D4B47" w:rsidRPr="00006F60">
        <w:rPr>
          <w:rFonts w:ascii="Arial" w:hAnsi="Arial" w:cs="Arial"/>
          <w:color w:val="000000" w:themeColor="text1"/>
          <w:sz w:val="22"/>
        </w:rPr>
        <w:t xml:space="preserve">hreat status </w:t>
      </w:r>
      <w:r w:rsidR="005A40B3">
        <w:rPr>
          <w:rFonts w:ascii="Arial" w:hAnsi="Arial" w:cs="Arial"/>
          <w:color w:val="000000" w:themeColor="text1"/>
          <w:sz w:val="22"/>
        </w:rPr>
        <w:t xml:space="preserve">of species not yet listed on the CMS Appendices </w:t>
      </w:r>
      <w:r w:rsidRPr="00D4425D">
        <w:rPr>
          <w:rFonts w:ascii="Arial" w:hAnsi="Arial" w:cs="Arial"/>
          <w:color w:val="000000" w:themeColor="text1"/>
          <w:sz w:val="22"/>
        </w:rPr>
        <w:t>demonstrates both the need for</w:t>
      </w:r>
      <w:r w:rsidR="000D4B47" w:rsidRPr="00006F60">
        <w:rPr>
          <w:rFonts w:ascii="Arial" w:hAnsi="Arial" w:cs="Arial"/>
          <w:color w:val="000000" w:themeColor="text1"/>
          <w:sz w:val="22"/>
        </w:rPr>
        <w:t xml:space="preserve"> urgency and </w:t>
      </w:r>
      <w:r w:rsidR="00EC165E" w:rsidRPr="00D4425D">
        <w:rPr>
          <w:rFonts w:ascii="Arial" w:hAnsi="Arial" w:cs="Arial"/>
          <w:color w:val="000000" w:themeColor="text1"/>
          <w:sz w:val="22"/>
        </w:rPr>
        <w:t xml:space="preserve">the </w:t>
      </w:r>
      <w:r w:rsidR="000D4B47" w:rsidRPr="001B6017">
        <w:rPr>
          <w:rFonts w:ascii="Arial" w:hAnsi="Arial" w:cs="Arial"/>
          <w:color w:val="000000" w:themeColor="text1"/>
          <w:sz w:val="22"/>
        </w:rPr>
        <w:t>opportunit</w:t>
      </w:r>
      <w:r w:rsidR="00EC165E" w:rsidRPr="00D4425D">
        <w:rPr>
          <w:rFonts w:ascii="Arial" w:hAnsi="Arial" w:cs="Arial"/>
          <w:color w:val="000000" w:themeColor="text1"/>
          <w:sz w:val="22"/>
        </w:rPr>
        <w:t xml:space="preserve">ies for cooperative </w:t>
      </w:r>
      <w:r w:rsidR="001B6017" w:rsidRPr="00D4425D">
        <w:rPr>
          <w:rFonts w:ascii="Arial" w:hAnsi="Arial" w:cs="Arial"/>
          <w:color w:val="000000" w:themeColor="text1"/>
          <w:sz w:val="22"/>
        </w:rPr>
        <w:t>action</w:t>
      </w:r>
      <w:r w:rsidR="000D4B47" w:rsidRPr="001B6017">
        <w:rPr>
          <w:rFonts w:ascii="Arial" w:hAnsi="Arial" w:cs="Arial"/>
          <w:color w:val="000000" w:themeColor="text1"/>
          <w:sz w:val="22"/>
        </w:rPr>
        <w:t>.</w:t>
      </w:r>
      <w:r w:rsidR="000D4B47" w:rsidRPr="00006F60">
        <w:rPr>
          <w:rFonts w:ascii="Arial" w:hAnsi="Arial" w:cs="Arial"/>
          <w:color w:val="000000" w:themeColor="text1"/>
          <w:sz w:val="22"/>
        </w:rPr>
        <w:t xml:space="preserve"> A total of 1</w:t>
      </w:r>
      <w:r w:rsidR="005A40B3">
        <w:rPr>
          <w:rFonts w:ascii="Arial" w:hAnsi="Arial" w:cs="Arial"/>
          <w:color w:val="000000" w:themeColor="text1"/>
          <w:sz w:val="22"/>
        </w:rPr>
        <w:t>36</w:t>
      </w:r>
      <w:r w:rsidR="000D4B47" w:rsidRPr="00006F60">
        <w:rPr>
          <w:rFonts w:ascii="Arial" w:hAnsi="Arial" w:cs="Arial"/>
          <w:color w:val="000000" w:themeColor="text1"/>
          <w:sz w:val="22"/>
        </w:rPr>
        <w:t xml:space="preserve"> species </w:t>
      </w:r>
      <w:proofErr w:type="gramStart"/>
      <w:r w:rsidR="000D4B47" w:rsidRPr="00006F60">
        <w:rPr>
          <w:rFonts w:ascii="Arial" w:hAnsi="Arial" w:cs="Arial"/>
          <w:color w:val="000000" w:themeColor="text1"/>
          <w:sz w:val="22"/>
        </w:rPr>
        <w:t>are</w:t>
      </w:r>
      <w:proofErr w:type="gramEnd"/>
      <w:r w:rsidR="000D4B47" w:rsidRPr="00006F60">
        <w:rPr>
          <w:rFonts w:ascii="Arial" w:hAnsi="Arial" w:cs="Arial"/>
          <w:color w:val="000000" w:themeColor="text1"/>
          <w:sz w:val="22"/>
        </w:rPr>
        <w:t xml:space="preserve"> CR/EN/VU/NT; of these, </w:t>
      </w:r>
      <w:r w:rsidR="005A40B3">
        <w:rPr>
          <w:rFonts w:ascii="Arial" w:hAnsi="Arial" w:cs="Arial"/>
          <w:color w:val="000000" w:themeColor="text1"/>
          <w:sz w:val="22"/>
        </w:rPr>
        <w:t>75</w:t>
      </w:r>
      <w:r w:rsidR="000D4B47" w:rsidRPr="00006F60">
        <w:rPr>
          <w:rFonts w:ascii="Arial" w:hAnsi="Arial" w:cs="Arial"/>
          <w:color w:val="000000" w:themeColor="text1"/>
          <w:sz w:val="22"/>
        </w:rPr>
        <w:t xml:space="preserve"> already occur in ≥2 CMS Parties (i.e., strong candidates for listing now), while </w:t>
      </w:r>
      <w:r w:rsidR="005A40B3">
        <w:rPr>
          <w:rFonts w:ascii="Arial" w:hAnsi="Arial" w:cs="Arial"/>
          <w:color w:val="000000" w:themeColor="text1"/>
          <w:sz w:val="22"/>
        </w:rPr>
        <w:t>61</w:t>
      </w:r>
      <w:r w:rsidR="000D4B47" w:rsidRPr="00006F60">
        <w:rPr>
          <w:rFonts w:ascii="Arial" w:hAnsi="Arial" w:cs="Arial"/>
          <w:color w:val="000000" w:themeColor="text1"/>
          <w:sz w:val="22"/>
        </w:rPr>
        <w:t xml:space="preserve"> meet threat criteria but occur in ≤1 Party, </w:t>
      </w:r>
      <w:proofErr w:type="spellStart"/>
      <w:r w:rsidR="000D4B47" w:rsidRPr="00006F60">
        <w:rPr>
          <w:rFonts w:ascii="Arial" w:hAnsi="Arial" w:cs="Arial"/>
          <w:color w:val="000000" w:themeColor="text1"/>
          <w:sz w:val="22"/>
        </w:rPr>
        <w:t>signal</w:t>
      </w:r>
      <w:r w:rsidR="00B95C90">
        <w:rPr>
          <w:rFonts w:ascii="Arial" w:hAnsi="Arial" w:cs="Arial"/>
          <w:color w:val="000000" w:themeColor="text1"/>
          <w:sz w:val="22"/>
        </w:rPr>
        <w:t>ling</w:t>
      </w:r>
      <w:proofErr w:type="spellEnd"/>
      <w:r w:rsidR="000D4B47" w:rsidRPr="00006F60">
        <w:rPr>
          <w:rFonts w:ascii="Arial" w:hAnsi="Arial" w:cs="Arial"/>
          <w:color w:val="000000" w:themeColor="text1"/>
          <w:sz w:val="22"/>
        </w:rPr>
        <w:t xml:space="preserve"> urgent need coupled with a requirement for expanded participation before CMS can be fully leveraged. Species-rich, highly transboundary systems such as the Danube and La Plata/Paraná (numerous threatened potamodromous taxa), the Amazon (long-distance characiforms and </w:t>
      </w:r>
      <w:proofErr w:type="spellStart"/>
      <w:r w:rsidR="000D4B47" w:rsidRPr="00006F60">
        <w:rPr>
          <w:rFonts w:ascii="Arial" w:hAnsi="Arial" w:cs="Arial"/>
          <w:color w:val="000000" w:themeColor="text1"/>
          <w:sz w:val="22"/>
        </w:rPr>
        <w:t>siluriforms</w:t>
      </w:r>
      <w:proofErr w:type="spellEnd"/>
      <w:r w:rsidR="000D4B47" w:rsidRPr="00006F60">
        <w:rPr>
          <w:rFonts w:ascii="Arial" w:hAnsi="Arial" w:cs="Arial"/>
          <w:color w:val="000000" w:themeColor="text1"/>
          <w:sz w:val="22"/>
        </w:rPr>
        <w:t>), the Himalayan rivers (e.g., hilsa shad and other clupeids across Ganges–Brahmaputra–Indus), the Mekong (many high-priority migrants but membership gaps), and Oceania for anguillid eels (broad catadromous connectivity across island states) warrant particular attention.</w:t>
      </w:r>
    </w:p>
    <w:p w14:paraId="6C39A543" w14:textId="77777777" w:rsidR="002E42D2" w:rsidRDefault="002E42D2" w:rsidP="002E42D2">
      <w:pPr>
        <w:pStyle w:val="NoSpacing"/>
        <w:jc w:val="both"/>
        <w:rPr>
          <w:rFonts w:ascii="Arial" w:hAnsi="Arial" w:cs="Arial"/>
          <w:color w:val="000000" w:themeColor="text1"/>
          <w:sz w:val="22"/>
        </w:rPr>
      </w:pPr>
    </w:p>
    <w:p w14:paraId="7F410A23" w14:textId="77777777" w:rsidR="002E42D2" w:rsidRPr="00006F60" w:rsidRDefault="002E42D2" w:rsidP="002E42D2">
      <w:pPr>
        <w:pStyle w:val="NoSpacing"/>
        <w:jc w:val="both"/>
        <w:rPr>
          <w:rFonts w:ascii="Arial" w:hAnsi="Arial" w:cs="Arial"/>
          <w:color w:val="000000" w:themeColor="text1"/>
          <w:sz w:val="22"/>
        </w:rPr>
      </w:pPr>
    </w:p>
    <w:p w14:paraId="665496C2" w14:textId="6B612B68" w:rsidR="000D4B47" w:rsidRDefault="000D4B47" w:rsidP="002E42D2">
      <w:pPr>
        <w:pStyle w:val="Heading2"/>
        <w:spacing w:before="0"/>
        <w:ind w:left="567" w:hanging="567"/>
        <w:rPr>
          <w:rFonts w:ascii="Arial" w:hAnsi="Arial" w:cs="Arial"/>
          <w:b w:val="0"/>
          <w:bCs w:val="0"/>
          <w:sz w:val="22"/>
          <w:szCs w:val="22"/>
        </w:rPr>
      </w:pPr>
      <w:bookmarkStart w:id="32" w:name="_Toc213237839"/>
      <w:r w:rsidRPr="002E42D2">
        <w:rPr>
          <w:rFonts w:ascii="Arial" w:hAnsi="Arial" w:cs="Arial"/>
          <w:b w:val="0"/>
          <w:bCs w:val="0"/>
          <w:sz w:val="22"/>
          <w:szCs w:val="22"/>
        </w:rPr>
        <w:t xml:space="preserve">5.2 </w:t>
      </w:r>
      <w:r w:rsidR="002E42D2">
        <w:rPr>
          <w:rFonts w:ascii="Arial" w:hAnsi="Arial" w:cs="Arial"/>
          <w:b w:val="0"/>
          <w:bCs w:val="0"/>
          <w:sz w:val="22"/>
          <w:szCs w:val="22"/>
        </w:rPr>
        <w:tab/>
      </w:r>
      <w:r w:rsidRPr="002E42D2">
        <w:rPr>
          <w:rFonts w:ascii="Arial" w:hAnsi="Arial" w:cs="Arial"/>
          <w:b w:val="0"/>
          <w:bCs w:val="0"/>
          <w:sz w:val="22"/>
          <w:szCs w:val="22"/>
        </w:rPr>
        <w:t xml:space="preserve">Priority </w:t>
      </w:r>
      <w:r w:rsidR="00227794" w:rsidRPr="002E42D2">
        <w:rPr>
          <w:rFonts w:ascii="Arial" w:hAnsi="Arial" w:cs="Arial"/>
          <w:b w:val="0"/>
          <w:bCs w:val="0"/>
          <w:sz w:val="22"/>
          <w:szCs w:val="22"/>
        </w:rPr>
        <w:t>species</w:t>
      </w:r>
      <w:r w:rsidRPr="002E42D2">
        <w:rPr>
          <w:rFonts w:ascii="Arial" w:hAnsi="Arial" w:cs="Arial"/>
          <w:b w:val="0"/>
          <w:bCs w:val="0"/>
          <w:sz w:val="22"/>
          <w:szCs w:val="22"/>
        </w:rPr>
        <w:t xml:space="preserve"> and </w:t>
      </w:r>
      <w:r w:rsidR="00227794" w:rsidRPr="002E42D2">
        <w:rPr>
          <w:rFonts w:ascii="Arial" w:hAnsi="Arial" w:cs="Arial"/>
          <w:b w:val="0"/>
          <w:bCs w:val="0"/>
          <w:sz w:val="22"/>
          <w:szCs w:val="22"/>
        </w:rPr>
        <w:t xml:space="preserve">species </w:t>
      </w:r>
      <w:proofErr w:type="gramStart"/>
      <w:r w:rsidR="00227794" w:rsidRPr="002E42D2">
        <w:rPr>
          <w:rFonts w:ascii="Arial" w:hAnsi="Arial" w:cs="Arial"/>
          <w:b w:val="0"/>
          <w:bCs w:val="0"/>
          <w:sz w:val="22"/>
          <w:szCs w:val="22"/>
        </w:rPr>
        <w:t>assemblages</w:t>
      </w:r>
      <w:bookmarkEnd w:id="32"/>
      <w:proofErr w:type="gramEnd"/>
    </w:p>
    <w:p w14:paraId="53B0F9CF" w14:textId="77777777" w:rsidR="002E42D2" w:rsidRPr="002E42D2" w:rsidRDefault="002E42D2" w:rsidP="002E42D2"/>
    <w:p w14:paraId="5628764E" w14:textId="34477673" w:rsidR="000D4B47" w:rsidRPr="002E42D2" w:rsidRDefault="000D4B47" w:rsidP="002E42D2">
      <w:pPr>
        <w:pStyle w:val="Heading4"/>
        <w:spacing w:before="0"/>
        <w:ind w:left="567"/>
        <w:rPr>
          <w:b w:val="0"/>
          <w:bCs w:val="0"/>
        </w:rPr>
      </w:pPr>
      <w:r w:rsidRPr="002E42D2">
        <w:rPr>
          <w:b w:val="0"/>
          <w:bCs w:val="0"/>
        </w:rPr>
        <w:t xml:space="preserve">5.2.1 Priority </w:t>
      </w:r>
      <w:r w:rsidR="00227794" w:rsidRPr="002E42D2">
        <w:rPr>
          <w:b w:val="0"/>
          <w:bCs w:val="0"/>
        </w:rPr>
        <w:t>s</w:t>
      </w:r>
      <w:r w:rsidRPr="002E42D2">
        <w:rPr>
          <w:b w:val="0"/>
          <w:bCs w:val="0"/>
        </w:rPr>
        <w:t>pecies</w:t>
      </w:r>
    </w:p>
    <w:p w14:paraId="2B269296" w14:textId="77777777" w:rsidR="002E42D2" w:rsidRPr="002E42D2" w:rsidRDefault="002E42D2" w:rsidP="002E42D2"/>
    <w:p w14:paraId="1380BD7F" w14:textId="77777777" w:rsidR="002E42D2" w:rsidRDefault="00D90101" w:rsidP="002E42D2">
      <w:pPr>
        <w:pStyle w:val="NoSpacing"/>
        <w:jc w:val="both"/>
        <w:rPr>
          <w:rFonts w:asciiTheme="minorHAnsi" w:hAnsiTheme="minorHAnsi" w:cstheme="minorHAnsi"/>
          <w:color w:val="000000" w:themeColor="text1"/>
          <w:sz w:val="22"/>
        </w:rPr>
      </w:pPr>
      <w:r w:rsidRPr="00D90101">
        <w:rPr>
          <w:rFonts w:asciiTheme="minorHAnsi" w:hAnsiTheme="minorHAnsi" w:cstheme="minorHAnsi"/>
          <w:color w:val="000000" w:themeColor="text1"/>
          <w:sz w:val="22"/>
        </w:rPr>
        <w:t xml:space="preserve">This illustrative shortlist highlights </w:t>
      </w:r>
      <w:r w:rsidR="00964D71">
        <w:rPr>
          <w:rFonts w:asciiTheme="minorHAnsi" w:hAnsiTheme="minorHAnsi" w:cstheme="minorHAnsi"/>
          <w:color w:val="000000" w:themeColor="text1"/>
          <w:sz w:val="22"/>
        </w:rPr>
        <w:t>30</w:t>
      </w:r>
      <w:r w:rsidRPr="00D90101">
        <w:rPr>
          <w:rFonts w:asciiTheme="minorHAnsi" w:hAnsiTheme="minorHAnsi" w:cstheme="minorHAnsi"/>
          <w:color w:val="000000" w:themeColor="text1"/>
          <w:sz w:val="22"/>
        </w:rPr>
        <w:t xml:space="preserve"> migratory freshwater fishes that are strong, near-term candidates for CMS Appendix action. Species were selected to (i) demonstrate clear transboundary movements or shared stocks and presence in ≥2 CMS Party jurisdictions (including across Party EEZs for diadromous taxa), (ii) emphasize </w:t>
      </w:r>
      <w:proofErr w:type="spellStart"/>
      <w:r w:rsidRPr="00D90101">
        <w:rPr>
          <w:rFonts w:asciiTheme="minorHAnsi" w:hAnsiTheme="minorHAnsi" w:cstheme="minorHAnsi"/>
          <w:color w:val="000000" w:themeColor="text1"/>
          <w:sz w:val="22"/>
        </w:rPr>
        <w:t>unfavo</w:t>
      </w:r>
      <w:r w:rsidR="00E44295">
        <w:rPr>
          <w:rFonts w:asciiTheme="minorHAnsi" w:hAnsiTheme="minorHAnsi" w:cstheme="minorHAnsi"/>
          <w:color w:val="000000" w:themeColor="text1"/>
          <w:sz w:val="22"/>
        </w:rPr>
        <w:t>u</w:t>
      </w:r>
      <w:r w:rsidRPr="00D90101">
        <w:rPr>
          <w:rFonts w:asciiTheme="minorHAnsi" w:hAnsiTheme="minorHAnsi" w:cstheme="minorHAnsi"/>
          <w:color w:val="000000" w:themeColor="text1"/>
          <w:sz w:val="22"/>
        </w:rPr>
        <w:t>rable</w:t>
      </w:r>
      <w:proofErr w:type="spellEnd"/>
      <w:r w:rsidRPr="00D90101">
        <w:rPr>
          <w:rFonts w:asciiTheme="minorHAnsi" w:hAnsiTheme="minorHAnsi" w:cstheme="minorHAnsi"/>
          <w:color w:val="000000" w:themeColor="text1"/>
          <w:sz w:val="22"/>
        </w:rPr>
        <w:t xml:space="preserve"> IUCN status (CR, EN, VU, or NT), and (iii) ensure geographic and ecological representativeness across Europe, Asia, Africa, South America and Oceania. The set spans key guilds and management challenges</w:t>
      </w:r>
      <w:r>
        <w:rPr>
          <w:rFonts w:asciiTheme="minorHAnsi" w:hAnsiTheme="minorHAnsi" w:cstheme="minorHAnsi"/>
          <w:color w:val="000000" w:themeColor="text1"/>
          <w:sz w:val="22"/>
        </w:rPr>
        <w:t xml:space="preserve"> </w:t>
      </w:r>
      <w:r w:rsidR="00C13CCC">
        <w:rPr>
          <w:rFonts w:asciiTheme="minorHAnsi" w:hAnsiTheme="minorHAnsi" w:cstheme="minorHAnsi"/>
          <w:color w:val="000000" w:themeColor="text1"/>
          <w:sz w:val="22"/>
        </w:rPr>
        <w:t>–</w:t>
      </w:r>
      <w:r>
        <w:rPr>
          <w:rFonts w:asciiTheme="minorHAnsi" w:hAnsiTheme="minorHAnsi" w:cstheme="minorHAnsi"/>
          <w:color w:val="000000" w:themeColor="text1"/>
          <w:sz w:val="22"/>
        </w:rPr>
        <w:t xml:space="preserve"> e.g. </w:t>
      </w:r>
      <w:r w:rsidRPr="00D90101">
        <w:rPr>
          <w:rFonts w:asciiTheme="minorHAnsi" w:hAnsiTheme="minorHAnsi" w:cstheme="minorHAnsi"/>
          <w:color w:val="000000" w:themeColor="text1"/>
          <w:sz w:val="22"/>
        </w:rPr>
        <w:t>salmonids and lampreys in mixed-stock</w:t>
      </w:r>
      <w:r w:rsidR="00C13CCC">
        <w:rPr>
          <w:rFonts w:asciiTheme="minorHAnsi" w:hAnsiTheme="minorHAnsi" w:cstheme="minorHAnsi"/>
          <w:color w:val="000000" w:themeColor="text1"/>
          <w:sz w:val="22"/>
        </w:rPr>
        <w:t>,</w:t>
      </w:r>
      <w:r w:rsidRPr="00D90101">
        <w:rPr>
          <w:rFonts w:asciiTheme="minorHAnsi" w:hAnsiTheme="minorHAnsi" w:cstheme="minorHAnsi"/>
          <w:color w:val="000000" w:themeColor="text1"/>
          <w:sz w:val="22"/>
        </w:rPr>
        <w:t xml:space="preserve"> river–sea systems (e.g., </w:t>
      </w:r>
      <w:r w:rsidRPr="00D90101">
        <w:rPr>
          <w:rFonts w:asciiTheme="minorHAnsi" w:hAnsiTheme="minorHAnsi" w:cstheme="minorHAnsi"/>
          <w:i/>
          <w:iCs/>
          <w:color w:val="000000" w:themeColor="text1"/>
          <w:sz w:val="22"/>
        </w:rPr>
        <w:t xml:space="preserve">Salmo </w:t>
      </w:r>
      <w:proofErr w:type="spellStart"/>
      <w:r w:rsidRPr="00D90101">
        <w:rPr>
          <w:rFonts w:asciiTheme="minorHAnsi" w:hAnsiTheme="minorHAnsi" w:cstheme="minorHAnsi"/>
          <w:i/>
          <w:iCs/>
          <w:color w:val="000000" w:themeColor="text1"/>
          <w:sz w:val="22"/>
        </w:rPr>
        <w:t>salar</w:t>
      </w:r>
      <w:proofErr w:type="spellEnd"/>
      <w:r w:rsidRPr="00D90101">
        <w:rPr>
          <w:rFonts w:asciiTheme="minorHAnsi" w:hAnsiTheme="minorHAnsi" w:cstheme="minorHAnsi"/>
          <w:color w:val="000000" w:themeColor="text1"/>
          <w:sz w:val="22"/>
        </w:rPr>
        <w:t xml:space="preserve">, </w:t>
      </w:r>
      <w:proofErr w:type="spellStart"/>
      <w:r w:rsidRPr="00D90101">
        <w:rPr>
          <w:rFonts w:asciiTheme="minorHAnsi" w:hAnsiTheme="minorHAnsi" w:cstheme="minorHAnsi"/>
          <w:i/>
          <w:iCs/>
          <w:color w:val="000000" w:themeColor="text1"/>
          <w:sz w:val="22"/>
        </w:rPr>
        <w:t>Lampetra</w:t>
      </w:r>
      <w:proofErr w:type="spellEnd"/>
      <w:r w:rsidRPr="00D90101">
        <w:rPr>
          <w:rFonts w:asciiTheme="minorHAnsi" w:hAnsiTheme="minorHAnsi" w:cstheme="minorHAnsi"/>
          <w:color w:val="000000" w:themeColor="text1"/>
          <w:sz w:val="22"/>
        </w:rPr>
        <w:t xml:space="preserve"> spp.), long-distance potamodromous </w:t>
      </w:r>
      <w:r>
        <w:rPr>
          <w:rFonts w:asciiTheme="minorHAnsi" w:hAnsiTheme="minorHAnsi" w:cstheme="minorHAnsi"/>
          <w:color w:val="000000" w:themeColor="text1"/>
          <w:sz w:val="22"/>
        </w:rPr>
        <w:t xml:space="preserve">salmonids, </w:t>
      </w:r>
      <w:r w:rsidRPr="00D90101">
        <w:rPr>
          <w:rFonts w:asciiTheme="minorHAnsi" w:hAnsiTheme="minorHAnsi" w:cstheme="minorHAnsi"/>
          <w:color w:val="000000" w:themeColor="text1"/>
          <w:sz w:val="22"/>
        </w:rPr>
        <w:t xml:space="preserve">cyprinids and characiforms (e.g., </w:t>
      </w:r>
      <w:r w:rsidRPr="00D90101">
        <w:rPr>
          <w:rFonts w:asciiTheme="minorHAnsi" w:hAnsiTheme="minorHAnsi" w:cstheme="minorHAnsi"/>
          <w:i/>
          <w:iCs/>
          <w:color w:val="000000" w:themeColor="text1"/>
          <w:sz w:val="22"/>
        </w:rPr>
        <w:t xml:space="preserve">Hucho </w:t>
      </w:r>
      <w:proofErr w:type="spellStart"/>
      <w:r w:rsidRPr="00D90101">
        <w:rPr>
          <w:rFonts w:asciiTheme="minorHAnsi" w:hAnsiTheme="minorHAnsi" w:cstheme="minorHAnsi"/>
          <w:i/>
          <w:iCs/>
          <w:color w:val="000000" w:themeColor="text1"/>
          <w:sz w:val="22"/>
        </w:rPr>
        <w:t>hucho</w:t>
      </w:r>
      <w:proofErr w:type="spellEnd"/>
      <w:r w:rsidRPr="00D90101">
        <w:rPr>
          <w:rFonts w:asciiTheme="minorHAnsi" w:hAnsiTheme="minorHAnsi" w:cstheme="minorHAnsi"/>
          <w:color w:val="000000" w:themeColor="text1"/>
          <w:sz w:val="22"/>
        </w:rPr>
        <w:t xml:space="preserve">, </w:t>
      </w:r>
      <w:r w:rsidRPr="00D90101">
        <w:rPr>
          <w:rFonts w:asciiTheme="minorHAnsi" w:hAnsiTheme="minorHAnsi" w:cstheme="minorHAnsi"/>
          <w:i/>
          <w:iCs/>
          <w:color w:val="000000" w:themeColor="text1"/>
          <w:sz w:val="22"/>
        </w:rPr>
        <w:t xml:space="preserve">Tor </w:t>
      </w:r>
      <w:proofErr w:type="spellStart"/>
      <w:r w:rsidRPr="00D90101">
        <w:rPr>
          <w:rFonts w:asciiTheme="minorHAnsi" w:hAnsiTheme="minorHAnsi" w:cstheme="minorHAnsi"/>
          <w:i/>
          <w:iCs/>
          <w:color w:val="000000" w:themeColor="text1"/>
          <w:sz w:val="22"/>
        </w:rPr>
        <w:t>putitora</w:t>
      </w:r>
      <w:proofErr w:type="spellEnd"/>
      <w:r w:rsidRPr="00D90101">
        <w:rPr>
          <w:rFonts w:asciiTheme="minorHAnsi" w:hAnsiTheme="minorHAnsi" w:cstheme="minorHAnsi"/>
          <w:color w:val="000000" w:themeColor="text1"/>
          <w:sz w:val="22"/>
        </w:rPr>
        <w:t xml:space="preserve">, </w:t>
      </w:r>
      <w:r w:rsidRPr="00D90101">
        <w:rPr>
          <w:rFonts w:asciiTheme="minorHAnsi" w:hAnsiTheme="minorHAnsi" w:cstheme="minorHAnsi"/>
          <w:i/>
          <w:iCs/>
          <w:color w:val="000000" w:themeColor="text1"/>
          <w:sz w:val="22"/>
        </w:rPr>
        <w:t>Brycon</w:t>
      </w:r>
      <w:r w:rsidRPr="00D90101">
        <w:rPr>
          <w:rFonts w:asciiTheme="minorHAnsi" w:hAnsiTheme="minorHAnsi" w:cstheme="minorHAnsi"/>
          <w:color w:val="000000" w:themeColor="text1"/>
          <w:sz w:val="22"/>
        </w:rPr>
        <w:t xml:space="preserve"> spp.), large catfishes tied to floodplain nurseries and environmental flows (e.g., </w:t>
      </w:r>
      <w:proofErr w:type="spellStart"/>
      <w:r w:rsidRPr="00D90101">
        <w:rPr>
          <w:rFonts w:asciiTheme="minorHAnsi" w:hAnsiTheme="minorHAnsi" w:cstheme="minorHAnsi"/>
          <w:i/>
          <w:iCs/>
          <w:color w:val="000000" w:themeColor="text1"/>
          <w:sz w:val="22"/>
        </w:rPr>
        <w:t>Pseudoplatystoma</w:t>
      </w:r>
      <w:proofErr w:type="spellEnd"/>
      <w:r w:rsidRPr="00D90101">
        <w:rPr>
          <w:rFonts w:asciiTheme="minorHAnsi" w:hAnsiTheme="minorHAnsi" w:cstheme="minorHAnsi"/>
          <w:color w:val="000000" w:themeColor="text1"/>
          <w:sz w:val="22"/>
        </w:rPr>
        <w:t xml:space="preserve"> spp., </w:t>
      </w:r>
      <w:proofErr w:type="spellStart"/>
      <w:r w:rsidRPr="00D90101">
        <w:rPr>
          <w:rFonts w:asciiTheme="minorHAnsi" w:hAnsiTheme="minorHAnsi" w:cstheme="minorHAnsi"/>
          <w:i/>
          <w:iCs/>
          <w:color w:val="000000" w:themeColor="text1"/>
          <w:sz w:val="22"/>
        </w:rPr>
        <w:t>Bagarius</w:t>
      </w:r>
      <w:proofErr w:type="spellEnd"/>
      <w:r w:rsidRPr="00D90101">
        <w:rPr>
          <w:rFonts w:asciiTheme="minorHAnsi" w:hAnsiTheme="minorHAnsi" w:cstheme="minorHAnsi"/>
          <w:i/>
          <w:iCs/>
          <w:color w:val="000000" w:themeColor="text1"/>
          <w:sz w:val="22"/>
        </w:rPr>
        <w:t xml:space="preserve"> </w:t>
      </w:r>
      <w:proofErr w:type="spellStart"/>
      <w:r w:rsidRPr="00D90101">
        <w:rPr>
          <w:rFonts w:asciiTheme="minorHAnsi" w:hAnsiTheme="minorHAnsi" w:cstheme="minorHAnsi"/>
          <w:i/>
          <w:iCs/>
          <w:color w:val="000000" w:themeColor="text1"/>
          <w:sz w:val="22"/>
        </w:rPr>
        <w:t>yarrelli</w:t>
      </w:r>
      <w:proofErr w:type="spellEnd"/>
      <w:r w:rsidRPr="00D90101">
        <w:rPr>
          <w:rFonts w:asciiTheme="minorHAnsi" w:hAnsiTheme="minorHAnsi" w:cstheme="minorHAnsi"/>
          <w:color w:val="000000" w:themeColor="text1"/>
          <w:sz w:val="22"/>
        </w:rPr>
        <w:t xml:space="preserve">), and anguillid eels whose catadromous life cycles demand coast-to-headwater passage and glass-eel management (e.g., </w:t>
      </w:r>
      <w:r w:rsidRPr="00D90101">
        <w:rPr>
          <w:rFonts w:asciiTheme="minorHAnsi" w:hAnsiTheme="minorHAnsi" w:cstheme="minorHAnsi"/>
          <w:i/>
          <w:iCs/>
          <w:color w:val="000000" w:themeColor="text1"/>
          <w:sz w:val="22"/>
        </w:rPr>
        <w:t>Anguilla</w:t>
      </w:r>
      <w:r w:rsidRPr="00D90101">
        <w:rPr>
          <w:rFonts w:asciiTheme="minorHAnsi" w:hAnsiTheme="minorHAnsi" w:cstheme="minorHAnsi"/>
          <w:color w:val="000000" w:themeColor="text1"/>
          <w:sz w:val="22"/>
        </w:rPr>
        <w:t xml:space="preserve"> spp.). This list is designed for practical use</w:t>
      </w:r>
      <w:r w:rsidR="004C3A59">
        <w:rPr>
          <w:rFonts w:asciiTheme="minorHAnsi" w:hAnsiTheme="minorHAnsi" w:cstheme="minorHAnsi"/>
          <w:color w:val="000000" w:themeColor="text1"/>
          <w:sz w:val="22"/>
        </w:rPr>
        <w:t>,</w:t>
      </w:r>
      <w:r w:rsidRPr="00D90101">
        <w:rPr>
          <w:rFonts w:asciiTheme="minorHAnsi" w:hAnsiTheme="minorHAnsi" w:cstheme="minorHAnsi"/>
          <w:color w:val="000000" w:themeColor="text1"/>
          <w:sz w:val="22"/>
        </w:rPr>
        <w:t xml:space="preserve"> to prioritize immediate listing proposals</w:t>
      </w:r>
      <w:r>
        <w:rPr>
          <w:rFonts w:asciiTheme="minorHAnsi" w:hAnsiTheme="minorHAnsi" w:cstheme="minorHAnsi"/>
          <w:color w:val="000000" w:themeColor="text1"/>
          <w:sz w:val="22"/>
        </w:rPr>
        <w:t>.</w:t>
      </w:r>
    </w:p>
    <w:p w14:paraId="5713C10C" w14:textId="7D2482CD" w:rsidR="00CC7652" w:rsidRDefault="00CC7652" w:rsidP="002E42D2">
      <w:pPr>
        <w:pStyle w:val="NoSpacing"/>
        <w:jc w:val="both"/>
        <w:rPr>
          <w:rFonts w:ascii="Arial" w:hAnsi="Arial" w:cs="Arial"/>
          <w:color w:val="000000" w:themeColor="text1"/>
          <w:sz w:val="22"/>
        </w:rPr>
      </w:pPr>
      <w:r>
        <w:rPr>
          <w:rFonts w:ascii="Arial" w:hAnsi="Arial" w:cs="Arial"/>
          <w:color w:val="000000" w:themeColor="text1"/>
          <w:sz w:val="22"/>
        </w:rPr>
        <w:br w:type="page"/>
      </w:r>
    </w:p>
    <w:p w14:paraId="2698E990" w14:textId="2AE2BA59" w:rsidR="00D90101" w:rsidRPr="002E42D2" w:rsidRDefault="00F12D2B" w:rsidP="002E42D2">
      <w:pPr>
        <w:pStyle w:val="NoSpacing"/>
        <w:spacing w:after="120"/>
        <w:jc w:val="both"/>
        <w:rPr>
          <w:rFonts w:asciiTheme="minorHAnsi" w:hAnsiTheme="minorHAnsi" w:cstheme="minorHAnsi"/>
          <w:color w:val="000000" w:themeColor="text1"/>
          <w:sz w:val="20"/>
          <w:szCs w:val="20"/>
        </w:rPr>
      </w:pPr>
      <w:r w:rsidRPr="002E42D2">
        <w:rPr>
          <w:rFonts w:ascii="Arial" w:hAnsi="Arial" w:cs="Arial"/>
          <w:color w:val="000000" w:themeColor="text1"/>
          <w:sz w:val="20"/>
          <w:szCs w:val="20"/>
        </w:rPr>
        <w:lastRenderedPageBreak/>
        <w:t>Table 2</w:t>
      </w:r>
      <w:r w:rsidR="007B7D1D" w:rsidRPr="002E42D2">
        <w:rPr>
          <w:rFonts w:ascii="Arial" w:hAnsi="Arial" w:cs="Arial"/>
          <w:color w:val="000000" w:themeColor="text1"/>
          <w:sz w:val="20"/>
          <w:szCs w:val="20"/>
        </w:rPr>
        <w:t>:</w:t>
      </w:r>
      <w:r w:rsidRPr="002E42D2">
        <w:rPr>
          <w:rFonts w:ascii="Arial" w:hAnsi="Arial" w:cs="Arial"/>
          <w:color w:val="000000" w:themeColor="text1"/>
          <w:sz w:val="20"/>
          <w:szCs w:val="20"/>
        </w:rPr>
        <w:t xml:space="preserve"> Priority </w:t>
      </w:r>
      <w:r w:rsidR="002F19AF" w:rsidRPr="002E42D2">
        <w:rPr>
          <w:rFonts w:ascii="Arial" w:hAnsi="Arial" w:cs="Arial"/>
          <w:color w:val="000000" w:themeColor="text1"/>
          <w:sz w:val="20"/>
          <w:szCs w:val="20"/>
        </w:rPr>
        <w:t>freshwater fish species</w:t>
      </w:r>
      <w:r w:rsidRPr="002E42D2">
        <w:rPr>
          <w:rFonts w:ascii="Arial" w:hAnsi="Arial" w:cs="Arial"/>
          <w:color w:val="000000" w:themeColor="text1"/>
          <w:sz w:val="20"/>
          <w:szCs w:val="20"/>
        </w:rPr>
        <w:t xml:space="preserve"> for </w:t>
      </w:r>
      <w:r w:rsidR="002F19AF" w:rsidRPr="002E42D2">
        <w:rPr>
          <w:rFonts w:ascii="Arial" w:hAnsi="Arial" w:cs="Arial"/>
          <w:color w:val="000000" w:themeColor="text1"/>
          <w:sz w:val="20"/>
          <w:szCs w:val="20"/>
        </w:rPr>
        <w:t>listing</w:t>
      </w:r>
      <w:r w:rsidRPr="002E42D2">
        <w:rPr>
          <w:rFonts w:ascii="Arial" w:hAnsi="Arial" w:cs="Arial"/>
          <w:color w:val="000000" w:themeColor="text1"/>
          <w:sz w:val="20"/>
          <w:szCs w:val="20"/>
        </w:rPr>
        <w:t xml:space="preserve"> on the CMS Appendices </w:t>
      </w:r>
    </w:p>
    <w:tbl>
      <w:tblPr>
        <w:tblStyle w:val="TableGrid"/>
        <w:tblpPr w:leftFromText="180" w:rightFromText="180" w:vertAnchor="text" w:tblpY="1"/>
        <w:tblW w:w="0" w:type="auto"/>
        <w:tblLook w:val="04A0" w:firstRow="1" w:lastRow="0" w:firstColumn="1" w:lastColumn="0" w:noHBand="0" w:noVBand="1"/>
      </w:tblPr>
      <w:tblGrid>
        <w:gridCol w:w="2780"/>
        <w:gridCol w:w="6570"/>
      </w:tblGrid>
      <w:tr w:rsidR="001041E4" w:rsidRPr="00D05FB1" w14:paraId="69404CDD" w14:textId="77777777" w:rsidTr="002C7A74">
        <w:trPr>
          <w:tblHeader/>
        </w:trPr>
        <w:tc>
          <w:tcPr>
            <w:tcW w:w="0" w:type="auto"/>
            <w:hideMark/>
          </w:tcPr>
          <w:p w14:paraId="257F01FB" w14:textId="77777777" w:rsidR="000D4B47" w:rsidRPr="00D05FB1" w:rsidRDefault="000D4B47" w:rsidP="00A464A8">
            <w:pPr>
              <w:jc w:val="cente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Species</w:t>
            </w:r>
          </w:p>
        </w:tc>
        <w:tc>
          <w:tcPr>
            <w:tcW w:w="0" w:type="auto"/>
            <w:hideMark/>
          </w:tcPr>
          <w:p w14:paraId="147BB7A1" w14:textId="0A145A39" w:rsidR="000D4B47" w:rsidRPr="00D05FB1" w:rsidRDefault="000D4B47" w:rsidP="00A464A8">
            <w:pPr>
              <w:jc w:val="cente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Summary (</w:t>
            </w:r>
            <w:r w:rsidR="00330BDA">
              <w:rPr>
                <w:rFonts w:ascii="Arial" w:eastAsia="Times New Roman" w:hAnsi="Arial" w:cs="Arial"/>
                <w:b/>
                <w:bCs/>
                <w:color w:val="000000" w:themeColor="text1"/>
                <w:sz w:val="20"/>
                <w:szCs w:val="20"/>
              </w:rPr>
              <w:t>d</w:t>
            </w:r>
            <w:r w:rsidRPr="00D05FB1">
              <w:rPr>
                <w:rFonts w:ascii="Arial" w:eastAsia="Times New Roman" w:hAnsi="Arial" w:cs="Arial"/>
                <w:b/>
                <w:bCs/>
                <w:color w:val="000000" w:themeColor="text1"/>
                <w:sz w:val="20"/>
                <w:szCs w:val="20"/>
              </w:rPr>
              <w:t xml:space="preserve">istribution, IUCN status, </w:t>
            </w:r>
            <w:r w:rsidR="00330BDA" w:rsidRPr="00D05FB1">
              <w:rPr>
                <w:rFonts w:ascii="Arial" w:eastAsia="Times New Roman" w:hAnsi="Arial" w:cs="Arial"/>
                <w:b/>
                <w:bCs/>
                <w:color w:val="000000" w:themeColor="text1"/>
                <w:sz w:val="20"/>
                <w:szCs w:val="20"/>
              </w:rPr>
              <w:t>migratory</w:t>
            </w:r>
            <w:r w:rsidRPr="00D05FB1">
              <w:rPr>
                <w:rFonts w:ascii="Arial" w:eastAsia="Times New Roman" w:hAnsi="Arial" w:cs="Arial"/>
                <w:b/>
                <w:bCs/>
                <w:color w:val="000000" w:themeColor="text1"/>
                <w:sz w:val="20"/>
                <w:szCs w:val="20"/>
              </w:rPr>
              <w:t xml:space="preserve"> and </w:t>
            </w:r>
            <w:r w:rsidR="00330BDA" w:rsidRPr="00D05FB1">
              <w:rPr>
                <w:rFonts w:ascii="Arial" w:eastAsia="Times New Roman" w:hAnsi="Arial" w:cs="Arial"/>
                <w:b/>
                <w:bCs/>
                <w:color w:val="000000" w:themeColor="text1"/>
                <w:sz w:val="20"/>
                <w:szCs w:val="20"/>
              </w:rPr>
              <w:t>opportunities</w:t>
            </w:r>
            <w:r w:rsidRPr="00D05FB1">
              <w:rPr>
                <w:rFonts w:ascii="Arial" w:eastAsia="Times New Roman" w:hAnsi="Arial" w:cs="Arial"/>
                <w:b/>
                <w:bCs/>
                <w:color w:val="000000" w:themeColor="text1"/>
                <w:sz w:val="20"/>
                <w:szCs w:val="20"/>
              </w:rPr>
              <w:t xml:space="preserve"> for </w:t>
            </w:r>
            <w:r w:rsidR="00330BDA" w:rsidRPr="00D05FB1">
              <w:rPr>
                <w:rFonts w:ascii="Arial" w:eastAsia="Times New Roman" w:hAnsi="Arial" w:cs="Arial"/>
                <w:b/>
                <w:bCs/>
                <w:color w:val="000000" w:themeColor="text1"/>
                <w:sz w:val="20"/>
                <w:szCs w:val="20"/>
              </w:rPr>
              <w:t>cooperation</w:t>
            </w:r>
            <w:r w:rsidRPr="00D05FB1">
              <w:rPr>
                <w:rFonts w:ascii="Arial" w:eastAsia="Times New Roman" w:hAnsi="Arial" w:cs="Arial"/>
                <w:b/>
                <w:bCs/>
                <w:color w:val="000000" w:themeColor="text1"/>
                <w:sz w:val="20"/>
                <w:szCs w:val="20"/>
              </w:rPr>
              <w:t>)</w:t>
            </w:r>
          </w:p>
        </w:tc>
      </w:tr>
      <w:tr w:rsidR="001041E4" w:rsidRPr="00D05FB1" w14:paraId="6F5BF8BF" w14:textId="77777777" w:rsidTr="00F12D2B">
        <w:tc>
          <w:tcPr>
            <w:tcW w:w="0" w:type="auto"/>
            <w:hideMark/>
          </w:tcPr>
          <w:p w14:paraId="62D1AF06" w14:textId="79F7DF7A" w:rsidR="000D4B47" w:rsidRPr="00D05FB1" w:rsidRDefault="000D4B47" w:rsidP="00A464A8">
            <w:pPr>
              <w:rPr>
                <w:rFonts w:ascii="Arial" w:eastAsia="Times New Roman" w:hAnsi="Arial" w:cs="Arial"/>
                <w:color w:val="000000" w:themeColor="text1"/>
                <w:sz w:val="20"/>
                <w:szCs w:val="20"/>
              </w:rPr>
            </w:pPr>
          </w:p>
        </w:tc>
        <w:tc>
          <w:tcPr>
            <w:tcW w:w="0" w:type="auto"/>
            <w:hideMark/>
          </w:tcPr>
          <w:p w14:paraId="213452DF" w14:textId="09890DA7" w:rsidR="000D4B47" w:rsidRPr="00D05FB1" w:rsidRDefault="000D4B47" w:rsidP="00A464A8">
            <w:pPr>
              <w:rPr>
                <w:rFonts w:ascii="Arial" w:eastAsia="Times New Roman" w:hAnsi="Arial" w:cs="Arial"/>
                <w:color w:val="000000" w:themeColor="text1"/>
                <w:sz w:val="20"/>
                <w:szCs w:val="20"/>
              </w:rPr>
            </w:pPr>
          </w:p>
        </w:tc>
      </w:tr>
      <w:tr w:rsidR="002C7A74" w:rsidRPr="00D05FB1" w14:paraId="1B00FD53" w14:textId="77777777" w:rsidTr="00F12D2B">
        <w:tc>
          <w:tcPr>
            <w:tcW w:w="0" w:type="auto"/>
          </w:tcPr>
          <w:p w14:paraId="3AA1502A" w14:textId="387DBC10" w:rsidR="002C7A74" w:rsidRPr="002C7A74" w:rsidRDefault="002C7A74" w:rsidP="002C7A74">
            <w:pPr>
              <w:rPr>
                <w:rFonts w:ascii="Arial" w:eastAsia="Times New Roman" w:hAnsi="Arial" w:cs="Arial"/>
                <w:color w:val="000000" w:themeColor="text1"/>
                <w:sz w:val="20"/>
                <w:szCs w:val="20"/>
                <w:lang w:val="fr-FR"/>
              </w:rPr>
            </w:pPr>
            <w:proofErr w:type="spellStart"/>
            <w:r w:rsidRPr="00D05FB1">
              <w:rPr>
                <w:rFonts w:ascii="Arial" w:eastAsia="Times New Roman" w:hAnsi="Arial" w:cs="Arial"/>
                <w:i/>
                <w:iCs/>
                <w:color w:val="000000" w:themeColor="text1"/>
                <w:sz w:val="20"/>
                <w:szCs w:val="20"/>
                <w:lang w:val="fr-FR"/>
              </w:rPr>
              <w:t>Alburnus</w:t>
            </w:r>
            <w:proofErr w:type="spellEnd"/>
            <w:r w:rsidRPr="00D05FB1">
              <w:rPr>
                <w:rFonts w:ascii="Arial" w:eastAsia="Times New Roman" w:hAnsi="Arial" w:cs="Arial"/>
                <w:i/>
                <w:iCs/>
                <w:color w:val="000000" w:themeColor="text1"/>
                <w:sz w:val="20"/>
                <w:szCs w:val="20"/>
                <w:lang w:val="fr-FR"/>
              </w:rPr>
              <w:t xml:space="preserve"> </w:t>
            </w:r>
            <w:proofErr w:type="spellStart"/>
            <w:r w:rsidRPr="00D05FB1">
              <w:rPr>
                <w:rFonts w:ascii="Arial" w:eastAsia="Times New Roman" w:hAnsi="Arial" w:cs="Arial"/>
                <w:i/>
                <w:iCs/>
                <w:color w:val="000000" w:themeColor="text1"/>
                <w:sz w:val="20"/>
                <w:szCs w:val="20"/>
                <w:lang w:val="fr-FR"/>
              </w:rPr>
              <w:t>sarmaticus</w:t>
            </w:r>
            <w:proofErr w:type="spellEnd"/>
            <w:r w:rsidRPr="00D05FB1">
              <w:rPr>
                <w:rFonts w:ascii="Arial" w:eastAsia="Times New Roman" w:hAnsi="Arial" w:cs="Arial"/>
                <w:color w:val="000000" w:themeColor="text1"/>
                <w:sz w:val="20"/>
                <w:szCs w:val="20"/>
                <w:lang w:val="fr-FR"/>
              </w:rPr>
              <w:t xml:space="preserve"> (Danube delta </w:t>
            </w:r>
            <w:proofErr w:type="spellStart"/>
            <w:r w:rsidRPr="00D05FB1">
              <w:rPr>
                <w:rFonts w:ascii="Arial" w:eastAsia="Times New Roman" w:hAnsi="Arial" w:cs="Arial"/>
                <w:color w:val="000000" w:themeColor="text1"/>
                <w:sz w:val="20"/>
                <w:szCs w:val="20"/>
                <w:lang w:val="fr-FR"/>
              </w:rPr>
              <w:t>bleak</w:t>
            </w:r>
            <w:proofErr w:type="spellEnd"/>
            <w:r w:rsidRPr="00D05FB1">
              <w:rPr>
                <w:rFonts w:ascii="Arial" w:eastAsia="Times New Roman" w:hAnsi="Arial" w:cs="Arial"/>
                <w:color w:val="000000" w:themeColor="text1"/>
                <w:sz w:val="20"/>
                <w:szCs w:val="20"/>
                <w:lang w:val="fr-FR"/>
              </w:rPr>
              <w:t>)</w:t>
            </w:r>
          </w:p>
        </w:tc>
        <w:tc>
          <w:tcPr>
            <w:tcW w:w="0" w:type="auto"/>
          </w:tcPr>
          <w:p w14:paraId="598D40EF" w14:textId="49D60144" w:rsidR="002C7A74" w:rsidRPr="00D05FB1" w:rsidRDefault="002C7A74" w:rsidP="002C7A74">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lang w:val="it-IT"/>
              </w:rPr>
              <w:t>Countries:</w:t>
            </w:r>
            <w:r w:rsidRPr="00D05FB1">
              <w:rPr>
                <w:rFonts w:ascii="Arial" w:eastAsia="Times New Roman" w:hAnsi="Arial" w:cs="Arial"/>
                <w:color w:val="000000" w:themeColor="text1"/>
                <w:sz w:val="20"/>
                <w:szCs w:val="20"/>
                <w:lang w:val="it-IT"/>
              </w:rPr>
              <w:t xml:space="preserve"> Romania, Ukraine, Bulgaria, Croatia, Slovenia. </w:t>
            </w:r>
            <w:r w:rsidRPr="00D05FB1">
              <w:rPr>
                <w:rFonts w:ascii="Arial" w:eastAsia="Times New Roman" w:hAnsi="Arial" w:cs="Arial"/>
                <w:b/>
                <w:bCs/>
                <w:color w:val="000000" w:themeColor="text1"/>
                <w:sz w:val="20"/>
                <w:szCs w:val="20"/>
              </w:rPr>
              <w:t xml:space="preserve">IUCN: </w:t>
            </w:r>
            <w:r w:rsidRPr="00D05FB1">
              <w:rPr>
                <w:rFonts w:ascii="Arial" w:eastAsia="Times New Roman" w:hAnsi="Arial" w:cs="Arial"/>
                <w:color w:val="000000" w:themeColor="text1"/>
                <w:sz w:val="20"/>
                <w:szCs w:val="20"/>
              </w:rPr>
              <w:t xml:space="preserve">Endangered (2023). </w:t>
            </w:r>
            <w:r w:rsidR="00BD2E15" w:rsidRPr="00D05FB1">
              <w:rPr>
                <w:rFonts w:ascii="Arial" w:eastAsia="Times New Roman" w:hAnsi="Arial" w:cs="Arial"/>
                <w:b/>
                <w:bCs/>
                <w:color w:val="000000" w:themeColor="text1"/>
                <w:sz w:val="20"/>
                <w:szCs w:val="20"/>
              </w:rPr>
              <w:t>Migratory</w:t>
            </w:r>
            <w:r w:rsidR="00BD2E15">
              <w:rPr>
                <w:rFonts w:ascii="Arial" w:eastAsia="Times New Roman" w:hAnsi="Arial" w:cs="Arial"/>
                <w:b/>
                <w:bCs/>
                <w:color w:val="000000" w:themeColor="text1"/>
                <w:sz w:val="20"/>
                <w:szCs w:val="20"/>
              </w:rPr>
              <w:t>:</w:t>
            </w:r>
            <w:r w:rsidR="00BD2E15" w:rsidRPr="00D05FB1">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 xml:space="preserve">Potamodromous in main-stem and delta channels sensitive to flow/habitat change.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joint delta connectivity projects and harmonized estuarine bycatch reductions.</w:t>
            </w:r>
          </w:p>
        </w:tc>
      </w:tr>
      <w:tr w:rsidR="002C7A74" w:rsidRPr="00D05FB1" w14:paraId="5696BED1" w14:textId="77777777" w:rsidTr="00F12D2B">
        <w:tc>
          <w:tcPr>
            <w:tcW w:w="0" w:type="auto"/>
          </w:tcPr>
          <w:p w14:paraId="0C05414C" w14:textId="5A46D066" w:rsidR="002C7A74" w:rsidRPr="00D05FB1" w:rsidRDefault="002C7A74" w:rsidP="002C7A74">
            <w:pPr>
              <w:rPr>
                <w:rFonts w:ascii="Arial" w:eastAsia="Times New Roman" w:hAnsi="Arial" w:cs="Arial"/>
                <w:color w:val="000000" w:themeColor="text1"/>
                <w:sz w:val="20"/>
                <w:szCs w:val="20"/>
              </w:rPr>
            </w:pPr>
            <w:r w:rsidRPr="002C7A74">
              <w:rPr>
                <w:rFonts w:ascii="Arial" w:eastAsia="Times New Roman" w:hAnsi="Arial" w:cs="Arial"/>
                <w:i/>
                <w:iCs/>
                <w:color w:val="000000" w:themeColor="text1"/>
                <w:sz w:val="20"/>
                <w:szCs w:val="20"/>
              </w:rPr>
              <w:t xml:space="preserve">Alosa </w:t>
            </w:r>
            <w:proofErr w:type="spellStart"/>
            <w:r w:rsidRPr="002C7A74">
              <w:rPr>
                <w:rFonts w:ascii="Arial" w:eastAsia="Times New Roman" w:hAnsi="Arial" w:cs="Arial"/>
                <w:i/>
                <w:iCs/>
                <w:color w:val="000000" w:themeColor="text1"/>
                <w:sz w:val="20"/>
                <w:szCs w:val="20"/>
              </w:rPr>
              <w:t>alosa</w:t>
            </w:r>
            <w:proofErr w:type="spellEnd"/>
            <w:r w:rsidRPr="00D05FB1">
              <w:rPr>
                <w:rFonts w:ascii="Arial" w:eastAsia="Times New Roman" w:hAnsi="Arial" w:cs="Arial"/>
                <w:color w:val="000000" w:themeColor="text1"/>
                <w:sz w:val="20"/>
                <w:szCs w:val="20"/>
              </w:rPr>
              <w:t xml:space="preserve"> (allis shad)</w:t>
            </w:r>
          </w:p>
        </w:tc>
        <w:tc>
          <w:tcPr>
            <w:tcW w:w="0" w:type="auto"/>
          </w:tcPr>
          <w:p w14:paraId="40A6B5BC" w14:textId="6DA8A835" w:rsidR="002C7A74" w:rsidRPr="00D05FB1" w:rsidRDefault="002C7A74" w:rsidP="002C7A74">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Portugal, Spain, France, Ireland, United Kingdom, Belgium, Netherlands, Germany, Denmark, Norway.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Least Concern globally (strong regional declines).</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 xml:space="preserve">: </w:t>
            </w:r>
            <w:r w:rsidRPr="00D05FB1">
              <w:rPr>
                <w:rFonts w:ascii="Arial" w:eastAsia="Times New Roman" w:hAnsi="Arial" w:cs="Arial"/>
                <w:color w:val="000000" w:themeColor="text1"/>
                <w:sz w:val="20"/>
                <w:szCs w:val="20"/>
              </w:rPr>
              <w:t xml:space="preserve">Anadromous adult runs from coastal waters into shared rivers; juveniles rear in estuaries and lower rivers.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coordinate fish-pass retrofits at estuary and barrage nodes, harmonize spawning-season closures, and share juvenile monitoring across Parties.</w:t>
            </w:r>
          </w:p>
        </w:tc>
      </w:tr>
      <w:tr w:rsidR="00CD6583" w:rsidRPr="00D05FB1" w14:paraId="4247EBF0" w14:textId="77777777" w:rsidTr="00F12D2B">
        <w:tc>
          <w:tcPr>
            <w:tcW w:w="0" w:type="auto"/>
          </w:tcPr>
          <w:p w14:paraId="563BB91A" w14:textId="00F733E2" w:rsidR="00CD6583" w:rsidRPr="002C7A74" w:rsidRDefault="00CD6583" w:rsidP="00CD6583">
            <w:pPr>
              <w:rPr>
                <w:rFonts w:ascii="Arial" w:eastAsia="Times New Roman" w:hAnsi="Arial" w:cs="Arial"/>
                <w:i/>
                <w:iCs/>
                <w:color w:val="000000" w:themeColor="text1"/>
                <w:sz w:val="20"/>
                <w:szCs w:val="20"/>
              </w:rPr>
            </w:pPr>
            <w:r w:rsidRPr="00D05FB1">
              <w:rPr>
                <w:rFonts w:ascii="Arial" w:eastAsia="Times New Roman" w:hAnsi="Arial" w:cs="Arial"/>
                <w:i/>
                <w:iCs/>
                <w:color w:val="000000" w:themeColor="text1"/>
                <w:sz w:val="20"/>
                <w:szCs w:val="20"/>
              </w:rPr>
              <w:t>Anguilla bengalensis</w:t>
            </w:r>
            <w:r w:rsidRPr="00D05FB1">
              <w:rPr>
                <w:rFonts w:ascii="Arial" w:eastAsia="Times New Roman" w:hAnsi="Arial" w:cs="Arial"/>
                <w:color w:val="000000" w:themeColor="text1"/>
                <w:sz w:val="20"/>
                <w:szCs w:val="20"/>
              </w:rPr>
              <w:t xml:space="preserve"> (Indian mottled eel)</w:t>
            </w:r>
          </w:p>
        </w:tc>
        <w:tc>
          <w:tcPr>
            <w:tcW w:w="0" w:type="auto"/>
          </w:tcPr>
          <w:p w14:paraId="4C39037F" w14:textId="31FB6F43" w:rsidR="00CD6583" w:rsidRPr="00D05FB1" w:rsidRDefault="00CD6583" w:rsidP="00CD6583">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India, Bangladesh, Sri Lanka, Nepal, Pakistan, Myanmar, Indonesia; Kenya, Tanzania, Mozambique; Madagascar.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(2019).</w:t>
            </w:r>
            <w:r w:rsidR="00BD2E15">
              <w:rPr>
                <w:rFonts w:ascii="Arial" w:eastAsia="Times New Roman" w:hAnsi="Arial" w:cs="Arial"/>
                <w:color w:val="000000" w:themeColor="text1"/>
                <w:sz w:val="20"/>
                <w:szCs w:val="20"/>
              </w:rPr>
              <w:t xml:space="preserve"> </w:t>
            </w:r>
            <w:r w:rsidR="00BD2E15" w:rsidRPr="00D05FB1">
              <w:rPr>
                <w:rFonts w:ascii="Arial" w:eastAsia="Times New Roman" w:hAnsi="Arial" w:cs="Arial"/>
                <w:b/>
                <w:bCs/>
                <w:color w:val="000000" w:themeColor="text1"/>
                <w:sz w:val="20"/>
                <w:szCs w:val="20"/>
              </w:rPr>
              <w:t>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Catadromous with oceanic spawning and broad freshwater growth phases.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joint upstream/downstream passage standards and coordinated glass-eel harvest management across Parties.</w:t>
            </w:r>
          </w:p>
        </w:tc>
      </w:tr>
      <w:tr w:rsidR="00BD7353" w:rsidRPr="00D05FB1" w14:paraId="49BB345E" w14:textId="77777777" w:rsidTr="00F12D2B">
        <w:tc>
          <w:tcPr>
            <w:tcW w:w="0" w:type="auto"/>
          </w:tcPr>
          <w:p w14:paraId="65F1FA0A" w14:textId="719936FF" w:rsidR="00BD7353" w:rsidRPr="00D05FB1" w:rsidRDefault="00BD7353" w:rsidP="00BD7353">
            <w:pPr>
              <w:rPr>
                <w:rFonts w:ascii="Arial" w:eastAsia="Times New Roman" w:hAnsi="Arial" w:cs="Arial"/>
                <w:i/>
                <w:iCs/>
                <w:color w:val="000000" w:themeColor="text1"/>
                <w:sz w:val="20"/>
                <w:szCs w:val="20"/>
              </w:rPr>
            </w:pPr>
            <w:r w:rsidRPr="00D05FB1">
              <w:rPr>
                <w:rFonts w:ascii="Arial" w:eastAsia="Times New Roman" w:hAnsi="Arial" w:cs="Arial"/>
                <w:i/>
                <w:iCs/>
                <w:color w:val="000000" w:themeColor="text1"/>
                <w:sz w:val="20"/>
                <w:szCs w:val="20"/>
              </w:rPr>
              <w:t>Anguilla bicolor</w:t>
            </w:r>
            <w:r w:rsidRPr="00D05FB1">
              <w:rPr>
                <w:rFonts w:ascii="Arial" w:eastAsia="Times New Roman" w:hAnsi="Arial" w:cs="Arial"/>
                <w:color w:val="000000" w:themeColor="text1"/>
                <w:sz w:val="20"/>
                <w:szCs w:val="20"/>
              </w:rPr>
              <w:t xml:space="preserve"> (shortfin eel)</w:t>
            </w:r>
          </w:p>
        </w:tc>
        <w:tc>
          <w:tcPr>
            <w:tcW w:w="0" w:type="auto"/>
          </w:tcPr>
          <w:p w14:paraId="0F123D02" w14:textId="331918A7" w:rsidR="00BD7353" w:rsidRPr="00D05FB1" w:rsidRDefault="00BD7353" w:rsidP="00BD7353">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Indonesia, Malaysia, Thailand, Viet Nam, Philippines, Papua New Guinea, Australia, Timor-Leste; Tanzania, Kenya, Mozambique, South Africa; India, Sri Lanka.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(2019).</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 xml:space="preserve">: </w:t>
            </w:r>
            <w:r w:rsidRPr="00D05FB1">
              <w:rPr>
                <w:rFonts w:ascii="Arial" w:eastAsia="Times New Roman" w:hAnsi="Arial" w:cs="Arial"/>
                <w:color w:val="000000" w:themeColor="text1"/>
                <w:sz w:val="20"/>
                <w:szCs w:val="20"/>
              </w:rPr>
              <w:t xml:space="preserve">Catadromous with widely dispersed leptocephali and transboundary recruitment.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regional alignment on intake screening and turbine mitigation plus shared glass-eel monitoring indices.</w:t>
            </w:r>
          </w:p>
        </w:tc>
      </w:tr>
      <w:tr w:rsidR="00C416A4" w:rsidRPr="00D05FB1" w14:paraId="456720F6" w14:textId="77777777" w:rsidTr="00F12D2B">
        <w:tc>
          <w:tcPr>
            <w:tcW w:w="0" w:type="auto"/>
          </w:tcPr>
          <w:p w14:paraId="71887BD3" w14:textId="1824613C" w:rsidR="00C416A4" w:rsidRPr="00577EA8" w:rsidRDefault="00C416A4" w:rsidP="00C416A4">
            <w:pPr>
              <w:rPr>
                <w:rFonts w:ascii="Arial" w:eastAsia="Times New Roman" w:hAnsi="Arial" w:cs="Arial"/>
                <w:i/>
                <w:iCs/>
                <w:color w:val="000000" w:themeColor="text1"/>
                <w:sz w:val="20"/>
                <w:szCs w:val="20"/>
                <w:lang w:val="it-IT"/>
              </w:rPr>
            </w:pPr>
            <w:r w:rsidRPr="00D05FB1">
              <w:rPr>
                <w:rFonts w:ascii="Arial" w:eastAsia="Times New Roman" w:hAnsi="Arial" w:cs="Arial"/>
                <w:i/>
                <w:color w:val="000000" w:themeColor="text1"/>
                <w:sz w:val="20"/>
                <w:szCs w:val="20"/>
                <w:lang w:val="it-IT"/>
              </w:rPr>
              <w:t>Anguilla mossambica</w:t>
            </w:r>
            <w:r w:rsidRPr="00D05FB1">
              <w:rPr>
                <w:rFonts w:ascii="Arial" w:eastAsia="Times New Roman" w:hAnsi="Arial" w:cs="Arial"/>
                <w:color w:val="000000" w:themeColor="text1"/>
                <w:sz w:val="20"/>
                <w:szCs w:val="20"/>
                <w:lang w:val="it-IT"/>
              </w:rPr>
              <w:t xml:space="preserve"> (African longfin eel)</w:t>
            </w:r>
          </w:p>
        </w:tc>
        <w:tc>
          <w:tcPr>
            <w:tcW w:w="0" w:type="auto"/>
          </w:tcPr>
          <w:p w14:paraId="1C034B29" w14:textId="15E823DA" w:rsidR="00C416A4" w:rsidRPr="00D05FB1" w:rsidRDefault="00C416A4" w:rsidP="00C416A4">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lang w:val="it-IT"/>
              </w:rPr>
              <w:t>Countries:</w:t>
            </w:r>
            <w:r w:rsidRPr="00D05FB1">
              <w:rPr>
                <w:rFonts w:ascii="Arial" w:eastAsia="Times New Roman" w:hAnsi="Arial" w:cs="Arial"/>
                <w:color w:val="000000" w:themeColor="text1"/>
                <w:sz w:val="20"/>
                <w:szCs w:val="20"/>
                <w:lang w:val="it-IT"/>
              </w:rPr>
              <w:t xml:space="preserve"> South Africa, Eswatini, Mozambique, Tanzania, Kenya; Madagascar, Comoros, Mauritius, Réunion, Seychelles. </w:t>
            </w:r>
            <w:r w:rsidRPr="00D05FB1">
              <w:rPr>
                <w:rFonts w:ascii="Arial" w:eastAsia="Times New Roman" w:hAnsi="Arial" w:cs="Arial"/>
                <w:b/>
                <w:bCs/>
                <w:color w:val="000000" w:themeColor="text1"/>
                <w:sz w:val="20"/>
                <w:szCs w:val="20"/>
                <w:lang w:val="it-IT"/>
              </w:rPr>
              <w:t>IUCN:</w:t>
            </w:r>
            <w:r w:rsidRPr="00D05FB1">
              <w:rPr>
                <w:rFonts w:ascii="Arial" w:eastAsia="Times New Roman" w:hAnsi="Arial" w:cs="Arial"/>
                <w:color w:val="000000" w:themeColor="text1"/>
                <w:sz w:val="20"/>
                <w:szCs w:val="20"/>
                <w:lang w:val="it-IT"/>
              </w:rPr>
              <w:t xml:space="preserve"> Near Threatened (2018).</w:t>
            </w:r>
            <w:r w:rsidR="00BD2E15" w:rsidRPr="00577EA8">
              <w:rPr>
                <w:rFonts w:ascii="Arial" w:eastAsia="Times New Roman" w:hAnsi="Arial" w:cs="Arial"/>
                <w:b/>
                <w:bCs/>
                <w:color w:val="000000" w:themeColor="text1"/>
                <w:sz w:val="20"/>
                <w:szCs w:val="20"/>
                <w:lang w:val="it-IT"/>
              </w:rPr>
              <w:t xml:space="preserve"> </w:t>
            </w:r>
            <w:r w:rsidR="00BD2E15" w:rsidRPr="00D05FB1">
              <w:rPr>
                <w:rFonts w:ascii="Arial" w:eastAsia="Times New Roman" w:hAnsi="Arial" w:cs="Arial"/>
                <w:b/>
                <w:bCs/>
                <w:color w:val="000000" w:themeColor="text1"/>
                <w:sz w:val="20"/>
                <w:szCs w:val="20"/>
              </w:rPr>
              <w:t>Migratory</w:t>
            </w:r>
            <w:r w:rsidR="00BD2E15">
              <w:rPr>
                <w:rFonts w:ascii="Arial" w:eastAsia="Times New Roman" w:hAnsi="Arial" w:cs="Arial"/>
                <w:b/>
                <w:bCs/>
                <w:color w:val="000000" w:themeColor="text1"/>
                <w:sz w:val="20"/>
                <w:szCs w:val="20"/>
              </w:rPr>
              <w:t>:</w:t>
            </w:r>
            <w:r w:rsidRPr="00577EA8">
              <w:rPr>
                <w:rFonts w:ascii="Arial" w:eastAsia="Times New Roman" w:hAnsi="Arial" w:cs="Arial"/>
                <w:color w:val="000000" w:themeColor="text1"/>
                <w:sz w:val="20"/>
                <w:szCs w:val="20"/>
                <w:lang w:val="en-GB"/>
              </w:rPr>
              <w:t xml:space="preserve"> </w:t>
            </w:r>
            <w:r w:rsidRPr="00D05FB1">
              <w:rPr>
                <w:rFonts w:ascii="Arial" w:eastAsia="Times New Roman" w:hAnsi="Arial" w:cs="Arial"/>
                <w:color w:val="000000" w:themeColor="text1"/>
                <w:sz w:val="20"/>
                <w:szCs w:val="20"/>
              </w:rPr>
              <w:t>Catadromous with oceanic spawning; recruitment and silver</w:t>
            </w:r>
            <w:r w:rsidR="00D44B71">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 xml:space="preserve">eel escapement are transboundary.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regional eel-passage standards and coordinated recruitment/escapement monitoring across multiple small jurisdictions.</w:t>
            </w:r>
          </w:p>
        </w:tc>
      </w:tr>
      <w:tr w:rsidR="00C416A4" w:rsidRPr="00D05FB1" w14:paraId="02F8CA36" w14:textId="77777777" w:rsidTr="00F12D2B">
        <w:tc>
          <w:tcPr>
            <w:tcW w:w="0" w:type="auto"/>
          </w:tcPr>
          <w:p w14:paraId="3022F539" w14:textId="7031B11F" w:rsidR="00C416A4" w:rsidRPr="00D05FB1" w:rsidRDefault="00C416A4" w:rsidP="00C416A4">
            <w:pPr>
              <w:rPr>
                <w:rFonts w:ascii="Arial" w:eastAsia="Times New Roman" w:hAnsi="Arial" w:cs="Arial"/>
                <w:i/>
                <w:color w:val="000000" w:themeColor="text1"/>
                <w:sz w:val="20"/>
                <w:szCs w:val="20"/>
                <w:lang w:val="it-IT"/>
              </w:rPr>
            </w:pPr>
            <w:r w:rsidRPr="00D05FB1">
              <w:rPr>
                <w:rFonts w:ascii="Arial" w:eastAsia="Times New Roman" w:hAnsi="Arial" w:cs="Arial"/>
                <w:i/>
                <w:iCs/>
                <w:color w:val="000000" w:themeColor="text1"/>
                <w:sz w:val="20"/>
                <w:szCs w:val="20"/>
              </w:rPr>
              <w:t>Anguilla rostrata</w:t>
            </w:r>
            <w:r w:rsidRPr="00D05FB1">
              <w:rPr>
                <w:rFonts w:ascii="Arial" w:eastAsia="Times New Roman" w:hAnsi="Arial" w:cs="Arial"/>
                <w:color w:val="000000" w:themeColor="text1"/>
                <w:sz w:val="20"/>
                <w:szCs w:val="20"/>
              </w:rPr>
              <w:t xml:space="preserve"> (American eel)</w:t>
            </w:r>
          </w:p>
        </w:tc>
        <w:tc>
          <w:tcPr>
            <w:tcW w:w="0" w:type="auto"/>
          </w:tcPr>
          <w:p w14:paraId="48265E34" w14:textId="05B412C1" w:rsidR="00C416A4" w:rsidRPr="00577EA8" w:rsidRDefault="00C416A4" w:rsidP="00C416A4">
            <w:pPr>
              <w:rPr>
                <w:rFonts w:ascii="Arial" w:eastAsia="Times New Roman" w:hAnsi="Arial" w:cs="Arial"/>
                <w:b/>
                <w:bCs/>
                <w:color w:val="000000" w:themeColor="text1"/>
                <w:sz w:val="20"/>
                <w:szCs w:val="20"/>
                <w:lang w:val="en-GB"/>
              </w:rPr>
            </w:pPr>
            <w:r w:rsidRPr="00577EA8">
              <w:rPr>
                <w:rFonts w:ascii="Arial" w:eastAsia="Times New Roman" w:hAnsi="Arial" w:cs="Arial"/>
                <w:b/>
                <w:bCs/>
                <w:color w:val="000000" w:themeColor="text1"/>
                <w:sz w:val="20"/>
                <w:szCs w:val="20"/>
                <w:lang w:val="it-IT"/>
              </w:rPr>
              <w:t>Countries:</w:t>
            </w:r>
            <w:r w:rsidRPr="00577EA8">
              <w:rPr>
                <w:rFonts w:ascii="Arial" w:eastAsia="Times New Roman" w:hAnsi="Arial" w:cs="Arial"/>
                <w:color w:val="000000" w:themeColor="text1"/>
                <w:sz w:val="20"/>
                <w:szCs w:val="20"/>
                <w:lang w:val="it-IT"/>
              </w:rPr>
              <w:t xml:space="preserve"> Canada, United States, Mexico, Bahamas, Cuba, Jamaica, Dominican Republic, Haiti, Trinidad and Tobago, Guatemala, Belize, Honduras, Nicaragua, Costa Rica, Panama, Colombia, Venezuela, Guyana, Suriname.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 (2020).</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Catadromous with oceanic spawning in the Sargasso Sea and shared recruitment; silver</w:t>
            </w:r>
            <w:r w:rsidR="00D44B71">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 xml:space="preserve">eel escapement is cross-jurisdictional.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shared recruitment indices, coordinated glass-eel harvest rules, and turbine-mortality mitigation.</w:t>
            </w:r>
          </w:p>
        </w:tc>
      </w:tr>
      <w:tr w:rsidR="00C416A4" w:rsidRPr="00D05FB1" w14:paraId="3E812764" w14:textId="77777777" w:rsidTr="00F12D2B">
        <w:tc>
          <w:tcPr>
            <w:tcW w:w="0" w:type="auto"/>
          </w:tcPr>
          <w:p w14:paraId="7A6DB458" w14:textId="0B4509E7" w:rsidR="00C416A4" w:rsidRPr="00D05FB1" w:rsidRDefault="00C416A4" w:rsidP="00C416A4">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Aspiolucius</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esocinus</w:t>
            </w:r>
            <w:proofErr w:type="spellEnd"/>
            <w:r w:rsidRPr="00D05FB1">
              <w:rPr>
                <w:rFonts w:ascii="Arial" w:eastAsia="Times New Roman" w:hAnsi="Arial" w:cs="Arial"/>
                <w:color w:val="000000" w:themeColor="text1"/>
                <w:sz w:val="20"/>
                <w:szCs w:val="20"/>
              </w:rPr>
              <w:t xml:space="preserve"> (pike asp)</w:t>
            </w:r>
          </w:p>
        </w:tc>
        <w:tc>
          <w:tcPr>
            <w:tcW w:w="0" w:type="auto"/>
          </w:tcPr>
          <w:p w14:paraId="5DAC8542" w14:textId="25DE66B0" w:rsidR="00C416A4" w:rsidRPr="00577EA8" w:rsidRDefault="00C416A4" w:rsidP="00C416A4">
            <w:pPr>
              <w:rPr>
                <w:rFonts w:ascii="Arial" w:eastAsia="Times New Roman" w:hAnsi="Arial" w:cs="Arial"/>
                <w:b/>
                <w:bCs/>
                <w:color w:val="000000" w:themeColor="text1"/>
                <w:sz w:val="20"/>
                <w:szCs w:val="20"/>
                <w:lang w:val="en-GB"/>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Uzbekistan, Turkmenistan, Tajikistan, Kazakhstan, Afghanistan, Kyrgyzstan.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 (2020).</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Large-river migrant sensitive to regulation and abstraction.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coordinated environmental-flow releases and protection of migration corridors across riparian Parties.</w:t>
            </w:r>
          </w:p>
        </w:tc>
      </w:tr>
      <w:tr w:rsidR="003F18C5" w:rsidRPr="00D05FB1" w14:paraId="14299A30" w14:textId="77777777" w:rsidTr="00F12D2B">
        <w:tc>
          <w:tcPr>
            <w:tcW w:w="0" w:type="auto"/>
          </w:tcPr>
          <w:p w14:paraId="7E285263" w14:textId="426B2F98" w:rsidR="003F18C5" w:rsidRPr="00D05FB1" w:rsidRDefault="003F18C5" w:rsidP="003F18C5">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Bagarius</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yarrelli</w:t>
            </w:r>
            <w:proofErr w:type="spellEnd"/>
            <w:r w:rsidRPr="00D05FB1">
              <w:rPr>
                <w:rFonts w:ascii="Arial" w:eastAsia="Times New Roman" w:hAnsi="Arial" w:cs="Arial"/>
                <w:color w:val="000000" w:themeColor="text1"/>
                <w:sz w:val="20"/>
                <w:szCs w:val="20"/>
              </w:rPr>
              <w:t xml:space="preserve"> (goonch)</w:t>
            </w:r>
          </w:p>
        </w:tc>
        <w:tc>
          <w:tcPr>
            <w:tcW w:w="0" w:type="auto"/>
          </w:tcPr>
          <w:p w14:paraId="6BED92E7" w14:textId="68401E33" w:rsidR="003F18C5" w:rsidRPr="00D05FB1" w:rsidRDefault="003F18C5" w:rsidP="003F18C5">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India, Nepal, Bangladesh, Pakistan, Myanmar, Thailand, Lao People’s Democratic Republic, Cambodia, Viet Nam.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Vulnerable (2022).</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Large predatory catfish of rapids and deep runs; sensitive to flow alteration and harvest.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harmonized harvest rules and environmental-flow standards on shared main</w:t>
            </w:r>
            <w:r w:rsidR="005A71D2">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stems.</w:t>
            </w:r>
          </w:p>
        </w:tc>
      </w:tr>
      <w:tr w:rsidR="003F18C5" w:rsidRPr="00D05FB1" w14:paraId="65778F42" w14:textId="77777777" w:rsidTr="00F12D2B">
        <w:tc>
          <w:tcPr>
            <w:tcW w:w="0" w:type="auto"/>
          </w:tcPr>
          <w:p w14:paraId="0DE9E505" w14:textId="17EF2C7D" w:rsidR="003F18C5" w:rsidRPr="00BB77FD" w:rsidRDefault="00BB77FD" w:rsidP="003F18C5">
            <w:pPr>
              <w:rPr>
                <w:rFonts w:ascii="Arial" w:eastAsia="Times New Roman" w:hAnsi="Arial" w:cs="Arial"/>
                <w:i/>
                <w:iCs/>
                <w:color w:val="000000" w:themeColor="text1"/>
                <w:sz w:val="20"/>
                <w:szCs w:val="20"/>
                <w:lang w:val="en-GB"/>
              </w:rPr>
            </w:pPr>
            <w:proofErr w:type="spellStart"/>
            <w:r w:rsidRPr="00BB77FD">
              <w:rPr>
                <w:rFonts w:ascii="Arial" w:eastAsia="Times New Roman" w:hAnsi="Arial" w:cs="Arial"/>
                <w:i/>
                <w:iCs/>
                <w:color w:val="000000" w:themeColor="text1"/>
                <w:sz w:val="20"/>
                <w:szCs w:val="20"/>
                <w:lang w:val="en-GB"/>
              </w:rPr>
              <w:t>Brachyplatystoma</w:t>
            </w:r>
            <w:proofErr w:type="spellEnd"/>
            <w:r w:rsidRPr="00BB77FD">
              <w:rPr>
                <w:rFonts w:ascii="Arial" w:eastAsia="Times New Roman" w:hAnsi="Arial" w:cs="Arial"/>
                <w:i/>
                <w:iCs/>
                <w:color w:val="000000" w:themeColor="text1"/>
                <w:sz w:val="20"/>
                <w:szCs w:val="20"/>
                <w:lang w:val="en-GB"/>
              </w:rPr>
              <w:t xml:space="preserve"> </w:t>
            </w:r>
            <w:proofErr w:type="spellStart"/>
            <w:r w:rsidRPr="00BB77FD">
              <w:rPr>
                <w:rFonts w:ascii="Arial" w:eastAsia="Times New Roman" w:hAnsi="Arial" w:cs="Arial"/>
                <w:i/>
                <w:iCs/>
                <w:color w:val="000000" w:themeColor="text1"/>
                <w:sz w:val="20"/>
                <w:szCs w:val="20"/>
                <w:lang w:val="en-GB"/>
              </w:rPr>
              <w:t>filamentosum</w:t>
            </w:r>
            <w:proofErr w:type="spellEnd"/>
            <w:r w:rsidRPr="00BB77FD">
              <w:rPr>
                <w:rFonts w:ascii="Arial" w:eastAsia="Times New Roman" w:hAnsi="Arial" w:cs="Arial"/>
                <w:i/>
                <w:iCs/>
                <w:color w:val="000000" w:themeColor="text1"/>
                <w:sz w:val="20"/>
                <w:szCs w:val="20"/>
                <w:lang w:val="en-GB"/>
              </w:rPr>
              <w:t xml:space="preserve"> </w:t>
            </w:r>
            <w:r w:rsidRPr="00BB77FD">
              <w:rPr>
                <w:rFonts w:ascii="Arial" w:eastAsia="Times New Roman" w:hAnsi="Arial" w:cs="Arial"/>
                <w:color w:val="000000" w:themeColor="text1"/>
                <w:sz w:val="20"/>
                <w:szCs w:val="20"/>
                <w:lang w:val="en-GB"/>
              </w:rPr>
              <w:t>(</w:t>
            </w:r>
            <w:proofErr w:type="spellStart"/>
            <w:r w:rsidRPr="00BB77FD">
              <w:rPr>
                <w:rFonts w:ascii="Arial" w:eastAsia="Times New Roman" w:hAnsi="Arial" w:cs="Arial"/>
                <w:color w:val="000000" w:themeColor="text1"/>
                <w:sz w:val="20"/>
                <w:szCs w:val="20"/>
                <w:lang w:val="en-GB"/>
              </w:rPr>
              <w:t>piraíba</w:t>
            </w:r>
            <w:proofErr w:type="spellEnd"/>
            <w:r w:rsidRPr="00BB77FD">
              <w:rPr>
                <w:rFonts w:ascii="Arial" w:eastAsia="Times New Roman" w:hAnsi="Arial" w:cs="Arial"/>
                <w:color w:val="000000" w:themeColor="text1"/>
                <w:sz w:val="20"/>
                <w:szCs w:val="20"/>
                <w:lang w:val="en-GB"/>
              </w:rPr>
              <w:t>)</w:t>
            </w:r>
          </w:p>
        </w:tc>
        <w:tc>
          <w:tcPr>
            <w:tcW w:w="0" w:type="auto"/>
          </w:tcPr>
          <w:p w14:paraId="6103AFAE" w14:textId="758D0088" w:rsidR="003F18C5" w:rsidRPr="0023603B" w:rsidRDefault="004E7C65" w:rsidP="003F18C5">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w:t>
            </w:r>
            <w:r w:rsidR="0023603B" w:rsidRPr="0023603B">
              <w:rPr>
                <w:rFonts w:ascii="Arial" w:eastAsia="Times New Roman" w:hAnsi="Arial" w:cs="Arial"/>
                <w:color w:val="000000" w:themeColor="text1"/>
                <w:sz w:val="20"/>
                <w:szCs w:val="20"/>
                <w:lang w:val="en-GB"/>
              </w:rPr>
              <w:t xml:space="preserve">Amazon–Orinoco–Guianas. </w:t>
            </w:r>
            <w:r w:rsidR="0023603B" w:rsidRPr="0023603B">
              <w:rPr>
                <w:rFonts w:ascii="Arial" w:eastAsia="Times New Roman" w:hAnsi="Arial" w:cs="Arial"/>
                <w:b/>
                <w:bCs/>
                <w:color w:val="000000" w:themeColor="text1"/>
                <w:sz w:val="20"/>
                <w:szCs w:val="20"/>
                <w:lang w:val="en-GB"/>
              </w:rPr>
              <w:t>IUCN</w:t>
            </w:r>
            <w:r w:rsidR="0023603B" w:rsidRPr="0023603B">
              <w:rPr>
                <w:rFonts w:ascii="Arial" w:eastAsia="Times New Roman" w:hAnsi="Arial" w:cs="Arial"/>
                <w:color w:val="000000" w:themeColor="text1"/>
                <w:sz w:val="20"/>
                <w:szCs w:val="20"/>
                <w:lang w:val="en-GB"/>
              </w:rPr>
              <w:t>: per database.</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0023603B" w:rsidRPr="0023603B">
              <w:rPr>
                <w:rFonts w:ascii="Arial" w:eastAsia="Times New Roman" w:hAnsi="Arial" w:cs="Arial"/>
                <w:color w:val="000000" w:themeColor="text1"/>
                <w:sz w:val="20"/>
                <w:szCs w:val="20"/>
                <w:lang w:val="en-GB"/>
              </w:rPr>
              <w:t xml:space="preserve"> Iconic long</w:t>
            </w:r>
            <w:r w:rsidR="0023603B" w:rsidRPr="0023603B">
              <w:rPr>
                <w:rFonts w:ascii="Cambria Math" w:eastAsia="Times New Roman" w:hAnsi="Cambria Math" w:cs="Cambria Math"/>
                <w:color w:val="000000" w:themeColor="text1"/>
                <w:sz w:val="20"/>
                <w:szCs w:val="20"/>
                <w:lang w:val="en-GB"/>
              </w:rPr>
              <w:t>‑</w:t>
            </w:r>
            <w:r w:rsidR="0023603B" w:rsidRPr="0023603B">
              <w:rPr>
                <w:rFonts w:ascii="Arial" w:eastAsia="Times New Roman" w:hAnsi="Arial" w:cs="Arial"/>
                <w:color w:val="000000" w:themeColor="text1"/>
                <w:sz w:val="20"/>
                <w:szCs w:val="20"/>
                <w:lang w:val="en-GB"/>
              </w:rPr>
              <w:t xml:space="preserve">distance siluriform moving thousands of km </w:t>
            </w:r>
            <w:r w:rsidR="0023603B" w:rsidRPr="0023603B">
              <w:rPr>
                <w:rFonts w:ascii="Arial" w:eastAsia="Times New Roman" w:hAnsi="Arial" w:cs="Arial"/>
                <w:color w:val="000000" w:themeColor="text1"/>
                <w:sz w:val="20"/>
                <w:szCs w:val="20"/>
                <w:lang w:val="en-GB"/>
              </w:rPr>
              <w:lastRenderedPageBreak/>
              <w:t>river</w:t>
            </w:r>
            <w:r w:rsidR="0023603B" w:rsidRPr="0023603B">
              <w:rPr>
                <w:rFonts w:ascii="Cambria Math" w:eastAsia="Times New Roman" w:hAnsi="Cambria Math" w:cs="Cambria Math"/>
                <w:color w:val="000000" w:themeColor="text1"/>
                <w:sz w:val="20"/>
                <w:szCs w:val="20"/>
                <w:lang w:val="en-GB"/>
              </w:rPr>
              <w:t>‑</w:t>
            </w:r>
            <w:r w:rsidR="0023603B" w:rsidRPr="0023603B">
              <w:rPr>
                <w:rFonts w:ascii="Arial" w:eastAsia="Times New Roman" w:hAnsi="Arial" w:cs="Arial"/>
                <w:color w:val="000000" w:themeColor="text1"/>
                <w:sz w:val="20"/>
                <w:szCs w:val="20"/>
                <w:lang w:val="en-GB"/>
              </w:rPr>
              <w:t>to</w:t>
            </w:r>
            <w:r w:rsidR="0023603B" w:rsidRPr="0023603B">
              <w:rPr>
                <w:rFonts w:ascii="Cambria Math" w:eastAsia="Times New Roman" w:hAnsi="Cambria Math" w:cs="Cambria Math"/>
                <w:color w:val="000000" w:themeColor="text1"/>
                <w:sz w:val="20"/>
                <w:szCs w:val="20"/>
                <w:lang w:val="en-GB"/>
              </w:rPr>
              <w:t>‑</w:t>
            </w:r>
            <w:r w:rsidR="0023603B" w:rsidRPr="0023603B">
              <w:rPr>
                <w:rFonts w:ascii="Arial" w:eastAsia="Times New Roman" w:hAnsi="Arial" w:cs="Arial"/>
                <w:color w:val="000000" w:themeColor="text1"/>
                <w:sz w:val="20"/>
                <w:szCs w:val="20"/>
                <w:lang w:val="en-GB"/>
              </w:rPr>
              <w:t xml:space="preserve">estuary. </w:t>
            </w:r>
            <w:r w:rsidR="0023603B" w:rsidRPr="004E7C65">
              <w:rPr>
                <w:rFonts w:ascii="Arial" w:eastAsia="Times New Roman" w:hAnsi="Arial" w:cs="Arial"/>
                <w:b/>
                <w:bCs/>
                <w:color w:val="000000" w:themeColor="text1"/>
                <w:sz w:val="20"/>
                <w:szCs w:val="20"/>
                <w:lang w:val="en-GB"/>
              </w:rPr>
              <w:t>Cooperat</w:t>
            </w:r>
            <w:r w:rsidRPr="004E7C65">
              <w:rPr>
                <w:rFonts w:ascii="Arial" w:eastAsia="Times New Roman" w:hAnsi="Arial" w:cs="Arial"/>
                <w:b/>
                <w:bCs/>
                <w:color w:val="000000" w:themeColor="text1"/>
                <w:sz w:val="20"/>
                <w:szCs w:val="20"/>
                <w:lang w:val="en-GB"/>
              </w:rPr>
              <w:t>ion</w:t>
            </w:r>
            <w:r w:rsidR="0023603B" w:rsidRPr="004E7C65">
              <w:rPr>
                <w:rFonts w:ascii="Arial" w:eastAsia="Times New Roman" w:hAnsi="Arial" w:cs="Arial"/>
                <w:b/>
                <w:bCs/>
                <w:color w:val="000000" w:themeColor="text1"/>
                <w:sz w:val="20"/>
                <w:szCs w:val="20"/>
                <w:lang w:val="en-GB"/>
              </w:rPr>
              <w:t>:</w:t>
            </w:r>
            <w:r w:rsidR="0023603B" w:rsidRPr="0023603B">
              <w:rPr>
                <w:rFonts w:ascii="Arial" w:eastAsia="Times New Roman" w:hAnsi="Arial" w:cs="Arial"/>
                <w:color w:val="000000" w:themeColor="text1"/>
                <w:sz w:val="20"/>
                <w:szCs w:val="20"/>
                <w:lang w:val="en-GB"/>
              </w:rPr>
              <w:t xml:space="preserve"> basin</w:t>
            </w:r>
            <w:r w:rsidR="0023603B" w:rsidRPr="0023603B">
              <w:rPr>
                <w:rFonts w:ascii="Cambria Math" w:eastAsia="Times New Roman" w:hAnsi="Cambria Math" w:cs="Cambria Math"/>
                <w:color w:val="000000" w:themeColor="text1"/>
                <w:sz w:val="20"/>
                <w:szCs w:val="20"/>
                <w:lang w:val="en-GB"/>
              </w:rPr>
              <w:t>‑</w:t>
            </w:r>
            <w:r w:rsidR="0023603B" w:rsidRPr="0023603B">
              <w:rPr>
                <w:rFonts w:ascii="Arial" w:eastAsia="Times New Roman" w:hAnsi="Arial" w:cs="Arial"/>
                <w:color w:val="000000" w:themeColor="text1"/>
                <w:sz w:val="20"/>
                <w:szCs w:val="20"/>
                <w:lang w:val="en-GB"/>
              </w:rPr>
              <w:t>scale connectivity strategy; bycatch controls in mixed fisheries; protect migration bottlenecks.</w:t>
            </w:r>
          </w:p>
        </w:tc>
      </w:tr>
      <w:tr w:rsidR="00423340" w:rsidRPr="00D05FB1" w14:paraId="070B4CAE" w14:textId="77777777" w:rsidTr="00F12D2B">
        <w:tc>
          <w:tcPr>
            <w:tcW w:w="0" w:type="auto"/>
          </w:tcPr>
          <w:p w14:paraId="4E673833" w14:textId="00C477A3" w:rsidR="00423340" w:rsidRPr="00BB77FD" w:rsidRDefault="00423340" w:rsidP="00423340">
            <w:pPr>
              <w:rPr>
                <w:rFonts w:ascii="Arial" w:eastAsia="Times New Roman" w:hAnsi="Arial" w:cs="Arial"/>
                <w:i/>
                <w:iCs/>
                <w:color w:val="000000" w:themeColor="text1"/>
                <w:sz w:val="20"/>
                <w:szCs w:val="20"/>
                <w:lang w:val="en-GB"/>
              </w:rPr>
            </w:pPr>
            <w:r w:rsidRPr="00D05FB1">
              <w:rPr>
                <w:rFonts w:ascii="Arial" w:eastAsia="Times New Roman" w:hAnsi="Arial" w:cs="Arial"/>
                <w:i/>
                <w:iCs/>
                <w:color w:val="000000" w:themeColor="text1"/>
                <w:sz w:val="20"/>
                <w:szCs w:val="20"/>
              </w:rPr>
              <w:lastRenderedPageBreak/>
              <w:t xml:space="preserve">Brycon </w:t>
            </w:r>
            <w:proofErr w:type="spellStart"/>
            <w:r w:rsidRPr="00D05FB1">
              <w:rPr>
                <w:rFonts w:ascii="Arial" w:eastAsia="Times New Roman" w:hAnsi="Arial" w:cs="Arial"/>
                <w:i/>
                <w:iCs/>
                <w:color w:val="000000" w:themeColor="text1"/>
                <w:sz w:val="20"/>
                <w:szCs w:val="20"/>
              </w:rPr>
              <w:t>orbignyanus</w:t>
            </w:r>
            <w:proofErr w:type="spellEnd"/>
            <w:r w:rsidRPr="00D05FB1">
              <w:rPr>
                <w:rFonts w:ascii="Arial" w:eastAsia="Times New Roman" w:hAnsi="Arial" w:cs="Arial"/>
                <w:color w:val="000000" w:themeColor="text1"/>
                <w:sz w:val="20"/>
                <w:szCs w:val="20"/>
              </w:rPr>
              <w:t xml:space="preserve"> (</w:t>
            </w:r>
            <w:proofErr w:type="spellStart"/>
            <w:r w:rsidRPr="00D05FB1">
              <w:rPr>
                <w:rFonts w:ascii="Arial" w:eastAsia="Times New Roman" w:hAnsi="Arial" w:cs="Arial"/>
                <w:color w:val="000000" w:themeColor="text1"/>
                <w:sz w:val="20"/>
                <w:szCs w:val="20"/>
              </w:rPr>
              <w:t>sábalo</w:t>
            </w:r>
            <w:proofErr w:type="spellEnd"/>
            <w:r w:rsidRPr="00D05FB1">
              <w:rPr>
                <w:rFonts w:ascii="Arial" w:eastAsia="Times New Roman" w:hAnsi="Arial" w:cs="Arial"/>
                <w:color w:val="000000" w:themeColor="text1"/>
                <w:sz w:val="20"/>
                <w:szCs w:val="20"/>
              </w:rPr>
              <w:t xml:space="preserve"> / </w:t>
            </w:r>
            <w:proofErr w:type="spellStart"/>
            <w:r w:rsidRPr="00D05FB1">
              <w:rPr>
                <w:rFonts w:ascii="Arial" w:eastAsia="Times New Roman" w:hAnsi="Arial" w:cs="Arial"/>
                <w:color w:val="000000" w:themeColor="text1"/>
                <w:sz w:val="20"/>
                <w:szCs w:val="20"/>
              </w:rPr>
              <w:t>piracanjuba</w:t>
            </w:r>
            <w:proofErr w:type="spellEnd"/>
            <w:r w:rsidRPr="00D05FB1">
              <w:rPr>
                <w:rFonts w:ascii="Arial" w:eastAsia="Times New Roman" w:hAnsi="Arial" w:cs="Arial"/>
                <w:color w:val="000000" w:themeColor="text1"/>
                <w:sz w:val="20"/>
                <w:szCs w:val="20"/>
              </w:rPr>
              <w:t>)</w:t>
            </w:r>
          </w:p>
        </w:tc>
        <w:tc>
          <w:tcPr>
            <w:tcW w:w="0" w:type="auto"/>
          </w:tcPr>
          <w:p w14:paraId="68E3D265" w14:textId="4BD31849" w:rsidR="00423340" w:rsidRPr="00D05FB1" w:rsidRDefault="00423340" w:rsidP="00423340">
            <w:pPr>
              <w:rPr>
                <w:rFonts w:ascii="Arial" w:eastAsia="Times New Roman" w:hAnsi="Arial" w:cs="Arial"/>
                <w:b/>
                <w:bCs/>
                <w:color w:val="000000" w:themeColor="text1"/>
                <w:sz w:val="20"/>
                <w:szCs w:val="20"/>
              </w:rPr>
            </w:pPr>
            <w:r w:rsidRPr="000D4D2D">
              <w:rPr>
                <w:rFonts w:ascii="Arial" w:eastAsia="Times New Roman" w:hAnsi="Arial" w:cs="Arial"/>
                <w:b/>
                <w:bCs/>
                <w:color w:val="000000" w:themeColor="text1"/>
                <w:sz w:val="20"/>
                <w:szCs w:val="20"/>
                <w:lang w:val="en-GB"/>
              </w:rPr>
              <w:t>Countries:</w:t>
            </w:r>
            <w:r w:rsidRPr="000D4D2D">
              <w:rPr>
                <w:rFonts w:ascii="Arial" w:eastAsia="Times New Roman" w:hAnsi="Arial" w:cs="Arial"/>
                <w:color w:val="000000" w:themeColor="text1"/>
                <w:sz w:val="20"/>
                <w:szCs w:val="20"/>
                <w:lang w:val="en-GB"/>
              </w:rPr>
              <w:t xml:space="preserve"> Argentina, Uruguay, Paraguay, Brazil, Bolivia.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 (2020).</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Long-distance potamodromous characin linking spawning reaches and floodplain nurseries; dams and fishing pressure have driven declines.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basin-wide seasonal closures, high-gain fish-pass retrofits, and floodplain nursery protections among Parties.</w:t>
            </w:r>
          </w:p>
        </w:tc>
      </w:tr>
      <w:tr w:rsidR="00204D6C" w:rsidRPr="00D05FB1" w14:paraId="4E98D582" w14:textId="77777777" w:rsidTr="00F12D2B">
        <w:tc>
          <w:tcPr>
            <w:tcW w:w="0" w:type="auto"/>
          </w:tcPr>
          <w:p w14:paraId="462ED196" w14:textId="045B897D" w:rsidR="00204D6C" w:rsidRPr="00D05FB1" w:rsidRDefault="00204D6C" w:rsidP="00204D6C">
            <w:pPr>
              <w:rPr>
                <w:rFonts w:ascii="Arial" w:eastAsia="Times New Roman" w:hAnsi="Arial" w:cs="Arial"/>
                <w:i/>
                <w:iCs/>
                <w:color w:val="000000" w:themeColor="text1"/>
                <w:sz w:val="20"/>
                <w:szCs w:val="20"/>
              </w:rPr>
            </w:pPr>
            <w:proofErr w:type="spellStart"/>
            <w:r w:rsidRPr="00CD6583">
              <w:rPr>
                <w:rFonts w:ascii="Arial" w:eastAsia="Times New Roman" w:hAnsi="Arial" w:cs="Arial"/>
                <w:i/>
                <w:iCs/>
                <w:color w:val="000000" w:themeColor="text1"/>
                <w:sz w:val="20"/>
                <w:szCs w:val="20"/>
              </w:rPr>
              <w:t>Chondrostoma</w:t>
            </w:r>
            <w:proofErr w:type="spellEnd"/>
            <w:r w:rsidRPr="00CD6583">
              <w:rPr>
                <w:rFonts w:ascii="Arial" w:eastAsia="Times New Roman" w:hAnsi="Arial" w:cs="Arial"/>
                <w:i/>
                <w:iCs/>
                <w:color w:val="000000" w:themeColor="text1"/>
                <w:sz w:val="20"/>
                <w:szCs w:val="20"/>
              </w:rPr>
              <w:t xml:space="preserve"> nasus</w:t>
            </w:r>
            <w:r w:rsidRPr="00D05FB1">
              <w:rPr>
                <w:rFonts w:ascii="Arial" w:eastAsia="Times New Roman" w:hAnsi="Arial" w:cs="Arial"/>
                <w:color w:val="000000" w:themeColor="text1"/>
                <w:sz w:val="20"/>
                <w:szCs w:val="20"/>
              </w:rPr>
              <w:t xml:space="preserve"> (common nase)</w:t>
            </w:r>
          </w:p>
        </w:tc>
        <w:tc>
          <w:tcPr>
            <w:tcW w:w="0" w:type="auto"/>
          </w:tcPr>
          <w:p w14:paraId="0D2B3B91" w14:textId="44DA6D77" w:rsidR="00204D6C" w:rsidRPr="00D05FB1" w:rsidRDefault="00204D6C" w:rsidP="00204D6C">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France, Italy, Switzerland, Germany, Austria, Slovenia, Croatia, Bosnia and Herzegovina, Serbia, Hungary, Romania, Bulgaria, Poland, Czechia, Slovakia, Ukraine.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(2023).</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spawner on gravel riffles; sensitive to weirs and channelization.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synchronized barrier mitigation and spawning-reach protections in shared catchments.</w:t>
            </w:r>
          </w:p>
        </w:tc>
      </w:tr>
      <w:tr w:rsidR="00204D6C" w:rsidRPr="00D05FB1" w14:paraId="57452A5C" w14:textId="77777777" w:rsidTr="00F12D2B">
        <w:tc>
          <w:tcPr>
            <w:tcW w:w="0" w:type="auto"/>
          </w:tcPr>
          <w:p w14:paraId="257260B4" w14:textId="0C7DE22C" w:rsidR="00204D6C" w:rsidRPr="00577EA8" w:rsidRDefault="00204D6C" w:rsidP="00204D6C">
            <w:pPr>
              <w:rPr>
                <w:rFonts w:ascii="Arial" w:eastAsia="Times New Roman" w:hAnsi="Arial" w:cs="Arial"/>
                <w:i/>
                <w:iCs/>
                <w:color w:val="000000" w:themeColor="text1"/>
                <w:sz w:val="20"/>
                <w:szCs w:val="20"/>
                <w:lang w:val="it-IT"/>
              </w:rPr>
            </w:pPr>
            <w:r w:rsidRPr="00D05FB1">
              <w:rPr>
                <w:rFonts w:ascii="Arial" w:eastAsia="Times New Roman" w:hAnsi="Arial" w:cs="Arial"/>
                <w:i/>
                <w:color w:val="000000" w:themeColor="text1"/>
                <w:sz w:val="20"/>
                <w:szCs w:val="20"/>
                <w:lang w:val="it-IT"/>
              </w:rPr>
              <w:t>Chondrostoma soetta</w:t>
            </w:r>
            <w:r w:rsidRPr="00D05FB1">
              <w:rPr>
                <w:rFonts w:ascii="Arial" w:eastAsia="Times New Roman" w:hAnsi="Arial" w:cs="Arial"/>
                <w:color w:val="000000" w:themeColor="text1"/>
                <w:sz w:val="20"/>
                <w:szCs w:val="20"/>
                <w:lang w:val="it-IT"/>
              </w:rPr>
              <w:t xml:space="preserve"> (South European nase complex)</w:t>
            </w:r>
          </w:p>
        </w:tc>
        <w:tc>
          <w:tcPr>
            <w:tcW w:w="0" w:type="auto"/>
          </w:tcPr>
          <w:p w14:paraId="2FF4A405" w14:textId="2628033C" w:rsidR="00204D6C" w:rsidRPr="00D05FB1" w:rsidRDefault="00204D6C" w:rsidP="00204D6C">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Italy, Slovenia, Croatia.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 (regional assessments).</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Seasonal runs to gravel-spawning reaches; highly barrier-sensitive.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bilateral passage upgrades and sediment-regime restoration on shared Alpine–Adriatic tributaries.</w:t>
            </w:r>
          </w:p>
        </w:tc>
      </w:tr>
      <w:tr w:rsidR="00204D6C" w:rsidRPr="00D05FB1" w14:paraId="348B19A7" w14:textId="77777777" w:rsidTr="00F12D2B">
        <w:tc>
          <w:tcPr>
            <w:tcW w:w="0" w:type="auto"/>
          </w:tcPr>
          <w:p w14:paraId="068C96F7" w14:textId="5FA61F50" w:rsidR="00204D6C" w:rsidRPr="00D05FB1" w:rsidRDefault="00BA3FBD" w:rsidP="00204D6C">
            <w:pPr>
              <w:rPr>
                <w:rFonts w:ascii="Arial" w:eastAsia="Times New Roman" w:hAnsi="Arial" w:cs="Arial"/>
                <w:i/>
                <w:iCs/>
                <w:color w:val="000000" w:themeColor="text1"/>
                <w:sz w:val="20"/>
                <w:szCs w:val="20"/>
              </w:rPr>
            </w:pPr>
            <w:proofErr w:type="spellStart"/>
            <w:r w:rsidRPr="00BA3FBD">
              <w:rPr>
                <w:rFonts w:ascii="Arial" w:eastAsia="Times New Roman" w:hAnsi="Arial" w:cs="Arial"/>
                <w:i/>
                <w:iCs/>
                <w:color w:val="000000" w:themeColor="text1"/>
                <w:sz w:val="20"/>
                <w:szCs w:val="20"/>
                <w:lang w:val="en-GB"/>
              </w:rPr>
              <w:t>Genidens</w:t>
            </w:r>
            <w:proofErr w:type="spellEnd"/>
            <w:r w:rsidRPr="00BA3FBD">
              <w:rPr>
                <w:rFonts w:ascii="Arial" w:eastAsia="Times New Roman" w:hAnsi="Arial" w:cs="Arial"/>
                <w:i/>
                <w:iCs/>
                <w:color w:val="000000" w:themeColor="text1"/>
                <w:sz w:val="20"/>
                <w:szCs w:val="20"/>
                <w:lang w:val="en-GB"/>
              </w:rPr>
              <w:t xml:space="preserve"> </w:t>
            </w:r>
            <w:proofErr w:type="spellStart"/>
            <w:r w:rsidRPr="00BA3FBD">
              <w:rPr>
                <w:rFonts w:ascii="Arial" w:eastAsia="Times New Roman" w:hAnsi="Arial" w:cs="Arial"/>
                <w:i/>
                <w:iCs/>
                <w:color w:val="000000" w:themeColor="text1"/>
                <w:sz w:val="20"/>
                <w:szCs w:val="20"/>
                <w:lang w:val="en-GB"/>
              </w:rPr>
              <w:t>barbus</w:t>
            </w:r>
            <w:proofErr w:type="spellEnd"/>
          </w:p>
        </w:tc>
        <w:tc>
          <w:tcPr>
            <w:tcW w:w="0" w:type="auto"/>
          </w:tcPr>
          <w:p w14:paraId="5A88289E" w14:textId="6780EFDB" w:rsidR="00204D6C" w:rsidRPr="00E024E5" w:rsidRDefault="00E024E5" w:rsidP="00204D6C">
            <w:pPr>
              <w:rPr>
                <w:rFonts w:ascii="Arial" w:eastAsia="Times New Roman" w:hAnsi="Arial" w:cs="Arial"/>
                <w:color w:val="000000" w:themeColor="text1"/>
                <w:sz w:val="20"/>
                <w:szCs w:val="20"/>
              </w:rPr>
            </w:pPr>
            <w:r w:rsidRPr="00E024E5">
              <w:rPr>
                <w:rFonts w:ascii="Arial" w:eastAsia="Times New Roman" w:hAnsi="Arial" w:cs="Arial"/>
                <w:b/>
                <w:bCs/>
                <w:color w:val="000000" w:themeColor="text1"/>
                <w:sz w:val="20"/>
                <w:szCs w:val="20"/>
                <w:lang w:val="en-GB"/>
              </w:rPr>
              <w:t>Countries:</w:t>
            </w:r>
            <w:r w:rsidRPr="00E024E5">
              <w:rPr>
                <w:rFonts w:ascii="Arial" w:eastAsia="Times New Roman" w:hAnsi="Arial" w:cs="Arial"/>
                <w:color w:val="000000" w:themeColor="text1"/>
                <w:sz w:val="20"/>
                <w:szCs w:val="20"/>
                <w:lang w:val="en-GB"/>
              </w:rPr>
              <w:t xml:space="preserve"> La Plata estuary &amp; Atlantic shelf (Argentina–Uruguay–Brazil). </w:t>
            </w:r>
            <w:r w:rsidRPr="00E024E5">
              <w:rPr>
                <w:rFonts w:ascii="Arial" w:eastAsia="Times New Roman" w:hAnsi="Arial" w:cs="Arial"/>
                <w:b/>
                <w:bCs/>
                <w:color w:val="000000" w:themeColor="text1"/>
                <w:sz w:val="20"/>
                <w:szCs w:val="20"/>
                <w:lang w:val="en-GB"/>
              </w:rPr>
              <w:t>IUCN:</w:t>
            </w:r>
            <w:r w:rsidRPr="00E024E5">
              <w:rPr>
                <w:rFonts w:ascii="Arial" w:eastAsia="Times New Roman" w:hAnsi="Arial" w:cs="Arial"/>
                <w:color w:val="000000" w:themeColor="text1"/>
                <w:sz w:val="20"/>
                <w:szCs w:val="20"/>
                <w:lang w:val="en-GB"/>
              </w:rPr>
              <w:t xml:space="preserve"> per database.</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E024E5">
              <w:rPr>
                <w:rFonts w:ascii="Arial" w:eastAsia="Times New Roman" w:hAnsi="Arial" w:cs="Arial"/>
                <w:color w:val="000000" w:themeColor="text1"/>
                <w:sz w:val="20"/>
                <w:szCs w:val="20"/>
                <w:lang w:val="en-GB"/>
              </w:rPr>
              <w:t xml:space="preserve"> Estuary–river migrant / partial </w:t>
            </w:r>
            <w:proofErr w:type="spellStart"/>
            <w:r w:rsidRPr="00E024E5">
              <w:rPr>
                <w:rFonts w:ascii="Arial" w:eastAsia="Times New Roman" w:hAnsi="Arial" w:cs="Arial"/>
                <w:color w:val="000000" w:themeColor="text1"/>
                <w:sz w:val="20"/>
                <w:szCs w:val="20"/>
                <w:lang w:val="en-GB"/>
              </w:rPr>
              <w:t>diadromy</w:t>
            </w:r>
            <w:proofErr w:type="spellEnd"/>
            <w:r w:rsidRPr="00E024E5">
              <w:rPr>
                <w:rFonts w:ascii="Arial" w:eastAsia="Times New Roman" w:hAnsi="Arial" w:cs="Arial"/>
                <w:color w:val="000000" w:themeColor="text1"/>
                <w:sz w:val="20"/>
                <w:szCs w:val="20"/>
                <w:lang w:val="en-GB"/>
              </w:rPr>
              <w:t xml:space="preserve"> with shared coastal stocks. </w:t>
            </w:r>
            <w:r w:rsidRPr="00E024E5">
              <w:rPr>
                <w:rFonts w:ascii="Arial" w:eastAsia="Times New Roman" w:hAnsi="Arial" w:cs="Arial"/>
                <w:b/>
                <w:bCs/>
                <w:color w:val="000000" w:themeColor="text1"/>
                <w:sz w:val="20"/>
                <w:szCs w:val="20"/>
                <w:lang w:val="en-GB"/>
              </w:rPr>
              <w:t>Cooperation:</w:t>
            </w:r>
            <w:r w:rsidRPr="00E024E5">
              <w:rPr>
                <w:rFonts w:ascii="Arial" w:eastAsia="Times New Roman" w:hAnsi="Arial" w:cs="Arial"/>
                <w:color w:val="000000" w:themeColor="text1"/>
                <w:sz w:val="20"/>
                <w:szCs w:val="20"/>
                <w:lang w:val="en-GB"/>
              </w:rPr>
              <w:t xml:space="preserve"> align coastal/estuarine bycatch and seasonal closures; protect turbid nursery plumes.</w:t>
            </w:r>
          </w:p>
        </w:tc>
      </w:tr>
      <w:tr w:rsidR="00204D6C" w:rsidRPr="00D05FB1" w14:paraId="175449EA" w14:textId="77777777" w:rsidTr="00F12D2B">
        <w:tc>
          <w:tcPr>
            <w:tcW w:w="0" w:type="auto"/>
            <w:hideMark/>
          </w:tcPr>
          <w:p w14:paraId="36629905" w14:textId="77777777" w:rsidR="00204D6C" w:rsidRPr="00D05FB1" w:rsidRDefault="00204D6C" w:rsidP="00204D6C">
            <w:pPr>
              <w:rPr>
                <w:rFonts w:ascii="Arial" w:eastAsia="Times New Roman" w:hAnsi="Arial" w:cs="Arial"/>
                <w:color w:val="000000" w:themeColor="text1"/>
                <w:sz w:val="20"/>
                <w:szCs w:val="20"/>
              </w:rPr>
            </w:pPr>
            <w:r w:rsidRPr="00CD6583">
              <w:rPr>
                <w:rFonts w:ascii="Arial" w:eastAsia="Times New Roman" w:hAnsi="Arial" w:cs="Arial"/>
                <w:i/>
                <w:iCs/>
                <w:color w:val="000000" w:themeColor="text1"/>
                <w:sz w:val="20"/>
                <w:szCs w:val="20"/>
              </w:rPr>
              <w:t xml:space="preserve">Hucho </w:t>
            </w:r>
            <w:proofErr w:type="spellStart"/>
            <w:r w:rsidRPr="00CD6583">
              <w:rPr>
                <w:rFonts w:ascii="Arial" w:eastAsia="Times New Roman" w:hAnsi="Arial" w:cs="Arial"/>
                <w:i/>
                <w:iCs/>
                <w:color w:val="000000" w:themeColor="text1"/>
                <w:sz w:val="20"/>
                <w:szCs w:val="20"/>
              </w:rPr>
              <w:t>hucho</w:t>
            </w:r>
            <w:proofErr w:type="spellEnd"/>
            <w:r w:rsidRPr="00D05FB1">
              <w:rPr>
                <w:rFonts w:ascii="Arial" w:eastAsia="Times New Roman" w:hAnsi="Arial" w:cs="Arial"/>
                <w:color w:val="000000" w:themeColor="text1"/>
                <w:sz w:val="20"/>
                <w:szCs w:val="20"/>
              </w:rPr>
              <w:t xml:space="preserve"> (huchen)</w:t>
            </w:r>
          </w:p>
        </w:tc>
        <w:tc>
          <w:tcPr>
            <w:tcW w:w="0" w:type="auto"/>
            <w:hideMark/>
          </w:tcPr>
          <w:p w14:paraId="7F95225D" w14:textId="7ED36B2E" w:rsidR="00204D6C" w:rsidRPr="00D05FB1" w:rsidRDefault="00204D6C" w:rsidP="00204D6C">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lang w:val="it-IT"/>
              </w:rPr>
              <w:t>Countries:</w:t>
            </w:r>
            <w:r w:rsidRPr="00D05FB1">
              <w:rPr>
                <w:rFonts w:ascii="Arial" w:eastAsia="Times New Roman" w:hAnsi="Arial" w:cs="Arial"/>
                <w:color w:val="000000" w:themeColor="text1"/>
                <w:sz w:val="20"/>
                <w:szCs w:val="20"/>
                <w:lang w:val="it-IT"/>
              </w:rPr>
              <w:t xml:space="preserve"> Austria, Slovenia, Croatia, Bosnia and Herzegovina, Serbia, Romania.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migrations between holding, feeding and spawning reaches in the Danube system; highly barrier-sensitive.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joint prioritization of barrier retrofits, sediment/gravel continuity restoration, and standardized run-timing monitoring among Danube Parties.</w:t>
            </w:r>
          </w:p>
        </w:tc>
      </w:tr>
      <w:tr w:rsidR="005F308B" w:rsidRPr="00D05FB1" w14:paraId="0A26064E" w14:textId="77777777" w:rsidTr="00F12D2B">
        <w:tc>
          <w:tcPr>
            <w:tcW w:w="0" w:type="auto"/>
          </w:tcPr>
          <w:p w14:paraId="6EE8D350" w14:textId="36BBE413" w:rsidR="005F308B" w:rsidRPr="00CD6583" w:rsidRDefault="005F308B" w:rsidP="005F308B">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Lampetra</w:t>
            </w:r>
            <w:proofErr w:type="spellEnd"/>
            <w:r w:rsidRPr="00D05FB1">
              <w:rPr>
                <w:rFonts w:ascii="Arial" w:eastAsia="Times New Roman" w:hAnsi="Arial" w:cs="Arial"/>
                <w:i/>
                <w:iCs/>
                <w:color w:val="000000" w:themeColor="text1"/>
                <w:sz w:val="20"/>
                <w:szCs w:val="20"/>
              </w:rPr>
              <w:t xml:space="preserve"> fluviatilis</w:t>
            </w:r>
            <w:r w:rsidRPr="00D05FB1">
              <w:rPr>
                <w:rFonts w:ascii="Arial" w:eastAsia="Times New Roman" w:hAnsi="Arial" w:cs="Arial"/>
                <w:color w:val="000000" w:themeColor="text1"/>
                <w:sz w:val="20"/>
                <w:szCs w:val="20"/>
              </w:rPr>
              <w:t xml:space="preserve"> (river lamprey)</w:t>
            </w:r>
          </w:p>
        </w:tc>
        <w:tc>
          <w:tcPr>
            <w:tcW w:w="0" w:type="auto"/>
          </w:tcPr>
          <w:p w14:paraId="74FF888A" w14:textId="43EB6892" w:rsidR="005F308B" w:rsidRPr="00577EA8" w:rsidRDefault="005F308B" w:rsidP="005F308B">
            <w:pPr>
              <w:rPr>
                <w:rFonts w:ascii="Arial" w:eastAsia="Times New Roman" w:hAnsi="Arial" w:cs="Arial"/>
                <w:b/>
                <w:bCs/>
                <w:color w:val="000000" w:themeColor="text1"/>
                <w:sz w:val="20"/>
                <w:szCs w:val="20"/>
                <w:lang w:val="en-GB"/>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Norway, Sweden, Finland, Estonia, Latvia, Lithuania, Poland, Germany, Denmark, Netherlands, Belgium, United Kingdom, Ireland, France, Italy.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(regional assessments).</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Anadromous, moving between coastal waters and rivers to spawn; barrier- and bycatch-sensitive.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standardize small-barrier retrofits on tributaries and align estuarine bycatch controls.</w:t>
            </w:r>
          </w:p>
        </w:tc>
      </w:tr>
      <w:tr w:rsidR="005F308B" w:rsidRPr="00D05FB1" w14:paraId="0358AAEA" w14:textId="77777777" w:rsidTr="00F12D2B">
        <w:tc>
          <w:tcPr>
            <w:tcW w:w="0" w:type="auto"/>
          </w:tcPr>
          <w:p w14:paraId="7BFE9935" w14:textId="361EF784" w:rsidR="005F308B" w:rsidRPr="00D05FB1" w:rsidRDefault="005F308B" w:rsidP="005F308B">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Lampetra</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planeri</w:t>
            </w:r>
            <w:proofErr w:type="spellEnd"/>
            <w:r w:rsidRPr="00D05FB1">
              <w:rPr>
                <w:rFonts w:ascii="Arial" w:eastAsia="Times New Roman" w:hAnsi="Arial" w:cs="Arial"/>
                <w:color w:val="000000" w:themeColor="text1"/>
                <w:sz w:val="20"/>
                <w:szCs w:val="20"/>
              </w:rPr>
              <w:t xml:space="preserve"> (brook lamprey)</w:t>
            </w:r>
          </w:p>
        </w:tc>
        <w:tc>
          <w:tcPr>
            <w:tcW w:w="0" w:type="auto"/>
          </w:tcPr>
          <w:p w14:paraId="7148725F" w14:textId="558C08D7" w:rsidR="005F308B" w:rsidRPr="00D05FB1" w:rsidRDefault="005F308B" w:rsidP="005F308B">
            <w:pPr>
              <w:rPr>
                <w:rFonts w:ascii="Arial" w:eastAsia="Times New Roman" w:hAnsi="Arial" w:cs="Arial"/>
                <w:b/>
                <w:bCs/>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United Kingdom, Ireland, France, Belgium, Netherlands, Germany, Denmark, Norway, Sweden, Finland, Poland, Czechia, Slovakia, Austria, Switzerland, Spain, Portugal, Italy, Slovenia.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(2023).</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Short-range freshwater migrations to clean gravel; benefits from headwater connectivity.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coordinated removal/retrofit of small barriers and riparian restoration in shared headwaters.</w:t>
            </w:r>
          </w:p>
        </w:tc>
      </w:tr>
      <w:tr w:rsidR="005F308B" w:rsidRPr="00D05FB1" w14:paraId="78DB0556" w14:textId="77777777" w:rsidTr="00F12D2B">
        <w:tc>
          <w:tcPr>
            <w:tcW w:w="0" w:type="auto"/>
            <w:hideMark/>
          </w:tcPr>
          <w:p w14:paraId="17A460B7" w14:textId="77777777" w:rsidR="005F308B" w:rsidRPr="00D05FB1" w:rsidRDefault="005F308B" w:rsidP="005F308B">
            <w:pPr>
              <w:rPr>
                <w:rFonts w:ascii="Arial" w:eastAsia="Times New Roman" w:hAnsi="Arial" w:cs="Arial"/>
                <w:color w:val="000000" w:themeColor="text1"/>
                <w:sz w:val="20"/>
                <w:szCs w:val="20"/>
              </w:rPr>
            </w:pPr>
            <w:proofErr w:type="spellStart"/>
            <w:r w:rsidRPr="00CD6583">
              <w:rPr>
                <w:rFonts w:ascii="Arial" w:eastAsia="Times New Roman" w:hAnsi="Arial" w:cs="Arial"/>
                <w:i/>
                <w:iCs/>
                <w:color w:val="000000" w:themeColor="text1"/>
                <w:sz w:val="20"/>
                <w:szCs w:val="20"/>
              </w:rPr>
              <w:t>Luciobarbus</w:t>
            </w:r>
            <w:proofErr w:type="spellEnd"/>
            <w:r w:rsidRPr="00CD6583">
              <w:rPr>
                <w:rFonts w:ascii="Arial" w:eastAsia="Times New Roman" w:hAnsi="Arial" w:cs="Arial"/>
                <w:i/>
                <w:iCs/>
                <w:color w:val="000000" w:themeColor="text1"/>
                <w:sz w:val="20"/>
                <w:szCs w:val="20"/>
              </w:rPr>
              <w:t xml:space="preserve"> </w:t>
            </w:r>
            <w:proofErr w:type="spellStart"/>
            <w:r w:rsidRPr="00CD6583">
              <w:rPr>
                <w:rFonts w:ascii="Arial" w:eastAsia="Times New Roman" w:hAnsi="Arial" w:cs="Arial"/>
                <w:i/>
                <w:iCs/>
                <w:color w:val="000000" w:themeColor="text1"/>
                <w:sz w:val="20"/>
                <w:szCs w:val="20"/>
              </w:rPr>
              <w:t>brachycephalus</w:t>
            </w:r>
            <w:proofErr w:type="spellEnd"/>
            <w:r w:rsidRPr="00D05FB1">
              <w:rPr>
                <w:rFonts w:ascii="Arial" w:eastAsia="Times New Roman" w:hAnsi="Arial" w:cs="Arial"/>
                <w:color w:val="000000" w:themeColor="text1"/>
                <w:sz w:val="20"/>
                <w:szCs w:val="20"/>
              </w:rPr>
              <w:t xml:space="preserve"> (Aral barbel)</w:t>
            </w:r>
          </w:p>
        </w:tc>
        <w:tc>
          <w:tcPr>
            <w:tcW w:w="0" w:type="auto"/>
            <w:hideMark/>
          </w:tcPr>
          <w:p w14:paraId="181F03A1" w14:textId="32D0697B" w:rsidR="005F308B" w:rsidRPr="00D05FB1" w:rsidRDefault="005F308B" w:rsidP="005F308B">
            <w:pPr>
              <w:rPr>
                <w:rFonts w:ascii="Arial" w:eastAsia="Times New Roman" w:hAnsi="Arial" w:cs="Arial"/>
                <w:color w:val="000000" w:themeColor="text1"/>
                <w:sz w:val="20"/>
                <w:szCs w:val="20"/>
              </w:rPr>
            </w:pPr>
            <w:r w:rsidRPr="00B555A3">
              <w:rPr>
                <w:rFonts w:ascii="Arial" w:eastAsia="Times New Roman" w:hAnsi="Arial" w:cs="Arial"/>
                <w:b/>
                <w:bCs/>
                <w:color w:val="000000" w:themeColor="text1"/>
                <w:sz w:val="20"/>
                <w:szCs w:val="20"/>
              </w:rPr>
              <w:t>Countries:</w:t>
            </w:r>
            <w:r w:rsidRPr="00B555A3">
              <w:rPr>
                <w:rFonts w:ascii="Arial" w:eastAsia="Times New Roman" w:hAnsi="Arial" w:cs="Arial"/>
                <w:color w:val="000000" w:themeColor="text1"/>
                <w:sz w:val="20"/>
                <w:szCs w:val="20"/>
              </w:rPr>
              <w:t xml:space="preserve"> Kazakhstan, Uzbekistan, Turkmenistan, Tajikistan, Kyrgyzstan, Iran.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runs to fast-flowing spawning grounds fragmented by dams and abstraction.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cross-border environmental-flow rules and synchronized closures on shared spawning reaches.</w:t>
            </w:r>
          </w:p>
        </w:tc>
      </w:tr>
      <w:tr w:rsidR="005F308B" w:rsidRPr="00D05FB1" w14:paraId="680A65ED" w14:textId="77777777" w:rsidTr="00F12D2B">
        <w:tc>
          <w:tcPr>
            <w:tcW w:w="0" w:type="auto"/>
          </w:tcPr>
          <w:p w14:paraId="13BFECAA" w14:textId="440EBCEB" w:rsidR="005F308B" w:rsidRPr="00CD6583" w:rsidRDefault="005F308B" w:rsidP="005F308B">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Luciobarbus</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longiceps</w:t>
            </w:r>
            <w:proofErr w:type="spellEnd"/>
            <w:r w:rsidRPr="00D05FB1">
              <w:rPr>
                <w:rFonts w:ascii="Arial" w:eastAsia="Times New Roman" w:hAnsi="Arial" w:cs="Arial"/>
                <w:color w:val="000000" w:themeColor="text1"/>
                <w:sz w:val="20"/>
                <w:szCs w:val="20"/>
              </w:rPr>
              <w:t xml:space="preserve"> (long-snout barbel)</w:t>
            </w:r>
          </w:p>
        </w:tc>
        <w:tc>
          <w:tcPr>
            <w:tcW w:w="0" w:type="auto"/>
          </w:tcPr>
          <w:p w14:paraId="44E6DF1E" w14:textId="3164613C" w:rsidR="005F308B" w:rsidRPr="005F308B" w:rsidRDefault="005F308B" w:rsidP="005F308B">
            <w:pPr>
              <w:rPr>
                <w:rFonts w:ascii="Arial" w:eastAsia="Times New Roman" w:hAnsi="Arial" w:cs="Arial"/>
                <w:b/>
                <w:bCs/>
                <w:color w:val="000000" w:themeColor="text1"/>
                <w:sz w:val="20"/>
                <w:szCs w:val="20"/>
                <w:lang w:val="en-GB"/>
              </w:rPr>
            </w:pPr>
            <w:proofErr w:type="spellStart"/>
            <w:r w:rsidRPr="00D05FB1">
              <w:rPr>
                <w:rFonts w:ascii="Arial" w:eastAsia="Times New Roman" w:hAnsi="Arial" w:cs="Arial"/>
                <w:b/>
                <w:bCs/>
                <w:color w:val="000000" w:themeColor="text1"/>
                <w:sz w:val="20"/>
                <w:szCs w:val="20"/>
                <w:lang w:val="es-ES"/>
              </w:rPr>
              <w:t>Countries</w:t>
            </w:r>
            <w:proofErr w:type="spellEnd"/>
            <w:r w:rsidRPr="00D05FB1">
              <w:rPr>
                <w:rFonts w:ascii="Arial" w:eastAsia="Times New Roman" w:hAnsi="Arial" w:cs="Arial"/>
                <w:b/>
                <w:bCs/>
                <w:color w:val="000000" w:themeColor="text1"/>
                <w:sz w:val="20"/>
                <w:szCs w:val="20"/>
                <w:lang w:val="es-ES"/>
              </w:rPr>
              <w:t>:</w:t>
            </w:r>
            <w:r w:rsidRPr="00D05FB1">
              <w:rPr>
                <w:rFonts w:ascii="Arial" w:eastAsia="Times New Roman" w:hAnsi="Arial" w:cs="Arial"/>
                <w:color w:val="000000" w:themeColor="text1"/>
                <w:sz w:val="20"/>
                <w:szCs w:val="20"/>
                <w:lang w:val="es-ES"/>
              </w:rPr>
              <w:t xml:space="preserve"> </w:t>
            </w:r>
            <w:proofErr w:type="spellStart"/>
            <w:r w:rsidRPr="00D05FB1">
              <w:rPr>
                <w:rFonts w:ascii="Arial" w:eastAsia="Times New Roman" w:hAnsi="Arial" w:cs="Arial"/>
                <w:color w:val="000000" w:themeColor="text1"/>
                <w:sz w:val="20"/>
                <w:szCs w:val="20"/>
                <w:lang w:val="es-ES"/>
              </w:rPr>
              <w:t>Türkiye</w:t>
            </w:r>
            <w:proofErr w:type="spellEnd"/>
            <w:r w:rsidRPr="00D05FB1">
              <w:rPr>
                <w:rFonts w:ascii="Arial" w:eastAsia="Times New Roman" w:hAnsi="Arial" w:cs="Arial"/>
                <w:color w:val="000000" w:themeColor="text1"/>
                <w:sz w:val="20"/>
                <w:szCs w:val="20"/>
                <w:lang w:val="es-ES"/>
              </w:rPr>
              <w:t xml:space="preserve">, </w:t>
            </w:r>
            <w:proofErr w:type="spellStart"/>
            <w:r w:rsidRPr="00D05FB1">
              <w:rPr>
                <w:rFonts w:ascii="Arial" w:eastAsia="Times New Roman" w:hAnsi="Arial" w:cs="Arial"/>
                <w:color w:val="000000" w:themeColor="text1"/>
                <w:sz w:val="20"/>
                <w:szCs w:val="20"/>
                <w:lang w:val="es-ES"/>
              </w:rPr>
              <w:t>Syria</w:t>
            </w:r>
            <w:proofErr w:type="spellEnd"/>
            <w:r w:rsidRPr="00D05FB1">
              <w:rPr>
                <w:rFonts w:ascii="Arial" w:eastAsia="Times New Roman" w:hAnsi="Arial" w:cs="Arial"/>
                <w:color w:val="000000" w:themeColor="text1"/>
                <w:sz w:val="20"/>
                <w:szCs w:val="20"/>
                <w:lang w:val="es-ES"/>
              </w:rPr>
              <w:t xml:space="preserve">, Israel, </w:t>
            </w:r>
            <w:proofErr w:type="spellStart"/>
            <w:r w:rsidRPr="00D05FB1">
              <w:rPr>
                <w:rFonts w:ascii="Arial" w:eastAsia="Times New Roman" w:hAnsi="Arial" w:cs="Arial"/>
                <w:color w:val="000000" w:themeColor="text1"/>
                <w:sz w:val="20"/>
                <w:szCs w:val="20"/>
                <w:lang w:val="es-ES"/>
              </w:rPr>
              <w:t>Jordan</w:t>
            </w:r>
            <w:proofErr w:type="spellEnd"/>
            <w:r w:rsidRPr="00D05FB1">
              <w:rPr>
                <w:rFonts w:ascii="Arial" w:eastAsia="Times New Roman" w:hAnsi="Arial" w:cs="Arial"/>
                <w:color w:val="000000" w:themeColor="text1"/>
                <w:sz w:val="20"/>
                <w:szCs w:val="20"/>
                <w:lang w:val="es-ES"/>
              </w:rPr>
              <w:t xml:space="preserve">.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movements into tributaries to spawn; affected by abstraction and barriers.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bilateral flow coordination and barrier mitigation on shared reaches.</w:t>
            </w:r>
          </w:p>
        </w:tc>
      </w:tr>
      <w:tr w:rsidR="005F308B" w:rsidRPr="00D05FB1" w14:paraId="704AF19B" w14:textId="77777777" w:rsidTr="00F12D2B">
        <w:tc>
          <w:tcPr>
            <w:tcW w:w="0" w:type="auto"/>
          </w:tcPr>
          <w:p w14:paraId="1815A2EF" w14:textId="41569258" w:rsidR="005F308B" w:rsidRPr="00D05FB1" w:rsidRDefault="005F308B" w:rsidP="005F308B">
            <w:pPr>
              <w:rPr>
                <w:rFonts w:ascii="Arial" w:eastAsia="Times New Roman" w:hAnsi="Arial" w:cs="Arial"/>
                <w:i/>
                <w:iCs/>
                <w:color w:val="000000" w:themeColor="text1"/>
                <w:sz w:val="20"/>
                <w:szCs w:val="20"/>
              </w:rPr>
            </w:pPr>
            <w:proofErr w:type="spellStart"/>
            <w:r w:rsidRPr="00D05FB1">
              <w:rPr>
                <w:rFonts w:ascii="Arial" w:eastAsia="Times New Roman" w:hAnsi="Arial" w:cs="Arial"/>
                <w:i/>
                <w:iCs/>
                <w:color w:val="000000" w:themeColor="text1"/>
                <w:sz w:val="20"/>
                <w:szCs w:val="20"/>
              </w:rPr>
              <w:t>Luciobarbus</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subquincunciatus</w:t>
            </w:r>
            <w:proofErr w:type="spellEnd"/>
            <w:r w:rsidRPr="00D05FB1">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lastRenderedPageBreak/>
              <w:t>(Mesopotamian/leopard barbel)</w:t>
            </w:r>
          </w:p>
        </w:tc>
        <w:tc>
          <w:tcPr>
            <w:tcW w:w="0" w:type="auto"/>
          </w:tcPr>
          <w:p w14:paraId="11186798" w14:textId="445503C2" w:rsidR="005F308B" w:rsidRPr="00577EA8" w:rsidRDefault="005F308B" w:rsidP="005F308B">
            <w:pPr>
              <w:rPr>
                <w:rFonts w:ascii="Arial" w:eastAsia="Times New Roman" w:hAnsi="Arial" w:cs="Arial"/>
                <w:b/>
                <w:bCs/>
                <w:color w:val="000000" w:themeColor="text1"/>
                <w:sz w:val="20"/>
                <w:szCs w:val="20"/>
                <w:lang w:val="en-GB"/>
              </w:rPr>
            </w:pPr>
            <w:r w:rsidRPr="00D05FB1">
              <w:rPr>
                <w:rFonts w:ascii="Arial" w:eastAsia="Times New Roman" w:hAnsi="Arial" w:cs="Arial"/>
                <w:b/>
                <w:bCs/>
                <w:color w:val="000000" w:themeColor="text1"/>
                <w:sz w:val="20"/>
                <w:szCs w:val="20"/>
              </w:rPr>
              <w:lastRenderedPageBreak/>
              <w:t>Countries:</w:t>
            </w:r>
            <w:r w:rsidRPr="00D05FB1">
              <w:rPr>
                <w:rFonts w:ascii="Arial" w:eastAsia="Times New Roman" w:hAnsi="Arial" w:cs="Arial"/>
                <w:color w:val="000000" w:themeColor="text1"/>
                <w:sz w:val="20"/>
                <w:szCs w:val="20"/>
              </w:rPr>
              <w:t xml:space="preserve"> Türkiye, Syria, Iraq, Iran.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Critically Endangered.</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Large potamodromous barbel now extremely rare due to </w:t>
            </w:r>
            <w:r w:rsidRPr="00D05FB1">
              <w:rPr>
                <w:rFonts w:ascii="Arial" w:eastAsia="Times New Roman" w:hAnsi="Arial" w:cs="Arial"/>
                <w:color w:val="000000" w:themeColor="text1"/>
                <w:sz w:val="20"/>
                <w:szCs w:val="20"/>
              </w:rPr>
              <w:lastRenderedPageBreak/>
              <w:t>over</w:t>
            </w:r>
            <w:r w:rsidR="001D16C9">
              <w:rPr>
                <w:rFonts w:ascii="Arial" w:eastAsia="Times New Roman" w:hAnsi="Arial" w:cs="Arial"/>
                <w:color w:val="000000" w:themeColor="text1"/>
                <w:sz w:val="20"/>
                <w:szCs w:val="20"/>
              </w:rPr>
              <w:t>exploitation</w:t>
            </w:r>
            <w:r w:rsidRPr="00D05FB1">
              <w:rPr>
                <w:rFonts w:ascii="Arial" w:eastAsia="Times New Roman" w:hAnsi="Arial" w:cs="Arial"/>
                <w:color w:val="000000" w:themeColor="text1"/>
                <w:sz w:val="20"/>
                <w:szCs w:val="20"/>
              </w:rPr>
              <w:t xml:space="preserve">, dams and abstraction.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multi-state environmental-flow agreements and priority fish-pass retrofits on shared main</w:t>
            </w:r>
            <w:r w:rsidR="005A71D2">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stems.</w:t>
            </w:r>
          </w:p>
        </w:tc>
      </w:tr>
      <w:tr w:rsidR="005F308B" w:rsidRPr="00D05FB1" w14:paraId="008811CD" w14:textId="77777777" w:rsidTr="00F12D2B">
        <w:tc>
          <w:tcPr>
            <w:tcW w:w="0" w:type="auto"/>
            <w:hideMark/>
          </w:tcPr>
          <w:p w14:paraId="0568A9E2" w14:textId="77777777" w:rsidR="005F308B" w:rsidRPr="00D05FB1" w:rsidRDefault="005F308B" w:rsidP="005F308B">
            <w:pPr>
              <w:rPr>
                <w:rFonts w:ascii="Arial" w:eastAsia="Times New Roman" w:hAnsi="Arial" w:cs="Arial"/>
                <w:color w:val="000000" w:themeColor="text1"/>
                <w:sz w:val="20"/>
                <w:szCs w:val="20"/>
              </w:rPr>
            </w:pPr>
            <w:r w:rsidRPr="00CD6583">
              <w:rPr>
                <w:rFonts w:ascii="Arial" w:eastAsia="Times New Roman" w:hAnsi="Arial" w:cs="Arial"/>
                <w:i/>
                <w:iCs/>
                <w:color w:val="000000" w:themeColor="text1"/>
                <w:sz w:val="20"/>
                <w:szCs w:val="20"/>
              </w:rPr>
              <w:lastRenderedPageBreak/>
              <w:t>Megalops atlanticus</w:t>
            </w:r>
            <w:r w:rsidRPr="00D05FB1">
              <w:rPr>
                <w:rFonts w:ascii="Arial" w:eastAsia="Times New Roman" w:hAnsi="Arial" w:cs="Arial"/>
                <w:color w:val="000000" w:themeColor="text1"/>
                <w:sz w:val="20"/>
                <w:szCs w:val="20"/>
              </w:rPr>
              <w:t xml:space="preserve"> (Atlantic tarpon)</w:t>
            </w:r>
          </w:p>
        </w:tc>
        <w:tc>
          <w:tcPr>
            <w:tcW w:w="0" w:type="auto"/>
            <w:hideMark/>
          </w:tcPr>
          <w:p w14:paraId="1B49FD53" w14:textId="22E436CD" w:rsidR="005F308B" w:rsidRPr="00D05FB1" w:rsidRDefault="005F308B" w:rsidP="005F308B">
            <w:pPr>
              <w:rPr>
                <w:rFonts w:ascii="Arial" w:eastAsia="Times New Roman" w:hAnsi="Arial" w:cs="Arial"/>
                <w:color w:val="000000" w:themeColor="text1"/>
                <w:sz w:val="20"/>
                <w:szCs w:val="20"/>
              </w:rPr>
            </w:pPr>
            <w:r w:rsidRPr="00577EA8">
              <w:rPr>
                <w:rFonts w:ascii="Arial" w:eastAsia="Times New Roman" w:hAnsi="Arial" w:cs="Arial"/>
                <w:b/>
                <w:color w:val="000000" w:themeColor="text1"/>
                <w:sz w:val="20"/>
                <w:szCs w:val="20"/>
              </w:rPr>
              <w:t>Countries:</w:t>
            </w:r>
            <w:r w:rsidRPr="00577EA8">
              <w:rPr>
                <w:rFonts w:ascii="Arial" w:eastAsia="Times New Roman" w:hAnsi="Arial" w:cs="Arial"/>
                <w:color w:val="000000" w:themeColor="text1"/>
                <w:sz w:val="20"/>
                <w:szCs w:val="20"/>
              </w:rPr>
              <w:t xml:space="preserve"> United States, Mexico, Belize, Guatemala, Honduras, Nicaragua, Costa Rica, Panama, Colombia, Venezuela, Trinidad and Tobago, Guyana, Suriname, Brazil; Mauritania, Senegal, Gambia, Guinea-Bissau, Guinea, Sierra Leone, Liberia, Côte d’Ivoire, Ghana, Togo, Benin, Nigeria, Cameroon, Equatorial Guinea, Gabon, Republic of the Congo, Angola.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Vulnerable (2018).</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Coastal–estuarine migrant using river mouths and lagoons as nurseries; long coastal movements create shared stocks.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align mixed-fishery harvest rules and protect shared estuarine nurseries with coast-wide tagging among Parties.</w:t>
            </w:r>
          </w:p>
        </w:tc>
      </w:tr>
      <w:tr w:rsidR="005F308B" w:rsidRPr="00D05FB1" w14:paraId="7AF7EC45" w14:textId="77777777" w:rsidTr="00204D6C">
        <w:tc>
          <w:tcPr>
            <w:tcW w:w="0" w:type="auto"/>
          </w:tcPr>
          <w:p w14:paraId="7F1FA53C" w14:textId="63F34143" w:rsidR="005F308B" w:rsidRPr="00D05FB1" w:rsidRDefault="002744EB" w:rsidP="005F308B">
            <w:pPr>
              <w:rPr>
                <w:rFonts w:ascii="Arial" w:eastAsia="Times New Roman" w:hAnsi="Arial" w:cs="Arial"/>
                <w:color w:val="000000" w:themeColor="text1"/>
                <w:sz w:val="20"/>
                <w:szCs w:val="20"/>
              </w:rPr>
            </w:pPr>
            <w:r w:rsidRPr="002744EB">
              <w:rPr>
                <w:rFonts w:ascii="Arial" w:eastAsia="Times New Roman" w:hAnsi="Arial" w:cs="Arial"/>
                <w:i/>
                <w:iCs/>
                <w:color w:val="000000" w:themeColor="text1"/>
                <w:sz w:val="20"/>
                <w:szCs w:val="20"/>
                <w:lang w:val="en-GB"/>
              </w:rPr>
              <w:t xml:space="preserve">Pangasius </w:t>
            </w:r>
            <w:proofErr w:type="spellStart"/>
            <w:r w:rsidRPr="002744EB">
              <w:rPr>
                <w:rFonts w:ascii="Arial" w:eastAsia="Times New Roman" w:hAnsi="Arial" w:cs="Arial"/>
                <w:i/>
                <w:iCs/>
                <w:color w:val="000000" w:themeColor="text1"/>
                <w:sz w:val="20"/>
                <w:szCs w:val="20"/>
                <w:lang w:val="en-GB"/>
              </w:rPr>
              <w:t>sanitwongsei</w:t>
            </w:r>
            <w:proofErr w:type="spellEnd"/>
            <w:r w:rsidRPr="002744EB">
              <w:rPr>
                <w:rFonts w:ascii="Arial" w:eastAsia="Times New Roman" w:hAnsi="Arial" w:cs="Arial"/>
                <w:color w:val="000000" w:themeColor="text1"/>
                <w:sz w:val="20"/>
                <w:szCs w:val="20"/>
                <w:lang w:val="en-GB"/>
              </w:rPr>
              <w:t xml:space="preserve"> (giant pangasius)</w:t>
            </w:r>
          </w:p>
        </w:tc>
        <w:tc>
          <w:tcPr>
            <w:tcW w:w="0" w:type="auto"/>
          </w:tcPr>
          <w:p w14:paraId="7C12DEBD" w14:textId="0C7E09EA" w:rsidR="005F308B" w:rsidRPr="00D05FB1" w:rsidRDefault="00756230" w:rsidP="005F308B">
            <w:pPr>
              <w:rPr>
                <w:rFonts w:ascii="Arial" w:eastAsia="Times New Roman" w:hAnsi="Arial" w:cs="Arial"/>
                <w:color w:val="000000" w:themeColor="text1"/>
                <w:sz w:val="20"/>
                <w:szCs w:val="20"/>
              </w:rPr>
            </w:pPr>
            <w:r w:rsidRPr="00756230">
              <w:rPr>
                <w:rFonts w:ascii="Arial" w:eastAsia="Times New Roman" w:hAnsi="Arial" w:cs="Arial"/>
                <w:b/>
                <w:bCs/>
                <w:color w:val="000000" w:themeColor="text1"/>
                <w:sz w:val="20"/>
                <w:szCs w:val="20"/>
                <w:lang w:val="en-GB"/>
              </w:rPr>
              <w:t>Countries:</w:t>
            </w:r>
            <w:r w:rsidRPr="00756230">
              <w:rPr>
                <w:rFonts w:ascii="Arial" w:eastAsia="Times New Roman" w:hAnsi="Arial" w:cs="Arial"/>
                <w:color w:val="000000" w:themeColor="text1"/>
                <w:sz w:val="20"/>
                <w:szCs w:val="20"/>
                <w:lang w:val="en-GB"/>
              </w:rPr>
              <w:t xml:space="preserve"> Lower Mekong basin (Thailand–Lao PDR–Cambodia) and Chao Phraya. </w:t>
            </w:r>
            <w:r w:rsidRPr="00756230">
              <w:rPr>
                <w:rFonts w:ascii="Arial" w:eastAsia="Times New Roman" w:hAnsi="Arial" w:cs="Arial"/>
                <w:b/>
                <w:bCs/>
                <w:color w:val="000000" w:themeColor="text1"/>
                <w:sz w:val="20"/>
                <w:szCs w:val="20"/>
                <w:lang w:val="en-GB"/>
              </w:rPr>
              <w:t xml:space="preserve">IUCN: </w:t>
            </w:r>
            <w:r w:rsidRPr="00756230">
              <w:rPr>
                <w:rFonts w:ascii="Arial" w:eastAsia="Times New Roman" w:hAnsi="Arial" w:cs="Arial"/>
                <w:color w:val="000000" w:themeColor="text1"/>
                <w:sz w:val="20"/>
                <w:szCs w:val="20"/>
                <w:lang w:val="en-GB"/>
              </w:rPr>
              <w:t>C</w:t>
            </w:r>
            <w:r w:rsidR="00EC5A78">
              <w:rPr>
                <w:rFonts w:ascii="Arial" w:eastAsia="Times New Roman" w:hAnsi="Arial" w:cs="Arial"/>
                <w:color w:val="000000" w:themeColor="text1"/>
                <w:sz w:val="20"/>
                <w:szCs w:val="20"/>
                <w:lang w:val="en-GB"/>
              </w:rPr>
              <w:t>ritically Endangered</w:t>
            </w:r>
            <w:r w:rsidRPr="00756230">
              <w:rPr>
                <w:rFonts w:ascii="Arial" w:eastAsia="Times New Roman" w:hAnsi="Arial" w:cs="Arial"/>
                <w:color w:val="000000" w:themeColor="text1"/>
                <w:sz w:val="20"/>
                <w:szCs w:val="20"/>
                <w:lang w:val="en-GB"/>
              </w:rPr>
              <w:t>.</w:t>
            </w:r>
            <w:r w:rsidR="00BD2E15" w:rsidRPr="00D05FB1">
              <w:rPr>
                <w:rFonts w:ascii="Arial" w:eastAsia="Times New Roman" w:hAnsi="Arial" w:cs="Arial"/>
                <w:b/>
                <w:bCs/>
                <w:color w:val="000000" w:themeColor="text1"/>
                <w:sz w:val="20"/>
                <w:szCs w:val="20"/>
              </w:rPr>
              <w:t xml:space="preserve"> Migratory</w:t>
            </w:r>
            <w:r w:rsidR="00BD2E15">
              <w:rPr>
                <w:rFonts w:ascii="Arial" w:eastAsia="Times New Roman" w:hAnsi="Arial" w:cs="Arial"/>
                <w:b/>
                <w:bCs/>
                <w:color w:val="000000" w:themeColor="text1"/>
                <w:sz w:val="20"/>
                <w:szCs w:val="20"/>
              </w:rPr>
              <w:t>:</w:t>
            </w:r>
            <w:r w:rsidRPr="00756230">
              <w:rPr>
                <w:rFonts w:ascii="Arial" w:eastAsia="Times New Roman" w:hAnsi="Arial" w:cs="Arial"/>
                <w:color w:val="000000" w:themeColor="text1"/>
                <w:sz w:val="20"/>
                <w:szCs w:val="20"/>
                <w:lang w:val="en-GB"/>
              </w:rPr>
              <w:t xml:space="preserve"> Long</w:t>
            </w:r>
            <w:r w:rsidRPr="00756230">
              <w:rPr>
                <w:rFonts w:ascii="Cambria Math" w:eastAsia="Times New Roman" w:hAnsi="Cambria Math" w:cs="Cambria Math"/>
                <w:color w:val="000000" w:themeColor="text1"/>
                <w:sz w:val="20"/>
                <w:szCs w:val="20"/>
                <w:lang w:val="en-GB"/>
              </w:rPr>
              <w:t>‑</w:t>
            </w:r>
            <w:r w:rsidRPr="00756230">
              <w:rPr>
                <w:rFonts w:ascii="Arial" w:eastAsia="Times New Roman" w:hAnsi="Arial" w:cs="Arial"/>
                <w:color w:val="000000" w:themeColor="text1"/>
                <w:sz w:val="20"/>
                <w:szCs w:val="20"/>
                <w:lang w:val="en-GB"/>
              </w:rPr>
              <w:t xml:space="preserve">distance potamodromous. </w:t>
            </w:r>
            <w:r w:rsidRPr="00756230">
              <w:rPr>
                <w:rFonts w:ascii="Arial" w:eastAsia="Times New Roman" w:hAnsi="Arial" w:cs="Arial"/>
                <w:b/>
                <w:bCs/>
                <w:color w:val="000000" w:themeColor="text1"/>
                <w:sz w:val="20"/>
                <w:szCs w:val="20"/>
                <w:lang w:val="en-GB"/>
              </w:rPr>
              <w:t>Cooperation:</w:t>
            </w:r>
            <w:r w:rsidRPr="00756230">
              <w:rPr>
                <w:rFonts w:ascii="Arial" w:eastAsia="Times New Roman" w:hAnsi="Arial" w:cs="Arial"/>
                <w:color w:val="000000" w:themeColor="text1"/>
                <w:sz w:val="20"/>
                <w:szCs w:val="20"/>
                <w:lang w:val="en-GB"/>
              </w:rPr>
              <w:t xml:space="preserve"> cross</w:t>
            </w:r>
            <w:r w:rsidRPr="00756230">
              <w:rPr>
                <w:rFonts w:ascii="Cambria Math" w:eastAsia="Times New Roman" w:hAnsi="Cambria Math" w:cs="Cambria Math"/>
                <w:color w:val="000000" w:themeColor="text1"/>
                <w:sz w:val="20"/>
                <w:szCs w:val="20"/>
                <w:lang w:val="en-GB"/>
              </w:rPr>
              <w:t>‑</w:t>
            </w:r>
            <w:r w:rsidRPr="00756230">
              <w:rPr>
                <w:rFonts w:ascii="Arial" w:eastAsia="Times New Roman" w:hAnsi="Arial" w:cs="Arial"/>
                <w:color w:val="000000" w:themeColor="text1"/>
                <w:sz w:val="20"/>
                <w:szCs w:val="20"/>
                <w:lang w:val="en-GB"/>
              </w:rPr>
              <w:t>border seasonal closures; protect spawning aggregation sites; retrofit key main</w:t>
            </w:r>
            <w:r w:rsidRPr="00756230">
              <w:rPr>
                <w:rFonts w:ascii="Cambria Math" w:eastAsia="Times New Roman" w:hAnsi="Cambria Math" w:cs="Cambria Math"/>
                <w:color w:val="000000" w:themeColor="text1"/>
                <w:sz w:val="20"/>
                <w:szCs w:val="20"/>
                <w:lang w:val="en-GB"/>
              </w:rPr>
              <w:t>‑</w:t>
            </w:r>
            <w:r w:rsidRPr="00756230">
              <w:rPr>
                <w:rFonts w:ascii="Arial" w:eastAsia="Times New Roman" w:hAnsi="Arial" w:cs="Arial"/>
                <w:color w:val="000000" w:themeColor="text1"/>
                <w:sz w:val="20"/>
                <w:szCs w:val="20"/>
                <w:lang w:val="en-GB"/>
              </w:rPr>
              <w:t>stem barriers; coordinated enforcement against illegal harvest.</w:t>
            </w:r>
          </w:p>
        </w:tc>
      </w:tr>
      <w:tr w:rsidR="00F014F6" w:rsidRPr="00D05FB1" w14:paraId="35CD679D" w14:textId="77777777" w:rsidTr="005F308B">
        <w:tc>
          <w:tcPr>
            <w:tcW w:w="0" w:type="auto"/>
          </w:tcPr>
          <w:p w14:paraId="14301DC3" w14:textId="24D97B50" w:rsidR="00F014F6" w:rsidRPr="00D05FB1" w:rsidRDefault="00F014F6" w:rsidP="00F014F6">
            <w:pPr>
              <w:rPr>
                <w:rFonts w:ascii="Arial" w:eastAsia="Times New Roman" w:hAnsi="Arial" w:cs="Arial"/>
                <w:color w:val="000000" w:themeColor="text1"/>
                <w:sz w:val="20"/>
                <w:szCs w:val="20"/>
              </w:rPr>
            </w:pPr>
            <w:proofErr w:type="spellStart"/>
            <w:r w:rsidRPr="00D05FB1">
              <w:rPr>
                <w:rFonts w:ascii="Arial" w:eastAsia="Times New Roman" w:hAnsi="Arial" w:cs="Arial"/>
                <w:i/>
                <w:iCs/>
                <w:color w:val="000000" w:themeColor="text1"/>
                <w:sz w:val="20"/>
                <w:szCs w:val="20"/>
              </w:rPr>
              <w:t>Probarbus</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jullieni</w:t>
            </w:r>
            <w:proofErr w:type="spellEnd"/>
            <w:r w:rsidRPr="00D05FB1">
              <w:rPr>
                <w:rFonts w:ascii="Arial" w:eastAsia="Times New Roman" w:hAnsi="Arial" w:cs="Arial"/>
                <w:color w:val="000000" w:themeColor="text1"/>
                <w:sz w:val="20"/>
                <w:szCs w:val="20"/>
              </w:rPr>
              <w:t xml:space="preserve"> (Jullien’s golden carp)</w:t>
            </w:r>
          </w:p>
        </w:tc>
        <w:tc>
          <w:tcPr>
            <w:tcW w:w="0" w:type="auto"/>
          </w:tcPr>
          <w:p w14:paraId="14F27DB6" w14:textId="465C7A96"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Cambodia, Lao People’s Democratic Republic, Thailand, Viet Nam (historically Malaysia).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Critically Endangered (2019).</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Very large potamodromous spawner with seasonal main-stem aggregations; vulnerable to fishing and hydropeaking.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transboundary seasonal closures at known aggregation sites and joint monitoring through regional river-basin bodies.</w:t>
            </w:r>
          </w:p>
        </w:tc>
      </w:tr>
      <w:tr w:rsidR="00F014F6" w:rsidRPr="00D05FB1" w14:paraId="1877E628" w14:textId="77777777" w:rsidTr="005F308B">
        <w:tc>
          <w:tcPr>
            <w:tcW w:w="0" w:type="auto"/>
          </w:tcPr>
          <w:p w14:paraId="240CCA3A" w14:textId="1E98314D" w:rsidR="00F014F6" w:rsidRPr="00D05FB1" w:rsidRDefault="00F014F6" w:rsidP="00F014F6">
            <w:pPr>
              <w:rPr>
                <w:rFonts w:ascii="Arial" w:eastAsia="Times New Roman" w:hAnsi="Arial" w:cs="Arial"/>
                <w:color w:val="000000" w:themeColor="text1"/>
                <w:sz w:val="20"/>
                <w:szCs w:val="20"/>
              </w:rPr>
            </w:pPr>
            <w:proofErr w:type="spellStart"/>
            <w:r w:rsidRPr="00D05FB1">
              <w:rPr>
                <w:rFonts w:ascii="Arial" w:eastAsia="Times New Roman" w:hAnsi="Arial" w:cs="Arial"/>
                <w:i/>
                <w:iCs/>
                <w:color w:val="000000" w:themeColor="text1"/>
                <w:sz w:val="20"/>
                <w:szCs w:val="20"/>
              </w:rPr>
              <w:t>Pseudoplatystoma</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corruscans</w:t>
            </w:r>
            <w:proofErr w:type="spellEnd"/>
            <w:r w:rsidRPr="00D05FB1">
              <w:rPr>
                <w:rFonts w:ascii="Arial" w:eastAsia="Times New Roman" w:hAnsi="Arial" w:cs="Arial"/>
                <w:color w:val="000000" w:themeColor="text1"/>
                <w:sz w:val="20"/>
                <w:szCs w:val="20"/>
              </w:rPr>
              <w:t xml:space="preserve"> (spotted </w:t>
            </w:r>
            <w:proofErr w:type="spellStart"/>
            <w:r w:rsidRPr="00D05FB1">
              <w:rPr>
                <w:rFonts w:ascii="Arial" w:eastAsia="Times New Roman" w:hAnsi="Arial" w:cs="Arial"/>
                <w:color w:val="000000" w:themeColor="text1"/>
                <w:sz w:val="20"/>
                <w:szCs w:val="20"/>
              </w:rPr>
              <w:t>surubim</w:t>
            </w:r>
            <w:proofErr w:type="spellEnd"/>
            <w:r w:rsidRPr="00D05FB1">
              <w:rPr>
                <w:rFonts w:ascii="Arial" w:eastAsia="Times New Roman" w:hAnsi="Arial" w:cs="Arial"/>
                <w:color w:val="000000" w:themeColor="text1"/>
                <w:sz w:val="20"/>
                <w:szCs w:val="20"/>
              </w:rPr>
              <w:t>)</w:t>
            </w:r>
          </w:p>
        </w:tc>
        <w:tc>
          <w:tcPr>
            <w:tcW w:w="0" w:type="auto"/>
          </w:tcPr>
          <w:p w14:paraId="19B6E4E5" w14:textId="4FA819F5" w:rsidR="00F014F6" w:rsidRPr="00D05FB1" w:rsidRDefault="00F014F6" w:rsidP="00F014F6">
            <w:pPr>
              <w:rPr>
                <w:rFonts w:ascii="Arial" w:eastAsia="Times New Roman" w:hAnsi="Arial" w:cs="Arial"/>
                <w:color w:val="000000" w:themeColor="text1"/>
                <w:sz w:val="20"/>
                <w:szCs w:val="20"/>
              </w:rPr>
            </w:pPr>
            <w:r w:rsidRPr="000D4D2D">
              <w:rPr>
                <w:rFonts w:ascii="Arial" w:eastAsia="Times New Roman" w:hAnsi="Arial" w:cs="Arial"/>
                <w:b/>
                <w:color w:val="000000" w:themeColor="text1"/>
                <w:sz w:val="20"/>
                <w:szCs w:val="20"/>
                <w:lang w:val="en-GB"/>
              </w:rPr>
              <w:t>Countries:</w:t>
            </w:r>
            <w:r w:rsidRPr="000D4D2D">
              <w:rPr>
                <w:rFonts w:ascii="Arial" w:eastAsia="Times New Roman" w:hAnsi="Arial" w:cs="Arial"/>
                <w:color w:val="000000" w:themeColor="text1"/>
                <w:sz w:val="20"/>
                <w:szCs w:val="20"/>
                <w:lang w:val="en-GB"/>
              </w:rPr>
              <w:t xml:space="preserve"> Argentina, Brazil, Paraguay, Uruguay, Bolivia.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(2020).</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Large migratory pimelodid dependent on longitudinal connectivity between spawning sites and nursery floodplains.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joint passage upgrades at key dams and cross-border safeguards for floodplain nurseries.</w:t>
            </w:r>
          </w:p>
        </w:tc>
      </w:tr>
      <w:tr w:rsidR="00F014F6" w:rsidRPr="00D05FB1" w14:paraId="5C637370" w14:textId="77777777" w:rsidTr="00CD6583">
        <w:tc>
          <w:tcPr>
            <w:tcW w:w="0" w:type="auto"/>
          </w:tcPr>
          <w:p w14:paraId="4AC55284" w14:textId="2C6D71A0"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i/>
                <w:iCs/>
                <w:color w:val="000000" w:themeColor="text1"/>
                <w:sz w:val="20"/>
                <w:szCs w:val="20"/>
              </w:rPr>
              <w:t>Salmo marmoratus</w:t>
            </w:r>
            <w:r w:rsidRPr="00D05FB1">
              <w:rPr>
                <w:rFonts w:ascii="Arial" w:eastAsia="Times New Roman" w:hAnsi="Arial" w:cs="Arial"/>
                <w:color w:val="000000" w:themeColor="text1"/>
                <w:sz w:val="20"/>
                <w:szCs w:val="20"/>
              </w:rPr>
              <w:t xml:space="preserve"> (marble trout)</w:t>
            </w:r>
          </w:p>
        </w:tc>
        <w:tc>
          <w:tcPr>
            <w:tcW w:w="0" w:type="auto"/>
          </w:tcPr>
          <w:p w14:paraId="0EFB5E75" w14:textId="7DACDBCA"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Italy, Slovenia, Croatia, Bosnia and Herzegovina, Montenegro.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Vulnerable (2024).</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in karstic rivers; threats include dams, sediment change, and hybridization with brown trout.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cross-border genetic conservation and barrier mitigation in shared Adriatic tributaries.</w:t>
            </w:r>
          </w:p>
        </w:tc>
      </w:tr>
      <w:tr w:rsidR="00F014F6" w:rsidRPr="00D05FB1" w14:paraId="4F003CBF" w14:textId="77777777" w:rsidTr="00BD7353">
        <w:tc>
          <w:tcPr>
            <w:tcW w:w="0" w:type="auto"/>
          </w:tcPr>
          <w:p w14:paraId="6E506DB8" w14:textId="02520F10"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i/>
                <w:iCs/>
                <w:color w:val="000000" w:themeColor="text1"/>
                <w:sz w:val="20"/>
                <w:szCs w:val="20"/>
              </w:rPr>
              <w:t xml:space="preserve">Salmo </w:t>
            </w:r>
            <w:proofErr w:type="spellStart"/>
            <w:r w:rsidRPr="00D05FB1">
              <w:rPr>
                <w:rFonts w:ascii="Arial" w:eastAsia="Times New Roman" w:hAnsi="Arial" w:cs="Arial"/>
                <w:i/>
                <w:iCs/>
                <w:color w:val="000000" w:themeColor="text1"/>
                <w:sz w:val="20"/>
                <w:szCs w:val="20"/>
              </w:rPr>
              <w:t>salar</w:t>
            </w:r>
            <w:proofErr w:type="spellEnd"/>
            <w:r w:rsidRPr="00D05FB1">
              <w:rPr>
                <w:rFonts w:ascii="Arial" w:eastAsia="Times New Roman" w:hAnsi="Arial" w:cs="Arial"/>
                <w:color w:val="000000" w:themeColor="text1"/>
                <w:sz w:val="20"/>
                <w:szCs w:val="20"/>
              </w:rPr>
              <w:t xml:space="preserve"> (Atlantic salmon)</w:t>
            </w:r>
          </w:p>
        </w:tc>
        <w:tc>
          <w:tcPr>
            <w:tcW w:w="0" w:type="auto"/>
          </w:tcPr>
          <w:p w14:paraId="1E8E2A7A" w14:textId="21188459"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Canada, United States (Maine), Iceland, Norway, United Kingdom, Ireland, France, Spain, Portugal.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Near Threatened (2023).</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Anadromous with extensive marine migrations and natal homing; mixed-stock fisheries and dams complicate management.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align mixed-stock management and accelerate fish-pass upgrades on shared rivers.</w:t>
            </w:r>
          </w:p>
        </w:tc>
      </w:tr>
      <w:tr w:rsidR="00F014F6" w:rsidRPr="00D05FB1" w14:paraId="626D6DBE" w14:textId="77777777" w:rsidTr="00204D6C">
        <w:tc>
          <w:tcPr>
            <w:tcW w:w="0" w:type="auto"/>
          </w:tcPr>
          <w:p w14:paraId="57274E97" w14:textId="6C04B154" w:rsidR="00F014F6" w:rsidRPr="00D05FB1" w:rsidRDefault="00F014F6" w:rsidP="00F014F6">
            <w:pPr>
              <w:rPr>
                <w:rFonts w:ascii="Arial" w:eastAsia="Times New Roman" w:hAnsi="Arial" w:cs="Arial"/>
                <w:color w:val="000000" w:themeColor="text1"/>
                <w:sz w:val="20"/>
                <w:szCs w:val="20"/>
                <w:lang w:val="it-IT"/>
              </w:rPr>
            </w:pPr>
            <w:proofErr w:type="spellStart"/>
            <w:r w:rsidRPr="00D05FB1">
              <w:rPr>
                <w:rFonts w:ascii="Arial" w:eastAsia="Times New Roman" w:hAnsi="Arial" w:cs="Arial"/>
                <w:i/>
                <w:iCs/>
                <w:color w:val="000000" w:themeColor="text1"/>
                <w:sz w:val="20"/>
                <w:szCs w:val="20"/>
              </w:rPr>
              <w:t>Schizothorax</w:t>
            </w:r>
            <w:proofErr w:type="spellEnd"/>
            <w:r w:rsidRPr="00D05FB1">
              <w:rPr>
                <w:rFonts w:ascii="Arial" w:eastAsia="Times New Roman" w:hAnsi="Arial" w:cs="Arial"/>
                <w:i/>
                <w:iCs/>
                <w:color w:val="000000" w:themeColor="text1"/>
                <w:sz w:val="20"/>
                <w:szCs w:val="20"/>
              </w:rPr>
              <w:t xml:space="preserve"> </w:t>
            </w:r>
            <w:proofErr w:type="spellStart"/>
            <w:r w:rsidRPr="00D05FB1">
              <w:rPr>
                <w:rFonts w:ascii="Arial" w:eastAsia="Times New Roman" w:hAnsi="Arial" w:cs="Arial"/>
                <w:i/>
                <w:iCs/>
                <w:color w:val="000000" w:themeColor="text1"/>
                <w:sz w:val="20"/>
                <w:szCs w:val="20"/>
              </w:rPr>
              <w:t>plagiostomus</w:t>
            </w:r>
            <w:proofErr w:type="spellEnd"/>
            <w:r w:rsidRPr="00D05FB1">
              <w:rPr>
                <w:rFonts w:ascii="Arial" w:eastAsia="Times New Roman" w:hAnsi="Arial" w:cs="Arial"/>
                <w:color w:val="000000" w:themeColor="text1"/>
                <w:sz w:val="20"/>
                <w:szCs w:val="20"/>
              </w:rPr>
              <w:t xml:space="preserve"> (</w:t>
            </w:r>
            <w:proofErr w:type="spellStart"/>
            <w:r w:rsidRPr="00D05FB1">
              <w:rPr>
                <w:rFonts w:ascii="Arial" w:eastAsia="Times New Roman" w:hAnsi="Arial" w:cs="Arial"/>
                <w:color w:val="000000" w:themeColor="text1"/>
                <w:sz w:val="20"/>
                <w:szCs w:val="20"/>
              </w:rPr>
              <w:t>snowtrout</w:t>
            </w:r>
            <w:proofErr w:type="spellEnd"/>
            <w:r w:rsidRPr="00D05FB1">
              <w:rPr>
                <w:rFonts w:ascii="Arial" w:eastAsia="Times New Roman" w:hAnsi="Arial" w:cs="Arial"/>
                <w:color w:val="000000" w:themeColor="text1"/>
                <w:sz w:val="20"/>
                <w:szCs w:val="20"/>
              </w:rPr>
              <w:t>)</w:t>
            </w:r>
          </w:p>
        </w:tc>
        <w:tc>
          <w:tcPr>
            <w:tcW w:w="0" w:type="auto"/>
          </w:tcPr>
          <w:p w14:paraId="19FEE394" w14:textId="0B13D57C"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Afghanistan, Pakistan, India, Nepal, Bhutan (western China in upper ranges).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Vulnerable (2022).</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Potamodromous with seasonal runs to gravelly spawning reaches; sensitive to sediment and habitat alteration.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headwater connectivity restoration and sediment-regime management across shared basins.</w:t>
            </w:r>
          </w:p>
        </w:tc>
      </w:tr>
      <w:tr w:rsidR="00F014F6" w:rsidRPr="00D05FB1" w14:paraId="04E84F02" w14:textId="77777777" w:rsidTr="00C416A4">
        <w:tc>
          <w:tcPr>
            <w:tcW w:w="0" w:type="auto"/>
          </w:tcPr>
          <w:p w14:paraId="1B180F15" w14:textId="7D3810C5" w:rsidR="00F014F6" w:rsidRPr="00577EA8" w:rsidRDefault="00F014F6" w:rsidP="00F014F6">
            <w:pPr>
              <w:rPr>
                <w:rFonts w:ascii="Arial" w:eastAsia="Times New Roman" w:hAnsi="Arial" w:cs="Arial"/>
                <w:color w:val="000000" w:themeColor="text1"/>
                <w:sz w:val="20"/>
                <w:szCs w:val="20"/>
                <w:lang w:val="pt-PT"/>
              </w:rPr>
            </w:pPr>
            <w:r w:rsidRPr="00D05FB1">
              <w:rPr>
                <w:rFonts w:ascii="Arial" w:eastAsia="Times New Roman" w:hAnsi="Arial" w:cs="Arial"/>
                <w:i/>
                <w:color w:val="000000" w:themeColor="text1"/>
                <w:sz w:val="20"/>
                <w:szCs w:val="20"/>
                <w:lang w:val="de-DE"/>
              </w:rPr>
              <w:t>Steindachneridion scriptum</w:t>
            </w:r>
            <w:r w:rsidRPr="00D05FB1">
              <w:rPr>
                <w:rFonts w:ascii="Arial" w:eastAsia="Times New Roman" w:hAnsi="Arial" w:cs="Arial"/>
                <w:color w:val="000000" w:themeColor="text1"/>
                <w:sz w:val="20"/>
                <w:szCs w:val="20"/>
                <w:lang w:val="de-DE"/>
              </w:rPr>
              <w:t xml:space="preserve"> (surubim-do-Iguaçu)</w:t>
            </w:r>
          </w:p>
        </w:tc>
        <w:tc>
          <w:tcPr>
            <w:tcW w:w="0" w:type="auto"/>
          </w:tcPr>
          <w:p w14:paraId="0507522E" w14:textId="5A4F00B7"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Brazil, Paraguay, Argentina, Uruguay.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 (2023).</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Large migratory pimelodid with movements along main</w:t>
            </w:r>
            <w:r w:rsidR="005A71D2">
              <w:rPr>
                <w:rFonts w:ascii="Arial" w:eastAsia="Times New Roman" w:hAnsi="Arial" w:cs="Arial"/>
                <w:color w:val="000000" w:themeColor="text1"/>
                <w:sz w:val="20"/>
                <w:szCs w:val="20"/>
              </w:rPr>
              <w:t xml:space="preserve"> </w:t>
            </w:r>
            <w:r w:rsidRPr="00D05FB1">
              <w:rPr>
                <w:rFonts w:ascii="Arial" w:eastAsia="Times New Roman" w:hAnsi="Arial" w:cs="Arial"/>
                <w:color w:val="000000" w:themeColor="text1"/>
                <w:sz w:val="20"/>
                <w:szCs w:val="20"/>
              </w:rPr>
              <w:t xml:space="preserve">stems; dams fragment spawning–nursery connectivity.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joint barrier-retrofit priorities and floodplain nursery protections across borders.</w:t>
            </w:r>
          </w:p>
        </w:tc>
      </w:tr>
      <w:tr w:rsidR="00F014F6" w:rsidRPr="00D05FB1" w14:paraId="5CAC72A1" w14:textId="77777777" w:rsidTr="005F308B">
        <w:tc>
          <w:tcPr>
            <w:tcW w:w="0" w:type="auto"/>
          </w:tcPr>
          <w:p w14:paraId="5F2BBE37" w14:textId="4D98CFD1" w:rsidR="00F014F6" w:rsidRPr="00D05FB1" w:rsidRDefault="00946D9B" w:rsidP="00946D9B">
            <w:pPr>
              <w:rPr>
                <w:rFonts w:ascii="Arial" w:eastAsia="Times New Roman" w:hAnsi="Arial" w:cs="Arial"/>
                <w:color w:val="000000" w:themeColor="text1"/>
                <w:sz w:val="20"/>
                <w:szCs w:val="20"/>
              </w:rPr>
            </w:pPr>
            <w:proofErr w:type="spellStart"/>
            <w:r w:rsidRPr="00946D9B">
              <w:rPr>
                <w:rFonts w:ascii="Arial" w:eastAsia="Times New Roman" w:hAnsi="Arial" w:cs="Arial"/>
                <w:i/>
                <w:iCs/>
                <w:color w:val="000000" w:themeColor="text1"/>
                <w:sz w:val="20"/>
                <w:szCs w:val="20"/>
                <w:lang w:val="en-GB"/>
              </w:rPr>
              <w:t>Tenualosa</w:t>
            </w:r>
            <w:proofErr w:type="spellEnd"/>
            <w:r w:rsidRPr="00946D9B">
              <w:rPr>
                <w:rFonts w:ascii="Arial" w:eastAsia="Times New Roman" w:hAnsi="Arial" w:cs="Arial"/>
                <w:i/>
                <w:iCs/>
                <w:color w:val="000000" w:themeColor="text1"/>
                <w:sz w:val="20"/>
                <w:szCs w:val="20"/>
                <w:lang w:val="en-GB"/>
              </w:rPr>
              <w:t xml:space="preserve"> </w:t>
            </w:r>
            <w:proofErr w:type="spellStart"/>
            <w:r w:rsidRPr="00946D9B">
              <w:rPr>
                <w:rFonts w:ascii="Arial" w:eastAsia="Times New Roman" w:hAnsi="Arial" w:cs="Arial"/>
                <w:i/>
                <w:iCs/>
                <w:color w:val="000000" w:themeColor="text1"/>
                <w:sz w:val="20"/>
                <w:szCs w:val="20"/>
                <w:lang w:val="en-GB"/>
              </w:rPr>
              <w:t>ilisha</w:t>
            </w:r>
            <w:proofErr w:type="spellEnd"/>
            <w:r w:rsidRPr="00946D9B">
              <w:rPr>
                <w:rFonts w:ascii="Arial" w:eastAsia="Times New Roman" w:hAnsi="Arial" w:cs="Arial"/>
                <w:color w:val="000000" w:themeColor="text1"/>
                <w:sz w:val="20"/>
                <w:szCs w:val="20"/>
                <w:lang w:val="en-GB"/>
              </w:rPr>
              <w:t xml:space="preserve"> (hilsa shad)</w:t>
            </w:r>
          </w:p>
        </w:tc>
        <w:tc>
          <w:tcPr>
            <w:tcW w:w="0" w:type="auto"/>
          </w:tcPr>
          <w:p w14:paraId="2C2D308E" w14:textId="23DB5ADA" w:rsidR="00F014F6" w:rsidRPr="00D05FB1" w:rsidRDefault="00946D9B" w:rsidP="00F014F6">
            <w:pPr>
              <w:rPr>
                <w:rFonts w:ascii="Arial" w:eastAsia="Times New Roman" w:hAnsi="Arial" w:cs="Arial"/>
                <w:color w:val="000000" w:themeColor="text1"/>
                <w:sz w:val="20"/>
                <w:szCs w:val="20"/>
              </w:rPr>
            </w:pPr>
            <w:r w:rsidRPr="00946D9B">
              <w:rPr>
                <w:rFonts w:ascii="Arial" w:eastAsia="Times New Roman" w:hAnsi="Arial" w:cs="Arial"/>
                <w:b/>
                <w:bCs/>
                <w:color w:val="000000" w:themeColor="text1"/>
                <w:sz w:val="20"/>
                <w:szCs w:val="20"/>
                <w:lang w:val="en-GB"/>
              </w:rPr>
              <w:t>Countries:</w:t>
            </w:r>
            <w:r w:rsidRPr="00946D9B">
              <w:rPr>
                <w:rFonts w:ascii="Arial" w:eastAsia="Times New Roman" w:hAnsi="Arial" w:cs="Arial"/>
                <w:color w:val="000000" w:themeColor="text1"/>
                <w:sz w:val="20"/>
                <w:szCs w:val="20"/>
                <w:lang w:val="en-GB"/>
              </w:rPr>
              <w:t xml:space="preserve"> Bay of Bengal (India–Bangladesh–Myanmar; Pakistan via Indus). </w:t>
            </w:r>
            <w:r w:rsidRPr="00946D9B">
              <w:rPr>
                <w:rFonts w:ascii="Arial" w:eastAsia="Times New Roman" w:hAnsi="Arial" w:cs="Arial"/>
                <w:b/>
                <w:bCs/>
                <w:color w:val="000000" w:themeColor="text1"/>
                <w:sz w:val="20"/>
                <w:szCs w:val="20"/>
                <w:lang w:val="en-GB"/>
              </w:rPr>
              <w:t>IUCN:</w:t>
            </w:r>
            <w:r w:rsidRPr="00946D9B">
              <w:rPr>
                <w:rFonts w:ascii="Arial" w:eastAsia="Times New Roman" w:hAnsi="Arial" w:cs="Arial"/>
                <w:color w:val="000000" w:themeColor="text1"/>
                <w:sz w:val="20"/>
                <w:szCs w:val="20"/>
                <w:lang w:val="en-GB"/>
              </w:rPr>
              <w:t xml:space="preserve"> per database.</w:t>
            </w:r>
            <w:r>
              <w:rPr>
                <w:rFonts w:ascii="Arial" w:eastAsia="Times New Roman" w:hAnsi="Arial" w:cs="Arial"/>
                <w:color w:val="000000" w:themeColor="text1"/>
                <w:sz w:val="20"/>
                <w:szCs w:val="20"/>
                <w:lang w:val="en-GB"/>
              </w:rPr>
              <w:t xml:space="preserve"> </w:t>
            </w:r>
            <w:r w:rsidRPr="00D05FB1">
              <w:rPr>
                <w:rFonts w:ascii="Arial" w:eastAsia="Times New Roman" w:hAnsi="Arial" w:cs="Arial"/>
                <w:b/>
                <w:bCs/>
                <w:color w:val="000000" w:themeColor="text1"/>
                <w:sz w:val="20"/>
                <w:szCs w:val="20"/>
              </w:rPr>
              <w:t>Migratory</w:t>
            </w:r>
            <w:r>
              <w:rPr>
                <w:rFonts w:ascii="Arial" w:eastAsia="Times New Roman" w:hAnsi="Arial" w:cs="Arial"/>
                <w:b/>
                <w:bCs/>
                <w:color w:val="000000" w:themeColor="text1"/>
                <w:sz w:val="20"/>
                <w:szCs w:val="20"/>
              </w:rPr>
              <w:t>:</w:t>
            </w:r>
            <w:r w:rsidRPr="00946D9B">
              <w:rPr>
                <w:rFonts w:ascii="Arial" w:eastAsia="Times New Roman" w:hAnsi="Arial" w:cs="Arial"/>
                <w:color w:val="000000" w:themeColor="text1"/>
                <w:sz w:val="20"/>
                <w:szCs w:val="20"/>
                <w:lang w:val="en-GB"/>
              </w:rPr>
              <w:t xml:space="preserve"> Anadromous clupeid with </w:t>
            </w:r>
            <w:r w:rsidRPr="00946D9B">
              <w:rPr>
                <w:rFonts w:ascii="Arial" w:eastAsia="Times New Roman" w:hAnsi="Arial" w:cs="Arial"/>
                <w:color w:val="000000" w:themeColor="text1"/>
                <w:sz w:val="20"/>
                <w:szCs w:val="20"/>
                <w:lang w:val="en-GB"/>
              </w:rPr>
              <w:lastRenderedPageBreak/>
              <w:t xml:space="preserve">transboundary river–delta runs. </w:t>
            </w:r>
            <w:r w:rsidRPr="00946D9B">
              <w:rPr>
                <w:rFonts w:ascii="Arial" w:eastAsia="Times New Roman" w:hAnsi="Arial" w:cs="Arial"/>
                <w:b/>
                <w:bCs/>
                <w:color w:val="000000" w:themeColor="text1"/>
                <w:sz w:val="20"/>
                <w:szCs w:val="20"/>
                <w:lang w:val="en-GB"/>
              </w:rPr>
              <w:t>Cooperation:</w:t>
            </w:r>
            <w:r w:rsidRPr="00946D9B">
              <w:rPr>
                <w:rFonts w:ascii="Arial" w:eastAsia="Times New Roman" w:hAnsi="Arial" w:cs="Arial"/>
                <w:color w:val="000000" w:themeColor="text1"/>
                <w:sz w:val="20"/>
                <w:szCs w:val="20"/>
                <w:lang w:val="en-GB"/>
              </w:rPr>
              <w:t xml:space="preserve"> coordinated seasonal closures, gear/mesh harmonization and escapement targets across Parties.</w:t>
            </w:r>
          </w:p>
        </w:tc>
      </w:tr>
      <w:tr w:rsidR="00F014F6" w:rsidRPr="00D05FB1" w14:paraId="247B7765" w14:textId="77777777" w:rsidTr="002C7A74">
        <w:tc>
          <w:tcPr>
            <w:tcW w:w="0" w:type="auto"/>
          </w:tcPr>
          <w:p w14:paraId="5EB6696C" w14:textId="0C50E2DD" w:rsidR="00F014F6" w:rsidRPr="00756230" w:rsidRDefault="00F014F6" w:rsidP="00F014F6">
            <w:pPr>
              <w:rPr>
                <w:rFonts w:ascii="Arial" w:eastAsia="Times New Roman" w:hAnsi="Arial" w:cs="Arial"/>
                <w:color w:val="000000" w:themeColor="text1"/>
                <w:sz w:val="20"/>
                <w:szCs w:val="20"/>
                <w:lang w:val="en-GB"/>
              </w:rPr>
            </w:pPr>
            <w:r w:rsidRPr="00D05FB1">
              <w:rPr>
                <w:rFonts w:ascii="Arial" w:eastAsia="Times New Roman" w:hAnsi="Arial" w:cs="Arial"/>
                <w:i/>
                <w:iCs/>
                <w:color w:val="000000" w:themeColor="text1"/>
                <w:sz w:val="20"/>
                <w:szCs w:val="20"/>
              </w:rPr>
              <w:lastRenderedPageBreak/>
              <w:t xml:space="preserve">Tor </w:t>
            </w:r>
            <w:proofErr w:type="spellStart"/>
            <w:r w:rsidRPr="00D05FB1">
              <w:rPr>
                <w:rFonts w:ascii="Arial" w:eastAsia="Times New Roman" w:hAnsi="Arial" w:cs="Arial"/>
                <w:i/>
                <w:iCs/>
                <w:color w:val="000000" w:themeColor="text1"/>
                <w:sz w:val="20"/>
                <w:szCs w:val="20"/>
              </w:rPr>
              <w:t>putitora</w:t>
            </w:r>
            <w:proofErr w:type="spellEnd"/>
            <w:r w:rsidRPr="00D05FB1">
              <w:rPr>
                <w:rFonts w:ascii="Arial" w:eastAsia="Times New Roman" w:hAnsi="Arial" w:cs="Arial"/>
                <w:color w:val="000000" w:themeColor="text1"/>
                <w:sz w:val="20"/>
                <w:szCs w:val="20"/>
              </w:rPr>
              <w:t xml:space="preserve"> (golden mahseer)</w:t>
            </w:r>
          </w:p>
        </w:tc>
        <w:tc>
          <w:tcPr>
            <w:tcW w:w="0" w:type="auto"/>
          </w:tcPr>
          <w:p w14:paraId="16F73365" w14:textId="161BF61B" w:rsidR="00F014F6" w:rsidRPr="00D05FB1" w:rsidRDefault="00F014F6" w:rsidP="00F014F6">
            <w:pPr>
              <w:rPr>
                <w:rFonts w:ascii="Arial" w:eastAsia="Times New Roman" w:hAnsi="Arial" w:cs="Arial"/>
                <w:color w:val="000000" w:themeColor="text1"/>
                <w:sz w:val="20"/>
                <w:szCs w:val="20"/>
              </w:rPr>
            </w:pPr>
            <w:r w:rsidRPr="00D05FB1">
              <w:rPr>
                <w:rFonts w:ascii="Arial" w:eastAsia="Times New Roman" w:hAnsi="Arial" w:cs="Arial"/>
                <w:b/>
                <w:bCs/>
                <w:color w:val="000000" w:themeColor="text1"/>
                <w:sz w:val="20"/>
                <w:szCs w:val="20"/>
              </w:rPr>
              <w:t>Countries:</w:t>
            </w:r>
            <w:r w:rsidRPr="00D05FB1">
              <w:rPr>
                <w:rFonts w:ascii="Arial" w:eastAsia="Times New Roman" w:hAnsi="Arial" w:cs="Arial"/>
                <w:color w:val="000000" w:themeColor="text1"/>
                <w:sz w:val="20"/>
                <w:szCs w:val="20"/>
              </w:rPr>
              <w:t xml:space="preserve"> Afghanistan, Pakistan, India, Nepal, Bhutan, Bangladesh (records also from Myanmar and Thailand). </w:t>
            </w:r>
            <w:r w:rsidRPr="00D05FB1">
              <w:rPr>
                <w:rFonts w:ascii="Arial" w:eastAsia="Times New Roman" w:hAnsi="Arial" w:cs="Arial"/>
                <w:b/>
                <w:bCs/>
                <w:color w:val="000000" w:themeColor="text1"/>
                <w:sz w:val="20"/>
                <w:szCs w:val="20"/>
              </w:rPr>
              <w:t>IUCN:</w:t>
            </w:r>
            <w:r w:rsidRPr="00D05FB1">
              <w:rPr>
                <w:rFonts w:ascii="Arial" w:eastAsia="Times New Roman" w:hAnsi="Arial" w:cs="Arial"/>
                <w:color w:val="000000" w:themeColor="text1"/>
                <w:sz w:val="20"/>
                <w:szCs w:val="20"/>
              </w:rPr>
              <w:t xml:space="preserve"> Endangered.</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D05FB1">
              <w:rPr>
                <w:rFonts w:ascii="Arial" w:eastAsia="Times New Roman" w:hAnsi="Arial" w:cs="Arial"/>
                <w:color w:val="000000" w:themeColor="text1"/>
                <w:sz w:val="20"/>
                <w:szCs w:val="20"/>
              </w:rPr>
              <w:t xml:space="preserve"> Long pre-monsoon migrations from main rivers to headwater spawning sites; dams and harvest drive declines. </w:t>
            </w:r>
            <w:r w:rsidRPr="00D05FB1">
              <w:rPr>
                <w:rFonts w:ascii="Arial" w:eastAsia="Times New Roman" w:hAnsi="Arial" w:cs="Arial"/>
                <w:b/>
                <w:bCs/>
                <w:color w:val="000000" w:themeColor="text1"/>
                <w:sz w:val="20"/>
                <w:szCs w:val="20"/>
              </w:rPr>
              <w:t>Cooperation:</w:t>
            </w:r>
            <w:r w:rsidRPr="00D05FB1">
              <w:rPr>
                <w:rFonts w:ascii="Arial" w:eastAsia="Times New Roman" w:hAnsi="Arial" w:cs="Arial"/>
                <w:color w:val="000000" w:themeColor="text1"/>
                <w:sz w:val="20"/>
                <w:szCs w:val="20"/>
              </w:rPr>
              <w:t xml:space="preserve"> cross-border seasonal closures, tributary sanctuaries, and coordinated environmental-flow releases.</w:t>
            </w:r>
          </w:p>
        </w:tc>
      </w:tr>
      <w:tr w:rsidR="00F014F6" w:rsidRPr="00D05FB1" w14:paraId="3E264C69" w14:textId="77777777" w:rsidTr="005F308B">
        <w:tc>
          <w:tcPr>
            <w:tcW w:w="0" w:type="auto"/>
          </w:tcPr>
          <w:p w14:paraId="2FA01F08" w14:textId="77FBB64B" w:rsidR="00F014F6" w:rsidRPr="00D05FB1" w:rsidRDefault="009A26A5" w:rsidP="00F014F6">
            <w:pPr>
              <w:rPr>
                <w:rFonts w:ascii="Arial" w:eastAsia="Times New Roman" w:hAnsi="Arial" w:cs="Arial"/>
                <w:color w:val="000000" w:themeColor="text1"/>
                <w:sz w:val="20"/>
                <w:szCs w:val="20"/>
              </w:rPr>
            </w:pPr>
            <w:proofErr w:type="spellStart"/>
            <w:r w:rsidRPr="009A26A5">
              <w:rPr>
                <w:rFonts w:ascii="Arial" w:eastAsia="Times New Roman" w:hAnsi="Arial" w:cs="Arial"/>
                <w:i/>
                <w:iCs/>
                <w:color w:val="000000" w:themeColor="text1"/>
                <w:sz w:val="20"/>
                <w:szCs w:val="20"/>
                <w:lang w:val="en-GB"/>
              </w:rPr>
              <w:t>Zungaro</w:t>
            </w:r>
            <w:proofErr w:type="spellEnd"/>
            <w:r w:rsidRPr="009A26A5">
              <w:rPr>
                <w:rFonts w:ascii="Arial" w:eastAsia="Times New Roman" w:hAnsi="Arial" w:cs="Arial"/>
                <w:i/>
                <w:iCs/>
                <w:color w:val="000000" w:themeColor="text1"/>
                <w:sz w:val="20"/>
                <w:szCs w:val="20"/>
                <w:lang w:val="en-GB"/>
              </w:rPr>
              <w:t xml:space="preserve"> </w:t>
            </w:r>
            <w:proofErr w:type="spellStart"/>
            <w:r w:rsidRPr="009A26A5">
              <w:rPr>
                <w:rFonts w:ascii="Arial" w:eastAsia="Times New Roman" w:hAnsi="Arial" w:cs="Arial"/>
                <w:i/>
                <w:iCs/>
                <w:color w:val="000000" w:themeColor="text1"/>
                <w:sz w:val="20"/>
                <w:szCs w:val="20"/>
                <w:lang w:val="en-GB"/>
              </w:rPr>
              <w:t>jahu</w:t>
            </w:r>
            <w:proofErr w:type="spellEnd"/>
            <w:r w:rsidRPr="009A26A5">
              <w:rPr>
                <w:rFonts w:ascii="Arial" w:eastAsia="Times New Roman" w:hAnsi="Arial" w:cs="Arial"/>
                <w:color w:val="000000" w:themeColor="text1"/>
                <w:sz w:val="20"/>
                <w:szCs w:val="20"/>
                <w:lang w:val="en-GB"/>
              </w:rPr>
              <w:t xml:space="preserve"> (</w:t>
            </w:r>
            <w:proofErr w:type="spellStart"/>
            <w:r w:rsidRPr="009A26A5">
              <w:rPr>
                <w:rFonts w:ascii="Arial" w:eastAsia="Times New Roman" w:hAnsi="Arial" w:cs="Arial"/>
                <w:color w:val="000000" w:themeColor="text1"/>
                <w:sz w:val="20"/>
                <w:szCs w:val="20"/>
                <w:lang w:val="en-GB"/>
              </w:rPr>
              <w:t>jau</w:t>
            </w:r>
            <w:proofErr w:type="spellEnd"/>
            <w:r w:rsidRPr="009A26A5">
              <w:rPr>
                <w:rFonts w:ascii="Arial" w:eastAsia="Times New Roman" w:hAnsi="Arial" w:cs="Arial"/>
                <w:color w:val="000000" w:themeColor="text1"/>
                <w:sz w:val="20"/>
                <w:szCs w:val="20"/>
                <w:lang w:val="en-GB"/>
              </w:rPr>
              <w:t>)</w:t>
            </w:r>
          </w:p>
        </w:tc>
        <w:tc>
          <w:tcPr>
            <w:tcW w:w="0" w:type="auto"/>
          </w:tcPr>
          <w:p w14:paraId="2CD3385F" w14:textId="1CA540CE" w:rsidR="00F014F6" w:rsidRPr="00D05FB1" w:rsidRDefault="009A26A5" w:rsidP="00F014F6">
            <w:pPr>
              <w:rPr>
                <w:rFonts w:ascii="Arial" w:eastAsia="Times New Roman" w:hAnsi="Arial" w:cs="Arial"/>
                <w:color w:val="000000" w:themeColor="text1"/>
                <w:sz w:val="20"/>
                <w:szCs w:val="20"/>
              </w:rPr>
            </w:pPr>
            <w:r w:rsidRPr="009A26A5">
              <w:rPr>
                <w:rFonts w:ascii="Arial" w:eastAsia="Times New Roman" w:hAnsi="Arial" w:cs="Arial"/>
                <w:b/>
                <w:bCs/>
                <w:color w:val="000000" w:themeColor="text1"/>
                <w:sz w:val="20"/>
                <w:szCs w:val="20"/>
                <w:lang w:val="en-GB"/>
              </w:rPr>
              <w:t>Countries:</w:t>
            </w:r>
            <w:r w:rsidRPr="009A26A5">
              <w:rPr>
                <w:rFonts w:ascii="Arial" w:eastAsia="Times New Roman" w:hAnsi="Arial" w:cs="Arial"/>
                <w:color w:val="000000" w:themeColor="text1"/>
                <w:sz w:val="20"/>
                <w:szCs w:val="20"/>
                <w:lang w:val="en-GB"/>
              </w:rPr>
              <w:t xml:space="preserve"> Upper Paraná/Paraguay–Paraná. </w:t>
            </w:r>
            <w:r w:rsidRPr="009A26A5">
              <w:rPr>
                <w:rFonts w:ascii="Arial" w:eastAsia="Times New Roman" w:hAnsi="Arial" w:cs="Arial"/>
                <w:b/>
                <w:bCs/>
                <w:color w:val="000000" w:themeColor="text1"/>
                <w:sz w:val="20"/>
                <w:szCs w:val="20"/>
                <w:lang w:val="en-GB"/>
              </w:rPr>
              <w:t>IUCN:</w:t>
            </w:r>
            <w:r w:rsidRPr="009A26A5">
              <w:rPr>
                <w:rFonts w:ascii="Arial" w:eastAsia="Times New Roman" w:hAnsi="Arial" w:cs="Arial"/>
                <w:color w:val="000000" w:themeColor="text1"/>
                <w:sz w:val="20"/>
                <w:szCs w:val="20"/>
                <w:lang w:val="en-GB"/>
              </w:rPr>
              <w:t xml:space="preserve"> per database.</w:t>
            </w:r>
            <w:r w:rsidRPr="00D05FB1">
              <w:rPr>
                <w:rFonts w:ascii="Arial" w:eastAsia="Times New Roman" w:hAnsi="Arial" w:cs="Arial"/>
                <w:b/>
                <w:bCs/>
                <w:color w:val="000000" w:themeColor="text1"/>
                <w:sz w:val="20"/>
                <w:szCs w:val="20"/>
              </w:rPr>
              <w:t xml:space="preserve"> Migratory</w:t>
            </w:r>
            <w:r>
              <w:rPr>
                <w:rFonts w:ascii="Arial" w:eastAsia="Times New Roman" w:hAnsi="Arial" w:cs="Arial"/>
                <w:b/>
                <w:bCs/>
                <w:color w:val="000000" w:themeColor="text1"/>
                <w:sz w:val="20"/>
                <w:szCs w:val="20"/>
              </w:rPr>
              <w:t>:</w:t>
            </w:r>
            <w:r w:rsidRPr="009A26A5">
              <w:rPr>
                <w:rFonts w:ascii="Arial" w:eastAsia="Times New Roman" w:hAnsi="Arial" w:cs="Arial"/>
                <w:color w:val="000000" w:themeColor="text1"/>
                <w:sz w:val="20"/>
                <w:szCs w:val="20"/>
                <w:lang w:val="en-GB"/>
              </w:rPr>
              <w:t xml:space="preserve"> Long</w:t>
            </w:r>
            <w:r w:rsidRPr="009A26A5">
              <w:rPr>
                <w:rFonts w:ascii="Cambria Math" w:eastAsia="Times New Roman" w:hAnsi="Cambria Math" w:cs="Cambria Math"/>
                <w:color w:val="000000" w:themeColor="text1"/>
                <w:sz w:val="20"/>
                <w:szCs w:val="20"/>
                <w:lang w:val="en-GB"/>
              </w:rPr>
              <w:t>‑</w:t>
            </w:r>
            <w:r w:rsidRPr="009A26A5">
              <w:rPr>
                <w:rFonts w:ascii="Arial" w:eastAsia="Times New Roman" w:hAnsi="Arial" w:cs="Arial"/>
                <w:color w:val="000000" w:themeColor="text1"/>
                <w:sz w:val="20"/>
                <w:szCs w:val="20"/>
                <w:lang w:val="en-GB"/>
              </w:rPr>
              <w:t xml:space="preserve">distance potamodromous catfish reliant on floodplain nurseries. </w:t>
            </w:r>
            <w:r w:rsidRPr="009A26A5">
              <w:rPr>
                <w:rFonts w:ascii="Arial" w:eastAsia="Times New Roman" w:hAnsi="Arial" w:cs="Arial"/>
                <w:b/>
                <w:bCs/>
                <w:color w:val="000000" w:themeColor="text1"/>
                <w:sz w:val="20"/>
                <w:szCs w:val="20"/>
                <w:lang w:val="en-GB"/>
              </w:rPr>
              <w:t>Cooperation:</w:t>
            </w:r>
            <w:r w:rsidRPr="009A26A5">
              <w:rPr>
                <w:rFonts w:ascii="Arial" w:eastAsia="Times New Roman" w:hAnsi="Arial" w:cs="Arial"/>
                <w:color w:val="000000" w:themeColor="text1"/>
                <w:sz w:val="20"/>
                <w:szCs w:val="20"/>
                <w:lang w:val="en-GB"/>
              </w:rPr>
              <w:t xml:space="preserve"> transboundary passage retrofits; environmental</w:t>
            </w:r>
            <w:r w:rsidRPr="009A26A5">
              <w:rPr>
                <w:rFonts w:ascii="Cambria Math" w:eastAsia="Times New Roman" w:hAnsi="Cambria Math" w:cs="Cambria Math"/>
                <w:color w:val="000000" w:themeColor="text1"/>
                <w:sz w:val="20"/>
                <w:szCs w:val="20"/>
                <w:lang w:val="en-GB"/>
              </w:rPr>
              <w:t>‑</w:t>
            </w:r>
            <w:r w:rsidRPr="009A26A5">
              <w:rPr>
                <w:rFonts w:ascii="Arial" w:eastAsia="Times New Roman" w:hAnsi="Arial" w:cs="Arial"/>
                <w:color w:val="000000" w:themeColor="text1"/>
                <w:sz w:val="20"/>
                <w:szCs w:val="20"/>
                <w:lang w:val="en-GB"/>
              </w:rPr>
              <w:t>flow/peaking rules; sanctuaries at known spawning reaches.</w:t>
            </w:r>
          </w:p>
        </w:tc>
      </w:tr>
    </w:tbl>
    <w:p w14:paraId="33F1C209" w14:textId="31392607" w:rsidR="000D4B47" w:rsidRPr="002E42D2" w:rsidRDefault="000D4B47" w:rsidP="002E42D2">
      <w:pPr>
        <w:pStyle w:val="Heading3"/>
      </w:pPr>
      <w:bookmarkStart w:id="33" w:name="_Toc213237840"/>
      <w:r w:rsidRPr="002E42D2">
        <w:t xml:space="preserve">5.2.2 Species </w:t>
      </w:r>
      <w:r w:rsidR="00227794" w:rsidRPr="002E42D2">
        <w:t>a</w:t>
      </w:r>
      <w:r w:rsidRPr="002E42D2">
        <w:t>ssemblages</w:t>
      </w:r>
      <w:bookmarkEnd w:id="33"/>
    </w:p>
    <w:p w14:paraId="0BDE340F" w14:textId="77777777" w:rsidR="00EB7884" w:rsidRDefault="00EB7884" w:rsidP="00211125">
      <w:pPr>
        <w:pStyle w:val="NoSpacing"/>
        <w:rPr>
          <w:rStyle w:val="Heading4Char"/>
          <w:sz w:val="22"/>
        </w:rPr>
      </w:pPr>
    </w:p>
    <w:p w14:paraId="1D899F56" w14:textId="37D1EF83" w:rsidR="00211125" w:rsidRPr="00006F60" w:rsidRDefault="000D4B47" w:rsidP="00211125">
      <w:pPr>
        <w:pStyle w:val="NoSpacing"/>
        <w:rPr>
          <w:rStyle w:val="Heading4Char"/>
          <w:sz w:val="22"/>
        </w:rPr>
      </w:pPr>
      <w:r w:rsidRPr="00006F60">
        <w:rPr>
          <w:rStyle w:val="Heading4Char"/>
          <w:sz w:val="22"/>
        </w:rPr>
        <w:t xml:space="preserve">Large migratory pimelodid </w:t>
      </w:r>
      <w:proofErr w:type="gramStart"/>
      <w:r w:rsidRPr="00006F60">
        <w:rPr>
          <w:rStyle w:val="Heading4Char"/>
          <w:sz w:val="22"/>
        </w:rPr>
        <w:t>catfishes</w:t>
      </w:r>
      <w:proofErr w:type="gramEnd"/>
      <w:r w:rsidRPr="00006F60">
        <w:rPr>
          <w:rStyle w:val="Heading4Char"/>
          <w:sz w:val="22"/>
        </w:rPr>
        <w:t xml:space="preserve"> (</w:t>
      </w:r>
      <w:proofErr w:type="spellStart"/>
      <w:r w:rsidRPr="00006F60">
        <w:rPr>
          <w:rStyle w:val="Heading4Char"/>
          <w:sz w:val="22"/>
        </w:rPr>
        <w:t>Brachyplatystoma</w:t>
      </w:r>
      <w:proofErr w:type="spellEnd"/>
      <w:r w:rsidRPr="00006F60">
        <w:rPr>
          <w:rStyle w:val="Heading4Char"/>
          <w:sz w:val="22"/>
        </w:rPr>
        <w:t xml:space="preserve">, </w:t>
      </w:r>
      <w:proofErr w:type="spellStart"/>
      <w:r w:rsidRPr="00006F60">
        <w:rPr>
          <w:rStyle w:val="Heading4Char"/>
          <w:sz w:val="22"/>
        </w:rPr>
        <w:t>Pseudoplatystoma</w:t>
      </w:r>
      <w:proofErr w:type="spellEnd"/>
      <w:r w:rsidRPr="00006F60">
        <w:rPr>
          <w:rStyle w:val="Heading4Char"/>
          <w:sz w:val="22"/>
        </w:rPr>
        <w:t xml:space="preserve">, </w:t>
      </w:r>
      <w:proofErr w:type="spellStart"/>
      <w:r w:rsidRPr="00006F60">
        <w:rPr>
          <w:rStyle w:val="Heading4Char"/>
          <w:sz w:val="22"/>
        </w:rPr>
        <w:t>Zungaro</w:t>
      </w:r>
      <w:proofErr w:type="spellEnd"/>
      <w:r w:rsidRPr="00006F60">
        <w:rPr>
          <w:rStyle w:val="Heading4Char"/>
          <w:sz w:val="22"/>
        </w:rPr>
        <w:t xml:space="preserve">; family </w:t>
      </w:r>
      <w:proofErr w:type="spellStart"/>
      <w:r w:rsidRPr="00006F60">
        <w:rPr>
          <w:rStyle w:val="Heading4Char"/>
          <w:sz w:val="22"/>
        </w:rPr>
        <w:t>Pimelodidae</w:t>
      </w:r>
      <w:proofErr w:type="spellEnd"/>
      <w:r w:rsidRPr="00006F60">
        <w:rPr>
          <w:rStyle w:val="Heading4Char"/>
          <w:sz w:val="22"/>
        </w:rPr>
        <w:t>)</w:t>
      </w:r>
    </w:p>
    <w:p w14:paraId="5CAD985A" w14:textId="667FD127"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species form shared, transboundary stocks in La Plata and Amazon tributaries and undertake seasonal, basin-scale movements linking upstream spawning corridors to floodplain nurseries, with widespread decline or local extirpation indicating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in parts of their ranges (Carolsfeld et al. 2003; Agostinho et al. 2003). </w:t>
      </w:r>
      <w:proofErr w:type="spellStart"/>
      <w:r w:rsidRPr="00006F60">
        <w:rPr>
          <w:rFonts w:ascii="Arial" w:hAnsi="Arial" w:cs="Arial"/>
          <w:i/>
          <w:iCs/>
          <w:color w:val="000000" w:themeColor="text1"/>
          <w:sz w:val="22"/>
        </w:rPr>
        <w:t>Pseudoplatystoma</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corruscans</w:t>
      </w:r>
      <w:proofErr w:type="spellEnd"/>
      <w:r w:rsidRPr="00006F60">
        <w:rPr>
          <w:rFonts w:ascii="Arial" w:hAnsi="Arial" w:cs="Arial"/>
          <w:color w:val="000000" w:themeColor="text1"/>
          <w:sz w:val="22"/>
        </w:rPr>
        <w:t xml:space="preserve"> and </w:t>
      </w:r>
      <w:proofErr w:type="spellStart"/>
      <w:r w:rsidRPr="00006F60">
        <w:rPr>
          <w:rFonts w:ascii="Arial" w:hAnsi="Arial" w:cs="Arial"/>
          <w:i/>
          <w:iCs/>
          <w:color w:val="000000" w:themeColor="text1"/>
          <w:sz w:val="22"/>
        </w:rPr>
        <w:t>Pseudoplatystoma</w:t>
      </w:r>
      <w:proofErr w:type="spellEnd"/>
      <w:r w:rsidRPr="00006F60">
        <w:rPr>
          <w:rFonts w:ascii="Arial" w:hAnsi="Arial" w:cs="Arial"/>
          <w:i/>
          <w:iCs/>
          <w:color w:val="000000" w:themeColor="text1"/>
          <w:sz w:val="22"/>
        </w:rPr>
        <w:t xml:space="preserve"> fasciatum</w:t>
      </w:r>
      <w:r w:rsidRPr="00006F60">
        <w:rPr>
          <w:rFonts w:ascii="Arial" w:hAnsi="Arial" w:cs="Arial"/>
          <w:color w:val="000000" w:themeColor="text1"/>
          <w:sz w:val="22"/>
        </w:rPr>
        <w:t xml:space="preserve"> have contracted markedly in the La Plata system, with reports of extirpation in the upper Uruguay, overexploitation in the upper Paraguay, and reduced landings in the lower Paraná and Río de la Plata</w:t>
      </w:r>
      <w:r w:rsidR="00911076">
        <w:rPr>
          <w:rFonts w:ascii="Arial" w:hAnsi="Arial" w:cs="Arial"/>
          <w:color w:val="000000" w:themeColor="text1"/>
          <w:sz w:val="22"/>
        </w:rPr>
        <w:t xml:space="preserve"> – </w:t>
      </w:r>
      <w:r w:rsidRPr="00006F60">
        <w:rPr>
          <w:rFonts w:ascii="Arial" w:hAnsi="Arial" w:cs="Arial"/>
          <w:color w:val="000000" w:themeColor="text1"/>
          <w:sz w:val="22"/>
        </w:rPr>
        <w:t>patterns attributable to river regulation, fragmentation of routes, and intensified fishing o</w:t>
      </w:r>
      <w:r w:rsidR="004E297B">
        <w:rPr>
          <w:rFonts w:ascii="Arial" w:hAnsi="Arial" w:cs="Arial"/>
          <w:color w:val="000000" w:themeColor="text1"/>
          <w:sz w:val="22"/>
        </w:rPr>
        <w:t>f</w:t>
      </w:r>
      <w:r w:rsidRPr="00006F60">
        <w:rPr>
          <w:rFonts w:ascii="Arial" w:hAnsi="Arial" w:cs="Arial"/>
          <w:color w:val="000000" w:themeColor="text1"/>
          <w:sz w:val="22"/>
        </w:rPr>
        <w:t xml:space="preserve"> migratory adults (Carolsfeld et al. 2003; Quirós 2003; Agostinho et al. 2003). </w:t>
      </w:r>
      <w:proofErr w:type="spellStart"/>
      <w:r w:rsidRPr="00006F60">
        <w:rPr>
          <w:rFonts w:ascii="Arial" w:hAnsi="Arial" w:cs="Arial"/>
          <w:i/>
          <w:iCs/>
          <w:color w:val="000000" w:themeColor="text1"/>
          <w:sz w:val="22"/>
        </w:rPr>
        <w:t>Zungaro</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jahu</w:t>
      </w:r>
      <w:proofErr w:type="spellEnd"/>
      <w:r w:rsidRPr="00006F60">
        <w:rPr>
          <w:rFonts w:ascii="Arial" w:hAnsi="Arial" w:cs="Arial"/>
          <w:color w:val="000000" w:themeColor="text1"/>
          <w:sz w:val="22"/>
        </w:rPr>
        <w:t xml:space="preserve"> shows similar long-distance movements and sharp reductions, including sustained declines near Itaipu and near absence from lacustrine reaches, consistent with barrier effects on connectivity and floodplain access (Agostinho et al. 2003; Quirós 2003; </w:t>
      </w:r>
      <w:proofErr w:type="spellStart"/>
      <w:r w:rsidRPr="00006F60">
        <w:rPr>
          <w:rFonts w:ascii="Arial" w:hAnsi="Arial" w:cs="Arial"/>
          <w:color w:val="000000" w:themeColor="text1"/>
          <w:sz w:val="22"/>
        </w:rPr>
        <w:t>Petrere</w:t>
      </w:r>
      <w:proofErr w:type="spellEnd"/>
      <w:r w:rsidRPr="00006F60">
        <w:rPr>
          <w:rFonts w:ascii="Arial" w:hAnsi="Arial" w:cs="Arial"/>
          <w:color w:val="000000" w:themeColor="text1"/>
          <w:sz w:val="22"/>
        </w:rPr>
        <w:t xml:space="preserve"> et al. 2000). In the Amazon, </w:t>
      </w:r>
      <w:proofErr w:type="spellStart"/>
      <w:r w:rsidRPr="00006F60">
        <w:rPr>
          <w:rFonts w:ascii="Arial" w:hAnsi="Arial" w:cs="Arial"/>
          <w:i/>
          <w:iCs/>
          <w:color w:val="000000" w:themeColor="text1"/>
          <w:sz w:val="22"/>
        </w:rPr>
        <w:t>Brachyplatystoma</w:t>
      </w:r>
      <w:proofErr w:type="spellEnd"/>
      <w:r w:rsidRPr="00006F60">
        <w:rPr>
          <w:rFonts w:ascii="Arial" w:hAnsi="Arial" w:cs="Arial"/>
          <w:color w:val="000000" w:themeColor="text1"/>
          <w:sz w:val="22"/>
        </w:rPr>
        <w:t xml:space="preserve"> includes extreme long-distance migrants that rely on uninterrupted main-stem pathways and drift corridors, underscoring the need for cooperative, basin-wide measures where jurisdictions are shared by Argentina, Paraguay, Brazil, Bolivia and Uruguay (Agostinho et al. 2003; Carolsfeld et al. 2003). Appendix II listing could align cross-border stock assessment, fish passage performance standards, environmental flows for larval drift and protection of floodplain nurseries; where Party coverage is incomplete, cooperative measures can be developed in parallel with accession efforts (Agostinho et al. 2003; Quirós 2003).</w:t>
      </w:r>
    </w:p>
    <w:p w14:paraId="30252B9B" w14:textId="77777777" w:rsidR="00211125" w:rsidRPr="00006F60" w:rsidRDefault="00211125" w:rsidP="00211125">
      <w:pPr>
        <w:pStyle w:val="NoSpacing"/>
        <w:rPr>
          <w:rFonts w:ascii="Arial" w:hAnsi="Arial" w:cs="Arial"/>
          <w:color w:val="000000" w:themeColor="text1"/>
          <w:sz w:val="22"/>
        </w:rPr>
      </w:pPr>
    </w:p>
    <w:p w14:paraId="59BA51A5" w14:textId="77777777" w:rsidR="00211125" w:rsidRPr="00006F60" w:rsidRDefault="000D4B47" w:rsidP="00211125">
      <w:pPr>
        <w:pStyle w:val="NoSpacing"/>
        <w:rPr>
          <w:rStyle w:val="Heading4Char"/>
          <w:sz w:val="22"/>
        </w:rPr>
      </w:pPr>
      <w:r w:rsidRPr="00006F60">
        <w:rPr>
          <w:rStyle w:val="Heading4Char"/>
          <w:sz w:val="22"/>
        </w:rPr>
        <w:t xml:space="preserve">Large migratory characids and </w:t>
      </w:r>
      <w:proofErr w:type="spellStart"/>
      <w:r w:rsidRPr="00006F60">
        <w:rPr>
          <w:rStyle w:val="Heading4Char"/>
          <w:sz w:val="22"/>
        </w:rPr>
        <w:t>serrasalmids</w:t>
      </w:r>
      <w:proofErr w:type="spellEnd"/>
      <w:r w:rsidRPr="00006F60">
        <w:rPr>
          <w:rStyle w:val="Heading4Char"/>
          <w:sz w:val="22"/>
        </w:rPr>
        <w:t xml:space="preserve"> (Brycon, Salminus, </w:t>
      </w:r>
      <w:proofErr w:type="spellStart"/>
      <w:r w:rsidRPr="00006F60">
        <w:rPr>
          <w:rStyle w:val="Heading4Char"/>
          <w:sz w:val="22"/>
        </w:rPr>
        <w:t>Piaractus</w:t>
      </w:r>
      <w:proofErr w:type="spellEnd"/>
      <w:r w:rsidRPr="00006F60">
        <w:rPr>
          <w:rStyle w:val="Heading4Char"/>
          <w:sz w:val="22"/>
        </w:rPr>
        <w:t xml:space="preserve">; </w:t>
      </w:r>
      <w:proofErr w:type="spellStart"/>
      <w:r w:rsidRPr="00006F60">
        <w:rPr>
          <w:rStyle w:val="Heading4Char"/>
          <w:sz w:val="22"/>
        </w:rPr>
        <w:t>Prochilodus</w:t>
      </w:r>
      <w:proofErr w:type="spellEnd"/>
      <w:r w:rsidRPr="00006F60">
        <w:rPr>
          <w:rStyle w:val="Heading4Char"/>
          <w:sz w:val="22"/>
        </w:rPr>
        <w:t xml:space="preserve"> and </w:t>
      </w:r>
      <w:proofErr w:type="spellStart"/>
      <w:r w:rsidRPr="00006F60">
        <w:rPr>
          <w:rStyle w:val="Heading4Char"/>
          <w:sz w:val="22"/>
        </w:rPr>
        <w:t>Semaprochilodus</w:t>
      </w:r>
      <w:proofErr w:type="spellEnd"/>
      <w:r w:rsidRPr="00006F60">
        <w:rPr>
          <w:rStyle w:val="Heading4Char"/>
          <w:sz w:val="22"/>
        </w:rPr>
        <w:t xml:space="preserve">; families Characidae, </w:t>
      </w:r>
      <w:proofErr w:type="spellStart"/>
      <w:r w:rsidRPr="00006F60">
        <w:rPr>
          <w:rStyle w:val="Heading4Char"/>
          <w:sz w:val="22"/>
        </w:rPr>
        <w:t>Serrasalmidae</w:t>
      </w:r>
      <w:proofErr w:type="spellEnd"/>
      <w:r w:rsidRPr="00006F60">
        <w:rPr>
          <w:rStyle w:val="Heading4Char"/>
          <w:sz w:val="22"/>
        </w:rPr>
        <w:t xml:space="preserve">, </w:t>
      </w:r>
      <w:proofErr w:type="spellStart"/>
      <w:r w:rsidRPr="00006F60">
        <w:rPr>
          <w:rStyle w:val="Heading4Char"/>
          <w:sz w:val="22"/>
        </w:rPr>
        <w:t>Prochilodontidae</w:t>
      </w:r>
      <w:proofErr w:type="spellEnd"/>
      <w:r w:rsidRPr="00006F60">
        <w:rPr>
          <w:rStyle w:val="Heading4Char"/>
          <w:sz w:val="22"/>
        </w:rPr>
        <w:t>)</w:t>
      </w:r>
    </w:p>
    <w:p w14:paraId="0ABAA0AC" w14:textId="5087BDBA"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taxa form transboundary populations that execute long pre-spawning and spawning migrations, with pronounced declines indicating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conditions in multiple </w:t>
      </w:r>
      <w:proofErr w:type="gramStart"/>
      <w:r w:rsidRPr="00006F60">
        <w:rPr>
          <w:rFonts w:ascii="Arial" w:hAnsi="Arial" w:cs="Arial"/>
          <w:color w:val="000000" w:themeColor="text1"/>
          <w:sz w:val="22"/>
        </w:rPr>
        <w:t>river</w:t>
      </w:r>
      <w:proofErr w:type="gramEnd"/>
      <w:r w:rsidRPr="00006F60">
        <w:rPr>
          <w:rFonts w:ascii="Arial" w:hAnsi="Arial" w:cs="Arial"/>
          <w:color w:val="000000" w:themeColor="text1"/>
          <w:sz w:val="22"/>
        </w:rPr>
        <w:t xml:space="preserve"> reaches (Carolsfeld et al. 2003; Agostinho et al. 2003). </w:t>
      </w:r>
      <w:proofErr w:type="spellStart"/>
      <w:r w:rsidRPr="00006F60">
        <w:rPr>
          <w:rFonts w:ascii="Arial" w:hAnsi="Arial" w:cs="Arial"/>
          <w:i/>
          <w:iCs/>
          <w:color w:val="000000" w:themeColor="text1"/>
          <w:sz w:val="22"/>
        </w:rPr>
        <w:t>Salminus</w:t>
      </w:r>
      <w:proofErr w:type="spellEnd"/>
      <w:r w:rsidRPr="00006F60">
        <w:rPr>
          <w:rFonts w:ascii="Arial" w:hAnsi="Arial" w:cs="Arial"/>
          <w:i/>
          <w:iCs/>
          <w:color w:val="000000" w:themeColor="text1"/>
          <w:sz w:val="22"/>
        </w:rPr>
        <w:t xml:space="preserve"> </w:t>
      </w:r>
      <w:r w:rsidR="00D90101">
        <w:rPr>
          <w:rFonts w:ascii="Arial" w:hAnsi="Arial" w:cs="Arial"/>
          <w:i/>
          <w:iCs/>
          <w:color w:val="000000" w:themeColor="text1"/>
          <w:sz w:val="22"/>
        </w:rPr>
        <w:t>spp.</w:t>
      </w:r>
      <w:r w:rsidRPr="00006F60">
        <w:rPr>
          <w:rFonts w:ascii="Arial" w:hAnsi="Arial" w:cs="Arial"/>
          <w:color w:val="000000" w:themeColor="text1"/>
          <w:sz w:val="22"/>
        </w:rPr>
        <w:t xml:space="preserve"> moves hundreds </w:t>
      </w:r>
      <w:r w:rsidR="003B229B" w:rsidRPr="00D4425D">
        <w:rPr>
          <w:rFonts w:ascii="Arial" w:hAnsi="Arial" w:cs="Arial"/>
          <w:color w:val="000000" w:themeColor="text1"/>
          <w:sz w:val="22"/>
        </w:rPr>
        <w:t xml:space="preserve">– </w:t>
      </w:r>
      <w:r w:rsidR="00D14963" w:rsidRPr="00D4425D">
        <w:rPr>
          <w:rFonts w:ascii="Arial" w:hAnsi="Arial" w:cs="Arial"/>
          <w:color w:val="000000" w:themeColor="text1"/>
          <w:sz w:val="22"/>
        </w:rPr>
        <w:t xml:space="preserve">and </w:t>
      </w:r>
      <w:r w:rsidR="008B44ED">
        <w:rPr>
          <w:rFonts w:ascii="Arial" w:hAnsi="Arial" w:cs="Arial"/>
          <w:color w:val="000000" w:themeColor="text1"/>
          <w:sz w:val="22"/>
        </w:rPr>
        <w:t>even up to</w:t>
      </w:r>
      <w:r w:rsidRPr="00006F60">
        <w:rPr>
          <w:rFonts w:ascii="Arial" w:hAnsi="Arial" w:cs="Arial"/>
          <w:color w:val="000000" w:themeColor="text1"/>
          <w:sz w:val="22"/>
        </w:rPr>
        <w:t xml:space="preserve"> more than </w:t>
      </w:r>
      <w:r w:rsidR="00664490">
        <w:rPr>
          <w:rFonts w:ascii="Arial" w:hAnsi="Arial" w:cs="Arial"/>
          <w:color w:val="000000" w:themeColor="text1"/>
          <w:sz w:val="22"/>
        </w:rPr>
        <w:t>a</w:t>
      </w:r>
      <w:r w:rsidRPr="00006F60">
        <w:rPr>
          <w:rFonts w:ascii="Arial" w:hAnsi="Arial" w:cs="Arial"/>
          <w:color w:val="000000" w:themeColor="text1"/>
          <w:sz w:val="22"/>
        </w:rPr>
        <w:t xml:space="preserve"> thousand</w:t>
      </w:r>
      <w:r w:rsidRPr="00D14963">
        <w:rPr>
          <w:rFonts w:ascii="Arial" w:hAnsi="Arial" w:cs="Arial"/>
          <w:color w:val="000000" w:themeColor="text1"/>
          <w:sz w:val="22"/>
        </w:rPr>
        <w:t xml:space="preserve"> </w:t>
      </w:r>
      <w:r w:rsidR="00D14963" w:rsidRPr="00D4425D">
        <w:rPr>
          <w:rFonts w:ascii="Arial" w:hAnsi="Arial" w:cs="Arial"/>
          <w:color w:val="000000" w:themeColor="text1"/>
          <w:sz w:val="22"/>
        </w:rPr>
        <w:t>–</w:t>
      </w:r>
      <w:r w:rsidRPr="00697076">
        <w:rPr>
          <w:rFonts w:ascii="Arial" w:hAnsi="Arial" w:cs="Arial"/>
          <w:color w:val="000000" w:themeColor="text1"/>
          <w:sz w:val="22"/>
        </w:rPr>
        <w:t xml:space="preserve"> </w:t>
      </w:r>
      <w:proofErr w:type="spellStart"/>
      <w:r w:rsidRPr="00006F60">
        <w:rPr>
          <w:rFonts w:ascii="Arial" w:hAnsi="Arial" w:cs="Arial"/>
          <w:color w:val="000000" w:themeColor="text1"/>
          <w:sz w:val="22"/>
        </w:rPr>
        <w:t>kilometres</w:t>
      </w:r>
      <w:proofErr w:type="spellEnd"/>
      <w:r w:rsidRPr="00006F60">
        <w:rPr>
          <w:rFonts w:ascii="Arial" w:hAnsi="Arial" w:cs="Arial"/>
          <w:color w:val="000000" w:themeColor="text1"/>
          <w:sz w:val="22"/>
        </w:rPr>
        <w:t xml:space="preserve"> between estuarine and upriver reaches, including a documented movement of approximately 1,440 </w:t>
      </w:r>
      <w:proofErr w:type="spellStart"/>
      <w:r w:rsidRPr="00006F60">
        <w:rPr>
          <w:rFonts w:ascii="Arial" w:hAnsi="Arial" w:cs="Arial"/>
          <w:color w:val="000000" w:themeColor="text1"/>
          <w:sz w:val="22"/>
        </w:rPr>
        <w:t>kilometres</w:t>
      </w:r>
      <w:proofErr w:type="spellEnd"/>
      <w:r w:rsidRPr="00006F60">
        <w:rPr>
          <w:rFonts w:ascii="Arial" w:hAnsi="Arial" w:cs="Arial"/>
          <w:color w:val="000000" w:themeColor="text1"/>
          <w:sz w:val="22"/>
        </w:rPr>
        <w:t xml:space="preserve"> within the La Plata system, demonstrating the scale of cross-jurisdictional connectivity that management must address (</w:t>
      </w:r>
      <w:proofErr w:type="spellStart"/>
      <w:r w:rsidRPr="00006F60">
        <w:rPr>
          <w:rFonts w:ascii="Arial" w:hAnsi="Arial" w:cs="Arial"/>
          <w:color w:val="000000" w:themeColor="text1"/>
          <w:sz w:val="22"/>
        </w:rPr>
        <w:t>Petrere</w:t>
      </w:r>
      <w:proofErr w:type="spellEnd"/>
      <w:r w:rsidRPr="00006F60">
        <w:rPr>
          <w:rFonts w:ascii="Arial" w:hAnsi="Arial" w:cs="Arial"/>
          <w:color w:val="000000" w:themeColor="text1"/>
          <w:sz w:val="22"/>
        </w:rPr>
        <w:t xml:space="preserve"> 1985; </w:t>
      </w:r>
      <w:proofErr w:type="spellStart"/>
      <w:r w:rsidRPr="00006F60">
        <w:rPr>
          <w:rFonts w:ascii="Arial" w:hAnsi="Arial" w:cs="Arial"/>
          <w:color w:val="000000" w:themeColor="text1"/>
          <w:sz w:val="22"/>
        </w:rPr>
        <w:t>Sverlij</w:t>
      </w:r>
      <w:proofErr w:type="spellEnd"/>
      <w:r w:rsidRPr="00006F60">
        <w:rPr>
          <w:rFonts w:ascii="Arial" w:hAnsi="Arial" w:cs="Arial"/>
          <w:color w:val="000000" w:themeColor="text1"/>
          <w:sz w:val="22"/>
        </w:rPr>
        <w:t xml:space="preserve"> and </w:t>
      </w:r>
      <w:proofErr w:type="spellStart"/>
      <w:r w:rsidRPr="00006F60">
        <w:rPr>
          <w:rFonts w:ascii="Arial" w:hAnsi="Arial" w:cs="Arial"/>
          <w:color w:val="000000" w:themeColor="text1"/>
          <w:sz w:val="22"/>
        </w:rPr>
        <w:t>Espinach</w:t>
      </w:r>
      <w:proofErr w:type="spellEnd"/>
      <w:r w:rsidRPr="00006F60">
        <w:rPr>
          <w:rFonts w:ascii="Arial" w:hAnsi="Arial" w:cs="Arial"/>
          <w:color w:val="000000" w:themeColor="text1"/>
          <w:sz w:val="22"/>
        </w:rPr>
        <w:t xml:space="preserve">-Ros 1986). Regional analyses report sharp abundance declines across the lower and middle Paraná and in upper-basin tributaries, with barrier effects and loss of riparian and floodplain habitats fragmenting routes and reducing recruitment, </w:t>
      </w:r>
      <w:r w:rsidRPr="00006F60">
        <w:rPr>
          <w:rFonts w:ascii="Arial" w:hAnsi="Arial" w:cs="Arial"/>
          <w:color w:val="000000" w:themeColor="text1"/>
          <w:sz w:val="22"/>
        </w:rPr>
        <w:lastRenderedPageBreak/>
        <w:t xml:space="preserve">consistent with an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trajectory (Agostinho et al. 2003; Quirós 2003). </w:t>
      </w:r>
      <w:proofErr w:type="spellStart"/>
      <w:r w:rsidRPr="00006F60">
        <w:rPr>
          <w:rFonts w:ascii="Arial" w:hAnsi="Arial" w:cs="Arial"/>
          <w:i/>
          <w:iCs/>
          <w:color w:val="000000" w:themeColor="text1"/>
          <w:sz w:val="22"/>
        </w:rPr>
        <w:t>Prochilodus</w:t>
      </w:r>
      <w:proofErr w:type="spellEnd"/>
      <w:r w:rsidRPr="00006F60">
        <w:rPr>
          <w:rFonts w:ascii="Arial" w:hAnsi="Arial" w:cs="Arial"/>
          <w:color w:val="000000" w:themeColor="text1"/>
          <w:sz w:val="22"/>
        </w:rPr>
        <w:t xml:space="preserve"> species, major detritivores with long-distance migrations that couple main stems to floodplains, are particularly sensitive to passage failure at dams and altered seasonal flows, reinforcing the case for coordinated management across Argentina, Uruguay, Paraguay and Brazil (Agostinho et al. 2003; Carolsfeld et al. 2003). Where multiple Parties share stocks, Appendix II measures can formalize seasonal closures on upriver runs, genetic stock identification and monitoring, and re-operation of hydropower to restore connectivity and flood pulses (Agostinho et al. 2003; Quirós 2003).</w:t>
      </w:r>
    </w:p>
    <w:p w14:paraId="7CCDBDE9" w14:textId="77777777" w:rsidR="00211125" w:rsidRPr="00006F60" w:rsidRDefault="00211125" w:rsidP="00211125">
      <w:pPr>
        <w:pStyle w:val="NoSpacing"/>
        <w:rPr>
          <w:rFonts w:ascii="Arial" w:hAnsi="Arial" w:cs="Arial"/>
          <w:color w:val="000000" w:themeColor="text1"/>
          <w:sz w:val="22"/>
        </w:rPr>
      </w:pPr>
    </w:p>
    <w:p w14:paraId="057C9B72" w14:textId="77777777" w:rsidR="00EB7884" w:rsidRDefault="000D4B47" w:rsidP="00EB7884">
      <w:pPr>
        <w:pStyle w:val="NoSpacing"/>
        <w:jc w:val="both"/>
        <w:rPr>
          <w:rStyle w:val="Heading4Char"/>
          <w:sz w:val="22"/>
        </w:rPr>
      </w:pPr>
      <w:proofErr w:type="spellStart"/>
      <w:r w:rsidRPr="00006F60">
        <w:rPr>
          <w:rStyle w:val="Heading4Char"/>
          <w:sz w:val="22"/>
        </w:rPr>
        <w:t>Pangasiid</w:t>
      </w:r>
      <w:proofErr w:type="spellEnd"/>
      <w:r w:rsidRPr="00006F60">
        <w:rPr>
          <w:rStyle w:val="Heading4Char"/>
          <w:sz w:val="22"/>
        </w:rPr>
        <w:t xml:space="preserve"> catfish of mainland Southeast Asia, including the Mekong (Pangasius, </w:t>
      </w:r>
      <w:proofErr w:type="spellStart"/>
      <w:r w:rsidRPr="00006F60">
        <w:rPr>
          <w:rStyle w:val="Heading4Char"/>
          <w:sz w:val="22"/>
        </w:rPr>
        <w:t>Pangasianodon</w:t>
      </w:r>
      <w:proofErr w:type="spellEnd"/>
      <w:r w:rsidRPr="00006F60">
        <w:rPr>
          <w:rStyle w:val="Heading4Char"/>
          <w:sz w:val="22"/>
        </w:rPr>
        <w:t xml:space="preserve">; family </w:t>
      </w:r>
      <w:proofErr w:type="spellStart"/>
      <w:r w:rsidRPr="00006F60">
        <w:rPr>
          <w:rStyle w:val="Heading4Char"/>
          <w:sz w:val="22"/>
        </w:rPr>
        <w:t>Pangasiidae</w:t>
      </w:r>
      <w:proofErr w:type="spellEnd"/>
      <w:r w:rsidRPr="00006F60">
        <w:rPr>
          <w:rStyle w:val="Heading4Char"/>
          <w:sz w:val="22"/>
        </w:rPr>
        <w:t>)</w:t>
      </w:r>
    </w:p>
    <w:p w14:paraId="34B29025" w14:textId="510D477E" w:rsidR="000D4B47" w:rsidRPr="00EB7884" w:rsidRDefault="000D4B47" w:rsidP="00EB7884">
      <w:pPr>
        <w:pStyle w:val="NoSpacing"/>
        <w:jc w:val="both"/>
        <w:rPr>
          <w:rFonts w:ascii="Arial" w:eastAsiaTheme="majorEastAsia" w:hAnsi="Arial" w:cs="Arial"/>
          <w:b/>
          <w:bCs/>
          <w:i/>
          <w:iCs/>
          <w:color w:val="000000" w:themeColor="text1"/>
          <w:sz w:val="22"/>
        </w:rPr>
      </w:pPr>
      <w:r w:rsidRPr="00006F60">
        <w:rPr>
          <w:rFonts w:ascii="Arial" w:hAnsi="Arial" w:cs="Arial"/>
          <w:color w:val="000000" w:themeColor="text1"/>
          <w:sz w:val="22"/>
        </w:rPr>
        <w:t xml:space="preserve">These species maintain shared stocks across national boundaries and show pronounced declines in portions of their ranges, meeting both migratory and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criteria in several cases (Ngor et al. 2018; Herrera-R et al. 2023). </w:t>
      </w:r>
      <w:proofErr w:type="spellStart"/>
      <w:r w:rsidRPr="00006F60">
        <w:rPr>
          <w:rFonts w:ascii="Arial" w:hAnsi="Arial" w:cs="Arial"/>
          <w:i/>
          <w:iCs/>
          <w:color w:val="000000" w:themeColor="text1"/>
          <w:sz w:val="22"/>
        </w:rPr>
        <w:t>Pangasianodon</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hypophthalmus</w:t>
      </w:r>
      <w:proofErr w:type="spellEnd"/>
      <w:r w:rsidRPr="00006F60">
        <w:rPr>
          <w:rFonts w:ascii="Arial" w:hAnsi="Arial" w:cs="Arial"/>
          <w:color w:val="000000" w:themeColor="text1"/>
          <w:sz w:val="22"/>
        </w:rPr>
        <w:t>, assessed as Endangered, has declined severely in the Chao Phraya and shows large reductions in lower Mekong floodplain fisheries such as the Tonle Sap system</w:t>
      </w:r>
      <w:r w:rsidR="00776231">
        <w:rPr>
          <w:rFonts w:ascii="Arial" w:hAnsi="Arial" w:cs="Arial"/>
          <w:color w:val="000000" w:themeColor="text1"/>
          <w:sz w:val="22"/>
        </w:rPr>
        <w:t>. S</w:t>
      </w:r>
      <w:r w:rsidRPr="00006F60">
        <w:rPr>
          <w:rFonts w:ascii="Arial" w:hAnsi="Arial" w:cs="Arial"/>
          <w:color w:val="000000" w:themeColor="text1"/>
          <w:sz w:val="22"/>
        </w:rPr>
        <w:t xml:space="preserve">easonal movements include adult migrations upstream with the onset of monsoon flows and downstream drift of larvae to floodplain nurseries that extend across borders between Cambodia and Viet Nam and between Lao People’s Democratic Republic and Thailand (So et al. 2006; Poulsen and Jørgensen 2000; Van </w:t>
      </w:r>
      <w:proofErr w:type="spellStart"/>
      <w:r w:rsidRPr="00006F60">
        <w:rPr>
          <w:rFonts w:ascii="Arial" w:hAnsi="Arial" w:cs="Arial"/>
          <w:color w:val="000000" w:themeColor="text1"/>
          <w:sz w:val="22"/>
        </w:rPr>
        <w:t>Zalinge</w:t>
      </w:r>
      <w:proofErr w:type="spellEnd"/>
      <w:r w:rsidRPr="00006F60">
        <w:rPr>
          <w:rFonts w:ascii="Arial" w:hAnsi="Arial" w:cs="Arial"/>
          <w:color w:val="000000" w:themeColor="text1"/>
          <w:sz w:val="22"/>
        </w:rPr>
        <w:t xml:space="preserve"> et al. 2002; Ngor et al. 2018). While </w:t>
      </w:r>
      <w:proofErr w:type="spellStart"/>
      <w:r w:rsidRPr="00006F60">
        <w:rPr>
          <w:rFonts w:ascii="Arial" w:hAnsi="Arial" w:cs="Arial"/>
          <w:i/>
          <w:iCs/>
          <w:color w:val="000000" w:themeColor="text1"/>
          <w:sz w:val="22"/>
        </w:rPr>
        <w:t>Pangasianodon</w:t>
      </w:r>
      <w:proofErr w:type="spellEnd"/>
      <w:r w:rsidRPr="00006F60">
        <w:rPr>
          <w:rFonts w:ascii="Arial" w:hAnsi="Arial" w:cs="Arial"/>
          <w:i/>
          <w:iCs/>
          <w:color w:val="000000" w:themeColor="text1"/>
          <w:sz w:val="22"/>
        </w:rPr>
        <w:t xml:space="preserve"> gigas</w:t>
      </w:r>
      <w:r w:rsidRPr="00006F60">
        <w:rPr>
          <w:rFonts w:ascii="Arial" w:hAnsi="Arial" w:cs="Arial"/>
          <w:color w:val="000000" w:themeColor="text1"/>
          <w:sz w:val="22"/>
        </w:rPr>
        <w:t xml:space="preserve"> is already listed on Appendix I, related </w:t>
      </w:r>
      <w:proofErr w:type="spellStart"/>
      <w:r w:rsidRPr="00006F60">
        <w:rPr>
          <w:rFonts w:ascii="Arial" w:hAnsi="Arial" w:cs="Arial"/>
          <w:color w:val="000000" w:themeColor="text1"/>
          <w:sz w:val="22"/>
        </w:rPr>
        <w:t>pangasiids</w:t>
      </w:r>
      <w:proofErr w:type="spellEnd"/>
      <w:r w:rsidRPr="00006F60">
        <w:rPr>
          <w:rFonts w:ascii="Arial" w:hAnsi="Arial" w:cs="Arial"/>
          <w:color w:val="000000" w:themeColor="text1"/>
          <w:sz w:val="22"/>
        </w:rPr>
        <w:t xml:space="preserve"> in the list satisfy threat and transboundary criteria and occur in Party jurisdictions, enabling Appendix II measures for shared monitoring, protection of spawning reaches, bycatch reduction in barrage and bagnet fisheries, and flow management to preserve larval drift windows</w:t>
      </w:r>
      <w:r w:rsidR="00E925FB">
        <w:rPr>
          <w:rFonts w:ascii="Arial" w:hAnsi="Arial" w:cs="Arial"/>
          <w:color w:val="000000" w:themeColor="text1"/>
          <w:sz w:val="22"/>
        </w:rPr>
        <w:t>. W</w:t>
      </w:r>
      <w:r w:rsidRPr="00006F60">
        <w:rPr>
          <w:rFonts w:ascii="Arial" w:hAnsi="Arial" w:cs="Arial"/>
          <w:color w:val="000000" w:themeColor="text1"/>
          <w:sz w:val="22"/>
        </w:rPr>
        <w:t>here membership gaps exist, river commission frameworks can advance these actions pending accession (Ngor et al. 2018; Herrera-R et al. 2023).</w:t>
      </w:r>
    </w:p>
    <w:p w14:paraId="5EC112BE" w14:textId="77777777" w:rsidR="00211125" w:rsidRPr="00006F60" w:rsidRDefault="00211125" w:rsidP="00211125">
      <w:pPr>
        <w:pStyle w:val="NoSpacing"/>
        <w:rPr>
          <w:rFonts w:ascii="Arial" w:hAnsi="Arial" w:cs="Arial"/>
          <w:color w:val="000000" w:themeColor="text1"/>
          <w:sz w:val="22"/>
        </w:rPr>
      </w:pPr>
    </w:p>
    <w:p w14:paraId="290C955A" w14:textId="77777777" w:rsidR="00211125" w:rsidRPr="00006F60" w:rsidRDefault="000D4B47" w:rsidP="00211125">
      <w:pPr>
        <w:pStyle w:val="NoSpacing"/>
        <w:rPr>
          <w:rStyle w:val="Heading4Char"/>
          <w:sz w:val="22"/>
        </w:rPr>
      </w:pPr>
      <w:r w:rsidRPr="00006F60">
        <w:rPr>
          <w:rStyle w:val="Heading4Char"/>
          <w:sz w:val="22"/>
        </w:rPr>
        <w:t xml:space="preserve">Mekong </w:t>
      </w:r>
      <w:proofErr w:type="spellStart"/>
      <w:r w:rsidRPr="00006F60">
        <w:rPr>
          <w:rStyle w:val="Heading4Char"/>
          <w:sz w:val="22"/>
        </w:rPr>
        <w:t>megacarps</w:t>
      </w:r>
      <w:proofErr w:type="spellEnd"/>
      <w:r w:rsidRPr="00006F60">
        <w:rPr>
          <w:rStyle w:val="Heading4Char"/>
          <w:sz w:val="22"/>
        </w:rPr>
        <w:t xml:space="preserve"> (</w:t>
      </w:r>
      <w:proofErr w:type="spellStart"/>
      <w:r w:rsidRPr="00006F60">
        <w:rPr>
          <w:rStyle w:val="Heading4Char"/>
          <w:sz w:val="22"/>
        </w:rPr>
        <w:t>Probarbus</w:t>
      </w:r>
      <w:proofErr w:type="spellEnd"/>
      <w:r w:rsidRPr="00006F60">
        <w:rPr>
          <w:rStyle w:val="Heading4Char"/>
          <w:sz w:val="22"/>
        </w:rPr>
        <w:t xml:space="preserve">, </w:t>
      </w:r>
      <w:proofErr w:type="spellStart"/>
      <w:r w:rsidRPr="00006F60">
        <w:rPr>
          <w:rStyle w:val="Heading4Char"/>
          <w:sz w:val="22"/>
        </w:rPr>
        <w:t>Catlocarpio</w:t>
      </w:r>
      <w:proofErr w:type="spellEnd"/>
      <w:r w:rsidRPr="00006F60">
        <w:rPr>
          <w:rStyle w:val="Heading4Char"/>
          <w:sz w:val="22"/>
        </w:rPr>
        <w:t xml:space="preserve">; family </w:t>
      </w:r>
      <w:proofErr w:type="spellStart"/>
      <w:r w:rsidRPr="00006F60">
        <w:rPr>
          <w:rStyle w:val="Heading4Char"/>
          <w:sz w:val="22"/>
        </w:rPr>
        <w:t>Cyprinidae</w:t>
      </w:r>
      <w:proofErr w:type="spellEnd"/>
      <w:r w:rsidRPr="00006F60">
        <w:rPr>
          <w:rStyle w:val="Heading4Char"/>
          <w:sz w:val="22"/>
        </w:rPr>
        <w:t>)</w:t>
      </w:r>
    </w:p>
    <w:p w14:paraId="4150B4FB" w14:textId="1EDFF1B3"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long-lived cyprinids form shared main-stem stocks that aggregate to spawn in deep pools and disperse widely with the flood pulse, a transboundary dynamic that renders them highly susceptible to targeted fisheries and hydrological alteration across national borders (Ngor et al. 2018). </w:t>
      </w:r>
      <w:proofErr w:type="spellStart"/>
      <w:r w:rsidRPr="00006F60">
        <w:rPr>
          <w:rFonts w:ascii="Arial" w:hAnsi="Arial" w:cs="Arial"/>
          <w:i/>
          <w:iCs/>
          <w:color w:val="000000" w:themeColor="text1"/>
          <w:sz w:val="22"/>
        </w:rPr>
        <w:t>Probarbus</w:t>
      </w:r>
      <w:proofErr w:type="spellEnd"/>
      <w:r w:rsidRPr="00006F60">
        <w:rPr>
          <w:rFonts w:ascii="Arial" w:hAnsi="Arial" w:cs="Arial"/>
          <w:color w:val="000000" w:themeColor="text1"/>
          <w:sz w:val="22"/>
        </w:rPr>
        <w:t xml:space="preserve"> species spawn during the dry season in deep pools and are vulnerable to exploitation at predictable sites and times, while </w:t>
      </w:r>
      <w:proofErr w:type="spellStart"/>
      <w:r w:rsidRPr="00006F60">
        <w:rPr>
          <w:rFonts w:ascii="Arial" w:hAnsi="Arial" w:cs="Arial"/>
          <w:i/>
          <w:iCs/>
          <w:color w:val="000000" w:themeColor="text1"/>
          <w:sz w:val="22"/>
        </w:rPr>
        <w:t>Catlocarpio</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siamensis</w:t>
      </w:r>
      <w:proofErr w:type="spellEnd"/>
      <w:r w:rsidRPr="00006F60">
        <w:rPr>
          <w:rFonts w:ascii="Arial" w:hAnsi="Arial" w:cs="Arial"/>
          <w:color w:val="000000" w:themeColor="text1"/>
          <w:sz w:val="22"/>
        </w:rPr>
        <w:t xml:space="preserve"> depends on intact seasonal flow cues and connectivity, with declines linked to fishing pressure and changing discharge regimes in shared reaches of the lower and middle Mekong (Ngor et al. 2018). Where multiple Parties overlap, Appendix II measures can formalize deep-pool sanctuaries, seasonal closures at known spawning sites, and adaptive flow coordination</w:t>
      </w:r>
      <w:r w:rsidR="008A4C9F">
        <w:rPr>
          <w:rFonts w:ascii="Arial" w:hAnsi="Arial" w:cs="Arial"/>
          <w:color w:val="000000" w:themeColor="text1"/>
          <w:sz w:val="22"/>
        </w:rPr>
        <w:t>. I</w:t>
      </w:r>
      <w:r w:rsidRPr="00006F60">
        <w:rPr>
          <w:rFonts w:ascii="Arial" w:hAnsi="Arial" w:cs="Arial"/>
          <w:color w:val="000000" w:themeColor="text1"/>
          <w:sz w:val="22"/>
        </w:rPr>
        <w:t>n non-Party stretches, similar measures can be advanced through sub-regional agreements while accession proceeds (Ngor et al. 2018).</w:t>
      </w:r>
    </w:p>
    <w:p w14:paraId="08FA3B3E" w14:textId="77777777" w:rsidR="00211125" w:rsidRPr="00006F60" w:rsidRDefault="00211125" w:rsidP="00211125">
      <w:pPr>
        <w:pStyle w:val="NoSpacing"/>
        <w:rPr>
          <w:rFonts w:ascii="Arial" w:hAnsi="Arial" w:cs="Arial"/>
          <w:color w:val="000000" w:themeColor="text1"/>
          <w:sz w:val="22"/>
        </w:rPr>
      </w:pPr>
    </w:p>
    <w:p w14:paraId="7CC27A72" w14:textId="77777777" w:rsidR="00211125" w:rsidRPr="00006F60" w:rsidRDefault="000D4B47" w:rsidP="00EB7884">
      <w:pPr>
        <w:pStyle w:val="NoSpacing"/>
        <w:jc w:val="both"/>
        <w:rPr>
          <w:rStyle w:val="Heading4Char"/>
          <w:sz w:val="22"/>
        </w:rPr>
      </w:pPr>
      <w:r w:rsidRPr="00006F60">
        <w:rPr>
          <w:rStyle w:val="Heading4Char"/>
          <w:sz w:val="22"/>
        </w:rPr>
        <w:t>Salmonids of the temperate Northern Hemisphere (Salmo, Hucho, Salvelinus, Coregonus; family Salmonidae)</w:t>
      </w:r>
    </w:p>
    <w:p w14:paraId="503BDD58" w14:textId="104821AB"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species include transboundary freshwater migrants with documented declines across multiple jurisdictions, indicating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in several populations (</w:t>
      </w:r>
      <w:proofErr w:type="spellStart"/>
      <w:r w:rsidRPr="00006F60">
        <w:rPr>
          <w:rFonts w:ascii="Arial" w:hAnsi="Arial" w:cs="Arial"/>
          <w:color w:val="000000" w:themeColor="text1"/>
          <w:sz w:val="22"/>
        </w:rPr>
        <w:t>Ocock</w:t>
      </w:r>
      <w:proofErr w:type="spellEnd"/>
      <w:r w:rsidRPr="00006F60">
        <w:rPr>
          <w:rFonts w:ascii="Arial" w:hAnsi="Arial" w:cs="Arial"/>
          <w:color w:val="000000" w:themeColor="text1"/>
          <w:sz w:val="22"/>
        </w:rPr>
        <w:t xml:space="preserve"> et al. 2006). </w:t>
      </w:r>
      <w:r w:rsidRPr="00006F60">
        <w:rPr>
          <w:rFonts w:ascii="Arial" w:hAnsi="Arial" w:cs="Arial"/>
          <w:i/>
          <w:iCs/>
          <w:color w:val="000000" w:themeColor="text1"/>
          <w:sz w:val="22"/>
        </w:rPr>
        <w:t>Hucho taimen</w:t>
      </w:r>
      <w:r w:rsidRPr="00006F60">
        <w:rPr>
          <w:rFonts w:ascii="Arial" w:hAnsi="Arial" w:cs="Arial"/>
          <w:color w:val="000000" w:themeColor="text1"/>
          <w:sz w:val="22"/>
        </w:rPr>
        <w:t xml:space="preserve"> exhibits basin-scale movements within the Amur and Eurasian Arctic drainages and has declined across Russia, Mongolia, and China due to overfishing, habitat degradation, water</w:t>
      </w:r>
      <w:r w:rsidR="00827282">
        <w:rPr>
          <w:rFonts w:ascii="Arial" w:hAnsi="Arial" w:cs="Arial"/>
          <w:color w:val="000000" w:themeColor="text1"/>
          <w:sz w:val="22"/>
        </w:rPr>
        <w:t>-</w:t>
      </w:r>
      <w:r w:rsidRPr="00006F60">
        <w:rPr>
          <w:rFonts w:ascii="Arial" w:hAnsi="Arial" w:cs="Arial"/>
          <w:color w:val="000000" w:themeColor="text1"/>
          <w:sz w:val="22"/>
        </w:rPr>
        <w:t>quality pressures, and barrier effects; large adults are now rare in many historical reaches, and contractions have been reported from dammed rivers in western Russia and mining-affected waters in Mongolia (</w:t>
      </w:r>
      <w:proofErr w:type="spellStart"/>
      <w:r w:rsidRPr="00006F60">
        <w:rPr>
          <w:rFonts w:ascii="Arial" w:hAnsi="Arial" w:cs="Arial"/>
          <w:color w:val="000000" w:themeColor="text1"/>
          <w:sz w:val="22"/>
        </w:rPr>
        <w:t>Ocock</w:t>
      </w:r>
      <w:proofErr w:type="spellEnd"/>
      <w:r w:rsidRPr="00006F60">
        <w:rPr>
          <w:rFonts w:ascii="Arial" w:hAnsi="Arial" w:cs="Arial"/>
          <w:color w:val="000000" w:themeColor="text1"/>
          <w:sz w:val="22"/>
        </w:rPr>
        <w:t xml:space="preserve"> et al. 2006; Gilroy et al. 2010). In European transboundary catchments, some </w:t>
      </w:r>
      <w:r w:rsidRPr="00006F60">
        <w:rPr>
          <w:rFonts w:ascii="Arial" w:hAnsi="Arial" w:cs="Arial"/>
          <w:i/>
          <w:iCs/>
          <w:color w:val="000000" w:themeColor="text1"/>
          <w:sz w:val="22"/>
        </w:rPr>
        <w:t>Coregonus</w:t>
      </w:r>
      <w:r w:rsidRPr="00006F60">
        <w:rPr>
          <w:rFonts w:ascii="Arial" w:hAnsi="Arial" w:cs="Arial"/>
          <w:color w:val="000000" w:themeColor="text1"/>
          <w:sz w:val="22"/>
        </w:rPr>
        <w:t xml:space="preserve"> and </w:t>
      </w:r>
      <w:r w:rsidRPr="00006F60">
        <w:rPr>
          <w:rFonts w:ascii="Arial" w:hAnsi="Arial" w:cs="Arial"/>
          <w:i/>
          <w:iCs/>
          <w:color w:val="000000" w:themeColor="text1"/>
          <w:sz w:val="22"/>
        </w:rPr>
        <w:t>Salmo</w:t>
      </w:r>
      <w:r w:rsidRPr="00006F60">
        <w:rPr>
          <w:rFonts w:ascii="Arial" w:hAnsi="Arial" w:cs="Arial"/>
          <w:color w:val="000000" w:themeColor="text1"/>
          <w:sz w:val="22"/>
        </w:rPr>
        <w:t xml:space="preserve"> populations cross national borders, meeting the migratory criterion where threat status is also elevated; Appendix II measures could focus on </w:t>
      </w:r>
      <w:r w:rsidRPr="00006F60">
        <w:rPr>
          <w:rFonts w:ascii="Arial" w:hAnsi="Arial" w:cs="Arial"/>
          <w:color w:val="000000" w:themeColor="text1"/>
          <w:sz w:val="22"/>
        </w:rPr>
        <w:lastRenderedPageBreak/>
        <w:t>thermal refugia, gravel-spawning habitat, and cumulative hydropower effects that operate across boundaries (</w:t>
      </w:r>
      <w:proofErr w:type="spellStart"/>
      <w:r w:rsidRPr="00006F60">
        <w:rPr>
          <w:rFonts w:ascii="Arial" w:hAnsi="Arial" w:cs="Arial"/>
          <w:color w:val="000000" w:themeColor="text1"/>
          <w:sz w:val="22"/>
        </w:rPr>
        <w:t>Ocock</w:t>
      </w:r>
      <w:proofErr w:type="spellEnd"/>
      <w:r w:rsidRPr="00006F60">
        <w:rPr>
          <w:rFonts w:ascii="Arial" w:hAnsi="Arial" w:cs="Arial"/>
          <w:color w:val="000000" w:themeColor="text1"/>
          <w:sz w:val="22"/>
        </w:rPr>
        <w:t xml:space="preserve"> et al. 2006).</w:t>
      </w:r>
    </w:p>
    <w:p w14:paraId="7C979743" w14:textId="77777777" w:rsidR="00211125" w:rsidRPr="00006F60" w:rsidRDefault="00211125" w:rsidP="00211125">
      <w:pPr>
        <w:pStyle w:val="NoSpacing"/>
        <w:rPr>
          <w:rFonts w:ascii="Arial" w:hAnsi="Arial" w:cs="Arial"/>
          <w:color w:val="000000" w:themeColor="text1"/>
          <w:sz w:val="22"/>
        </w:rPr>
      </w:pPr>
    </w:p>
    <w:p w14:paraId="1FD1F1DB" w14:textId="77777777" w:rsidR="00211125" w:rsidRPr="00006F60" w:rsidRDefault="000D4B47" w:rsidP="00211125">
      <w:pPr>
        <w:pStyle w:val="NoSpacing"/>
        <w:rPr>
          <w:rStyle w:val="Heading4Char"/>
          <w:sz w:val="22"/>
        </w:rPr>
      </w:pPr>
      <w:r w:rsidRPr="00006F60">
        <w:rPr>
          <w:rStyle w:val="Heading4Char"/>
          <w:sz w:val="22"/>
        </w:rPr>
        <w:t xml:space="preserve">Anguillid eels (Anguilla; family </w:t>
      </w:r>
      <w:proofErr w:type="spellStart"/>
      <w:r w:rsidRPr="00006F60">
        <w:rPr>
          <w:rStyle w:val="Heading4Char"/>
          <w:sz w:val="22"/>
        </w:rPr>
        <w:t>Anguillidae</w:t>
      </w:r>
      <w:proofErr w:type="spellEnd"/>
      <w:r w:rsidRPr="00006F60">
        <w:rPr>
          <w:rStyle w:val="Heading4Char"/>
          <w:sz w:val="22"/>
        </w:rPr>
        <w:t>)</w:t>
      </w:r>
    </w:p>
    <w:p w14:paraId="23A762D8" w14:textId="01966D93"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catadromous fishes link inland waters across multiple jurisdictions to oceanic spawning areas, creating inherently transboundary stocks that meet the migratory criterion and face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conditions in many places due to passage barriers, turbine mortality, exploitation of juvenile and adult stages, and changing ocean conditions (Yang et al. 2024). Because many ranges already include at least two Parties, coordinated Appendix II action can align inland passage standards, regulate life-stage-specific fisheries, and harmonize recruitment and escapement monitoring across countries, including </w:t>
      </w:r>
      <w:r w:rsidR="00B63F7B">
        <w:rPr>
          <w:rFonts w:ascii="Arial" w:hAnsi="Arial" w:cs="Arial"/>
          <w:color w:val="000000" w:themeColor="text1"/>
          <w:sz w:val="22"/>
        </w:rPr>
        <w:t>S</w:t>
      </w:r>
      <w:r w:rsidRPr="00006F60">
        <w:rPr>
          <w:rFonts w:ascii="Arial" w:hAnsi="Arial" w:cs="Arial"/>
          <w:color w:val="000000" w:themeColor="text1"/>
          <w:sz w:val="22"/>
        </w:rPr>
        <w:t xml:space="preserve">mall </w:t>
      </w:r>
      <w:r w:rsidR="00B63F7B">
        <w:rPr>
          <w:rFonts w:ascii="Arial" w:hAnsi="Arial" w:cs="Arial"/>
          <w:color w:val="000000" w:themeColor="text1"/>
          <w:sz w:val="22"/>
        </w:rPr>
        <w:t>I</w:t>
      </w:r>
      <w:r w:rsidRPr="00006F60">
        <w:rPr>
          <w:rFonts w:ascii="Arial" w:hAnsi="Arial" w:cs="Arial"/>
          <w:color w:val="000000" w:themeColor="text1"/>
          <w:sz w:val="22"/>
        </w:rPr>
        <w:t xml:space="preserve">sland </w:t>
      </w:r>
      <w:r w:rsidR="00B63F7B">
        <w:rPr>
          <w:rFonts w:ascii="Arial" w:hAnsi="Arial" w:cs="Arial"/>
          <w:color w:val="000000" w:themeColor="text1"/>
          <w:sz w:val="22"/>
        </w:rPr>
        <w:t>S</w:t>
      </w:r>
      <w:r w:rsidRPr="00006F60">
        <w:rPr>
          <w:rFonts w:ascii="Arial" w:hAnsi="Arial" w:cs="Arial"/>
          <w:color w:val="000000" w:themeColor="text1"/>
          <w:sz w:val="22"/>
        </w:rPr>
        <w:t>tates in Oceania where connectivity spans multiple sovereignties (Yang et al. 2024).</w:t>
      </w:r>
    </w:p>
    <w:p w14:paraId="08E194DF" w14:textId="77777777" w:rsidR="00211125" w:rsidRPr="00006F60" w:rsidRDefault="00211125" w:rsidP="00211125">
      <w:pPr>
        <w:pStyle w:val="NoSpacing"/>
        <w:rPr>
          <w:rFonts w:ascii="Arial" w:hAnsi="Arial" w:cs="Arial"/>
          <w:color w:val="000000" w:themeColor="text1"/>
          <w:sz w:val="22"/>
        </w:rPr>
      </w:pPr>
    </w:p>
    <w:p w14:paraId="0B18B6FF" w14:textId="77777777" w:rsidR="00211125" w:rsidRPr="00006F60" w:rsidRDefault="000D4B47" w:rsidP="00211125">
      <w:pPr>
        <w:pStyle w:val="NoSpacing"/>
        <w:rPr>
          <w:rStyle w:val="Heading4Char"/>
          <w:sz w:val="22"/>
        </w:rPr>
      </w:pPr>
      <w:r w:rsidRPr="00006F60">
        <w:rPr>
          <w:rStyle w:val="Heading4Char"/>
          <w:sz w:val="22"/>
        </w:rPr>
        <w:t xml:space="preserve">Clupeid shads in the subfamily </w:t>
      </w:r>
      <w:proofErr w:type="spellStart"/>
      <w:r w:rsidRPr="00006F60">
        <w:rPr>
          <w:rStyle w:val="Heading4Char"/>
          <w:sz w:val="22"/>
        </w:rPr>
        <w:t>Alosinae</w:t>
      </w:r>
      <w:proofErr w:type="spellEnd"/>
      <w:r w:rsidRPr="00006F60">
        <w:rPr>
          <w:rStyle w:val="Heading4Char"/>
          <w:sz w:val="22"/>
        </w:rPr>
        <w:t xml:space="preserve"> (Alosa, </w:t>
      </w:r>
      <w:proofErr w:type="spellStart"/>
      <w:r w:rsidRPr="00006F60">
        <w:rPr>
          <w:rStyle w:val="Heading4Char"/>
          <w:sz w:val="22"/>
        </w:rPr>
        <w:t>Tenualosa</w:t>
      </w:r>
      <w:proofErr w:type="spellEnd"/>
      <w:r w:rsidRPr="00006F60">
        <w:rPr>
          <w:rStyle w:val="Heading4Char"/>
          <w:sz w:val="22"/>
        </w:rPr>
        <w:t>; family Clupeidae)</w:t>
      </w:r>
    </w:p>
    <w:p w14:paraId="6787C531" w14:textId="02F65648"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anadromous migrants form shared estuary–river stocks and undertake seasonal runs into transboundary systems, with hilsa shad serving as a prominent example in South Asia, thereby meeting the migratory and shared-stock criteria and showing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conditions where exploitation and flow alteration are intense (Zapata and Usma 2013; Herrera-R et al. 2023). </w:t>
      </w:r>
      <w:proofErr w:type="spellStart"/>
      <w:r w:rsidRPr="00006F60">
        <w:rPr>
          <w:rFonts w:ascii="Arial" w:hAnsi="Arial" w:cs="Arial"/>
          <w:i/>
          <w:iCs/>
          <w:color w:val="000000" w:themeColor="text1"/>
          <w:sz w:val="22"/>
        </w:rPr>
        <w:t>Tenualosa</w:t>
      </w:r>
      <w:proofErr w:type="spellEnd"/>
      <w:r w:rsidRPr="00006F60">
        <w:rPr>
          <w:rFonts w:ascii="Arial" w:hAnsi="Arial" w:cs="Arial"/>
          <w:i/>
          <w:iCs/>
          <w:color w:val="000000" w:themeColor="text1"/>
          <w:sz w:val="22"/>
        </w:rPr>
        <w:t xml:space="preserve"> </w:t>
      </w:r>
      <w:proofErr w:type="spellStart"/>
      <w:r w:rsidRPr="00006F60">
        <w:rPr>
          <w:rFonts w:ascii="Arial" w:hAnsi="Arial" w:cs="Arial"/>
          <w:i/>
          <w:iCs/>
          <w:color w:val="000000" w:themeColor="text1"/>
          <w:sz w:val="22"/>
        </w:rPr>
        <w:t>ilisha</w:t>
      </w:r>
      <w:proofErr w:type="spellEnd"/>
      <w:r w:rsidRPr="00006F60">
        <w:rPr>
          <w:rFonts w:ascii="Arial" w:hAnsi="Arial" w:cs="Arial"/>
          <w:color w:val="000000" w:themeColor="text1"/>
          <w:sz w:val="22"/>
        </w:rPr>
        <w:t xml:space="preserve"> supports major fisheries in the Ganges, Brahmaputra and Meghna system shared by Bangladesh and India, and the strength and timing of runs and recruitment are sensitive to flow, salinity and estuarine habitat management across borders, reinforcing the value of coordinated measures where Parties co-occur (Zapata and Usma 2013). In shared Party waters, Appendix II approaches can harmonize seasonal closures, mesh regulation and environmental-flow management to protect upriver spawning tributaries and estuarine nursery conditions (Zapata and Usma 2013; Herrera-R et al. 2023).</w:t>
      </w:r>
    </w:p>
    <w:p w14:paraId="4D023053" w14:textId="77777777" w:rsidR="00211125" w:rsidRPr="00006F60" w:rsidRDefault="00211125" w:rsidP="00211125">
      <w:pPr>
        <w:pStyle w:val="NoSpacing"/>
        <w:rPr>
          <w:rFonts w:ascii="Arial" w:hAnsi="Arial" w:cs="Arial"/>
          <w:color w:val="000000" w:themeColor="text1"/>
          <w:sz w:val="22"/>
        </w:rPr>
      </w:pPr>
    </w:p>
    <w:p w14:paraId="1F81068C" w14:textId="77777777" w:rsidR="00211125" w:rsidRPr="00006F60" w:rsidRDefault="000D4B47" w:rsidP="00211125">
      <w:pPr>
        <w:pStyle w:val="NoSpacing"/>
        <w:rPr>
          <w:rStyle w:val="Heading4Char"/>
          <w:sz w:val="22"/>
        </w:rPr>
      </w:pPr>
      <w:r w:rsidRPr="00006F60">
        <w:rPr>
          <w:rStyle w:val="Heading4Char"/>
          <w:sz w:val="22"/>
        </w:rPr>
        <w:t xml:space="preserve">Mahseer and allied mountain cyprinids (Tor, </w:t>
      </w:r>
      <w:proofErr w:type="spellStart"/>
      <w:r w:rsidRPr="00006F60">
        <w:rPr>
          <w:rStyle w:val="Heading4Char"/>
          <w:sz w:val="22"/>
        </w:rPr>
        <w:t>Neolissochilus</w:t>
      </w:r>
      <w:proofErr w:type="spellEnd"/>
      <w:r w:rsidRPr="00006F60">
        <w:rPr>
          <w:rStyle w:val="Heading4Char"/>
          <w:sz w:val="22"/>
        </w:rPr>
        <w:t xml:space="preserve">, </w:t>
      </w:r>
      <w:proofErr w:type="spellStart"/>
      <w:r w:rsidRPr="00006F60">
        <w:rPr>
          <w:rStyle w:val="Heading4Char"/>
          <w:sz w:val="22"/>
        </w:rPr>
        <w:t>Naziritor</w:t>
      </w:r>
      <w:proofErr w:type="spellEnd"/>
      <w:r w:rsidRPr="00006F60">
        <w:rPr>
          <w:rStyle w:val="Heading4Char"/>
          <w:sz w:val="22"/>
        </w:rPr>
        <w:t xml:space="preserve">; family </w:t>
      </w:r>
      <w:proofErr w:type="spellStart"/>
      <w:r w:rsidRPr="00006F60">
        <w:rPr>
          <w:rStyle w:val="Heading4Char"/>
          <w:sz w:val="22"/>
        </w:rPr>
        <w:t>Cyprinidae</w:t>
      </w:r>
      <w:proofErr w:type="spellEnd"/>
      <w:r w:rsidRPr="00006F60">
        <w:rPr>
          <w:rStyle w:val="Heading4Char"/>
          <w:sz w:val="22"/>
        </w:rPr>
        <w:t>)</w:t>
      </w:r>
    </w:p>
    <w:p w14:paraId="5EA4E900" w14:textId="3F58AC46" w:rsidR="000D4B47" w:rsidRPr="00006F60"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These riverine fishes execute upstream migrations from larger main stems into headwater tributaries to spawn and return downstream to feeding habitats, forming transboundary stocks across the Himalayan region and experiencing multiple pressures that indicate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in portions of their ranges (Malik and Negi 2007; Jayaram 2005). </w:t>
      </w:r>
      <w:r w:rsidRPr="00006F60">
        <w:rPr>
          <w:rFonts w:ascii="Arial" w:hAnsi="Arial" w:cs="Arial"/>
          <w:i/>
          <w:iCs/>
          <w:color w:val="000000" w:themeColor="text1"/>
          <w:sz w:val="22"/>
        </w:rPr>
        <w:t xml:space="preserve">Tor </w:t>
      </w:r>
      <w:proofErr w:type="spellStart"/>
      <w:r w:rsidRPr="00006F60">
        <w:rPr>
          <w:rFonts w:ascii="Arial" w:hAnsi="Arial" w:cs="Arial"/>
          <w:i/>
          <w:iCs/>
          <w:color w:val="000000" w:themeColor="text1"/>
          <w:sz w:val="22"/>
        </w:rPr>
        <w:t>putitora</w:t>
      </w:r>
      <w:proofErr w:type="spellEnd"/>
      <w:r w:rsidRPr="00006F60">
        <w:rPr>
          <w:rFonts w:ascii="Arial" w:hAnsi="Arial" w:cs="Arial"/>
          <w:color w:val="000000" w:themeColor="text1"/>
          <w:sz w:val="22"/>
        </w:rPr>
        <w:t xml:space="preserve"> is shared among Afghanistan, Pakistan, India, Nepal, Bhutan, Bangladesh, Sri Lanka and </w:t>
      </w:r>
      <w:proofErr w:type="spellStart"/>
      <w:r w:rsidRPr="00006F60">
        <w:rPr>
          <w:rFonts w:ascii="Arial" w:hAnsi="Arial" w:cs="Arial"/>
          <w:color w:val="000000" w:themeColor="text1"/>
          <w:sz w:val="22"/>
        </w:rPr>
        <w:t>neighbouring</w:t>
      </w:r>
      <w:proofErr w:type="spellEnd"/>
      <w:r w:rsidRPr="00006F60">
        <w:rPr>
          <w:rFonts w:ascii="Arial" w:hAnsi="Arial" w:cs="Arial"/>
          <w:color w:val="000000" w:themeColor="text1"/>
          <w:sz w:val="22"/>
        </w:rPr>
        <w:t xml:space="preserve"> countries, and faces overfishing, aggregate extraction, and the cumulative effects of dam cascades that fragment corridors and alter flow and temperature cues essential to migration (Malik and Negi 2007). Where two or more Parties share stocks, Appendix II measures can set performance targets for passage, protect spawning tributaries, coordinate dry-season environmental flows and regulate harvest o</w:t>
      </w:r>
      <w:r w:rsidR="00262741">
        <w:rPr>
          <w:rFonts w:ascii="Arial" w:hAnsi="Arial" w:cs="Arial"/>
          <w:color w:val="000000" w:themeColor="text1"/>
          <w:sz w:val="22"/>
        </w:rPr>
        <w:t>f</w:t>
      </w:r>
      <w:r w:rsidRPr="00006F60">
        <w:rPr>
          <w:rFonts w:ascii="Arial" w:hAnsi="Arial" w:cs="Arial"/>
          <w:color w:val="000000" w:themeColor="text1"/>
          <w:sz w:val="22"/>
        </w:rPr>
        <w:t xml:space="preserve"> pre-spawning adults</w:t>
      </w:r>
      <w:r w:rsidR="00874E6A">
        <w:rPr>
          <w:rFonts w:ascii="Arial" w:hAnsi="Arial" w:cs="Arial"/>
          <w:color w:val="000000" w:themeColor="text1"/>
          <w:sz w:val="22"/>
        </w:rPr>
        <w:t>.</w:t>
      </w:r>
      <w:r w:rsidRPr="00006F60">
        <w:rPr>
          <w:rFonts w:ascii="Arial" w:hAnsi="Arial" w:cs="Arial"/>
          <w:color w:val="000000" w:themeColor="text1"/>
          <w:sz w:val="22"/>
        </w:rPr>
        <w:t xml:space="preserve"> </w:t>
      </w:r>
      <w:r w:rsidR="00874E6A">
        <w:rPr>
          <w:rFonts w:ascii="Arial" w:hAnsi="Arial" w:cs="Arial"/>
          <w:color w:val="000000" w:themeColor="text1"/>
          <w:sz w:val="22"/>
        </w:rPr>
        <w:t>I</w:t>
      </w:r>
      <w:r w:rsidRPr="00006F60">
        <w:rPr>
          <w:rFonts w:ascii="Arial" w:hAnsi="Arial" w:cs="Arial"/>
          <w:color w:val="000000" w:themeColor="text1"/>
          <w:sz w:val="22"/>
        </w:rPr>
        <w:t>n non-Party reaches, transboundary river agreements can advance similar measures pending accession (Malik and Negi 2007; Jayaram 2005).</w:t>
      </w:r>
    </w:p>
    <w:p w14:paraId="704CC53C" w14:textId="77777777" w:rsidR="00211125" w:rsidRPr="00006F60" w:rsidRDefault="00211125" w:rsidP="00211125">
      <w:pPr>
        <w:pStyle w:val="NoSpacing"/>
        <w:rPr>
          <w:rFonts w:ascii="Arial" w:hAnsi="Arial" w:cs="Arial"/>
          <w:color w:val="000000" w:themeColor="text1"/>
          <w:sz w:val="22"/>
        </w:rPr>
      </w:pPr>
    </w:p>
    <w:p w14:paraId="5F3425DB" w14:textId="564A43FA" w:rsidR="00211125" w:rsidRPr="00006F60" w:rsidRDefault="000D4B47" w:rsidP="00211125">
      <w:pPr>
        <w:pStyle w:val="NoSpacing"/>
        <w:rPr>
          <w:rStyle w:val="Heading4Char"/>
          <w:sz w:val="22"/>
        </w:rPr>
      </w:pPr>
      <w:r w:rsidRPr="00006F60">
        <w:rPr>
          <w:rStyle w:val="Heading4Char"/>
          <w:sz w:val="22"/>
        </w:rPr>
        <w:t xml:space="preserve">Mullets, </w:t>
      </w:r>
      <w:r w:rsidR="000C1CE0" w:rsidRPr="00006F60">
        <w:rPr>
          <w:rStyle w:val="Heading4Char"/>
          <w:sz w:val="22"/>
        </w:rPr>
        <w:t xml:space="preserve">barbels, </w:t>
      </w:r>
      <w:proofErr w:type="spellStart"/>
      <w:r w:rsidR="000C1CE0" w:rsidRPr="00006F60">
        <w:rPr>
          <w:rStyle w:val="Heading4Char"/>
          <w:sz w:val="22"/>
        </w:rPr>
        <w:t>snowtrout</w:t>
      </w:r>
      <w:proofErr w:type="spellEnd"/>
      <w:r w:rsidR="000C1CE0" w:rsidRPr="00006F60">
        <w:rPr>
          <w:rStyle w:val="Heading4Char"/>
          <w:sz w:val="22"/>
        </w:rPr>
        <w:t>, gobies, stingrays</w:t>
      </w:r>
    </w:p>
    <w:p w14:paraId="778B9D08" w14:textId="47D5CD89" w:rsidR="000D4B47" w:rsidRDefault="000D4B47" w:rsidP="00776281">
      <w:pPr>
        <w:pStyle w:val="NoSpacing"/>
        <w:jc w:val="both"/>
        <w:rPr>
          <w:rFonts w:ascii="Arial" w:hAnsi="Arial" w:cs="Arial"/>
          <w:color w:val="000000" w:themeColor="text1"/>
          <w:sz w:val="22"/>
        </w:rPr>
      </w:pPr>
      <w:r w:rsidRPr="00006F60">
        <w:rPr>
          <w:rFonts w:ascii="Arial" w:hAnsi="Arial" w:cs="Arial"/>
          <w:color w:val="000000" w:themeColor="text1"/>
          <w:sz w:val="22"/>
        </w:rPr>
        <w:t xml:space="preserve">Mullets are amphidromous migrants that link coastal and riverine habitats and form shared stocks across estuaries, implying benefits from coordinated management of tidal barrages and coastal–river connectivity where Parties overlap (Herrera-R et al. 2023). European barbels in </w:t>
      </w:r>
      <w:proofErr w:type="spellStart"/>
      <w:r w:rsidRPr="00006F60">
        <w:rPr>
          <w:rFonts w:ascii="Arial" w:hAnsi="Arial" w:cs="Arial"/>
          <w:i/>
          <w:iCs/>
          <w:color w:val="000000" w:themeColor="text1"/>
          <w:sz w:val="22"/>
        </w:rPr>
        <w:t>Luciobarbus</w:t>
      </w:r>
      <w:proofErr w:type="spellEnd"/>
      <w:r w:rsidRPr="00006F60">
        <w:rPr>
          <w:rFonts w:ascii="Arial" w:hAnsi="Arial" w:cs="Arial"/>
          <w:color w:val="000000" w:themeColor="text1"/>
          <w:sz w:val="22"/>
        </w:rPr>
        <w:t xml:space="preserve"> and African small barbs in </w:t>
      </w:r>
      <w:proofErr w:type="spellStart"/>
      <w:r w:rsidRPr="00006F60">
        <w:rPr>
          <w:rFonts w:ascii="Arial" w:hAnsi="Arial" w:cs="Arial"/>
          <w:i/>
          <w:iCs/>
          <w:color w:val="000000" w:themeColor="text1"/>
          <w:sz w:val="22"/>
        </w:rPr>
        <w:t>Enteromius</w:t>
      </w:r>
      <w:proofErr w:type="spellEnd"/>
      <w:r w:rsidRPr="00006F60">
        <w:rPr>
          <w:rFonts w:ascii="Arial" w:hAnsi="Arial" w:cs="Arial"/>
          <w:color w:val="000000" w:themeColor="text1"/>
          <w:sz w:val="22"/>
        </w:rPr>
        <w:t xml:space="preserve"> are potamodromous river specialists whose cross-border movements are impeded by weirs and medium dams, suggesting value in harmonized barrier mitigation across shared catchments (Herrera-R et al. 2023). Himalayan and Asian </w:t>
      </w:r>
      <w:proofErr w:type="spellStart"/>
      <w:r w:rsidRPr="00006F60">
        <w:rPr>
          <w:rFonts w:ascii="Arial" w:hAnsi="Arial" w:cs="Arial"/>
          <w:color w:val="000000" w:themeColor="text1"/>
          <w:sz w:val="22"/>
        </w:rPr>
        <w:t>snowtrouts</w:t>
      </w:r>
      <w:proofErr w:type="spellEnd"/>
      <w:r w:rsidRPr="00006F60">
        <w:rPr>
          <w:rFonts w:ascii="Arial" w:hAnsi="Arial" w:cs="Arial"/>
          <w:color w:val="000000" w:themeColor="text1"/>
          <w:sz w:val="22"/>
        </w:rPr>
        <w:t xml:space="preserve"> in </w:t>
      </w:r>
      <w:proofErr w:type="spellStart"/>
      <w:r w:rsidRPr="00006F60">
        <w:rPr>
          <w:rFonts w:ascii="Arial" w:hAnsi="Arial" w:cs="Arial"/>
          <w:i/>
          <w:iCs/>
          <w:color w:val="000000" w:themeColor="text1"/>
          <w:sz w:val="22"/>
        </w:rPr>
        <w:t>Schizothorax</w:t>
      </w:r>
      <w:proofErr w:type="spellEnd"/>
      <w:r w:rsidRPr="00006F60">
        <w:rPr>
          <w:rFonts w:ascii="Arial" w:hAnsi="Arial" w:cs="Arial"/>
          <w:color w:val="000000" w:themeColor="text1"/>
          <w:sz w:val="22"/>
        </w:rPr>
        <w:t xml:space="preserve"> depend on cold, fast-flowing reaches and exhibit seasonal movement patterns tied to flow and temperature that cross political boundaries, while amphidromous </w:t>
      </w:r>
      <w:proofErr w:type="spellStart"/>
      <w:r w:rsidRPr="00006F60">
        <w:rPr>
          <w:rFonts w:ascii="Arial" w:hAnsi="Arial" w:cs="Arial"/>
          <w:i/>
          <w:iCs/>
          <w:color w:val="000000" w:themeColor="text1"/>
          <w:sz w:val="22"/>
        </w:rPr>
        <w:t>Sicydium</w:t>
      </w:r>
      <w:proofErr w:type="spellEnd"/>
      <w:r w:rsidRPr="00006F60">
        <w:rPr>
          <w:rFonts w:ascii="Arial" w:hAnsi="Arial" w:cs="Arial"/>
          <w:color w:val="000000" w:themeColor="text1"/>
          <w:sz w:val="22"/>
        </w:rPr>
        <w:t xml:space="preserve"> gobies demonstrate headwater–estuary life cycles on tropical islands where numerous small barriers interrupt connectivity across jurisdictions (Herrera-R et al. 2023; Yang et al. 2024). Freshwater </w:t>
      </w:r>
      <w:r w:rsidRPr="00006F60">
        <w:rPr>
          <w:rFonts w:ascii="Arial" w:hAnsi="Arial" w:cs="Arial"/>
          <w:color w:val="000000" w:themeColor="text1"/>
          <w:sz w:val="22"/>
        </w:rPr>
        <w:lastRenderedPageBreak/>
        <w:t xml:space="preserve">stingrays in </w:t>
      </w:r>
      <w:r w:rsidRPr="00D4425D">
        <w:rPr>
          <w:rFonts w:ascii="Arial" w:hAnsi="Arial" w:cs="Arial"/>
          <w:i/>
          <w:color w:val="000000" w:themeColor="text1"/>
          <w:sz w:val="22"/>
        </w:rPr>
        <w:t>Dasyatidae</w:t>
      </w:r>
      <w:r w:rsidRPr="00006F60">
        <w:rPr>
          <w:rFonts w:ascii="Arial" w:hAnsi="Arial" w:cs="Arial"/>
          <w:color w:val="000000" w:themeColor="text1"/>
          <w:sz w:val="22"/>
        </w:rPr>
        <w:t xml:space="preserve"> in Asia occupy floodplain channels and sand-bottom habitats exposed to dredging and altered flows, with multiple countries sharing populations in large basins, reinforcing the need for transboundary measures (Carolsfeld et al. 2003; Herrera-R et al. 2023).</w:t>
      </w:r>
    </w:p>
    <w:p w14:paraId="19799958" w14:textId="77777777" w:rsidR="00CC7652" w:rsidRPr="00006F60" w:rsidRDefault="00CC7652" w:rsidP="00776281">
      <w:pPr>
        <w:pStyle w:val="NoSpacing"/>
        <w:jc w:val="both"/>
        <w:rPr>
          <w:rFonts w:ascii="Arial" w:hAnsi="Arial" w:cs="Arial"/>
          <w:color w:val="000000" w:themeColor="text1"/>
          <w:sz w:val="22"/>
        </w:rPr>
      </w:pPr>
    </w:p>
    <w:p w14:paraId="42143BA9" w14:textId="2DF9730C" w:rsidR="000D4B47" w:rsidRDefault="000D4B47" w:rsidP="00CC7652">
      <w:pPr>
        <w:pStyle w:val="Heading2"/>
        <w:spacing w:before="0"/>
        <w:ind w:left="567" w:hanging="567"/>
        <w:rPr>
          <w:rFonts w:ascii="Arial" w:hAnsi="Arial" w:cs="Arial"/>
          <w:b w:val="0"/>
          <w:bCs w:val="0"/>
          <w:sz w:val="22"/>
          <w:szCs w:val="22"/>
        </w:rPr>
      </w:pPr>
      <w:bookmarkStart w:id="34" w:name="_Toc213237841"/>
      <w:r w:rsidRPr="00CC7652">
        <w:rPr>
          <w:rFonts w:ascii="Arial" w:hAnsi="Arial" w:cs="Arial"/>
          <w:b w:val="0"/>
          <w:bCs w:val="0"/>
          <w:sz w:val="22"/>
          <w:szCs w:val="22"/>
        </w:rPr>
        <w:t xml:space="preserve">5.3 </w:t>
      </w:r>
      <w:r w:rsidR="00CC7652">
        <w:rPr>
          <w:rFonts w:ascii="Arial" w:hAnsi="Arial" w:cs="Arial"/>
          <w:b w:val="0"/>
          <w:bCs w:val="0"/>
          <w:sz w:val="22"/>
          <w:szCs w:val="22"/>
        </w:rPr>
        <w:tab/>
      </w:r>
      <w:r w:rsidRPr="00CC7652">
        <w:rPr>
          <w:rFonts w:ascii="Arial" w:hAnsi="Arial" w:cs="Arial"/>
          <w:b w:val="0"/>
          <w:bCs w:val="0"/>
          <w:sz w:val="22"/>
          <w:szCs w:val="22"/>
        </w:rPr>
        <w:t xml:space="preserve">Priority </w:t>
      </w:r>
      <w:r w:rsidR="003B19B0" w:rsidRPr="00CC7652">
        <w:rPr>
          <w:rFonts w:ascii="Arial" w:hAnsi="Arial" w:cs="Arial"/>
          <w:b w:val="0"/>
          <w:bCs w:val="0"/>
          <w:sz w:val="22"/>
          <w:szCs w:val="22"/>
        </w:rPr>
        <w:t>river basins</w:t>
      </w:r>
      <w:bookmarkEnd w:id="34"/>
    </w:p>
    <w:p w14:paraId="37CDE8C9" w14:textId="77777777" w:rsidR="00CC7652" w:rsidRPr="00CC7652" w:rsidRDefault="00CC7652" w:rsidP="00CC7652"/>
    <w:p w14:paraId="1D4190B2" w14:textId="77777777" w:rsidR="000D4B47" w:rsidRDefault="000D4B47" w:rsidP="00CC7652">
      <w:pPr>
        <w:pStyle w:val="Heading3"/>
        <w:spacing w:before="0"/>
      </w:pPr>
      <w:bookmarkStart w:id="35" w:name="_Toc213237842"/>
      <w:r w:rsidRPr="00006F60">
        <w:t>5.3.1 Amazon basin (South America)</w:t>
      </w:r>
      <w:bookmarkEnd w:id="35"/>
    </w:p>
    <w:p w14:paraId="47CF269E" w14:textId="77777777" w:rsidR="00CC7652" w:rsidRPr="00CC7652" w:rsidRDefault="00CC7652" w:rsidP="00CC7652"/>
    <w:p w14:paraId="7758CF62" w14:textId="08230166" w:rsidR="000D4B47" w:rsidRDefault="000D4B47" w:rsidP="00CC7652">
      <w:pPr>
        <w:pStyle w:val="NoSpacing"/>
        <w:jc w:val="both"/>
        <w:rPr>
          <w:rFonts w:ascii="Arial" w:hAnsi="Arial" w:cs="Arial"/>
          <w:sz w:val="22"/>
        </w:rPr>
      </w:pPr>
      <w:r w:rsidRPr="00006F60">
        <w:rPr>
          <w:rFonts w:ascii="Arial" w:hAnsi="Arial" w:cs="Arial"/>
          <w:sz w:val="22"/>
        </w:rPr>
        <w:t>The Amazon supports basin-scale movements among large catfishes and characiforms, with connectivity extending from headwater spawning areas to extensive floodplain nurseries, often crossing national boundaries. Shared stocks are maintained by long, unbroken main-stem corridors and predictable hydro-climatic cycles</w:t>
      </w:r>
      <w:r w:rsidR="003A6043">
        <w:rPr>
          <w:rFonts w:ascii="Arial" w:hAnsi="Arial" w:cs="Arial"/>
          <w:sz w:val="22"/>
        </w:rPr>
        <w:t>. R</w:t>
      </w:r>
      <w:r w:rsidRPr="00006F60">
        <w:rPr>
          <w:rFonts w:ascii="Arial" w:hAnsi="Arial" w:cs="Arial"/>
          <w:sz w:val="22"/>
        </w:rPr>
        <w:t xml:space="preserve">ecent pressures from hydropower cascades, channel dredging and large-mesh fisheries have increased risks to migratory adults and drifting larvae in transboundary segments, indicating </w:t>
      </w:r>
      <w:proofErr w:type="spellStart"/>
      <w:r w:rsidRPr="00006F60">
        <w:rPr>
          <w:rFonts w:ascii="Arial" w:hAnsi="Arial" w:cs="Arial"/>
          <w:sz w:val="22"/>
        </w:rPr>
        <w:t>unfavourable</w:t>
      </w:r>
      <w:proofErr w:type="spellEnd"/>
      <w:r w:rsidRPr="00006F60">
        <w:rPr>
          <w:rFonts w:ascii="Arial" w:hAnsi="Arial" w:cs="Arial"/>
          <w:sz w:val="22"/>
        </w:rPr>
        <w:t xml:space="preserve"> trajectories for several taxa (Carolsfeld et al. 2003). Cooperative measures should prioritize protection of bottleneck corridors used during adult migrations, safeguarding and mapping larval drift routes, and joint monitoring of passage efficiency and survival at existing and planned dams along international reaches (Carolsfeld et al. 2003). Within an Appendix II instrument, Parties could coordinate seasonal fishing regulations during upriver movements, standardize gear restrictions that minimize bycatch of large migrants, and align environmental</w:t>
      </w:r>
      <w:r w:rsidR="005A2CB9">
        <w:rPr>
          <w:rFonts w:ascii="Arial" w:hAnsi="Arial" w:cs="Arial"/>
          <w:sz w:val="22"/>
        </w:rPr>
        <w:t>-</w:t>
      </w:r>
      <w:r w:rsidRPr="00006F60">
        <w:rPr>
          <w:rFonts w:ascii="Arial" w:hAnsi="Arial" w:cs="Arial"/>
          <w:sz w:val="22"/>
        </w:rPr>
        <w:t>flow regimes to preserve floodplain inundation patterns critical for recruitment (Carolsfeld et al. 2003). Because several major tributaries cross borders shortly upstream of high-value floodplains, early protection of those nodes can deliver basin-wide benefits disproportionate to the geographic scope of the intervention (Carolsfeld et al. 2003).</w:t>
      </w:r>
    </w:p>
    <w:p w14:paraId="596AC3FA" w14:textId="77777777" w:rsidR="00CC7652" w:rsidRPr="00006F60" w:rsidRDefault="00CC7652" w:rsidP="00CC7652">
      <w:pPr>
        <w:pStyle w:val="NoSpacing"/>
        <w:jc w:val="both"/>
        <w:rPr>
          <w:rFonts w:ascii="Arial" w:hAnsi="Arial" w:cs="Arial"/>
          <w:sz w:val="22"/>
        </w:rPr>
      </w:pPr>
    </w:p>
    <w:p w14:paraId="26490306" w14:textId="7C8ECBD5" w:rsidR="00B32216" w:rsidRDefault="000D4B47" w:rsidP="00CC7652">
      <w:pPr>
        <w:pStyle w:val="Heading3"/>
        <w:spacing w:before="0"/>
      </w:pPr>
      <w:bookmarkStart w:id="36" w:name="_Toc213237843"/>
      <w:r w:rsidRPr="00006F60">
        <w:t>5.3.2 La Plata and Paraná system (South America)</w:t>
      </w:r>
      <w:bookmarkEnd w:id="36"/>
    </w:p>
    <w:p w14:paraId="7B280CC2" w14:textId="77777777" w:rsidR="00CC7652" w:rsidRPr="00CC7652" w:rsidRDefault="00CC7652" w:rsidP="00CC7652"/>
    <w:p w14:paraId="440FE99F" w14:textId="1071BA78" w:rsidR="000D4B47" w:rsidRDefault="000D4B47"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This system supports multiple long-distance, transboundary migrants among the large pimelodid catfishes and migratory characids and </w:t>
      </w:r>
      <w:proofErr w:type="spellStart"/>
      <w:r w:rsidRPr="00006F60">
        <w:rPr>
          <w:rFonts w:ascii="Arial" w:hAnsi="Arial" w:cs="Arial"/>
          <w:color w:val="000000" w:themeColor="text1"/>
          <w:sz w:val="22"/>
        </w:rPr>
        <w:t>serrasalmids</w:t>
      </w:r>
      <w:proofErr w:type="spellEnd"/>
      <w:r w:rsidRPr="00006F60">
        <w:rPr>
          <w:rFonts w:ascii="Arial" w:hAnsi="Arial" w:cs="Arial"/>
          <w:color w:val="000000" w:themeColor="text1"/>
          <w:sz w:val="22"/>
        </w:rPr>
        <w:t xml:space="preserve">, with population connectivity spanning Argentina, Brazil, Paraguay, Uruguay and Bolivia. </w:t>
      </w:r>
      <w:r w:rsidR="00964D71">
        <w:rPr>
          <w:rFonts w:ascii="Arial" w:hAnsi="Arial" w:cs="Arial"/>
          <w:color w:val="000000" w:themeColor="text1"/>
          <w:sz w:val="22"/>
        </w:rPr>
        <w:t xml:space="preserve">Priority species in this basin include </w:t>
      </w:r>
      <w:r w:rsidR="00964D71" w:rsidRPr="00964D71">
        <w:rPr>
          <w:rFonts w:ascii="Arial" w:hAnsi="Arial" w:cs="Arial"/>
          <w:i/>
          <w:iCs/>
          <w:color w:val="000000" w:themeColor="text1"/>
          <w:sz w:val="22"/>
        </w:rPr>
        <w:t xml:space="preserve">Brycon </w:t>
      </w:r>
      <w:proofErr w:type="spellStart"/>
      <w:r w:rsidR="00964D71" w:rsidRPr="00964D71">
        <w:rPr>
          <w:rFonts w:ascii="Arial" w:hAnsi="Arial" w:cs="Arial"/>
          <w:i/>
          <w:iCs/>
          <w:color w:val="000000" w:themeColor="text1"/>
          <w:sz w:val="22"/>
        </w:rPr>
        <w:t>orbignyanus</w:t>
      </w:r>
      <w:proofErr w:type="spellEnd"/>
      <w:r w:rsidR="00964D71" w:rsidRPr="00964D71">
        <w:rPr>
          <w:rFonts w:ascii="Arial" w:hAnsi="Arial" w:cs="Arial"/>
          <w:color w:val="000000" w:themeColor="text1"/>
          <w:sz w:val="22"/>
        </w:rPr>
        <w:t xml:space="preserve">, </w:t>
      </w:r>
      <w:proofErr w:type="spellStart"/>
      <w:r w:rsidR="00964D71" w:rsidRPr="00964D71">
        <w:rPr>
          <w:rFonts w:ascii="Arial" w:hAnsi="Arial" w:cs="Arial"/>
          <w:i/>
          <w:iCs/>
          <w:color w:val="000000" w:themeColor="text1"/>
          <w:sz w:val="22"/>
        </w:rPr>
        <w:t>Genidens</w:t>
      </w:r>
      <w:proofErr w:type="spellEnd"/>
      <w:r w:rsidR="00964D71" w:rsidRPr="00964D71">
        <w:rPr>
          <w:rFonts w:ascii="Arial" w:hAnsi="Arial" w:cs="Arial"/>
          <w:i/>
          <w:iCs/>
          <w:color w:val="000000" w:themeColor="text1"/>
          <w:sz w:val="22"/>
        </w:rPr>
        <w:t xml:space="preserve"> </w:t>
      </w:r>
      <w:proofErr w:type="spellStart"/>
      <w:r w:rsidR="00964D71" w:rsidRPr="00964D71">
        <w:rPr>
          <w:rFonts w:ascii="Arial" w:hAnsi="Arial" w:cs="Arial"/>
          <w:i/>
          <w:iCs/>
          <w:color w:val="000000" w:themeColor="text1"/>
          <w:sz w:val="22"/>
        </w:rPr>
        <w:t>barbus</w:t>
      </w:r>
      <w:proofErr w:type="spellEnd"/>
      <w:r w:rsidR="00964D71" w:rsidRPr="00964D71">
        <w:rPr>
          <w:rFonts w:ascii="Arial" w:hAnsi="Arial" w:cs="Arial"/>
          <w:color w:val="000000" w:themeColor="text1"/>
          <w:sz w:val="22"/>
        </w:rPr>
        <w:t xml:space="preserve"> and </w:t>
      </w:r>
      <w:proofErr w:type="spellStart"/>
      <w:r w:rsidR="00964D71" w:rsidRPr="00964D71">
        <w:rPr>
          <w:rFonts w:ascii="Arial" w:hAnsi="Arial" w:cs="Arial"/>
          <w:i/>
          <w:iCs/>
          <w:color w:val="000000" w:themeColor="text1"/>
          <w:sz w:val="22"/>
        </w:rPr>
        <w:t>Zungaro</w:t>
      </w:r>
      <w:proofErr w:type="spellEnd"/>
      <w:r w:rsidR="00964D71" w:rsidRPr="00964D71">
        <w:rPr>
          <w:rFonts w:ascii="Arial" w:hAnsi="Arial" w:cs="Arial"/>
          <w:i/>
          <w:iCs/>
          <w:color w:val="000000" w:themeColor="text1"/>
          <w:sz w:val="22"/>
        </w:rPr>
        <w:t xml:space="preserve"> </w:t>
      </w:r>
      <w:proofErr w:type="spellStart"/>
      <w:r w:rsidR="00964D71" w:rsidRPr="00964D71">
        <w:rPr>
          <w:rFonts w:ascii="Arial" w:hAnsi="Arial" w:cs="Arial"/>
          <w:i/>
          <w:iCs/>
          <w:color w:val="000000" w:themeColor="text1"/>
          <w:sz w:val="22"/>
        </w:rPr>
        <w:t>jahu</w:t>
      </w:r>
      <w:proofErr w:type="spellEnd"/>
      <w:r w:rsidR="00964D71">
        <w:rPr>
          <w:rFonts w:ascii="Arial" w:hAnsi="Arial" w:cs="Arial"/>
          <w:color w:val="000000" w:themeColor="text1"/>
          <w:sz w:val="22"/>
        </w:rPr>
        <w:t xml:space="preserve">. </w:t>
      </w:r>
      <w:r w:rsidRPr="00006F60">
        <w:rPr>
          <w:rFonts w:ascii="Arial" w:hAnsi="Arial" w:cs="Arial"/>
          <w:color w:val="000000" w:themeColor="text1"/>
          <w:sz w:val="22"/>
        </w:rPr>
        <w:t xml:space="preserve">Evidence of shared stocks and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is strong: repeated reports of declines and local extirpations for </w:t>
      </w:r>
      <w:proofErr w:type="spellStart"/>
      <w:r w:rsidRPr="00006F60">
        <w:rPr>
          <w:rFonts w:ascii="Arial" w:hAnsi="Arial" w:cs="Arial"/>
          <w:i/>
          <w:iCs/>
          <w:color w:val="000000" w:themeColor="text1"/>
          <w:sz w:val="22"/>
        </w:rPr>
        <w:t>Pseudoplatystoma</w:t>
      </w:r>
      <w:proofErr w:type="spellEnd"/>
      <w:r w:rsidRPr="00006F60">
        <w:rPr>
          <w:rFonts w:ascii="Arial" w:hAnsi="Arial" w:cs="Arial"/>
          <w:color w:val="000000" w:themeColor="text1"/>
          <w:sz w:val="22"/>
        </w:rPr>
        <w:t xml:space="preserve"> and </w:t>
      </w:r>
      <w:proofErr w:type="spellStart"/>
      <w:r w:rsidRPr="00006F60">
        <w:rPr>
          <w:rFonts w:ascii="Arial" w:hAnsi="Arial" w:cs="Arial"/>
          <w:i/>
          <w:iCs/>
          <w:color w:val="000000" w:themeColor="text1"/>
          <w:sz w:val="22"/>
        </w:rPr>
        <w:t>Zungaro</w:t>
      </w:r>
      <w:proofErr w:type="spellEnd"/>
      <w:r w:rsidRPr="00006F60">
        <w:rPr>
          <w:rFonts w:ascii="Arial" w:hAnsi="Arial" w:cs="Arial"/>
          <w:color w:val="000000" w:themeColor="text1"/>
          <w:sz w:val="22"/>
        </w:rPr>
        <w:t xml:space="preserve">, and sharp reductions in long-distance migrants such as </w:t>
      </w:r>
      <w:proofErr w:type="spellStart"/>
      <w:r w:rsidRPr="00006F60">
        <w:rPr>
          <w:rFonts w:ascii="Arial" w:hAnsi="Arial" w:cs="Arial"/>
          <w:i/>
          <w:iCs/>
          <w:color w:val="000000" w:themeColor="text1"/>
          <w:sz w:val="22"/>
        </w:rPr>
        <w:t>Salminus</w:t>
      </w:r>
      <w:proofErr w:type="spellEnd"/>
      <w:r w:rsidRPr="00006F60">
        <w:rPr>
          <w:rFonts w:ascii="Arial" w:hAnsi="Arial" w:cs="Arial"/>
          <w:color w:val="000000" w:themeColor="text1"/>
          <w:sz w:val="22"/>
        </w:rPr>
        <w:t xml:space="preserve"> and </w:t>
      </w:r>
      <w:r w:rsidRPr="00006F60">
        <w:rPr>
          <w:rFonts w:ascii="Arial" w:hAnsi="Arial" w:cs="Arial"/>
          <w:i/>
          <w:iCs/>
          <w:color w:val="000000" w:themeColor="text1"/>
          <w:sz w:val="22"/>
        </w:rPr>
        <w:t>Brycon</w:t>
      </w:r>
      <w:r w:rsidRPr="00006F60">
        <w:rPr>
          <w:rFonts w:ascii="Arial" w:hAnsi="Arial" w:cs="Arial"/>
          <w:color w:val="000000" w:themeColor="text1"/>
          <w:sz w:val="22"/>
        </w:rPr>
        <w:t xml:space="preserve"> linked to barrier effects, floodplain disconnection and heavy exploitation during upriver movements (Agostinho et al. 2003; Carolsfeld et al. 2003; Quirós 2003). An Appendix II framework among Parties could coordinate seasonal closures on spawning runs, implement passage performance standards at priority dams in migration corridors, protect and restore floodplain nurseries, and align environmental</w:t>
      </w:r>
      <w:r w:rsidR="005A2CB9">
        <w:rPr>
          <w:rFonts w:ascii="Arial" w:hAnsi="Arial" w:cs="Arial"/>
          <w:color w:val="000000" w:themeColor="text1"/>
          <w:sz w:val="22"/>
        </w:rPr>
        <w:t>-</w:t>
      </w:r>
      <w:r w:rsidRPr="00006F60">
        <w:rPr>
          <w:rFonts w:ascii="Arial" w:hAnsi="Arial" w:cs="Arial"/>
          <w:color w:val="000000" w:themeColor="text1"/>
          <w:sz w:val="22"/>
        </w:rPr>
        <w:t>flow releases to maintain larval drift and recruitment pulses (Agostinho et al. 2003; Carolsfeld et al. 2003; Quirós 2003). Complementary actions include joint stock assessment protocols, genetic stock identification across jurisdictions and transboundary bycatch reduction in mixed-species fisheries where large migrants are vulnerable during pre-spawning aggregations (Agostinho et al. 2003; Quirós 2003). Where upriver and downriver segments are split by international borders, shared fishery-independent indices and coordinated compliance can reduce the risk of serial depletion along the migratory pathway (Carolsfeld et al. 2003).</w:t>
      </w:r>
    </w:p>
    <w:p w14:paraId="6D7A7133" w14:textId="77777777" w:rsidR="00CC7652" w:rsidRPr="00006F60" w:rsidRDefault="00CC7652" w:rsidP="00CC7652">
      <w:pPr>
        <w:pStyle w:val="NoSpacing"/>
        <w:jc w:val="both"/>
        <w:rPr>
          <w:rFonts w:ascii="Arial" w:hAnsi="Arial" w:cs="Arial"/>
          <w:color w:val="000000" w:themeColor="text1"/>
          <w:sz w:val="22"/>
        </w:rPr>
      </w:pPr>
    </w:p>
    <w:p w14:paraId="318250BB" w14:textId="77777777" w:rsidR="000D4B47" w:rsidRDefault="000D4B47" w:rsidP="00CC7652">
      <w:pPr>
        <w:pStyle w:val="Heading3"/>
        <w:spacing w:before="0"/>
      </w:pPr>
      <w:bookmarkStart w:id="37" w:name="_Toc213237844"/>
      <w:r w:rsidRPr="00006F60">
        <w:t>5.3.3 Danube basin (Europe)</w:t>
      </w:r>
      <w:bookmarkEnd w:id="37"/>
    </w:p>
    <w:p w14:paraId="2987DC2A" w14:textId="77777777" w:rsidR="00CC7652" w:rsidRPr="00CC7652" w:rsidRDefault="00CC7652" w:rsidP="00CC7652"/>
    <w:p w14:paraId="773ADBB8" w14:textId="16EDFC01" w:rsidR="00560CFF" w:rsidRDefault="000D4B47" w:rsidP="00CC7652">
      <w:pPr>
        <w:pStyle w:val="NoSpacing"/>
        <w:jc w:val="both"/>
        <w:rPr>
          <w:rFonts w:ascii="Arial" w:hAnsi="Arial" w:cs="Arial"/>
          <w:sz w:val="22"/>
        </w:rPr>
      </w:pPr>
      <w:r w:rsidRPr="00006F60">
        <w:rPr>
          <w:rFonts w:ascii="Arial" w:hAnsi="Arial" w:cs="Arial"/>
          <w:sz w:val="22"/>
        </w:rPr>
        <w:t xml:space="preserve">The Danube links </w:t>
      </w:r>
      <w:proofErr w:type="gramStart"/>
      <w:r w:rsidRPr="00006F60">
        <w:rPr>
          <w:rFonts w:ascii="Arial" w:hAnsi="Arial" w:cs="Arial"/>
          <w:sz w:val="22"/>
        </w:rPr>
        <w:t>a large number of</w:t>
      </w:r>
      <w:proofErr w:type="gramEnd"/>
      <w:r w:rsidRPr="00006F60">
        <w:rPr>
          <w:rFonts w:ascii="Arial" w:hAnsi="Arial" w:cs="Arial"/>
          <w:sz w:val="22"/>
        </w:rPr>
        <w:t xml:space="preserve"> Parties and supports assemblages of potamodromous cypriniforms that move across national boundaries to complete migrations between main-stem corridors, tributary spawning reaches and floodplain nurseries. These shared stocks have been fragmented by historical channelization, extensive weir and dam construction, and altered </w:t>
      </w:r>
      <w:r w:rsidRPr="00006F60">
        <w:rPr>
          <w:rFonts w:ascii="Arial" w:hAnsi="Arial" w:cs="Arial"/>
          <w:sz w:val="22"/>
        </w:rPr>
        <w:lastRenderedPageBreak/>
        <w:t xml:space="preserve">sediment regimes, with documented population contractions and range breaks in several taxa consistent with </w:t>
      </w:r>
      <w:proofErr w:type="spellStart"/>
      <w:r w:rsidRPr="00006F60">
        <w:rPr>
          <w:rFonts w:ascii="Arial" w:hAnsi="Arial" w:cs="Arial"/>
          <w:sz w:val="22"/>
        </w:rPr>
        <w:t>unfavourable</w:t>
      </w:r>
      <w:proofErr w:type="spellEnd"/>
      <w:r w:rsidRPr="00006F60">
        <w:rPr>
          <w:rFonts w:ascii="Arial" w:hAnsi="Arial" w:cs="Arial"/>
          <w:sz w:val="22"/>
        </w:rPr>
        <w:t xml:space="preserve"> status (</w:t>
      </w:r>
      <w:proofErr w:type="spellStart"/>
      <w:r w:rsidRPr="00006F60">
        <w:rPr>
          <w:rFonts w:ascii="Arial" w:hAnsi="Arial" w:cs="Arial"/>
          <w:sz w:val="22"/>
        </w:rPr>
        <w:t>Ocock</w:t>
      </w:r>
      <w:proofErr w:type="spellEnd"/>
      <w:r w:rsidRPr="00006F60">
        <w:rPr>
          <w:rFonts w:ascii="Arial" w:hAnsi="Arial" w:cs="Arial"/>
          <w:sz w:val="22"/>
        </w:rPr>
        <w:t xml:space="preserve"> et al. 2006). Priority measures include restoring longitudinal connectivity at strategic barriers on the main</w:t>
      </w:r>
      <w:r w:rsidR="005A71D2">
        <w:rPr>
          <w:rFonts w:ascii="Arial" w:hAnsi="Arial" w:cs="Arial"/>
          <w:sz w:val="22"/>
        </w:rPr>
        <w:t>-</w:t>
      </w:r>
      <w:r w:rsidRPr="00006F60">
        <w:rPr>
          <w:rFonts w:ascii="Arial" w:hAnsi="Arial" w:cs="Arial"/>
          <w:sz w:val="22"/>
        </w:rPr>
        <w:t>stem and key tributaries, re-establishing sediment continuity to stabilize spawning gravels, and coordinating environmental flows to reconnect floodplains and migration cues across borders (</w:t>
      </w:r>
      <w:proofErr w:type="spellStart"/>
      <w:r w:rsidRPr="00006F60">
        <w:rPr>
          <w:rFonts w:ascii="Arial" w:hAnsi="Arial" w:cs="Arial"/>
          <w:sz w:val="22"/>
        </w:rPr>
        <w:t>Ocock</w:t>
      </w:r>
      <w:proofErr w:type="spellEnd"/>
      <w:r w:rsidRPr="00006F60">
        <w:rPr>
          <w:rFonts w:ascii="Arial" w:hAnsi="Arial" w:cs="Arial"/>
          <w:sz w:val="22"/>
        </w:rPr>
        <w:t xml:space="preserve"> et al. 2006). Under Appendix II, Parties could formalize shared monitoring of run timing and recruitment, coordinated barrier</w:t>
      </w:r>
      <w:r w:rsidR="00E41EB3">
        <w:rPr>
          <w:rFonts w:ascii="Arial" w:hAnsi="Arial" w:cs="Arial"/>
          <w:sz w:val="22"/>
        </w:rPr>
        <w:t>-</w:t>
      </w:r>
      <w:r w:rsidRPr="00006F60">
        <w:rPr>
          <w:rFonts w:ascii="Arial" w:hAnsi="Arial" w:cs="Arial"/>
          <w:sz w:val="22"/>
        </w:rPr>
        <w:t>retrofit standards keyed to large-bodied migrants, and harmonized harvest regulations in transboundary reaches where cross-jurisdictional fisheries target pre-spawning adults (</w:t>
      </w:r>
      <w:proofErr w:type="spellStart"/>
      <w:r w:rsidRPr="00006F60">
        <w:rPr>
          <w:rFonts w:ascii="Arial" w:hAnsi="Arial" w:cs="Arial"/>
          <w:sz w:val="22"/>
        </w:rPr>
        <w:t>Ocock</w:t>
      </w:r>
      <w:proofErr w:type="spellEnd"/>
      <w:r w:rsidRPr="00006F60">
        <w:rPr>
          <w:rFonts w:ascii="Arial" w:hAnsi="Arial" w:cs="Arial"/>
          <w:sz w:val="22"/>
        </w:rPr>
        <w:t xml:space="preserve"> et al. 2006). Early actions should focus on high-payoff nodes where barrier removal or effective fish passage would reopen long river lengths while securing floodplain habitats with high juvenile-rearing value (</w:t>
      </w:r>
      <w:proofErr w:type="spellStart"/>
      <w:r w:rsidRPr="00006F60">
        <w:rPr>
          <w:rFonts w:ascii="Arial" w:hAnsi="Arial" w:cs="Arial"/>
          <w:sz w:val="22"/>
        </w:rPr>
        <w:t>Ocock</w:t>
      </w:r>
      <w:proofErr w:type="spellEnd"/>
      <w:r w:rsidRPr="00006F60">
        <w:rPr>
          <w:rFonts w:ascii="Arial" w:hAnsi="Arial" w:cs="Arial"/>
          <w:sz w:val="22"/>
        </w:rPr>
        <w:t xml:space="preserve"> et al. 2006).</w:t>
      </w:r>
    </w:p>
    <w:p w14:paraId="546CEB55" w14:textId="77777777" w:rsidR="00CC7652" w:rsidRPr="00006F60" w:rsidRDefault="00CC7652" w:rsidP="00CC7652">
      <w:pPr>
        <w:pStyle w:val="NoSpacing"/>
        <w:jc w:val="both"/>
        <w:rPr>
          <w:rFonts w:ascii="Arial" w:hAnsi="Arial" w:cs="Arial"/>
          <w:sz w:val="22"/>
        </w:rPr>
      </w:pPr>
    </w:p>
    <w:p w14:paraId="32AF8638" w14:textId="12BCF075" w:rsidR="00B32216" w:rsidRDefault="000D4B47" w:rsidP="00CC7652">
      <w:pPr>
        <w:pStyle w:val="Heading3"/>
        <w:spacing w:before="0"/>
      </w:pPr>
      <w:bookmarkStart w:id="38" w:name="_Toc213237845"/>
      <w:r w:rsidRPr="00006F60">
        <w:t>5.3.4 Mekong basin (mainland Southeast Asia)</w:t>
      </w:r>
      <w:bookmarkEnd w:id="38"/>
    </w:p>
    <w:p w14:paraId="494533CC" w14:textId="77777777" w:rsidR="00CC7652" w:rsidRPr="00CC7652" w:rsidRDefault="00CC7652" w:rsidP="00CC7652"/>
    <w:p w14:paraId="18BB538B" w14:textId="02AAF6A6" w:rsidR="000D4B47" w:rsidRDefault="000D4B47"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Mekong concentrates many high-priority migrants that meet the criteria for listing, including </w:t>
      </w:r>
      <w:proofErr w:type="spellStart"/>
      <w:r w:rsidRPr="00006F60">
        <w:rPr>
          <w:rFonts w:ascii="Arial" w:hAnsi="Arial" w:cs="Arial"/>
          <w:color w:val="000000" w:themeColor="text1"/>
          <w:sz w:val="22"/>
        </w:rPr>
        <w:t>pangasiid</w:t>
      </w:r>
      <w:proofErr w:type="spellEnd"/>
      <w:r w:rsidRPr="00006F60">
        <w:rPr>
          <w:rFonts w:ascii="Arial" w:hAnsi="Arial" w:cs="Arial"/>
          <w:color w:val="000000" w:themeColor="text1"/>
          <w:sz w:val="22"/>
        </w:rPr>
        <w:t xml:space="preserve"> catfishes and long-lived </w:t>
      </w:r>
      <w:proofErr w:type="spellStart"/>
      <w:r w:rsidRPr="00006F60">
        <w:rPr>
          <w:rFonts w:ascii="Arial" w:hAnsi="Arial" w:cs="Arial"/>
          <w:color w:val="000000" w:themeColor="text1"/>
          <w:sz w:val="22"/>
        </w:rPr>
        <w:t>megacarps</w:t>
      </w:r>
      <w:proofErr w:type="spellEnd"/>
      <w:r w:rsidRPr="00006F60">
        <w:rPr>
          <w:rFonts w:ascii="Arial" w:hAnsi="Arial" w:cs="Arial"/>
          <w:color w:val="000000" w:themeColor="text1"/>
          <w:sz w:val="22"/>
        </w:rPr>
        <w:t xml:space="preserve">, with shared stocks spanning Cambodia, Lao People’s Democratic Republic, Thailand and Viet Nam. Evidence includes seasonal long-distance migrations of adults along the main stem, predictable spawning congregations at deep pools and transboundary larval drift into floodplain nurseries, accompanied by widespread declines in catch per fisher and reductions of large </w:t>
      </w:r>
      <w:proofErr w:type="gramStart"/>
      <w:r w:rsidRPr="00006F60">
        <w:rPr>
          <w:rFonts w:ascii="Arial" w:hAnsi="Arial" w:cs="Arial"/>
          <w:color w:val="000000" w:themeColor="text1"/>
          <w:sz w:val="22"/>
        </w:rPr>
        <w:t>adults</w:t>
      </w:r>
      <w:proofErr w:type="gramEnd"/>
      <w:r w:rsidRPr="00006F60">
        <w:rPr>
          <w:rFonts w:ascii="Arial" w:hAnsi="Arial" w:cs="Arial"/>
          <w:color w:val="000000" w:themeColor="text1"/>
          <w:sz w:val="22"/>
        </w:rPr>
        <w:t xml:space="preserve"> indicative of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(Ngor et al. 2018). Although membership gaps currently limit formal Convention </w:t>
      </w:r>
      <w:r w:rsidR="00CC0136">
        <w:rPr>
          <w:rFonts w:ascii="Arial" w:hAnsi="Arial" w:cs="Arial"/>
          <w:color w:val="000000" w:themeColor="text1"/>
          <w:sz w:val="22"/>
        </w:rPr>
        <w:t>involvement</w:t>
      </w:r>
      <w:r w:rsidRPr="00006F60">
        <w:rPr>
          <w:rFonts w:ascii="Arial" w:hAnsi="Arial" w:cs="Arial"/>
          <w:color w:val="000000" w:themeColor="text1"/>
          <w:sz w:val="22"/>
        </w:rPr>
        <w:t xml:space="preserve">, technical measures can proceed through the river commission and sub-regional agreements, including </w:t>
      </w:r>
      <w:r w:rsidR="009F2FFC">
        <w:rPr>
          <w:rFonts w:ascii="Arial" w:hAnsi="Arial" w:cs="Arial"/>
          <w:color w:val="000000" w:themeColor="text1"/>
          <w:sz w:val="22"/>
        </w:rPr>
        <w:t xml:space="preserve">the </w:t>
      </w:r>
      <w:r w:rsidRPr="00006F60">
        <w:rPr>
          <w:rFonts w:ascii="Arial" w:hAnsi="Arial" w:cs="Arial"/>
          <w:color w:val="000000" w:themeColor="text1"/>
          <w:sz w:val="22"/>
        </w:rPr>
        <w:t>establishment of deep-pool sanctuaries at known spawning sites, coordinated seasonal closures synchronized with monsoon hydrographs, and transboundary environmental</w:t>
      </w:r>
      <w:r w:rsidR="005A2CB9">
        <w:rPr>
          <w:rFonts w:ascii="Arial" w:hAnsi="Arial" w:cs="Arial"/>
          <w:color w:val="000000" w:themeColor="text1"/>
          <w:sz w:val="22"/>
        </w:rPr>
        <w:t>-</w:t>
      </w:r>
      <w:r w:rsidRPr="00006F60">
        <w:rPr>
          <w:rFonts w:ascii="Arial" w:hAnsi="Arial" w:cs="Arial"/>
          <w:color w:val="000000" w:themeColor="text1"/>
          <w:sz w:val="22"/>
        </w:rPr>
        <w:t>flow rules that preserve larval drift windows and temperature cues (Ngor et al. 2018). Where Party coverage exists, Appendix II instruments could standardize bycatch mitigation in barrage and bagnet fisheries, harmonize monitoring of recruitment pulses in the Tonle Sap system, and evaluate cumulative impacts of new barriers on cross-border movements with shared decision frameworks for fish passage and sediment management (Ngor et al. 2018).</w:t>
      </w:r>
    </w:p>
    <w:p w14:paraId="186793D9" w14:textId="77777777" w:rsidR="00CC7652" w:rsidRPr="00006F60" w:rsidRDefault="00CC7652" w:rsidP="00CC7652">
      <w:pPr>
        <w:pStyle w:val="NoSpacing"/>
        <w:jc w:val="both"/>
        <w:rPr>
          <w:rFonts w:ascii="Arial" w:hAnsi="Arial" w:cs="Arial"/>
          <w:color w:val="000000" w:themeColor="text1"/>
          <w:sz w:val="22"/>
        </w:rPr>
      </w:pPr>
    </w:p>
    <w:p w14:paraId="6580AC33" w14:textId="73C4EF3B" w:rsidR="000D4B47" w:rsidRDefault="000D4B47" w:rsidP="00CC7652">
      <w:pPr>
        <w:pStyle w:val="Heading3"/>
        <w:spacing w:before="0"/>
      </w:pPr>
      <w:bookmarkStart w:id="39" w:name="_Toc213237846"/>
      <w:r w:rsidRPr="00006F60">
        <w:t>5.3.5 Himalayan rivers: Ganges, Brahmaputra, Meghna and Indus systems</w:t>
      </w:r>
      <w:bookmarkEnd w:id="39"/>
    </w:p>
    <w:p w14:paraId="7E6A6E79" w14:textId="77777777" w:rsidR="00CC7652" w:rsidRPr="00CC7652" w:rsidRDefault="00CC7652" w:rsidP="00CC7652"/>
    <w:p w14:paraId="145AFCEB" w14:textId="3AE429CC" w:rsidR="000D4B47" w:rsidRPr="00006F60" w:rsidRDefault="000D4B47"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Anadromous and potamodromous </w:t>
      </w:r>
      <w:proofErr w:type="gramStart"/>
      <w:r w:rsidRPr="00006F60">
        <w:rPr>
          <w:rFonts w:ascii="Arial" w:hAnsi="Arial" w:cs="Arial"/>
          <w:color w:val="000000" w:themeColor="text1"/>
          <w:sz w:val="22"/>
        </w:rPr>
        <w:t>migrants</w:t>
      </w:r>
      <w:proofErr w:type="gramEnd"/>
      <w:r w:rsidRPr="00006F60">
        <w:rPr>
          <w:rFonts w:ascii="Arial" w:hAnsi="Arial" w:cs="Arial"/>
          <w:color w:val="000000" w:themeColor="text1"/>
          <w:sz w:val="22"/>
        </w:rPr>
        <w:t xml:space="preserve"> cross borders in these systems, with hilsa shad in the Ganges–Brahmaputra–Meghna and mahseer in Indus and Ganges tributaries providing clear examples of shared stocks and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trends where exploitation and barrier effects are intense. Hilsa migrations connect estuarine and riverine habitats across Bangladesh and India, and recruitment is sensitive to flow, salinity and estuarine management that operate across jurisdictions (Zapata and Usma 2013). Mahseer make upstream spawning runs into headwater tributaries and return to larger rivers for adult feeding, with cumulative impacts from dam cascades, aggregate extraction and targeted fishing reducing connectivity and spawning success in shared river reaches (Malik and Negi 2007). For Parties in these basins, Appendix II measures can align seasonal closures at upriver and estuarine nodes, protect and restore high-value tributary spawning habitats, and coordinate dry-season environmental flows to maintain migration cues and thermal regimes</w:t>
      </w:r>
      <w:r w:rsidR="00D02EF8">
        <w:rPr>
          <w:rFonts w:ascii="Arial" w:hAnsi="Arial" w:cs="Arial"/>
          <w:color w:val="000000" w:themeColor="text1"/>
          <w:sz w:val="22"/>
        </w:rPr>
        <w:t>. J</w:t>
      </w:r>
      <w:r w:rsidRPr="00006F60">
        <w:rPr>
          <w:rFonts w:ascii="Arial" w:hAnsi="Arial" w:cs="Arial"/>
          <w:color w:val="000000" w:themeColor="text1"/>
          <w:sz w:val="22"/>
        </w:rPr>
        <w:t>oint data collection on run timing, larval drift and juvenile recruitment can underpin adaptive regulation across borders (Zapata and Usma 2013; Malik and Negi 2007). Where non-Party jurisdictions are central to migration pathways, transboundary river agreements can advance compatible measures while accession is pursued (Zapata and Usma 2013; Malik and Negi 2007).</w:t>
      </w:r>
    </w:p>
    <w:p w14:paraId="01A5756D" w14:textId="77777777" w:rsidR="000D4B47" w:rsidRDefault="000D4B47" w:rsidP="00CC7652">
      <w:pPr>
        <w:pStyle w:val="Heading3"/>
        <w:spacing w:before="0"/>
      </w:pPr>
      <w:bookmarkStart w:id="40" w:name="_Toc213237847"/>
      <w:r w:rsidRPr="00006F60">
        <w:t>5.3.6 Oceania: regional eel corridors across island states</w:t>
      </w:r>
      <w:bookmarkEnd w:id="40"/>
    </w:p>
    <w:p w14:paraId="449657BF" w14:textId="77777777" w:rsidR="00741FA7" w:rsidRPr="00741FA7" w:rsidRDefault="00741FA7" w:rsidP="00741FA7"/>
    <w:p w14:paraId="0D9249FD" w14:textId="255A892B" w:rsidR="00560CFF" w:rsidRDefault="000D4B47" w:rsidP="00CC7652">
      <w:pPr>
        <w:pStyle w:val="NoSpacing"/>
        <w:jc w:val="both"/>
        <w:rPr>
          <w:rFonts w:ascii="Arial" w:hAnsi="Arial" w:cs="Arial"/>
          <w:color w:val="000000" w:themeColor="text1"/>
          <w:sz w:val="22"/>
        </w:rPr>
      </w:pPr>
      <w:r w:rsidRPr="00006F60">
        <w:rPr>
          <w:rFonts w:ascii="Arial" w:hAnsi="Arial" w:cs="Arial"/>
          <w:color w:val="000000" w:themeColor="text1"/>
          <w:sz w:val="22"/>
        </w:rPr>
        <w:lastRenderedPageBreak/>
        <w:t xml:space="preserve">Anguillid eels in Oceania exhibit catadromous life cycles that connect multiple small island states through shared oceanic spawning areas and widespread freshwater growth habitats, forming inherently transboundary stocks. These species meet the migratory criterion and show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conditions where inland barriers and turbines reduce passage survival, life-stage fisheries target glass eels and yellow eels, and oceanic variability affects recruitment (Yang et al. 2024). A regional eel measure could standardize inland passage design and screening at intakes, harmonize season and size regulations across countries, and coordinate monitoring of recruitment pulses and silver eel escapement, building a shared evidence base to assess population status and the benefits of management (Yang et al. 2024). Because many islands are Parties, an Appendix II instrument could rapidly establish a common technical framework, while non-Party </w:t>
      </w:r>
      <w:proofErr w:type="spellStart"/>
      <w:r w:rsidRPr="00006F60">
        <w:rPr>
          <w:rFonts w:ascii="Arial" w:hAnsi="Arial" w:cs="Arial"/>
          <w:color w:val="000000" w:themeColor="text1"/>
          <w:sz w:val="22"/>
        </w:rPr>
        <w:t>neighbours</w:t>
      </w:r>
      <w:proofErr w:type="spellEnd"/>
      <w:r w:rsidRPr="00006F60">
        <w:rPr>
          <w:rFonts w:ascii="Arial" w:hAnsi="Arial" w:cs="Arial"/>
          <w:color w:val="000000" w:themeColor="text1"/>
          <w:sz w:val="22"/>
        </w:rPr>
        <w:t xml:space="preserve"> can be engaged through regional fisheries bodies and memoranda of cooperation pending accession (Yang et al. 2024).</w:t>
      </w:r>
    </w:p>
    <w:p w14:paraId="61A9DA7B" w14:textId="77777777" w:rsidR="00741FA7" w:rsidRPr="00006F60" w:rsidRDefault="00741FA7" w:rsidP="00CC7652">
      <w:pPr>
        <w:pStyle w:val="NoSpacing"/>
        <w:jc w:val="both"/>
        <w:rPr>
          <w:rFonts w:ascii="Arial" w:hAnsi="Arial" w:cs="Arial"/>
          <w:color w:val="000000" w:themeColor="text1"/>
          <w:sz w:val="22"/>
        </w:rPr>
      </w:pPr>
    </w:p>
    <w:p w14:paraId="032A3656" w14:textId="54B09E82" w:rsidR="00831E2B" w:rsidRPr="00741FA7" w:rsidRDefault="00741FA7" w:rsidP="00741FA7">
      <w:pPr>
        <w:pStyle w:val="Heading1"/>
        <w:spacing w:before="0"/>
        <w:ind w:left="567" w:hanging="567"/>
        <w:rPr>
          <w:sz w:val="22"/>
          <w:szCs w:val="22"/>
        </w:rPr>
      </w:pPr>
      <w:bookmarkStart w:id="41" w:name="_Toc213237848"/>
      <w:r w:rsidRPr="00741FA7">
        <w:rPr>
          <w:sz w:val="22"/>
          <w:szCs w:val="22"/>
        </w:rPr>
        <w:t xml:space="preserve">6 </w:t>
      </w:r>
      <w:r>
        <w:rPr>
          <w:sz w:val="22"/>
          <w:szCs w:val="22"/>
        </w:rPr>
        <w:tab/>
      </w:r>
      <w:r w:rsidRPr="00741FA7">
        <w:rPr>
          <w:sz w:val="22"/>
          <w:szCs w:val="22"/>
        </w:rPr>
        <w:t>ADDITIONAL SPECIES THAT MAY BENEFIT FROM CMS LISTING: A CASE STUDY OF MIGRATORY FISH OF THE AMAZON</w:t>
      </w:r>
      <w:bookmarkEnd w:id="41"/>
    </w:p>
    <w:p w14:paraId="06B5D8C0" w14:textId="77777777" w:rsidR="00741FA7" w:rsidRDefault="00741FA7" w:rsidP="00CC7652">
      <w:pPr>
        <w:pStyle w:val="Heading2"/>
        <w:spacing w:before="0"/>
        <w:rPr>
          <w:rFonts w:ascii="Arial" w:hAnsi="Arial" w:cs="Arial"/>
          <w:sz w:val="22"/>
          <w:szCs w:val="22"/>
        </w:rPr>
      </w:pPr>
      <w:bookmarkStart w:id="42" w:name="_Toc213237849"/>
    </w:p>
    <w:p w14:paraId="05732D74" w14:textId="69CA72E9" w:rsidR="00831E2B" w:rsidRPr="00741FA7" w:rsidRDefault="00831E2B" w:rsidP="00741FA7">
      <w:pPr>
        <w:pStyle w:val="Heading2"/>
        <w:spacing w:before="0"/>
        <w:ind w:left="567" w:hanging="567"/>
        <w:rPr>
          <w:rFonts w:ascii="Arial" w:hAnsi="Arial" w:cs="Arial"/>
          <w:b w:val="0"/>
          <w:bCs w:val="0"/>
          <w:sz w:val="22"/>
          <w:szCs w:val="22"/>
        </w:rPr>
      </w:pPr>
      <w:r w:rsidRPr="00741FA7">
        <w:rPr>
          <w:rFonts w:ascii="Arial" w:hAnsi="Arial" w:cs="Arial"/>
          <w:b w:val="0"/>
          <w:bCs w:val="0"/>
          <w:sz w:val="22"/>
          <w:szCs w:val="22"/>
        </w:rPr>
        <w:t xml:space="preserve">6.1 </w:t>
      </w:r>
      <w:r w:rsidR="00741FA7">
        <w:rPr>
          <w:rFonts w:ascii="Arial" w:hAnsi="Arial" w:cs="Arial"/>
          <w:b w:val="0"/>
          <w:bCs w:val="0"/>
          <w:sz w:val="22"/>
          <w:szCs w:val="22"/>
        </w:rPr>
        <w:tab/>
      </w:r>
      <w:r w:rsidRPr="00741FA7">
        <w:rPr>
          <w:rFonts w:ascii="Arial" w:hAnsi="Arial" w:cs="Arial"/>
          <w:b w:val="0"/>
          <w:bCs w:val="0"/>
          <w:sz w:val="22"/>
          <w:szCs w:val="22"/>
        </w:rPr>
        <w:t>Introduction and approach</w:t>
      </w:r>
      <w:bookmarkEnd w:id="42"/>
    </w:p>
    <w:p w14:paraId="535F0A82" w14:textId="77777777" w:rsidR="001A4AA6" w:rsidRPr="00006F60" w:rsidRDefault="001A4AA6" w:rsidP="00CC7652">
      <w:pPr>
        <w:pStyle w:val="NoSpacing"/>
        <w:rPr>
          <w:rFonts w:ascii="Arial" w:hAnsi="Arial" w:cs="Arial"/>
          <w:color w:val="000000" w:themeColor="text1"/>
          <w:sz w:val="22"/>
        </w:rPr>
      </w:pPr>
    </w:p>
    <w:p w14:paraId="2EA37510" w14:textId="75F7863B" w:rsidR="00831E2B" w:rsidRDefault="00831E2B"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To identify additional species that may benefit from CMS listing, an Amazon-specific assessment was undertaken that integrated a targeted review of recent scientific literature with consultation from regional experts. Using the CMS definition of migratory taxa (members of a population that cyclically and predictably cross one or more national jurisdictions), candidate species were compiled from four recent syntheses, taxonomic names were standardized, and taxa occurring solely outside the Amazon (for example, restricted to the Tocantins) were excluded. Conservation status was then evaluated against national Red Lists for Bolivia, Colombia, Peru, Ecuador and Brazil, as well as the IUCN Red List categories (CR, EN, VU, NT, DD) and </w:t>
      </w:r>
      <w:r w:rsidR="007B32E9">
        <w:rPr>
          <w:rFonts w:ascii="Arial" w:hAnsi="Arial" w:cs="Arial"/>
          <w:color w:val="000000" w:themeColor="text1"/>
          <w:sz w:val="22"/>
        </w:rPr>
        <w:t>‘</w:t>
      </w:r>
      <w:r w:rsidRPr="00006F60">
        <w:rPr>
          <w:rFonts w:ascii="Arial" w:hAnsi="Arial" w:cs="Arial"/>
          <w:color w:val="000000" w:themeColor="text1"/>
          <w:sz w:val="22"/>
        </w:rPr>
        <w:t>Decreasing</w:t>
      </w:r>
      <w:r w:rsidR="007B32E9">
        <w:rPr>
          <w:rFonts w:ascii="Arial" w:hAnsi="Arial" w:cs="Arial"/>
          <w:color w:val="000000" w:themeColor="text1"/>
          <w:sz w:val="22"/>
        </w:rPr>
        <w:t>’</w:t>
      </w:r>
      <w:r w:rsidRPr="00006F60">
        <w:rPr>
          <w:rFonts w:ascii="Arial" w:hAnsi="Arial" w:cs="Arial"/>
          <w:color w:val="000000" w:themeColor="text1"/>
          <w:sz w:val="22"/>
        </w:rPr>
        <w:t xml:space="preserve"> population trends; evidence from recent decline studies was incorporated to capture additional at-risk taxa. The resulting list prioritizes species of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conservation status that undertake transboundary migrations and are most likely to benefit from coordinated international management under CMS.</w:t>
      </w:r>
    </w:p>
    <w:p w14:paraId="28024D76" w14:textId="77777777" w:rsidR="00741FA7" w:rsidRPr="00006F60" w:rsidRDefault="00741FA7" w:rsidP="00CC7652">
      <w:pPr>
        <w:pStyle w:val="NoSpacing"/>
        <w:jc w:val="both"/>
        <w:rPr>
          <w:rFonts w:ascii="Arial" w:hAnsi="Arial" w:cs="Arial"/>
          <w:color w:val="000000" w:themeColor="text1"/>
          <w:sz w:val="22"/>
        </w:rPr>
      </w:pPr>
    </w:p>
    <w:p w14:paraId="4FCEC0F2" w14:textId="7DA79C82" w:rsidR="00831E2B" w:rsidRPr="00741FA7" w:rsidRDefault="00831E2B" w:rsidP="00741FA7">
      <w:pPr>
        <w:pStyle w:val="Heading2"/>
        <w:spacing w:before="0"/>
        <w:ind w:left="567" w:hanging="567"/>
        <w:rPr>
          <w:rFonts w:ascii="Arial" w:hAnsi="Arial" w:cs="Arial"/>
          <w:b w:val="0"/>
          <w:bCs w:val="0"/>
          <w:sz w:val="22"/>
          <w:szCs w:val="22"/>
        </w:rPr>
      </w:pPr>
      <w:bookmarkStart w:id="43" w:name="_Toc213237850"/>
      <w:r w:rsidRPr="00741FA7">
        <w:rPr>
          <w:rFonts w:ascii="Arial" w:hAnsi="Arial" w:cs="Arial"/>
          <w:b w:val="0"/>
          <w:bCs w:val="0"/>
          <w:sz w:val="22"/>
          <w:szCs w:val="22"/>
        </w:rPr>
        <w:t xml:space="preserve">6.2 </w:t>
      </w:r>
      <w:r w:rsidR="00741FA7">
        <w:rPr>
          <w:rFonts w:ascii="Arial" w:hAnsi="Arial" w:cs="Arial"/>
          <w:b w:val="0"/>
          <w:bCs w:val="0"/>
          <w:sz w:val="22"/>
          <w:szCs w:val="22"/>
        </w:rPr>
        <w:tab/>
      </w:r>
      <w:r w:rsidRPr="00741FA7">
        <w:rPr>
          <w:rFonts w:ascii="Arial" w:hAnsi="Arial" w:cs="Arial"/>
          <w:b w:val="0"/>
          <w:bCs w:val="0"/>
          <w:sz w:val="22"/>
          <w:szCs w:val="22"/>
        </w:rPr>
        <w:t>Summary of results and candidate list</w:t>
      </w:r>
      <w:bookmarkEnd w:id="43"/>
    </w:p>
    <w:p w14:paraId="609E1AE8" w14:textId="77777777" w:rsidR="001A4AA6" w:rsidRPr="00006F60" w:rsidRDefault="001A4AA6" w:rsidP="00CC7652">
      <w:pPr>
        <w:pStyle w:val="NoSpacing"/>
        <w:rPr>
          <w:rFonts w:ascii="Arial" w:hAnsi="Arial" w:cs="Arial"/>
          <w:color w:val="000000" w:themeColor="text1"/>
          <w:sz w:val="22"/>
        </w:rPr>
      </w:pPr>
    </w:p>
    <w:p w14:paraId="5532D1F6" w14:textId="0589E3E2" w:rsidR="00831E2B" w:rsidRDefault="00831E2B" w:rsidP="00CC7652">
      <w:pPr>
        <w:pStyle w:val="NoSpacing"/>
        <w:jc w:val="both"/>
        <w:rPr>
          <w:rFonts w:ascii="Arial" w:hAnsi="Arial" w:cs="Arial"/>
          <w:color w:val="000000" w:themeColor="text1"/>
          <w:sz w:val="22"/>
        </w:rPr>
      </w:pPr>
      <w:r w:rsidRPr="00D937EF">
        <w:rPr>
          <w:rFonts w:ascii="Arial" w:hAnsi="Arial" w:cs="Arial"/>
          <w:color w:val="000000" w:themeColor="text1"/>
          <w:sz w:val="22"/>
        </w:rPr>
        <w:t xml:space="preserve">The </w:t>
      </w:r>
      <w:r w:rsidR="00D937EF" w:rsidRPr="00D937EF">
        <w:rPr>
          <w:rFonts w:ascii="Arial" w:hAnsi="Arial" w:cs="Arial"/>
          <w:color w:val="000000" w:themeColor="text1"/>
          <w:sz w:val="22"/>
        </w:rPr>
        <w:t xml:space="preserve">report included expert assessment of </w:t>
      </w:r>
      <w:r w:rsidRPr="00D937EF">
        <w:rPr>
          <w:rFonts w:ascii="Arial" w:hAnsi="Arial" w:cs="Arial"/>
          <w:color w:val="000000" w:themeColor="text1"/>
          <w:sz w:val="22"/>
        </w:rPr>
        <w:t>33 migratory freshwater fishes</w:t>
      </w:r>
      <w:r w:rsidR="00D937EF" w:rsidRPr="00D937EF">
        <w:rPr>
          <w:rFonts w:ascii="Arial" w:hAnsi="Arial" w:cs="Arial"/>
          <w:color w:val="000000" w:themeColor="text1"/>
          <w:sz w:val="22"/>
        </w:rPr>
        <w:t>, identifying 20 migratory freshwater fishes that meet the CMS rationale</w:t>
      </w:r>
      <w:r w:rsidR="007B32E9">
        <w:rPr>
          <w:rFonts w:ascii="Arial" w:hAnsi="Arial" w:cs="Arial"/>
          <w:color w:val="000000" w:themeColor="text1"/>
          <w:sz w:val="22"/>
        </w:rPr>
        <w:t xml:space="preserve">: </w:t>
      </w:r>
      <w:r w:rsidR="00D937EF" w:rsidRPr="00D937EF">
        <w:rPr>
          <w:rFonts w:ascii="Arial" w:hAnsi="Arial" w:cs="Arial"/>
          <w:color w:val="000000" w:themeColor="text1"/>
          <w:sz w:val="22"/>
        </w:rPr>
        <w:t xml:space="preserve">documented transboundary movements/shared stocks, </w:t>
      </w:r>
      <w:proofErr w:type="spellStart"/>
      <w:r w:rsidR="00D937EF" w:rsidRPr="00D937EF">
        <w:rPr>
          <w:rFonts w:ascii="Arial" w:hAnsi="Arial" w:cs="Arial"/>
          <w:color w:val="000000" w:themeColor="text1"/>
          <w:sz w:val="22"/>
        </w:rPr>
        <w:t>unfavo</w:t>
      </w:r>
      <w:r w:rsidR="00B95C90">
        <w:rPr>
          <w:rFonts w:ascii="Arial" w:hAnsi="Arial" w:cs="Arial"/>
          <w:color w:val="000000" w:themeColor="text1"/>
          <w:sz w:val="22"/>
        </w:rPr>
        <w:t>urable</w:t>
      </w:r>
      <w:proofErr w:type="spellEnd"/>
      <w:r w:rsidR="00D937EF" w:rsidRPr="00D937EF">
        <w:rPr>
          <w:rFonts w:ascii="Arial" w:hAnsi="Arial" w:cs="Arial"/>
          <w:color w:val="000000" w:themeColor="text1"/>
          <w:sz w:val="22"/>
        </w:rPr>
        <w:t xml:space="preserve"> conservation concerns, and clear benefit from international cooperation. The set is dominated by long-distance </w:t>
      </w:r>
      <w:proofErr w:type="spellStart"/>
      <w:r w:rsidR="00D937EF" w:rsidRPr="00D937EF">
        <w:rPr>
          <w:rFonts w:ascii="Arial" w:hAnsi="Arial" w:cs="Arial"/>
          <w:color w:val="000000" w:themeColor="text1"/>
          <w:sz w:val="22"/>
        </w:rPr>
        <w:t>siluriforms</w:t>
      </w:r>
      <w:proofErr w:type="spellEnd"/>
      <w:r w:rsidR="00D937EF" w:rsidRPr="00D937EF">
        <w:rPr>
          <w:rFonts w:ascii="Arial" w:hAnsi="Arial" w:cs="Arial"/>
          <w:color w:val="000000" w:themeColor="text1"/>
          <w:sz w:val="22"/>
        </w:rPr>
        <w:t xml:space="preserve"> (e.g., </w:t>
      </w:r>
      <w:proofErr w:type="spellStart"/>
      <w:r w:rsidR="00D937EF" w:rsidRPr="00D937EF">
        <w:rPr>
          <w:rFonts w:ascii="Arial" w:hAnsi="Arial" w:cs="Arial"/>
          <w:i/>
          <w:iCs/>
          <w:color w:val="000000" w:themeColor="text1"/>
          <w:sz w:val="22"/>
        </w:rPr>
        <w:t>Brachyplatystoma</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filamentosum</w:t>
      </w:r>
      <w:proofErr w:type="spellEnd"/>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B. </w:t>
      </w:r>
      <w:proofErr w:type="spellStart"/>
      <w:r w:rsidR="00D937EF" w:rsidRPr="00D937EF">
        <w:rPr>
          <w:rFonts w:ascii="Arial" w:hAnsi="Arial" w:cs="Arial"/>
          <w:i/>
          <w:iCs/>
          <w:color w:val="000000" w:themeColor="text1"/>
          <w:sz w:val="22"/>
        </w:rPr>
        <w:t>juruense</w:t>
      </w:r>
      <w:proofErr w:type="spellEnd"/>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B. </w:t>
      </w:r>
      <w:proofErr w:type="spellStart"/>
      <w:r w:rsidR="00D937EF" w:rsidRPr="00D937EF">
        <w:rPr>
          <w:rFonts w:ascii="Arial" w:hAnsi="Arial" w:cs="Arial"/>
          <w:i/>
          <w:iCs/>
          <w:color w:val="000000" w:themeColor="text1"/>
          <w:sz w:val="22"/>
        </w:rPr>
        <w:t>capapretum</w:t>
      </w:r>
      <w:proofErr w:type="spellEnd"/>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B. </w:t>
      </w:r>
      <w:proofErr w:type="spellStart"/>
      <w:r w:rsidR="00D937EF" w:rsidRPr="00D937EF">
        <w:rPr>
          <w:rFonts w:ascii="Arial" w:hAnsi="Arial" w:cs="Arial"/>
          <w:i/>
          <w:iCs/>
          <w:color w:val="000000" w:themeColor="text1"/>
          <w:sz w:val="22"/>
        </w:rPr>
        <w:t>platynemum</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Pseudoplatystoma</w:t>
      </w:r>
      <w:proofErr w:type="spellEnd"/>
      <w:r w:rsidR="00D937EF" w:rsidRPr="00D937EF">
        <w:rPr>
          <w:rFonts w:ascii="Arial" w:hAnsi="Arial" w:cs="Arial"/>
          <w:i/>
          <w:iCs/>
          <w:color w:val="000000" w:themeColor="text1"/>
          <w:sz w:val="22"/>
        </w:rPr>
        <w:t xml:space="preserve"> tigrinum</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Phractocephalus</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hemioliopterus</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Pinirampus</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pirinampu</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Platynematichthys</w:t>
      </w:r>
      <w:proofErr w:type="spellEnd"/>
      <w:r w:rsidR="00D937EF" w:rsidRPr="00D937EF">
        <w:rPr>
          <w:rFonts w:ascii="Arial" w:hAnsi="Arial" w:cs="Arial"/>
          <w:i/>
          <w:iCs/>
          <w:color w:val="000000" w:themeColor="text1"/>
          <w:sz w:val="22"/>
        </w:rPr>
        <w:t xml:space="preserve"> notatus</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Sorubim</w:t>
      </w:r>
      <w:proofErr w:type="spellEnd"/>
      <w:r w:rsidR="00D937EF" w:rsidRPr="00D937EF">
        <w:rPr>
          <w:rFonts w:ascii="Arial" w:hAnsi="Arial" w:cs="Arial"/>
          <w:i/>
          <w:iCs/>
          <w:color w:val="000000" w:themeColor="text1"/>
          <w:sz w:val="22"/>
        </w:rPr>
        <w:t xml:space="preserve"> lima</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Sorubimichthys</w:t>
      </w:r>
      <w:proofErr w:type="spellEnd"/>
      <w:r w:rsidR="00D937EF" w:rsidRPr="00D937EF">
        <w:rPr>
          <w:rFonts w:ascii="Arial" w:hAnsi="Arial" w:cs="Arial"/>
          <w:i/>
          <w:iCs/>
          <w:color w:val="000000" w:themeColor="text1"/>
          <w:sz w:val="22"/>
        </w:rPr>
        <w:t xml:space="preserve"> planiceps</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Zungaro</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zungaro</w:t>
      </w:r>
      <w:proofErr w:type="spellEnd"/>
      <w:r w:rsidR="00D937EF" w:rsidRPr="00D937EF">
        <w:rPr>
          <w:rFonts w:ascii="Arial" w:hAnsi="Arial" w:cs="Arial"/>
          <w:color w:val="000000" w:themeColor="text1"/>
          <w:sz w:val="22"/>
        </w:rPr>
        <w:t xml:space="preserve">), medium- to long-distance characiforms (e.g., </w:t>
      </w:r>
      <w:r w:rsidR="00D937EF" w:rsidRPr="00D937EF">
        <w:rPr>
          <w:rFonts w:ascii="Arial" w:hAnsi="Arial" w:cs="Arial"/>
          <w:i/>
          <w:iCs/>
          <w:color w:val="000000" w:themeColor="text1"/>
          <w:sz w:val="22"/>
        </w:rPr>
        <w:t xml:space="preserve">Brycon </w:t>
      </w:r>
      <w:proofErr w:type="spellStart"/>
      <w:r w:rsidR="00D937EF" w:rsidRPr="00D937EF">
        <w:rPr>
          <w:rFonts w:ascii="Arial" w:hAnsi="Arial" w:cs="Arial"/>
          <w:i/>
          <w:iCs/>
          <w:color w:val="000000" w:themeColor="text1"/>
          <w:sz w:val="22"/>
        </w:rPr>
        <w:t>amazonicus</w:t>
      </w:r>
      <w:proofErr w:type="spellEnd"/>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B. </w:t>
      </w:r>
      <w:proofErr w:type="spellStart"/>
      <w:r w:rsidR="00D937EF" w:rsidRPr="00D937EF">
        <w:rPr>
          <w:rFonts w:ascii="Arial" w:hAnsi="Arial" w:cs="Arial"/>
          <w:i/>
          <w:iCs/>
          <w:color w:val="000000" w:themeColor="text1"/>
          <w:sz w:val="22"/>
        </w:rPr>
        <w:t>falcatus</w:t>
      </w:r>
      <w:proofErr w:type="spellEnd"/>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B. </w:t>
      </w:r>
      <w:proofErr w:type="spellStart"/>
      <w:r w:rsidR="00D937EF" w:rsidRPr="00D937EF">
        <w:rPr>
          <w:rFonts w:ascii="Arial" w:hAnsi="Arial" w:cs="Arial"/>
          <w:i/>
          <w:iCs/>
          <w:color w:val="000000" w:themeColor="text1"/>
          <w:sz w:val="22"/>
        </w:rPr>
        <w:t>melanopterus</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Prochilodus</w:t>
      </w:r>
      <w:proofErr w:type="spellEnd"/>
      <w:r w:rsidR="00D937EF" w:rsidRPr="00D937EF">
        <w:rPr>
          <w:rFonts w:ascii="Arial" w:hAnsi="Arial" w:cs="Arial"/>
          <w:i/>
          <w:iCs/>
          <w:color w:val="000000" w:themeColor="text1"/>
          <w:sz w:val="22"/>
        </w:rPr>
        <w:t xml:space="preserve"> nigricans</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Semaprochilodus</w:t>
      </w:r>
      <w:proofErr w:type="spellEnd"/>
      <w:r w:rsidR="00D937EF" w:rsidRPr="00D937EF">
        <w:rPr>
          <w:rFonts w:ascii="Arial" w:hAnsi="Arial" w:cs="Arial"/>
          <w:i/>
          <w:iCs/>
          <w:color w:val="000000" w:themeColor="text1"/>
          <w:sz w:val="22"/>
        </w:rPr>
        <w:t xml:space="preserve"> insignis</w:t>
      </w:r>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Leporinus</w:t>
      </w:r>
      <w:proofErr w:type="spellEnd"/>
      <w:r w:rsidR="00D937EF" w:rsidRPr="00D937EF">
        <w:rPr>
          <w:rFonts w:ascii="Arial" w:hAnsi="Arial" w:cs="Arial"/>
          <w:i/>
          <w:iCs/>
          <w:color w:val="000000" w:themeColor="text1"/>
          <w:sz w:val="22"/>
        </w:rPr>
        <w:t xml:space="preserve"> fasciatus</w:t>
      </w:r>
      <w:r w:rsidR="00D937EF" w:rsidRPr="00D937EF">
        <w:rPr>
          <w:rFonts w:ascii="Arial" w:hAnsi="Arial" w:cs="Arial"/>
          <w:color w:val="000000" w:themeColor="text1"/>
          <w:sz w:val="22"/>
        </w:rPr>
        <w:t xml:space="preserve">, </w:t>
      </w:r>
      <w:r w:rsidR="00D937EF" w:rsidRPr="00D937EF">
        <w:rPr>
          <w:rFonts w:ascii="Arial" w:hAnsi="Arial" w:cs="Arial"/>
          <w:i/>
          <w:iCs/>
          <w:color w:val="000000" w:themeColor="text1"/>
          <w:sz w:val="22"/>
        </w:rPr>
        <w:t xml:space="preserve">L. </w:t>
      </w:r>
      <w:proofErr w:type="spellStart"/>
      <w:r w:rsidR="00D937EF" w:rsidRPr="00D937EF">
        <w:rPr>
          <w:rFonts w:ascii="Arial" w:hAnsi="Arial" w:cs="Arial"/>
          <w:i/>
          <w:iCs/>
          <w:color w:val="000000" w:themeColor="text1"/>
          <w:sz w:val="22"/>
        </w:rPr>
        <w:t>friderici</w:t>
      </w:r>
      <w:proofErr w:type="spellEnd"/>
      <w:r w:rsidR="00D937EF" w:rsidRPr="00D937EF">
        <w:rPr>
          <w:rFonts w:ascii="Arial" w:hAnsi="Arial" w:cs="Arial"/>
          <w:color w:val="000000" w:themeColor="text1"/>
          <w:sz w:val="22"/>
        </w:rPr>
        <w:t xml:space="preserve">), and widely exploited </w:t>
      </w:r>
      <w:proofErr w:type="spellStart"/>
      <w:r w:rsidR="00D937EF" w:rsidRPr="00D937EF">
        <w:rPr>
          <w:rFonts w:ascii="Arial" w:hAnsi="Arial" w:cs="Arial"/>
          <w:color w:val="000000" w:themeColor="text1"/>
          <w:sz w:val="22"/>
        </w:rPr>
        <w:t>serrasalmids</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Colossoma</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macropomum</w:t>
      </w:r>
      <w:proofErr w:type="spellEnd"/>
      <w:r w:rsidR="00D937EF" w:rsidRPr="00D937EF">
        <w:rPr>
          <w:rFonts w:ascii="Arial" w:hAnsi="Arial" w:cs="Arial"/>
          <w:color w:val="000000" w:themeColor="text1"/>
          <w:sz w:val="22"/>
        </w:rPr>
        <w:t xml:space="preserve">, </w:t>
      </w:r>
      <w:proofErr w:type="spellStart"/>
      <w:r w:rsidR="00D937EF" w:rsidRPr="00D937EF">
        <w:rPr>
          <w:rFonts w:ascii="Arial" w:hAnsi="Arial" w:cs="Arial"/>
          <w:i/>
          <w:iCs/>
          <w:color w:val="000000" w:themeColor="text1"/>
          <w:sz w:val="22"/>
        </w:rPr>
        <w:t>Piaractus</w:t>
      </w:r>
      <w:proofErr w:type="spellEnd"/>
      <w:r w:rsidR="00D937EF" w:rsidRPr="00D937EF">
        <w:rPr>
          <w:rFonts w:ascii="Arial" w:hAnsi="Arial" w:cs="Arial"/>
          <w:i/>
          <w:iCs/>
          <w:color w:val="000000" w:themeColor="text1"/>
          <w:sz w:val="22"/>
        </w:rPr>
        <w:t xml:space="preserve"> </w:t>
      </w:r>
      <w:proofErr w:type="spellStart"/>
      <w:r w:rsidR="00D937EF" w:rsidRPr="00D937EF">
        <w:rPr>
          <w:rFonts w:ascii="Arial" w:hAnsi="Arial" w:cs="Arial"/>
          <w:i/>
          <w:iCs/>
          <w:color w:val="000000" w:themeColor="text1"/>
          <w:sz w:val="22"/>
        </w:rPr>
        <w:t>brachypomus</w:t>
      </w:r>
      <w:proofErr w:type="spellEnd"/>
      <w:r w:rsidR="00D937EF" w:rsidRPr="00D937EF">
        <w:rPr>
          <w:rFonts w:ascii="Arial" w:hAnsi="Arial" w:cs="Arial"/>
          <w:color w:val="000000" w:themeColor="text1"/>
          <w:sz w:val="22"/>
        </w:rPr>
        <w:t>). Together, these species illustrate the principal management needs for CMS action in the Amazon system: basin-scale connectivity (barrier mitigation and flow management), coordinated seasonal closures for mixed-stock fisheries, bycatch controls, and shared monitoring/tagging to track cross-border movements and recruitment</w:t>
      </w:r>
      <w:r w:rsidR="00D937EF">
        <w:rPr>
          <w:rFonts w:ascii="Arial" w:hAnsi="Arial" w:cs="Arial"/>
          <w:color w:val="000000" w:themeColor="text1"/>
          <w:sz w:val="22"/>
        </w:rPr>
        <w:t xml:space="preserve">. </w:t>
      </w:r>
      <w:r w:rsidRPr="00006F60">
        <w:rPr>
          <w:rFonts w:ascii="Arial" w:hAnsi="Arial" w:cs="Arial"/>
          <w:color w:val="000000" w:themeColor="text1"/>
          <w:sz w:val="22"/>
        </w:rPr>
        <w:t xml:space="preserve">The underlying evidence base synthesizes migration distances (often 100–1,500+ km, and more than 3,000–4,000 km for some </w:t>
      </w:r>
      <w:proofErr w:type="spellStart"/>
      <w:r w:rsidRPr="00006F60">
        <w:rPr>
          <w:rFonts w:ascii="Arial" w:hAnsi="Arial" w:cs="Arial"/>
          <w:color w:val="000000" w:themeColor="text1"/>
          <w:sz w:val="22"/>
        </w:rPr>
        <w:t>Brachyplatystoma</w:t>
      </w:r>
      <w:proofErr w:type="spellEnd"/>
      <w:r w:rsidRPr="00006F60">
        <w:rPr>
          <w:rFonts w:ascii="Arial" w:hAnsi="Arial" w:cs="Arial"/>
          <w:color w:val="000000" w:themeColor="text1"/>
          <w:sz w:val="22"/>
        </w:rPr>
        <w:t>), shared-stock structure, and fishery or population declines documented in basin-wide studies and national assessments.</w:t>
      </w:r>
    </w:p>
    <w:p w14:paraId="1C287E28" w14:textId="77777777" w:rsidR="005B2AAC" w:rsidRPr="00006F60" w:rsidRDefault="005B2AAC" w:rsidP="00CC7652">
      <w:pPr>
        <w:pStyle w:val="NoSpacing"/>
        <w:jc w:val="both"/>
        <w:rPr>
          <w:rFonts w:ascii="Arial" w:hAnsi="Arial" w:cs="Arial"/>
          <w:color w:val="000000" w:themeColor="text1"/>
          <w:sz w:val="22"/>
        </w:rPr>
      </w:pPr>
    </w:p>
    <w:p w14:paraId="19ADBECF" w14:textId="7140CAF2" w:rsidR="00831E2B" w:rsidRPr="00741FA7" w:rsidRDefault="00831E2B" w:rsidP="00741FA7">
      <w:pPr>
        <w:pStyle w:val="Heading2"/>
        <w:spacing w:before="0"/>
        <w:ind w:left="567" w:hanging="567"/>
        <w:rPr>
          <w:rFonts w:ascii="Arial" w:hAnsi="Arial" w:cs="Arial"/>
          <w:b w:val="0"/>
          <w:bCs w:val="0"/>
          <w:sz w:val="22"/>
          <w:szCs w:val="22"/>
        </w:rPr>
      </w:pPr>
      <w:bookmarkStart w:id="44" w:name="_Toc213237851"/>
      <w:r w:rsidRPr="00741FA7">
        <w:rPr>
          <w:rFonts w:ascii="Arial" w:hAnsi="Arial" w:cs="Arial"/>
          <w:b w:val="0"/>
          <w:bCs w:val="0"/>
          <w:sz w:val="22"/>
          <w:szCs w:val="22"/>
        </w:rPr>
        <w:lastRenderedPageBreak/>
        <w:t xml:space="preserve">6.3 </w:t>
      </w:r>
      <w:r w:rsidR="00741FA7">
        <w:rPr>
          <w:rFonts w:ascii="Arial" w:hAnsi="Arial" w:cs="Arial"/>
          <w:b w:val="0"/>
          <w:bCs w:val="0"/>
          <w:sz w:val="22"/>
          <w:szCs w:val="22"/>
        </w:rPr>
        <w:tab/>
      </w:r>
      <w:r w:rsidRPr="00741FA7">
        <w:rPr>
          <w:rFonts w:ascii="Arial" w:hAnsi="Arial" w:cs="Arial"/>
          <w:b w:val="0"/>
          <w:bCs w:val="0"/>
          <w:sz w:val="22"/>
          <w:szCs w:val="22"/>
        </w:rPr>
        <w:t xml:space="preserve">Full candidate list </w:t>
      </w:r>
      <w:r w:rsidR="00A826C0" w:rsidRPr="00741FA7">
        <w:rPr>
          <w:rFonts w:ascii="Arial" w:hAnsi="Arial" w:cs="Arial"/>
          <w:b w:val="0"/>
          <w:bCs w:val="0"/>
          <w:sz w:val="22"/>
          <w:szCs w:val="22"/>
        </w:rPr>
        <w:t xml:space="preserve">of Amazonian fish </w:t>
      </w:r>
      <w:r w:rsidR="00AA406A" w:rsidRPr="00741FA7">
        <w:rPr>
          <w:rFonts w:ascii="Arial" w:hAnsi="Arial" w:cs="Arial"/>
          <w:b w:val="0"/>
          <w:bCs w:val="0"/>
          <w:sz w:val="22"/>
          <w:szCs w:val="22"/>
        </w:rPr>
        <w:t>that</w:t>
      </w:r>
      <w:r w:rsidR="00A826C0" w:rsidRPr="00741FA7">
        <w:rPr>
          <w:rFonts w:ascii="Arial" w:hAnsi="Arial" w:cs="Arial"/>
          <w:b w:val="0"/>
          <w:bCs w:val="0"/>
          <w:sz w:val="22"/>
          <w:szCs w:val="22"/>
        </w:rPr>
        <w:t xml:space="preserve"> </w:t>
      </w:r>
      <w:r w:rsidR="00BB3E4D" w:rsidRPr="00741FA7">
        <w:rPr>
          <w:rFonts w:ascii="Arial" w:hAnsi="Arial" w:cs="Arial"/>
          <w:b w:val="0"/>
          <w:bCs w:val="0"/>
          <w:sz w:val="22"/>
          <w:szCs w:val="22"/>
        </w:rPr>
        <w:t>meet the criteria for listing on CMS</w:t>
      </w:r>
      <w:bookmarkEnd w:id="44"/>
    </w:p>
    <w:p w14:paraId="28934B79" w14:textId="77777777" w:rsidR="007B32E9" w:rsidRPr="00D4425D" w:rsidRDefault="007B32E9" w:rsidP="00CC7652"/>
    <w:p w14:paraId="12D55C54" w14:textId="3D0894E0" w:rsidR="00776281" w:rsidRPr="00776281" w:rsidRDefault="007B32E9" w:rsidP="00741FA7">
      <w:pPr>
        <w:spacing w:after="120"/>
      </w:pPr>
      <w:r w:rsidRPr="007B7D1D">
        <w:rPr>
          <w:rFonts w:asciiTheme="minorHAnsi" w:hAnsiTheme="minorHAnsi" w:cstheme="minorHAnsi"/>
          <w:sz w:val="22"/>
        </w:rPr>
        <w:t xml:space="preserve">Table 3: </w:t>
      </w:r>
      <w:r w:rsidRPr="00D4425D">
        <w:rPr>
          <w:rFonts w:asciiTheme="minorHAnsi" w:hAnsiTheme="minorHAnsi" w:cstheme="minorHAnsi"/>
          <w:sz w:val="22"/>
        </w:rPr>
        <w:t>Priority Amazon migratory fishes meeting CMS Appendix II screening criteria.</w:t>
      </w:r>
      <w:r w:rsidRPr="007B7D1D">
        <w:rPr>
          <w:rFonts w:asciiTheme="minorHAnsi" w:hAnsiTheme="minorHAnsi" w:cstheme="minorHAnsi"/>
          <w:sz w:val="22"/>
        </w:rPr>
        <w:br/>
      </w:r>
      <w:r w:rsidR="0068077D">
        <w:rPr>
          <w:rFonts w:asciiTheme="minorHAnsi" w:hAnsiTheme="minorHAnsi" w:cstheme="minorHAnsi"/>
          <w:sz w:val="22"/>
        </w:rPr>
        <w:t>(</w:t>
      </w:r>
      <w:r w:rsidRPr="007B7D1D">
        <w:rPr>
          <w:rFonts w:asciiTheme="minorHAnsi" w:hAnsiTheme="minorHAnsi" w:cstheme="minorHAnsi"/>
          <w:sz w:val="22"/>
        </w:rPr>
        <w:t xml:space="preserve">Listed species satisfy all four filters used in the assessment: (i) evidence of migratory </w:t>
      </w:r>
      <w:proofErr w:type="spellStart"/>
      <w:r w:rsidRPr="007B7D1D">
        <w:rPr>
          <w:rFonts w:asciiTheme="minorHAnsi" w:hAnsiTheme="minorHAnsi" w:cstheme="minorHAnsi"/>
          <w:sz w:val="22"/>
        </w:rPr>
        <w:t>behavio</w:t>
      </w:r>
      <w:r>
        <w:rPr>
          <w:rFonts w:asciiTheme="minorHAnsi" w:hAnsiTheme="minorHAnsi" w:cstheme="minorHAnsi"/>
          <w:sz w:val="22"/>
        </w:rPr>
        <w:t>u</w:t>
      </w:r>
      <w:r w:rsidRPr="007B7D1D">
        <w:rPr>
          <w:rFonts w:asciiTheme="minorHAnsi" w:hAnsiTheme="minorHAnsi" w:cstheme="minorHAnsi"/>
          <w:sz w:val="22"/>
        </w:rPr>
        <w:t>r</w:t>
      </w:r>
      <w:proofErr w:type="spellEnd"/>
      <w:r w:rsidRPr="007B7D1D">
        <w:rPr>
          <w:rFonts w:asciiTheme="minorHAnsi" w:hAnsiTheme="minorHAnsi" w:cstheme="minorHAnsi"/>
          <w:sz w:val="22"/>
        </w:rPr>
        <w:t xml:space="preserve"> (transboundary movements or shared stocks); (ii) </w:t>
      </w:r>
      <w:proofErr w:type="spellStart"/>
      <w:r w:rsidRPr="007B7D1D">
        <w:rPr>
          <w:rFonts w:asciiTheme="minorHAnsi" w:hAnsiTheme="minorHAnsi" w:cstheme="minorHAnsi"/>
          <w:sz w:val="22"/>
        </w:rPr>
        <w:t>unfavo</w:t>
      </w:r>
      <w:r>
        <w:rPr>
          <w:rFonts w:asciiTheme="minorHAnsi" w:hAnsiTheme="minorHAnsi" w:cstheme="minorHAnsi"/>
          <w:sz w:val="22"/>
        </w:rPr>
        <w:t>u</w:t>
      </w:r>
      <w:r w:rsidRPr="007B7D1D">
        <w:rPr>
          <w:rFonts w:asciiTheme="minorHAnsi" w:hAnsiTheme="minorHAnsi" w:cstheme="minorHAnsi"/>
          <w:sz w:val="22"/>
        </w:rPr>
        <w:t>rable</w:t>
      </w:r>
      <w:proofErr w:type="spellEnd"/>
      <w:r w:rsidRPr="007B7D1D">
        <w:rPr>
          <w:rFonts w:asciiTheme="minorHAnsi" w:hAnsiTheme="minorHAnsi" w:cstheme="minorHAnsi"/>
          <w:sz w:val="22"/>
        </w:rPr>
        <w:t xml:space="preserve"> conservation status or declining trend; (iii) clear expected benefit from international cooperation </w:t>
      </w:r>
      <w:r w:rsidR="0068077D">
        <w:rPr>
          <w:rFonts w:asciiTheme="minorHAnsi" w:hAnsiTheme="minorHAnsi" w:cstheme="minorHAnsi"/>
          <w:sz w:val="22"/>
        </w:rPr>
        <w:t xml:space="preserve">– </w:t>
      </w:r>
      <w:r w:rsidRPr="007B7D1D">
        <w:rPr>
          <w:rFonts w:asciiTheme="minorHAnsi" w:hAnsiTheme="minorHAnsi" w:cstheme="minorHAnsi"/>
          <w:sz w:val="22"/>
        </w:rPr>
        <w:t>e.g., coordinated fisheries measures, connectivity, joint monitoring).</w:t>
      </w:r>
    </w:p>
    <w:tbl>
      <w:tblPr>
        <w:tblStyle w:val="TableGrid"/>
        <w:tblW w:w="9351" w:type="dxa"/>
        <w:tblLook w:val="04A0" w:firstRow="1" w:lastRow="0" w:firstColumn="1" w:lastColumn="0" w:noHBand="0" w:noVBand="1"/>
      </w:tblPr>
      <w:tblGrid>
        <w:gridCol w:w="1838"/>
        <w:gridCol w:w="1985"/>
        <w:gridCol w:w="5528"/>
      </w:tblGrid>
      <w:tr w:rsidR="00776281" w:rsidRPr="007B7D1D" w14:paraId="25E61261" w14:textId="77777777" w:rsidTr="00D4425D">
        <w:tc>
          <w:tcPr>
            <w:tcW w:w="1838" w:type="dxa"/>
          </w:tcPr>
          <w:p w14:paraId="4B0125BC" w14:textId="77777777" w:rsidR="00776281" w:rsidRPr="00D4425D" w:rsidRDefault="00776281" w:rsidP="00CC7652">
            <w:pPr>
              <w:rPr>
                <w:rFonts w:ascii="Arial" w:hAnsi="Arial" w:cs="Arial"/>
                <w:b/>
                <w:bCs/>
                <w:sz w:val="22"/>
              </w:rPr>
            </w:pPr>
            <w:r w:rsidRPr="00D4425D">
              <w:rPr>
                <w:rFonts w:ascii="Arial" w:hAnsi="Arial" w:cs="Arial"/>
                <w:b/>
                <w:bCs/>
                <w:sz w:val="22"/>
              </w:rPr>
              <w:t>Order</w:t>
            </w:r>
          </w:p>
        </w:tc>
        <w:tc>
          <w:tcPr>
            <w:tcW w:w="1985" w:type="dxa"/>
          </w:tcPr>
          <w:p w14:paraId="06118633" w14:textId="77777777" w:rsidR="00776281" w:rsidRPr="00D4425D" w:rsidRDefault="00776281" w:rsidP="00CC7652">
            <w:pPr>
              <w:rPr>
                <w:rFonts w:ascii="Arial" w:hAnsi="Arial" w:cs="Arial"/>
                <w:b/>
                <w:bCs/>
                <w:sz w:val="22"/>
              </w:rPr>
            </w:pPr>
            <w:r w:rsidRPr="00D4425D">
              <w:rPr>
                <w:rFonts w:ascii="Arial" w:hAnsi="Arial" w:cs="Arial"/>
                <w:b/>
                <w:bCs/>
                <w:sz w:val="22"/>
              </w:rPr>
              <w:t>Family</w:t>
            </w:r>
          </w:p>
        </w:tc>
        <w:tc>
          <w:tcPr>
            <w:tcW w:w="5528" w:type="dxa"/>
          </w:tcPr>
          <w:p w14:paraId="69561164" w14:textId="77777777" w:rsidR="00776281" w:rsidRPr="00D4425D" w:rsidRDefault="00776281" w:rsidP="00CC7652">
            <w:pPr>
              <w:rPr>
                <w:rFonts w:ascii="Arial" w:hAnsi="Arial" w:cs="Arial"/>
                <w:b/>
                <w:bCs/>
                <w:sz w:val="22"/>
              </w:rPr>
            </w:pPr>
            <w:r w:rsidRPr="00D4425D">
              <w:rPr>
                <w:rFonts w:ascii="Arial" w:hAnsi="Arial" w:cs="Arial"/>
                <w:b/>
                <w:bCs/>
                <w:sz w:val="22"/>
              </w:rPr>
              <w:t>Species</w:t>
            </w:r>
          </w:p>
        </w:tc>
      </w:tr>
      <w:tr w:rsidR="00776281" w:rsidRPr="007B7D1D" w14:paraId="60CDF9B5" w14:textId="77777777" w:rsidTr="00D4425D">
        <w:tc>
          <w:tcPr>
            <w:tcW w:w="1838" w:type="dxa"/>
          </w:tcPr>
          <w:p w14:paraId="065BE00B" w14:textId="77777777" w:rsidR="00776281" w:rsidRPr="007B7D1D" w:rsidRDefault="00776281" w:rsidP="00CC7652">
            <w:pPr>
              <w:rPr>
                <w:rFonts w:ascii="Arial" w:hAnsi="Arial" w:cs="Arial"/>
                <w:sz w:val="22"/>
              </w:rPr>
            </w:pPr>
            <w:proofErr w:type="spellStart"/>
            <w:r w:rsidRPr="007B7D1D">
              <w:rPr>
                <w:rFonts w:ascii="Arial" w:hAnsi="Arial" w:cs="Arial"/>
                <w:sz w:val="22"/>
              </w:rPr>
              <w:t>Characiformes</w:t>
            </w:r>
            <w:proofErr w:type="spellEnd"/>
          </w:p>
        </w:tc>
        <w:tc>
          <w:tcPr>
            <w:tcW w:w="1985" w:type="dxa"/>
          </w:tcPr>
          <w:p w14:paraId="0DAEC072" w14:textId="77777777" w:rsidR="00776281" w:rsidRPr="007B7D1D" w:rsidRDefault="00776281" w:rsidP="00CC7652">
            <w:pPr>
              <w:rPr>
                <w:rFonts w:ascii="Arial" w:hAnsi="Arial" w:cs="Arial"/>
                <w:sz w:val="22"/>
              </w:rPr>
            </w:pPr>
            <w:proofErr w:type="spellStart"/>
            <w:r w:rsidRPr="007B7D1D">
              <w:rPr>
                <w:rFonts w:ascii="Arial" w:hAnsi="Arial" w:cs="Arial"/>
                <w:sz w:val="22"/>
              </w:rPr>
              <w:t>Bryconidae</w:t>
            </w:r>
            <w:proofErr w:type="spellEnd"/>
          </w:p>
        </w:tc>
        <w:tc>
          <w:tcPr>
            <w:tcW w:w="5528" w:type="dxa"/>
          </w:tcPr>
          <w:p w14:paraId="04197C9B" w14:textId="77777777" w:rsidR="00776281" w:rsidRPr="007B7D1D" w:rsidRDefault="00776281" w:rsidP="00CC7652">
            <w:pPr>
              <w:rPr>
                <w:rFonts w:ascii="Arial" w:hAnsi="Arial" w:cs="Arial"/>
                <w:i/>
                <w:iCs/>
                <w:sz w:val="22"/>
              </w:rPr>
            </w:pPr>
            <w:r w:rsidRPr="007B7D1D">
              <w:rPr>
                <w:rFonts w:ascii="Arial" w:hAnsi="Arial" w:cs="Arial"/>
                <w:i/>
                <w:iCs/>
                <w:sz w:val="22"/>
              </w:rPr>
              <w:t xml:space="preserve">Brycon </w:t>
            </w:r>
            <w:proofErr w:type="spellStart"/>
            <w:r w:rsidRPr="007B7D1D">
              <w:rPr>
                <w:rFonts w:ascii="Arial" w:hAnsi="Arial" w:cs="Arial"/>
                <w:i/>
                <w:iCs/>
                <w:sz w:val="22"/>
              </w:rPr>
              <w:t>amazonicus</w:t>
            </w:r>
            <w:proofErr w:type="spellEnd"/>
            <w:r w:rsidRPr="007B7D1D">
              <w:rPr>
                <w:rFonts w:ascii="Arial" w:hAnsi="Arial" w:cs="Arial"/>
                <w:i/>
                <w:iCs/>
                <w:sz w:val="22"/>
              </w:rPr>
              <w:t xml:space="preserve">; Brycon </w:t>
            </w:r>
            <w:proofErr w:type="spellStart"/>
            <w:r w:rsidRPr="007B7D1D">
              <w:rPr>
                <w:rFonts w:ascii="Arial" w:hAnsi="Arial" w:cs="Arial"/>
                <w:i/>
                <w:iCs/>
                <w:sz w:val="22"/>
              </w:rPr>
              <w:t>falcatus</w:t>
            </w:r>
            <w:proofErr w:type="spellEnd"/>
            <w:r w:rsidRPr="007B7D1D">
              <w:rPr>
                <w:rFonts w:ascii="Arial" w:hAnsi="Arial" w:cs="Arial"/>
                <w:i/>
                <w:iCs/>
                <w:sz w:val="22"/>
              </w:rPr>
              <w:t xml:space="preserve">; Brycon </w:t>
            </w:r>
            <w:proofErr w:type="spellStart"/>
            <w:r w:rsidRPr="007B7D1D">
              <w:rPr>
                <w:rFonts w:ascii="Arial" w:hAnsi="Arial" w:cs="Arial"/>
                <w:i/>
                <w:iCs/>
                <w:sz w:val="22"/>
              </w:rPr>
              <w:t>melanopterus</w:t>
            </w:r>
            <w:proofErr w:type="spellEnd"/>
          </w:p>
        </w:tc>
      </w:tr>
      <w:tr w:rsidR="00776281" w:rsidRPr="007B7D1D" w14:paraId="76FC436C" w14:textId="77777777" w:rsidTr="00D4425D">
        <w:tc>
          <w:tcPr>
            <w:tcW w:w="1838" w:type="dxa"/>
          </w:tcPr>
          <w:p w14:paraId="58F185D2" w14:textId="77777777" w:rsidR="00776281" w:rsidRPr="007B7D1D" w:rsidRDefault="00776281" w:rsidP="00CC7652">
            <w:pPr>
              <w:rPr>
                <w:rFonts w:ascii="Arial" w:hAnsi="Arial" w:cs="Arial"/>
                <w:sz w:val="22"/>
              </w:rPr>
            </w:pPr>
          </w:p>
        </w:tc>
        <w:tc>
          <w:tcPr>
            <w:tcW w:w="1985" w:type="dxa"/>
          </w:tcPr>
          <w:p w14:paraId="44A7A6CD" w14:textId="77777777" w:rsidR="00776281" w:rsidRPr="007B7D1D" w:rsidRDefault="00776281" w:rsidP="00CC7652">
            <w:pPr>
              <w:rPr>
                <w:rFonts w:ascii="Arial" w:hAnsi="Arial" w:cs="Arial"/>
                <w:sz w:val="22"/>
              </w:rPr>
            </w:pPr>
            <w:proofErr w:type="spellStart"/>
            <w:r w:rsidRPr="007B7D1D">
              <w:rPr>
                <w:rFonts w:ascii="Arial" w:hAnsi="Arial" w:cs="Arial"/>
                <w:sz w:val="22"/>
              </w:rPr>
              <w:t>Anostomidae</w:t>
            </w:r>
            <w:proofErr w:type="spellEnd"/>
          </w:p>
        </w:tc>
        <w:tc>
          <w:tcPr>
            <w:tcW w:w="5528" w:type="dxa"/>
          </w:tcPr>
          <w:p w14:paraId="6EB6D452" w14:textId="77777777" w:rsidR="00776281" w:rsidRPr="007B7D1D" w:rsidRDefault="00776281" w:rsidP="00CC7652">
            <w:pPr>
              <w:rPr>
                <w:rFonts w:ascii="Arial" w:hAnsi="Arial" w:cs="Arial"/>
                <w:i/>
                <w:iCs/>
                <w:sz w:val="22"/>
              </w:rPr>
            </w:pPr>
            <w:proofErr w:type="spellStart"/>
            <w:r w:rsidRPr="007B7D1D">
              <w:rPr>
                <w:rFonts w:ascii="Arial" w:hAnsi="Arial" w:cs="Arial"/>
                <w:i/>
                <w:iCs/>
                <w:sz w:val="22"/>
              </w:rPr>
              <w:t>Leporinus</w:t>
            </w:r>
            <w:proofErr w:type="spellEnd"/>
            <w:r w:rsidRPr="007B7D1D">
              <w:rPr>
                <w:rFonts w:ascii="Arial" w:hAnsi="Arial" w:cs="Arial"/>
                <w:i/>
                <w:iCs/>
                <w:sz w:val="22"/>
              </w:rPr>
              <w:t xml:space="preserve"> fasciatus; </w:t>
            </w:r>
            <w:proofErr w:type="spellStart"/>
            <w:r w:rsidRPr="007B7D1D">
              <w:rPr>
                <w:rFonts w:ascii="Arial" w:hAnsi="Arial" w:cs="Arial"/>
                <w:i/>
                <w:iCs/>
                <w:sz w:val="22"/>
              </w:rPr>
              <w:t>Leporinus</w:t>
            </w:r>
            <w:proofErr w:type="spellEnd"/>
            <w:r w:rsidRPr="007B7D1D">
              <w:rPr>
                <w:rFonts w:ascii="Arial" w:hAnsi="Arial" w:cs="Arial"/>
                <w:i/>
                <w:iCs/>
                <w:sz w:val="22"/>
              </w:rPr>
              <w:t xml:space="preserve"> </w:t>
            </w:r>
            <w:proofErr w:type="spellStart"/>
            <w:r w:rsidRPr="007B7D1D">
              <w:rPr>
                <w:rFonts w:ascii="Arial" w:hAnsi="Arial" w:cs="Arial"/>
                <w:i/>
                <w:iCs/>
                <w:sz w:val="22"/>
              </w:rPr>
              <w:t>friderici</w:t>
            </w:r>
            <w:proofErr w:type="spellEnd"/>
          </w:p>
        </w:tc>
      </w:tr>
      <w:tr w:rsidR="00776281" w:rsidRPr="007B7D1D" w14:paraId="1E20F7EE" w14:textId="77777777" w:rsidTr="00D4425D">
        <w:tc>
          <w:tcPr>
            <w:tcW w:w="1838" w:type="dxa"/>
          </w:tcPr>
          <w:p w14:paraId="46B38D2E" w14:textId="77777777" w:rsidR="00776281" w:rsidRPr="007B7D1D" w:rsidRDefault="00776281" w:rsidP="00CC7652">
            <w:pPr>
              <w:rPr>
                <w:rFonts w:ascii="Arial" w:hAnsi="Arial" w:cs="Arial"/>
                <w:sz w:val="22"/>
              </w:rPr>
            </w:pPr>
          </w:p>
        </w:tc>
        <w:tc>
          <w:tcPr>
            <w:tcW w:w="1985" w:type="dxa"/>
          </w:tcPr>
          <w:p w14:paraId="713BFCCB" w14:textId="77777777" w:rsidR="00776281" w:rsidRPr="007B7D1D" w:rsidRDefault="00776281" w:rsidP="00CC7652">
            <w:pPr>
              <w:rPr>
                <w:rFonts w:ascii="Arial" w:hAnsi="Arial" w:cs="Arial"/>
                <w:sz w:val="22"/>
              </w:rPr>
            </w:pPr>
            <w:proofErr w:type="spellStart"/>
            <w:r w:rsidRPr="007B7D1D">
              <w:rPr>
                <w:rFonts w:ascii="Arial" w:hAnsi="Arial" w:cs="Arial"/>
                <w:sz w:val="22"/>
              </w:rPr>
              <w:t>Prochilodontidae</w:t>
            </w:r>
            <w:proofErr w:type="spellEnd"/>
          </w:p>
        </w:tc>
        <w:tc>
          <w:tcPr>
            <w:tcW w:w="5528" w:type="dxa"/>
          </w:tcPr>
          <w:p w14:paraId="255DE4D8" w14:textId="77777777" w:rsidR="00776281" w:rsidRPr="007B7D1D" w:rsidRDefault="00776281" w:rsidP="00CC7652">
            <w:pPr>
              <w:rPr>
                <w:rFonts w:ascii="Arial" w:hAnsi="Arial" w:cs="Arial"/>
                <w:i/>
                <w:iCs/>
                <w:sz w:val="22"/>
              </w:rPr>
            </w:pPr>
            <w:proofErr w:type="spellStart"/>
            <w:r w:rsidRPr="007B7D1D">
              <w:rPr>
                <w:rFonts w:ascii="Arial" w:hAnsi="Arial" w:cs="Arial"/>
                <w:i/>
                <w:iCs/>
                <w:sz w:val="22"/>
              </w:rPr>
              <w:t>Prochilodus</w:t>
            </w:r>
            <w:proofErr w:type="spellEnd"/>
            <w:r w:rsidRPr="007B7D1D">
              <w:rPr>
                <w:rFonts w:ascii="Arial" w:hAnsi="Arial" w:cs="Arial"/>
                <w:i/>
                <w:iCs/>
                <w:sz w:val="22"/>
              </w:rPr>
              <w:t xml:space="preserve"> nigricans; </w:t>
            </w:r>
            <w:proofErr w:type="spellStart"/>
            <w:r w:rsidRPr="007B7D1D">
              <w:rPr>
                <w:rFonts w:ascii="Arial" w:hAnsi="Arial" w:cs="Arial"/>
                <w:i/>
                <w:iCs/>
                <w:sz w:val="22"/>
              </w:rPr>
              <w:t>Semaprochilodus</w:t>
            </w:r>
            <w:proofErr w:type="spellEnd"/>
            <w:r w:rsidRPr="007B7D1D">
              <w:rPr>
                <w:rFonts w:ascii="Arial" w:hAnsi="Arial" w:cs="Arial"/>
                <w:i/>
                <w:iCs/>
                <w:sz w:val="22"/>
              </w:rPr>
              <w:t xml:space="preserve"> insignis</w:t>
            </w:r>
          </w:p>
        </w:tc>
      </w:tr>
      <w:tr w:rsidR="00776281" w:rsidRPr="007B7D1D" w14:paraId="13C12FC7" w14:textId="77777777" w:rsidTr="00D4425D">
        <w:tc>
          <w:tcPr>
            <w:tcW w:w="1838" w:type="dxa"/>
          </w:tcPr>
          <w:p w14:paraId="71D4278C" w14:textId="77777777" w:rsidR="00776281" w:rsidRPr="007B7D1D" w:rsidRDefault="00776281" w:rsidP="00CC7652">
            <w:pPr>
              <w:rPr>
                <w:rFonts w:ascii="Arial" w:hAnsi="Arial" w:cs="Arial"/>
                <w:sz w:val="22"/>
              </w:rPr>
            </w:pPr>
          </w:p>
        </w:tc>
        <w:tc>
          <w:tcPr>
            <w:tcW w:w="1985" w:type="dxa"/>
          </w:tcPr>
          <w:p w14:paraId="72FE07A3" w14:textId="77777777" w:rsidR="00776281" w:rsidRPr="007B7D1D" w:rsidRDefault="00776281" w:rsidP="00CC7652">
            <w:pPr>
              <w:rPr>
                <w:rFonts w:ascii="Arial" w:hAnsi="Arial" w:cs="Arial"/>
                <w:sz w:val="22"/>
              </w:rPr>
            </w:pPr>
            <w:proofErr w:type="spellStart"/>
            <w:r w:rsidRPr="007B7D1D">
              <w:rPr>
                <w:rFonts w:ascii="Arial" w:hAnsi="Arial" w:cs="Arial"/>
                <w:sz w:val="22"/>
              </w:rPr>
              <w:t>Serrasalmidae</w:t>
            </w:r>
            <w:proofErr w:type="spellEnd"/>
          </w:p>
        </w:tc>
        <w:tc>
          <w:tcPr>
            <w:tcW w:w="5528" w:type="dxa"/>
          </w:tcPr>
          <w:p w14:paraId="1677FA12" w14:textId="77777777" w:rsidR="00776281" w:rsidRPr="007B7D1D" w:rsidRDefault="00776281" w:rsidP="00CC7652">
            <w:pPr>
              <w:rPr>
                <w:rFonts w:ascii="Arial" w:hAnsi="Arial" w:cs="Arial"/>
                <w:i/>
                <w:iCs/>
                <w:sz w:val="22"/>
              </w:rPr>
            </w:pPr>
            <w:proofErr w:type="spellStart"/>
            <w:r w:rsidRPr="007B7D1D">
              <w:rPr>
                <w:rFonts w:ascii="Arial" w:hAnsi="Arial" w:cs="Arial"/>
                <w:i/>
                <w:iCs/>
                <w:sz w:val="22"/>
              </w:rPr>
              <w:t>Colossoma</w:t>
            </w:r>
            <w:proofErr w:type="spellEnd"/>
            <w:r w:rsidRPr="007B7D1D">
              <w:rPr>
                <w:rFonts w:ascii="Arial" w:hAnsi="Arial" w:cs="Arial"/>
                <w:i/>
                <w:iCs/>
                <w:sz w:val="22"/>
              </w:rPr>
              <w:t xml:space="preserve"> </w:t>
            </w:r>
            <w:proofErr w:type="spellStart"/>
            <w:r w:rsidRPr="007B7D1D">
              <w:rPr>
                <w:rFonts w:ascii="Arial" w:hAnsi="Arial" w:cs="Arial"/>
                <w:i/>
                <w:iCs/>
                <w:sz w:val="22"/>
              </w:rPr>
              <w:t>macropomum</w:t>
            </w:r>
            <w:proofErr w:type="spellEnd"/>
            <w:r w:rsidRPr="007B7D1D">
              <w:rPr>
                <w:rFonts w:ascii="Arial" w:hAnsi="Arial" w:cs="Arial"/>
                <w:i/>
                <w:iCs/>
                <w:sz w:val="22"/>
              </w:rPr>
              <w:t xml:space="preserve">; </w:t>
            </w:r>
            <w:proofErr w:type="spellStart"/>
            <w:r w:rsidRPr="007B7D1D">
              <w:rPr>
                <w:rFonts w:ascii="Arial" w:hAnsi="Arial" w:cs="Arial"/>
                <w:i/>
                <w:iCs/>
                <w:sz w:val="22"/>
              </w:rPr>
              <w:t>Piaractus</w:t>
            </w:r>
            <w:proofErr w:type="spellEnd"/>
            <w:r w:rsidRPr="007B7D1D">
              <w:rPr>
                <w:rFonts w:ascii="Arial" w:hAnsi="Arial" w:cs="Arial"/>
                <w:i/>
                <w:iCs/>
                <w:sz w:val="22"/>
              </w:rPr>
              <w:t xml:space="preserve"> </w:t>
            </w:r>
            <w:proofErr w:type="spellStart"/>
            <w:r w:rsidRPr="007B7D1D">
              <w:rPr>
                <w:rFonts w:ascii="Arial" w:hAnsi="Arial" w:cs="Arial"/>
                <w:i/>
                <w:iCs/>
                <w:sz w:val="22"/>
              </w:rPr>
              <w:t>brachypomus</w:t>
            </w:r>
            <w:proofErr w:type="spellEnd"/>
          </w:p>
        </w:tc>
      </w:tr>
      <w:tr w:rsidR="00776281" w:rsidRPr="007B7D1D" w14:paraId="0802FB53" w14:textId="77777777" w:rsidTr="00D4425D">
        <w:tc>
          <w:tcPr>
            <w:tcW w:w="1838" w:type="dxa"/>
          </w:tcPr>
          <w:p w14:paraId="75529159" w14:textId="77777777" w:rsidR="00776281" w:rsidRPr="007B7D1D" w:rsidRDefault="00776281" w:rsidP="00CC7652">
            <w:pPr>
              <w:rPr>
                <w:rFonts w:ascii="Arial" w:hAnsi="Arial" w:cs="Arial"/>
                <w:sz w:val="22"/>
              </w:rPr>
            </w:pPr>
            <w:proofErr w:type="spellStart"/>
            <w:r w:rsidRPr="007B7D1D">
              <w:rPr>
                <w:rFonts w:ascii="Arial" w:hAnsi="Arial" w:cs="Arial"/>
                <w:sz w:val="22"/>
              </w:rPr>
              <w:t>Siluriformes</w:t>
            </w:r>
            <w:proofErr w:type="spellEnd"/>
          </w:p>
        </w:tc>
        <w:tc>
          <w:tcPr>
            <w:tcW w:w="1985" w:type="dxa"/>
          </w:tcPr>
          <w:p w14:paraId="7B9EFC0A" w14:textId="77777777" w:rsidR="00776281" w:rsidRPr="007B7D1D" w:rsidRDefault="00776281" w:rsidP="00CC7652">
            <w:pPr>
              <w:rPr>
                <w:rFonts w:ascii="Arial" w:hAnsi="Arial" w:cs="Arial"/>
                <w:sz w:val="22"/>
              </w:rPr>
            </w:pPr>
            <w:proofErr w:type="spellStart"/>
            <w:r w:rsidRPr="007B7D1D">
              <w:rPr>
                <w:rFonts w:ascii="Arial" w:hAnsi="Arial" w:cs="Arial"/>
                <w:sz w:val="22"/>
              </w:rPr>
              <w:t>Pimelodidae</w:t>
            </w:r>
            <w:proofErr w:type="spellEnd"/>
          </w:p>
        </w:tc>
        <w:tc>
          <w:tcPr>
            <w:tcW w:w="5528" w:type="dxa"/>
          </w:tcPr>
          <w:p w14:paraId="1D37FD74" w14:textId="77777777" w:rsidR="00776281" w:rsidRPr="007B7D1D" w:rsidRDefault="00776281" w:rsidP="00CC7652">
            <w:pPr>
              <w:rPr>
                <w:rFonts w:ascii="Arial" w:hAnsi="Arial" w:cs="Arial"/>
                <w:i/>
                <w:iCs/>
                <w:sz w:val="22"/>
              </w:rPr>
            </w:pPr>
            <w:proofErr w:type="spellStart"/>
            <w:r w:rsidRPr="007B7D1D">
              <w:rPr>
                <w:rFonts w:ascii="Arial" w:hAnsi="Arial" w:cs="Arial"/>
                <w:i/>
                <w:iCs/>
                <w:sz w:val="22"/>
              </w:rPr>
              <w:t>Brachyplatystoma</w:t>
            </w:r>
            <w:proofErr w:type="spellEnd"/>
            <w:r w:rsidRPr="007B7D1D">
              <w:rPr>
                <w:rFonts w:ascii="Arial" w:hAnsi="Arial" w:cs="Arial"/>
                <w:i/>
                <w:iCs/>
                <w:sz w:val="22"/>
              </w:rPr>
              <w:t xml:space="preserve"> </w:t>
            </w:r>
            <w:proofErr w:type="spellStart"/>
            <w:r w:rsidRPr="007B7D1D">
              <w:rPr>
                <w:rFonts w:ascii="Arial" w:hAnsi="Arial" w:cs="Arial"/>
                <w:i/>
                <w:iCs/>
                <w:sz w:val="22"/>
              </w:rPr>
              <w:t>capapretum</w:t>
            </w:r>
            <w:proofErr w:type="spellEnd"/>
            <w:r w:rsidRPr="007B7D1D">
              <w:rPr>
                <w:rFonts w:ascii="Arial" w:hAnsi="Arial" w:cs="Arial"/>
                <w:i/>
                <w:iCs/>
                <w:sz w:val="22"/>
              </w:rPr>
              <w:t xml:space="preserve">; </w:t>
            </w:r>
            <w:proofErr w:type="spellStart"/>
            <w:r w:rsidRPr="007B7D1D">
              <w:rPr>
                <w:rFonts w:ascii="Arial" w:hAnsi="Arial" w:cs="Arial"/>
                <w:i/>
                <w:iCs/>
                <w:sz w:val="22"/>
              </w:rPr>
              <w:t>Brachyplatystoma</w:t>
            </w:r>
            <w:proofErr w:type="spellEnd"/>
            <w:r w:rsidRPr="007B7D1D">
              <w:rPr>
                <w:rFonts w:ascii="Arial" w:hAnsi="Arial" w:cs="Arial"/>
                <w:i/>
                <w:iCs/>
                <w:sz w:val="22"/>
              </w:rPr>
              <w:t xml:space="preserve"> </w:t>
            </w:r>
            <w:proofErr w:type="spellStart"/>
            <w:r w:rsidRPr="007B7D1D">
              <w:rPr>
                <w:rFonts w:ascii="Arial" w:hAnsi="Arial" w:cs="Arial"/>
                <w:i/>
                <w:iCs/>
                <w:sz w:val="22"/>
              </w:rPr>
              <w:t>filamentosum</w:t>
            </w:r>
            <w:proofErr w:type="spellEnd"/>
            <w:r w:rsidRPr="007B7D1D">
              <w:rPr>
                <w:rFonts w:ascii="Arial" w:hAnsi="Arial" w:cs="Arial"/>
                <w:i/>
                <w:iCs/>
                <w:sz w:val="22"/>
              </w:rPr>
              <w:t xml:space="preserve">; </w:t>
            </w:r>
            <w:proofErr w:type="spellStart"/>
            <w:r w:rsidRPr="007B7D1D">
              <w:rPr>
                <w:rFonts w:ascii="Arial" w:hAnsi="Arial" w:cs="Arial"/>
                <w:i/>
                <w:iCs/>
                <w:sz w:val="22"/>
              </w:rPr>
              <w:t>Brachyplatystoma</w:t>
            </w:r>
            <w:proofErr w:type="spellEnd"/>
            <w:r w:rsidRPr="007B7D1D">
              <w:rPr>
                <w:rFonts w:ascii="Arial" w:hAnsi="Arial" w:cs="Arial"/>
                <w:i/>
                <w:iCs/>
                <w:sz w:val="22"/>
              </w:rPr>
              <w:t xml:space="preserve"> </w:t>
            </w:r>
            <w:proofErr w:type="spellStart"/>
            <w:r w:rsidRPr="007B7D1D">
              <w:rPr>
                <w:rFonts w:ascii="Arial" w:hAnsi="Arial" w:cs="Arial"/>
                <w:i/>
                <w:iCs/>
                <w:sz w:val="22"/>
              </w:rPr>
              <w:t>juruense</w:t>
            </w:r>
            <w:proofErr w:type="spellEnd"/>
            <w:r w:rsidRPr="007B7D1D">
              <w:rPr>
                <w:rFonts w:ascii="Arial" w:hAnsi="Arial" w:cs="Arial"/>
                <w:i/>
                <w:iCs/>
                <w:sz w:val="22"/>
              </w:rPr>
              <w:t xml:space="preserve">; </w:t>
            </w:r>
            <w:proofErr w:type="spellStart"/>
            <w:r w:rsidRPr="007B7D1D">
              <w:rPr>
                <w:rFonts w:ascii="Arial" w:hAnsi="Arial" w:cs="Arial"/>
                <w:i/>
                <w:iCs/>
                <w:sz w:val="22"/>
              </w:rPr>
              <w:t>Brachyplatystoma</w:t>
            </w:r>
            <w:proofErr w:type="spellEnd"/>
            <w:r w:rsidRPr="007B7D1D">
              <w:rPr>
                <w:rFonts w:ascii="Arial" w:hAnsi="Arial" w:cs="Arial"/>
                <w:i/>
                <w:iCs/>
                <w:sz w:val="22"/>
              </w:rPr>
              <w:t xml:space="preserve"> </w:t>
            </w:r>
            <w:proofErr w:type="spellStart"/>
            <w:r w:rsidRPr="007B7D1D">
              <w:rPr>
                <w:rFonts w:ascii="Arial" w:hAnsi="Arial" w:cs="Arial"/>
                <w:i/>
                <w:iCs/>
                <w:sz w:val="22"/>
              </w:rPr>
              <w:t>platynemum</w:t>
            </w:r>
            <w:proofErr w:type="spellEnd"/>
            <w:r w:rsidRPr="007B7D1D">
              <w:rPr>
                <w:rFonts w:ascii="Arial" w:hAnsi="Arial" w:cs="Arial"/>
                <w:i/>
                <w:iCs/>
                <w:sz w:val="22"/>
              </w:rPr>
              <w:t xml:space="preserve">; </w:t>
            </w:r>
            <w:proofErr w:type="spellStart"/>
            <w:r w:rsidRPr="007B7D1D">
              <w:rPr>
                <w:rFonts w:ascii="Arial" w:hAnsi="Arial" w:cs="Arial"/>
                <w:i/>
                <w:iCs/>
                <w:sz w:val="22"/>
              </w:rPr>
              <w:t>Pseudoplatystoma</w:t>
            </w:r>
            <w:proofErr w:type="spellEnd"/>
            <w:r w:rsidRPr="007B7D1D">
              <w:rPr>
                <w:rFonts w:ascii="Arial" w:hAnsi="Arial" w:cs="Arial"/>
                <w:i/>
                <w:iCs/>
                <w:sz w:val="22"/>
              </w:rPr>
              <w:t xml:space="preserve"> tigrinum; </w:t>
            </w:r>
            <w:proofErr w:type="spellStart"/>
            <w:r w:rsidRPr="007B7D1D">
              <w:rPr>
                <w:rFonts w:ascii="Arial" w:hAnsi="Arial" w:cs="Arial"/>
                <w:i/>
                <w:iCs/>
                <w:sz w:val="22"/>
              </w:rPr>
              <w:t>Phractocephalus</w:t>
            </w:r>
            <w:proofErr w:type="spellEnd"/>
            <w:r w:rsidRPr="007B7D1D">
              <w:rPr>
                <w:rFonts w:ascii="Arial" w:hAnsi="Arial" w:cs="Arial"/>
                <w:i/>
                <w:iCs/>
                <w:sz w:val="22"/>
              </w:rPr>
              <w:t xml:space="preserve"> </w:t>
            </w:r>
            <w:proofErr w:type="spellStart"/>
            <w:r w:rsidRPr="007B7D1D">
              <w:rPr>
                <w:rFonts w:ascii="Arial" w:hAnsi="Arial" w:cs="Arial"/>
                <w:i/>
                <w:iCs/>
                <w:sz w:val="22"/>
              </w:rPr>
              <w:t>hemioliopterus</w:t>
            </w:r>
            <w:proofErr w:type="spellEnd"/>
            <w:r w:rsidRPr="007B7D1D">
              <w:rPr>
                <w:rFonts w:ascii="Arial" w:hAnsi="Arial" w:cs="Arial"/>
                <w:i/>
                <w:iCs/>
                <w:sz w:val="22"/>
              </w:rPr>
              <w:t xml:space="preserve">; </w:t>
            </w:r>
            <w:proofErr w:type="spellStart"/>
            <w:r w:rsidRPr="007B7D1D">
              <w:rPr>
                <w:rFonts w:ascii="Arial" w:hAnsi="Arial" w:cs="Arial"/>
                <w:i/>
                <w:iCs/>
                <w:sz w:val="22"/>
              </w:rPr>
              <w:t>Pinirampus</w:t>
            </w:r>
            <w:proofErr w:type="spellEnd"/>
            <w:r w:rsidRPr="007B7D1D">
              <w:rPr>
                <w:rFonts w:ascii="Arial" w:hAnsi="Arial" w:cs="Arial"/>
                <w:i/>
                <w:iCs/>
                <w:sz w:val="22"/>
              </w:rPr>
              <w:t xml:space="preserve"> </w:t>
            </w:r>
            <w:proofErr w:type="spellStart"/>
            <w:r w:rsidRPr="007B7D1D">
              <w:rPr>
                <w:rFonts w:ascii="Arial" w:hAnsi="Arial" w:cs="Arial"/>
                <w:i/>
                <w:iCs/>
                <w:sz w:val="22"/>
              </w:rPr>
              <w:t>pirinampu</w:t>
            </w:r>
            <w:proofErr w:type="spellEnd"/>
            <w:r w:rsidRPr="007B7D1D">
              <w:rPr>
                <w:rFonts w:ascii="Arial" w:hAnsi="Arial" w:cs="Arial"/>
                <w:i/>
                <w:iCs/>
                <w:sz w:val="22"/>
              </w:rPr>
              <w:t xml:space="preserve">; </w:t>
            </w:r>
            <w:proofErr w:type="spellStart"/>
            <w:r w:rsidRPr="007B7D1D">
              <w:rPr>
                <w:rFonts w:ascii="Arial" w:hAnsi="Arial" w:cs="Arial"/>
                <w:i/>
                <w:iCs/>
                <w:sz w:val="22"/>
              </w:rPr>
              <w:t>Platynematichthys</w:t>
            </w:r>
            <w:proofErr w:type="spellEnd"/>
            <w:r w:rsidRPr="007B7D1D">
              <w:rPr>
                <w:rFonts w:ascii="Arial" w:hAnsi="Arial" w:cs="Arial"/>
                <w:i/>
                <w:iCs/>
                <w:sz w:val="22"/>
              </w:rPr>
              <w:t xml:space="preserve"> notatus; </w:t>
            </w:r>
            <w:proofErr w:type="spellStart"/>
            <w:r w:rsidRPr="007B7D1D">
              <w:rPr>
                <w:rFonts w:ascii="Arial" w:hAnsi="Arial" w:cs="Arial"/>
                <w:i/>
                <w:iCs/>
                <w:sz w:val="22"/>
              </w:rPr>
              <w:t>Sorubim</w:t>
            </w:r>
            <w:proofErr w:type="spellEnd"/>
            <w:r w:rsidRPr="007B7D1D">
              <w:rPr>
                <w:rFonts w:ascii="Arial" w:hAnsi="Arial" w:cs="Arial"/>
                <w:i/>
                <w:iCs/>
                <w:sz w:val="22"/>
              </w:rPr>
              <w:t xml:space="preserve"> lima; </w:t>
            </w:r>
            <w:proofErr w:type="spellStart"/>
            <w:r w:rsidRPr="007B7D1D">
              <w:rPr>
                <w:rFonts w:ascii="Arial" w:hAnsi="Arial" w:cs="Arial"/>
                <w:i/>
                <w:iCs/>
                <w:sz w:val="22"/>
              </w:rPr>
              <w:t>Sorubimichthys</w:t>
            </w:r>
            <w:proofErr w:type="spellEnd"/>
            <w:r w:rsidRPr="007B7D1D">
              <w:rPr>
                <w:rFonts w:ascii="Arial" w:hAnsi="Arial" w:cs="Arial"/>
                <w:i/>
                <w:iCs/>
                <w:sz w:val="22"/>
              </w:rPr>
              <w:t xml:space="preserve"> planiceps; </w:t>
            </w:r>
            <w:proofErr w:type="spellStart"/>
            <w:r w:rsidRPr="007B7D1D">
              <w:rPr>
                <w:rFonts w:ascii="Arial" w:hAnsi="Arial" w:cs="Arial"/>
                <w:i/>
                <w:iCs/>
                <w:sz w:val="22"/>
              </w:rPr>
              <w:t>Zungaro</w:t>
            </w:r>
            <w:proofErr w:type="spellEnd"/>
            <w:r w:rsidRPr="007B7D1D">
              <w:rPr>
                <w:rFonts w:ascii="Arial" w:hAnsi="Arial" w:cs="Arial"/>
                <w:i/>
                <w:iCs/>
                <w:sz w:val="22"/>
              </w:rPr>
              <w:t xml:space="preserve"> </w:t>
            </w:r>
            <w:proofErr w:type="spellStart"/>
            <w:r w:rsidRPr="007B7D1D">
              <w:rPr>
                <w:rFonts w:ascii="Arial" w:hAnsi="Arial" w:cs="Arial"/>
                <w:i/>
                <w:iCs/>
                <w:sz w:val="22"/>
              </w:rPr>
              <w:t>zungaro</w:t>
            </w:r>
            <w:proofErr w:type="spellEnd"/>
          </w:p>
        </w:tc>
      </w:tr>
    </w:tbl>
    <w:p w14:paraId="010F4796" w14:textId="77777777" w:rsidR="00704C61" w:rsidRPr="00776281" w:rsidRDefault="00704C61" w:rsidP="00CC7652">
      <w:pPr>
        <w:rPr>
          <w:rFonts w:ascii="Arial" w:hAnsi="Arial" w:cs="Arial"/>
          <w:sz w:val="22"/>
        </w:rPr>
      </w:pPr>
    </w:p>
    <w:p w14:paraId="299572AD" w14:textId="436088FF" w:rsidR="00831E2B" w:rsidRPr="00741FA7" w:rsidRDefault="00831E2B" w:rsidP="00741FA7">
      <w:pPr>
        <w:pStyle w:val="Heading2"/>
        <w:spacing w:before="0"/>
        <w:ind w:left="567" w:hanging="567"/>
        <w:rPr>
          <w:rFonts w:ascii="Arial" w:hAnsi="Arial" w:cs="Arial"/>
          <w:b w:val="0"/>
          <w:bCs w:val="0"/>
          <w:sz w:val="22"/>
          <w:szCs w:val="22"/>
        </w:rPr>
      </w:pPr>
      <w:bookmarkStart w:id="45" w:name="_Toc213237852"/>
      <w:r w:rsidRPr="00741FA7">
        <w:rPr>
          <w:rFonts w:ascii="Arial" w:hAnsi="Arial" w:cs="Arial"/>
          <w:b w:val="0"/>
          <w:bCs w:val="0"/>
          <w:sz w:val="22"/>
          <w:szCs w:val="22"/>
        </w:rPr>
        <w:t xml:space="preserve">6.4 </w:t>
      </w:r>
      <w:r w:rsidR="00741FA7">
        <w:rPr>
          <w:rFonts w:ascii="Arial" w:hAnsi="Arial" w:cs="Arial"/>
          <w:b w:val="0"/>
          <w:bCs w:val="0"/>
          <w:sz w:val="22"/>
          <w:szCs w:val="22"/>
        </w:rPr>
        <w:tab/>
      </w:r>
      <w:r w:rsidRPr="00741FA7">
        <w:rPr>
          <w:rFonts w:ascii="Arial" w:hAnsi="Arial" w:cs="Arial"/>
          <w:b w:val="0"/>
          <w:bCs w:val="0"/>
          <w:sz w:val="22"/>
          <w:szCs w:val="22"/>
        </w:rPr>
        <w:t>Notes on representative taxa</w:t>
      </w:r>
      <w:bookmarkEnd w:id="45"/>
    </w:p>
    <w:p w14:paraId="196EB1B6" w14:textId="77777777" w:rsidR="001A4AA6" w:rsidRPr="00006F60" w:rsidRDefault="001A4AA6" w:rsidP="00CC7652">
      <w:pPr>
        <w:pStyle w:val="NoSpacing"/>
        <w:rPr>
          <w:rFonts w:ascii="Arial" w:hAnsi="Arial" w:cs="Arial"/>
          <w:color w:val="000000" w:themeColor="text1"/>
          <w:sz w:val="22"/>
        </w:rPr>
      </w:pPr>
    </w:p>
    <w:p w14:paraId="664FAFD7" w14:textId="4C8EBFEB" w:rsidR="001A4AA6" w:rsidRDefault="00831E2B" w:rsidP="00CC7652">
      <w:pPr>
        <w:pStyle w:val="NoSpacing"/>
        <w:jc w:val="both"/>
        <w:rPr>
          <w:rFonts w:ascii="Arial" w:hAnsi="Arial" w:cs="Arial"/>
          <w:color w:val="000000" w:themeColor="text1"/>
          <w:sz w:val="22"/>
        </w:rPr>
      </w:pPr>
      <w:r w:rsidRPr="00D4425D">
        <w:rPr>
          <w:rFonts w:ascii="Arial" w:hAnsi="Arial" w:cs="Arial"/>
          <w:i/>
          <w:color w:val="000000" w:themeColor="text1"/>
          <w:sz w:val="22"/>
        </w:rPr>
        <w:t xml:space="preserve">Brycon </w:t>
      </w:r>
      <w:proofErr w:type="spellStart"/>
      <w:r w:rsidRPr="00D4425D">
        <w:rPr>
          <w:rFonts w:ascii="Arial" w:hAnsi="Arial" w:cs="Arial"/>
          <w:i/>
          <w:color w:val="000000" w:themeColor="text1"/>
          <w:sz w:val="22"/>
        </w:rPr>
        <w:t>amazonicus</w:t>
      </w:r>
      <w:proofErr w:type="spellEnd"/>
      <w:r w:rsidRPr="00006F60">
        <w:rPr>
          <w:rFonts w:ascii="Arial" w:hAnsi="Arial" w:cs="Arial"/>
          <w:color w:val="000000" w:themeColor="text1"/>
          <w:sz w:val="22"/>
        </w:rPr>
        <w:t xml:space="preserve"> and close congeners undertake medium- to long-distance basin migrations (commonly exceeding 500 km) and show signals of overfishing or vulnerability to growth overfishing. </w:t>
      </w:r>
      <w:r w:rsidRPr="00D4425D">
        <w:rPr>
          <w:rFonts w:ascii="Arial" w:hAnsi="Arial" w:cs="Arial"/>
          <w:i/>
          <w:color w:val="000000" w:themeColor="text1"/>
          <w:sz w:val="22"/>
        </w:rPr>
        <w:t>Arapaima gigas</w:t>
      </w:r>
      <w:r w:rsidRPr="00006F60">
        <w:rPr>
          <w:rFonts w:ascii="Arial" w:hAnsi="Arial" w:cs="Arial"/>
          <w:color w:val="000000" w:themeColor="text1"/>
          <w:sz w:val="22"/>
        </w:rPr>
        <w:t xml:space="preserve"> is Data Deficient globally but Vulnerable in several national assessments and listed on CITES Appendix II, with documented catch declines in parts of the Peruvian Amazon. Several </w:t>
      </w:r>
      <w:proofErr w:type="spellStart"/>
      <w:r w:rsidRPr="00D4425D">
        <w:rPr>
          <w:rFonts w:ascii="Arial" w:hAnsi="Arial" w:cs="Arial"/>
          <w:i/>
          <w:color w:val="000000" w:themeColor="text1"/>
          <w:sz w:val="22"/>
        </w:rPr>
        <w:t>Brachyplatystoma</w:t>
      </w:r>
      <w:proofErr w:type="spellEnd"/>
      <w:r w:rsidRPr="00006F60">
        <w:rPr>
          <w:rFonts w:ascii="Arial" w:hAnsi="Arial" w:cs="Arial"/>
          <w:color w:val="000000" w:themeColor="text1"/>
          <w:sz w:val="22"/>
        </w:rPr>
        <w:t xml:space="preserve"> species exhibit continent-scale life histories, with spawning concentrated in the western Amazon and larval or juvenile drift to central and eastern nurseries, crossing multiple national jurisdictions. Collectively, the Amazon case study refines and expands the global shortlist by adding taxa substantiated through basin-specific movement ecology, fishery trends and expert review, yielding a set of 33 species for consideration under CMS Appendix II.</w:t>
      </w:r>
    </w:p>
    <w:p w14:paraId="34754F89" w14:textId="77777777" w:rsidR="00741FA7" w:rsidRPr="00006F60" w:rsidRDefault="00741FA7" w:rsidP="00CC7652">
      <w:pPr>
        <w:pStyle w:val="NoSpacing"/>
        <w:jc w:val="both"/>
        <w:rPr>
          <w:rFonts w:ascii="Arial" w:hAnsi="Arial" w:cs="Arial"/>
          <w:color w:val="000000" w:themeColor="text1"/>
          <w:sz w:val="22"/>
        </w:rPr>
      </w:pPr>
    </w:p>
    <w:p w14:paraId="3E5358F6" w14:textId="43C1944F" w:rsidR="008C5B83" w:rsidRDefault="00741FA7" w:rsidP="00741FA7">
      <w:pPr>
        <w:pStyle w:val="Heading1"/>
        <w:spacing w:before="0"/>
        <w:ind w:left="567" w:hanging="567"/>
        <w:rPr>
          <w:sz w:val="22"/>
          <w:szCs w:val="22"/>
        </w:rPr>
      </w:pPr>
      <w:bookmarkStart w:id="46" w:name="_Toc213237853"/>
      <w:r w:rsidRPr="00741FA7">
        <w:rPr>
          <w:sz w:val="22"/>
          <w:szCs w:val="22"/>
        </w:rPr>
        <w:t xml:space="preserve">7 </w:t>
      </w:r>
      <w:r>
        <w:rPr>
          <w:sz w:val="22"/>
          <w:szCs w:val="22"/>
        </w:rPr>
        <w:tab/>
      </w:r>
      <w:r w:rsidRPr="00741FA7">
        <w:rPr>
          <w:sz w:val="22"/>
          <w:szCs w:val="22"/>
        </w:rPr>
        <w:t>OPTIONS FOR MANAGEMENT OF TRANSBOUNDARY FRESHWATER FISH</w:t>
      </w:r>
      <w:bookmarkEnd w:id="46"/>
    </w:p>
    <w:p w14:paraId="2DED8018" w14:textId="77777777" w:rsidR="00741FA7" w:rsidRPr="00741FA7" w:rsidRDefault="00741FA7" w:rsidP="00741FA7"/>
    <w:p w14:paraId="1E88ADDC" w14:textId="218E0680" w:rsidR="008C5B83" w:rsidRPr="00741FA7" w:rsidRDefault="008C5B83" w:rsidP="00741FA7">
      <w:pPr>
        <w:pStyle w:val="Heading2"/>
        <w:spacing w:before="0"/>
        <w:ind w:left="567" w:hanging="567"/>
        <w:rPr>
          <w:rFonts w:ascii="Arial" w:hAnsi="Arial" w:cs="Arial"/>
          <w:b w:val="0"/>
          <w:bCs w:val="0"/>
          <w:sz w:val="22"/>
          <w:szCs w:val="22"/>
        </w:rPr>
      </w:pPr>
      <w:bookmarkStart w:id="47" w:name="_Toc213237854"/>
      <w:r w:rsidRPr="00741FA7">
        <w:rPr>
          <w:rFonts w:ascii="Arial" w:hAnsi="Arial" w:cs="Arial"/>
          <w:b w:val="0"/>
          <w:bCs w:val="0"/>
          <w:sz w:val="22"/>
          <w:szCs w:val="22"/>
        </w:rPr>
        <w:t xml:space="preserve">7.1 </w:t>
      </w:r>
      <w:r w:rsidR="00741FA7">
        <w:rPr>
          <w:rFonts w:ascii="Arial" w:hAnsi="Arial" w:cs="Arial"/>
          <w:b w:val="0"/>
          <w:bCs w:val="0"/>
          <w:sz w:val="22"/>
          <w:szCs w:val="22"/>
        </w:rPr>
        <w:tab/>
      </w:r>
      <w:r w:rsidR="001041E4" w:rsidRPr="00741FA7">
        <w:rPr>
          <w:rFonts w:ascii="Arial" w:hAnsi="Arial" w:cs="Arial"/>
          <w:b w:val="0"/>
          <w:bCs w:val="0"/>
          <w:sz w:val="22"/>
          <w:szCs w:val="22"/>
        </w:rPr>
        <w:t>I</w:t>
      </w:r>
      <w:r w:rsidRPr="00741FA7">
        <w:rPr>
          <w:rFonts w:ascii="Arial" w:hAnsi="Arial" w:cs="Arial"/>
          <w:b w:val="0"/>
          <w:bCs w:val="0"/>
          <w:sz w:val="22"/>
          <w:szCs w:val="22"/>
        </w:rPr>
        <w:t>nternational cooperation</w:t>
      </w:r>
      <w:bookmarkEnd w:id="47"/>
      <w:r w:rsidRPr="00741FA7">
        <w:rPr>
          <w:rFonts w:ascii="Arial" w:hAnsi="Arial" w:cs="Arial"/>
          <w:b w:val="0"/>
          <w:bCs w:val="0"/>
          <w:sz w:val="22"/>
          <w:szCs w:val="22"/>
        </w:rPr>
        <w:t xml:space="preserve"> </w:t>
      </w:r>
    </w:p>
    <w:p w14:paraId="35C2D866" w14:textId="77777777" w:rsidR="001A4AA6" w:rsidRPr="00006F60" w:rsidRDefault="001A4AA6" w:rsidP="00CC7652">
      <w:pPr>
        <w:pStyle w:val="NoSpacing"/>
        <w:rPr>
          <w:rFonts w:ascii="Arial" w:hAnsi="Arial" w:cs="Arial"/>
          <w:color w:val="000000" w:themeColor="text1"/>
          <w:sz w:val="22"/>
        </w:rPr>
      </w:pPr>
    </w:p>
    <w:p w14:paraId="30352122" w14:textId="77777777" w:rsidR="0042580B" w:rsidRDefault="008C5B83"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International agreements and cooperation are long established for marine species, where many taxa routinely cross borders or use areas beyond national jurisdiction. Comparable cooperation for inland waters has lagged, in part because freshwater ecosystems have often been viewed as a matter of exclusive national sovereignty. Yet where stocks migrate across borders or are shared within international lakes and rivers, governance gaps leave migratory freshwater fishes vulnerable to overfishing (including at spawning sites and along corridors), loss of habitat and connectivity, and alteration of river regimes (flow, temperature, water quality). </w:t>
      </w:r>
    </w:p>
    <w:p w14:paraId="607BA33F" w14:textId="77777777" w:rsidR="0042580B" w:rsidRDefault="0042580B" w:rsidP="00CC7652">
      <w:pPr>
        <w:pStyle w:val="NoSpacing"/>
        <w:jc w:val="both"/>
        <w:rPr>
          <w:rFonts w:ascii="Arial" w:hAnsi="Arial" w:cs="Arial"/>
          <w:color w:val="000000" w:themeColor="text1"/>
          <w:sz w:val="22"/>
        </w:rPr>
      </w:pPr>
    </w:p>
    <w:p w14:paraId="7C829840" w14:textId="5E543B81" w:rsidR="008C5B83" w:rsidRPr="00006F60" w:rsidRDefault="008C5B83" w:rsidP="00CC7652">
      <w:pPr>
        <w:pStyle w:val="NoSpacing"/>
        <w:jc w:val="both"/>
        <w:rPr>
          <w:rFonts w:ascii="Arial" w:hAnsi="Arial" w:cs="Arial"/>
          <w:color w:val="000000" w:themeColor="text1"/>
          <w:sz w:val="22"/>
        </w:rPr>
      </w:pPr>
      <w:r w:rsidRPr="00B6641B">
        <w:rPr>
          <w:rFonts w:ascii="Arial" w:hAnsi="Arial" w:cs="Arial"/>
          <w:color w:val="000000" w:themeColor="text1"/>
          <w:sz w:val="22"/>
        </w:rPr>
        <w:t>CMS provides the only global convention designed specifically to facilitate the conservation and management of migratory species, including freshwater fishes. Although CMS membership is incomplete in some regions, its instruments can engage non-Parties and collaborate with other multilateral processes to deliver basin-scale outcomes.</w:t>
      </w:r>
    </w:p>
    <w:p w14:paraId="3917CC75" w14:textId="1ACD3089" w:rsidR="008C5B83" w:rsidRDefault="008C5B83" w:rsidP="00741FA7">
      <w:pPr>
        <w:pStyle w:val="Heading2"/>
        <w:spacing w:before="0"/>
        <w:ind w:left="567" w:hanging="567"/>
        <w:rPr>
          <w:rFonts w:ascii="Arial" w:hAnsi="Arial" w:cs="Arial"/>
          <w:b w:val="0"/>
          <w:bCs w:val="0"/>
          <w:sz w:val="22"/>
          <w:szCs w:val="22"/>
        </w:rPr>
      </w:pPr>
      <w:bookmarkStart w:id="48" w:name="_Toc213237855"/>
      <w:r w:rsidRPr="00741FA7">
        <w:rPr>
          <w:rFonts w:ascii="Arial" w:hAnsi="Arial" w:cs="Arial"/>
          <w:b w:val="0"/>
          <w:bCs w:val="0"/>
          <w:sz w:val="22"/>
          <w:szCs w:val="22"/>
        </w:rPr>
        <w:lastRenderedPageBreak/>
        <w:t xml:space="preserve">7.2 </w:t>
      </w:r>
      <w:r w:rsidR="00741FA7">
        <w:rPr>
          <w:rFonts w:ascii="Arial" w:hAnsi="Arial" w:cs="Arial"/>
          <w:b w:val="0"/>
          <w:bCs w:val="0"/>
          <w:sz w:val="22"/>
          <w:szCs w:val="22"/>
        </w:rPr>
        <w:tab/>
      </w:r>
      <w:r w:rsidRPr="00741FA7">
        <w:rPr>
          <w:rFonts w:ascii="Arial" w:hAnsi="Arial" w:cs="Arial"/>
          <w:b w:val="0"/>
          <w:bCs w:val="0"/>
          <w:sz w:val="22"/>
          <w:szCs w:val="22"/>
        </w:rPr>
        <w:t>Complementary pathways under CMS</w:t>
      </w:r>
      <w:bookmarkEnd w:id="48"/>
      <w:r w:rsidRPr="00741FA7">
        <w:rPr>
          <w:rFonts w:ascii="Arial" w:hAnsi="Arial" w:cs="Arial"/>
          <w:b w:val="0"/>
          <w:bCs w:val="0"/>
          <w:sz w:val="22"/>
          <w:szCs w:val="22"/>
        </w:rPr>
        <w:t xml:space="preserve"> </w:t>
      </w:r>
    </w:p>
    <w:p w14:paraId="3D7AF5CA" w14:textId="77777777" w:rsidR="00741FA7" w:rsidRPr="00741FA7" w:rsidRDefault="00741FA7" w:rsidP="00741FA7"/>
    <w:p w14:paraId="610B6C0F" w14:textId="48A200C9" w:rsidR="008C5B83" w:rsidRPr="00006F60" w:rsidRDefault="008C5B83" w:rsidP="00741FA7">
      <w:p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Parties and </w:t>
      </w:r>
      <w:r w:rsidR="00807FF7">
        <w:rPr>
          <w:rFonts w:ascii="Arial" w:eastAsia="Times New Roman" w:hAnsi="Arial" w:cs="Arial"/>
          <w:color w:val="000000" w:themeColor="text1"/>
          <w:sz w:val="22"/>
        </w:rPr>
        <w:t xml:space="preserve">non-Party </w:t>
      </w:r>
      <w:r w:rsidRPr="00006F60">
        <w:rPr>
          <w:rFonts w:ascii="Arial" w:eastAsia="Times New Roman" w:hAnsi="Arial" w:cs="Arial"/>
          <w:color w:val="000000" w:themeColor="text1"/>
          <w:sz w:val="22"/>
        </w:rPr>
        <w:t>Range States can combine the following CMS avenues to match regional context and readiness. They are complementary rather than sequential.</w:t>
      </w:r>
    </w:p>
    <w:p w14:paraId="0E3D6733" w14:textId="1B658239" w:rsidR="008C5B83" w:rsidRPr="00006F60" w:rsidRDefault="008C5B83" w:rsidP="00741FA7">
      <w:pPr>
        <w:numPr>
          <w:ilvl w:val="0"/>
          <w:numId w:val="8"/>
        </w:numPr>
        <w:spacing w:after="80"/>
        <w:rPr>
          <w:rFonts w:ascii="Arial" w:eastAsia="Times New Roman" w:hAnsi="Arial" w:cs="Arial"/>
          <w:color w:val="000000" w:themeColor="text1"/>
          <w:sz w:val="22"/>
        </w:rPr>
      </w:pPr>
      <w:r w:rsidRPr="00D4425D">
        <w:rPr>
          <w:rFonts w:ascii="Arial" w:eastAsia="Times New Roman" w:hAnsi="Arial" w:cs="Arial"/>
          <w:i/>
          <w:color w:val="000000" w:themeColor="text1"/>
          <w:sz w:val="22"/>
        </w:rPr>
        <w:t>Species listings on the CMS Appendices</w:t>
      </w:r>
      <w:r w:rsidR="007B32E9">
        <w:rPr>
          <w:rFonts w:ascii="Arial" w:eastAsia="Times New Roman" w:hAnsi="Arial" w:cs="Arial"/>
          <w:color w:val="000000" w:themeColor="text1"/>
          <w:sz w:val="22"/>
        </w:rPr>
        <w:t>:</w:t>
      </w:r>
      <w:r w:rsidRPr="00006F60">
        <w:rPr>
          <w:rFonts w:ascii="Arial" w:eastAsia="Times New Roman" w:hAnsi="Arial" w:cs="Arial"/>
          <w:color w:val="000000" w:themeColor="text1"/>
          <w:sz w:val="22"/>
        </w:rPr>
        <w:br/>
        <w:t>Use Appendix I for taxa at immediate risk where strict protection and bycatch reduction are needed; use Appendix II for taxa requiring coordinated management across borders (e.g., shared stocks, corridor safeguards, harmonized harvest and trade rules). Listings can be proposed singly or as assemblages when ecologies and pressures are shared.</w:t>
      </w:r>
    </w:p>
    <w:p w14:paraId="64ACCAA5" w14:textId="73E83327" w:rsidR="008C5B83" w:rsidRPr="00006F60" w:rsidRDefault="003275D4" w:rsidP="00741FA7">
      <w:pPr>
        <w:numPr>
          <w:ilvl w:val="0"/>
          <w:numId w:val="8"/>
        </w:numPr>
        <w:spacing w:after="80"/>
        <w:rPr>
          <w:rFonts w:ascii="Arial" w:eastAsia="Times New Roman" w:hAnsi="Arial" w:cs="Arial"/>
          <w:color w:val="000000" w:themeColor="text1"/>
          <w:sz w:val="22"/>
        </w:rPr>
      </w:pPr>
      <w:r w:rsidRPr="00D4425D">
        <w:rPr>
          <w:rFonts w:ascii="Arial" w:eastAsia="Times New Roman" w:hAnsi="Arial" w:cs="Arial"/>
          <w:i/>
          <w:color w:val="000000" w:themeColor="text1"/>
          <w:sz w:val="22"/>
        </w:rPr>
        <w:t xml:space="preserve">Single or </w:t>
      </w:r>
      <w:r w:rsidR="008C5B83" w:rsidRPr="00D4425D">
        <w:rPr>
          <w:rFonts w:ascii="Arial" w:eastAsia="Times New Roman" w:hAnsi="Arial" w:cs="Arial"/>
          <w:i/>
          <w:color w:val="000000" w:themeColor="text1"/>
          <w:sz w:val="22"/>
        </w:rPr>
        <w:t>Multi-Species Action Plans</w:t>
      </w:r>
      <w:r w:rsidR="007B32E9" w:rsidRPr="00D4425D">
        <w:rPr>
          <w:rFonts w:ascii="Arial" w:eastAsia="Times New Roman" w:hAnsi="Arial" w:cs="Arial"/>
          <w:i/>
          <w:iCs/>
          <w:color w:val="000000" w:themeColor="text1"/>
          <w:sz w:val="22"/>
        </w:rPr>
        <w:t>:</w:t>
      </w:r>
      <w:r w:rsidR="008C5B83" w:rsidRPr="00006F60">
        <w:rPr>
          <w:rFonts w:ascii="Arial" w:eastAsia="Times New Roman" w:hAnsi="Arial" w:cs="Arial"/>
          <w:color w:val="000000" w:themeColor="text1"/>
          <w:sz w:val="22"/>
        </w:rPr>
        <w:br/>
        <w:t>Time-bound plans annexed to a COP resolution can set basin</w:t>
      </w:r>
      <w:r w:rsidR="007B32E9">
        <w:rPr>
          <w:rFonts w:ascii="Arial" w:eastAsia="Times New Roman" w:hAnsi="Arial" w:cs="Arial"/>
          <w:color w:val="000000" w:themeColor="text1"/>
          <w:sz w:val="22"/>
        </w:rPr>
        <w:t>-</w:t>
      </w:r>
      <w:r w:rsidR="008C5B83" w:rsidRPr="00006F60">
        <w:rPr>
          <w:rFonts w:ascii="Arial" w:eastAsia="Times New Roman" w:hAnsi="Arial" w:cs="Arial"/>
          <w:color w:val="000000" w:themeColor="text1"/>
          <w:sz w:val="22"/>
        </w:rPr>
        <w:t>wide objectives, identify priority corridors and bottlenecks, specify measures for sustainable fisheries and trade, establish monitoring and reporting, and designate coordinating bodies.</w:t>
      </w:r>
    </w:p>
    <w:p w14:paraId="53E701D8" w14:textId="0F0202D4" w:rsidR="008C5B83" w:rsidRPr="00006F60" w:rsidRDefault="008C5B83" w:rsidP="00741FA7">
      <w:pPr>
        <w:numPr>
          <w:ilvl w:val="0"/>
          <w:numId w:val="8"/>
        </w:numPr>
        <w:spacing w:after="80"/>
        <w:rPr>
          <w:rFonts w:ascii="Arial" w:eastAsia="Times New Roman" w:hAnsi="Arial" w:cs="Arial"/>
          <w:color w:val="000000" w:themeColor="text1"/>
          <w:sz w:val="22"/>
        </w:rPr>
      </w:pPr>
      <w:r w:rsidRPr="00D4425D">
        <w:rPr>
          <w:rFonts w:ascii="Arial" w:eastAsia="Times New Roman" w:hAnsi="Arial" w:cs="Arial"/>
          <w:i/>
          <w:color w:val="000000" w:themeColor="text1"/>
          <w:sz w:val="22"/>
        </w:rPr>
        <w:t>Memoranda of Understanding (M</w:t>
      </w:r>
      <w:r w:rsidR="005473CF" w:rsidRPr="00D4425D">
        <w:rPr>
          <w:rFonts w:ascii="Arial" w:eastAsia="Times New Roman" w:hAnsi="Arial" w:cs="Arial"/>
          <w:i/>
          <w:color w:val="000000" w:themeColor="text1"/>
          <w:sz w:val="22"/>
        </w:rPr>
        <w:t>O</w:t>
      </w:r>
      <w:r w:rsidRPr="00D4425D">
        <w:rPr>
          <w:rFonts w:ascii="Arial" w:eastAsia="Times New Roman" w:hAnsi="Arial" w:cs="Arial"/>
          <w:i/>
          <w:color w:val="000000" w:themeColor="text1"/>
          <w:sz w:val="22"/>
        </w:rPr>
        <w:t>Us) under Articles IV/V</w:t>
      </w:r>
      <w:r w:rsidR="007B32E9" w:rsidRPr="00D4425D">
        <w:rPr>
          <w:rFonts w:ascii="Arial" w:eastAsia="Times New Roman" w:hAnsi="Arial" w:cs="Arial"/>
          <w:i/>
          <w:iCs/>
          <w:color w:val="000000" w:themeColor="text1"/>
          <w:sz w:val="22"/>
        </w:rPr>
        <w:t>:</w:t>
      </w:r>
      <w:r w:rsidRPr="00D4425D">
        <w:rPr>
          <w:rFonts w:ascii="Arial" w:eastAsia="Times New Roman" w:hAnsi="Arial" w:cs="Arial"/>
          <w:i/>
          <w:color w:val="000000" w:themeColor="text1"/>
          <w:sz w:val="22"/>
        </w:rPr>
        <w:br/>
      </w:r>
      <w:proofErr w:type="gramStart"/>
      <w:r w:rsidRPr="00006F60">
        <w:rPr>
          <w:rFonts w:ascii="Arial" w:eastAsia="Times New Roman" w:hAnsi="Arial" w:cs="Arial"/>
          <w:color w:val="000000" w:themeColor="text1"/>
          <w:sz w:val="22"/>
        </w:rPr>
        <w:t>Non-legally</w:t>
      </w:r>
      <w:proofErr w:type="gramEnd"/>
      <w:r w:rsidRPr="00006F60">
        <w:rPr>
          <w:rFonts w:ascii="Arial" w:eastAsia="Times New Roman" w:hAnsi="Arial" w:cs="Arial"/>
          <w:color w:val="000000" w:themeColor="text1"/>
          <w:sz w:val="22"/>
        </w:rPr>
        <w:t xml:space="preserve"> binding frameworks that allow participation by Range States irrespective of CMS Party status. </w:t>
      </w:r>
      <w:proofErr w:type="spellStart"/>
      <w:r w:rsidRPr="00006F60">
        <w:rPr>
          <w:rFonts w:ascii="Arial" w:eastAsia="Times New Roman" w:hAnsi="Arial" w:cs="Arial"/>
          <w:color w:val="000000" w:themeColor="text1"/>
          <w:sz w:val="22"/>
        </w:rPr>
        <w:t>M</w:t>
      </w:r>
      <w:r w:rsidR="008F4154">
        <w:rPr>
          <w:rFonts w:ascii="Arial" w:eastAsia="Times New Roman" w:hAnsi="Arial" w:cs="Arial"/>
          <w:color w:val="000000" w:themeColor="text1"/>
          <w:sz w:val="22"/>
        </w:rPr>
        <w:t>o</w:t>
      </w:r>
      <w:r w:rsidRPr="00006F60">
        <w:rPr>
          <w:rFonts w:ascii="Arial" w:eastAsia="Times New Roman" w:hAnsi="Arial" w:cs="Arial"/>
          <w:color w:val="000000" w:themeColor="text1"/>
          <w:sz w:val="22"/>
        </w:rPr>
        <w:t>Us</w:t>
      </w:r>
      <w:proofErr w:type="spellEnd"/>
      <w:r w:rsidRPr="00006F60">
        <w:rPr>
          <w:rFonts w:ascii="Arial" w:eastAsia="Times New Roman" w:hAnsi="Arial" w:cs="Arial"/>
          <w:color w:val="000000" w:themeColor="text1"/>
          <w:sz w:val="22"/>
        </w:rPr>
        <w:t xml:space="preserve"> </w:t>
      </w:r>
      <w:r w:rsidR="00FD7EE6">
        <w:rPr>
          <w:rFonts w:ascii="Arial" w:eastAsia="Times New Roman" w:hAnsi="Arial" w:cs="Arial"/>
          <w:color w:val="000000" w:themeColor="text1"/>
          <w:sz w:val="22"/>
        </w:rPr>
        <w:t>usually establish</w:t>
      </w:r>
      <w:r w:rsidR="00FD7EE6" w:rsidRPr="00006F60">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Meetings of Signatories, Technical Advisory Groups and rolling workplans, and can add species over time.</w:t>
      </w:r>
    </w:p>
    <w:p w14:paraId="603E9681" w14:textId="5B334692" w:rsidR="008C5B83" w:rsidRPr="00006F60" w:rsidRDefault="008C5B83" w:rsidP="00741FA7">
      <w:pPr>
        <w:numPr>
          <w:ilvl w:val="0"/>
          <w:numId w:val="8"/>
        </w:numPr>
        <w:spacing w:after="80"/>
        <w:rPr>
          <w:rFonts w:ascii="Arial" w:eastAsia="Times New Roman" w:hAnsi="Arial" w:cs="Arial"/>
          <w:color w:val="000000" w:themeColor="text1"/>
          <w:sz w:val="22"/>
        </w:rPr>
      </w:pPr>
      <w:r w:rsidRPr="00D4425D">
        <w:rPr>
          <w:rFonts w:ascii="Arial" w:eastAsia="Times New Roman" w:hAnsi="Arial" w:cs="Arial"/>
          <w:i/>
          <w:color w:val="000000" w:themeColor="text1"/>
          <w:sz w:val="22"/>
        </w:rPr>
        <w:t>Concerted Actions (CAs</w:t>
      </w:r>
      <w:r w:rsidRPr="00D4425D">
        <w:rPr>
          <w:rFonts w:ascii="Arial" w:eastAsia="Times New Roman" w:hAnsi="Arial" w:cs="Arial"/>
          <w:i/>
          <w:iCs/>
          <w:color w:val="000000" w:themeColor="text1"/>
          <w:sz w:val="22"/>
        </w:rPr>
        <w:t>)</w:t>
      </w:r>
      <w:r w:rsidR="007B32E9" w:rsidRPr="00D4425D">
        <w:rPr>
          <w:rFonts w:ascii="Arial" w:eastAsia="Times New Roman" w:hAnsi="Arial" w:cs="Arial"/>
          <w:i/>
          <w:iCs/>
          <w:color w:val="000000" w:themeColor="text1"/>
          <w:sz w:val="22"/>
        </w:rPr>
        <w:t>:</w:t>
      </w:r>
      <w:r w:rsidRPr="00006F60">
        <w:rPr>
          <w:rFonts w:ascii="Arial" w:eastAsia="Times New Roman" w:hAnsi="Arial" w:cs="Arial"/>
          <w:color w:val="000000" w:themeColor="text1"/>
          <w:sz w:val="22"/>
        </w:rPr>
        <w:br/>
        <w:t>Focused, time-bound cooperation to deliver tangible field results (e.g., corridor mitigation pilots, harmonized closures, standardized monitoring, pollution-hotspot action). CAs are well suited as early, demonstrable steps and can bridge to Action Plans or M</w:t>
      </w:r>
      <w:r w:rsidR="008F4154">
        <w:rPr>
          <w:rFonts w:ascii="Arial" w:eastAsia="Times New Roman" w:hAnsi="Arial" w:cs="Arial"/>
          <w:color w:val="000000" w:themeColor="text1"/>
          <w:sz w:val="22"/>
        </w:rPr>
        <w:t>O</w:t>
      </w:r>
      <w:r w:rsidRPr="00006F60">
        <w:rPr>
          <w:rFonts w:ascii="Arial" w:eastAsia="Times New Roman" w:hAnsi="Arial" w:cs="Arial"/>
          <w:color w:val="000000" w:themeColor="text1"/>
          <w:sz w:val="22"/>
        </w:rPr>
        <w:t>Us.</w:t>
      </w:r>
    </w:p>
    <w:p w14:paraId="5C20C74D" w14:textId="59273AC9" w:rsidR="008C5B83" w:rsidRDefault="008C5B83" w:rsidP="00CC7652">
      <w:pPr>
        <w:numPr>
          <w:ilvl w:val="0"/>
          <w:numId w:val="8"/>
        </w:numPr>
        <w:rPr>
          <w:rFonts w:ascii="Arial" w:eastAsia="Times New Roman" w:hAnsi="Arial" w:cs="Arial"/>
          <w:color w:val="000000" w:themeColor="text1"/>
          <w:sz w:val="22"/>
        </w:rPr>
      </w:pPr>
      <w:r w:rsidRPr="00D4425D">
        <w:rPr>
          <w:rFonts w:ascii="Arial" w:eastAsia="Times New Roman" w:hAnsi="Arial" w:cs="Arial"/>
          <w:i/>
          <w:color w:val="000000" w:themeColor="text1"/>
          <w:sz w:val="22"/>
        </w:rPr>
        <w:t>Integration with cross-cutting CMS themes.</w:t>
      </w:r>
      <w:r w:rsidRPr="00006F60">
        <w:rPr>
          <w:rFonts w:ascii="Arial" w:eastAsia="Times New Roman" w:hAnsi="Arial" w:cs="Arial"/>
          <w:color w:val="000000" w:themeColor="text1"/>
          <w:sz w:val="22"/>
        </w:rPr>
        <w:br/>
        <w:t>Freshwater fish initiatives should be embedded in CMS work on migratory connectivity</w:t>
      </w:r>
      <w:r w:rsidR="00E360D4">
        <w:rPr>
          <w:rFonts w:ascii="Arial" w:eastAsia="Times New Roman" w:hAnsi="Arial" w:cs="Arial"/>
          <w:color w:val="000000" w:themeColor="text1"/>
          <w:sz w:val="22"/>
        </w:rPr>
        <w:t xml:space="preserve">, </w:t>
      </w:r>
      <w:r w:rsidR="00E360D4" w:rsidRPr="00006F60">
        <w:rPr>
          <w:rFonts w:ascii="Arial" w:eastAsia="Times New Roman" w:hAnsi="Arial" w:cs="Arial"/>
          <w:color w:val="000000" w:themeColor="text1"/>
          <w:sz w:val="22"/>
        </w:rPr>
        <w:t>bycatch mitigation,</w:t>
      </w:r>
      <w:r w:rsidRPr="00006F60">
        <w:rPr>
          <w:rFonts w:ascii="Arial" w:eastAsia="Times New Roman" w:hAnsi="Arial" w:cs="Arial"/>
          <w:color w:val="000000" w:themeColor="text1"/>
          <w:sz w:val="22"/>
        </w:rPr>
        <w:t xml:space="preserve"> and linear infrastructure, including </w:t>
      </w:r>
      <w:r w:rsidR="00737F1B">
        <w:rPr>
          <w:rFonts w:ascii="Arial" w:eastAsia="Times New Roman" w:hAnsi="Arial" w:cs="Arial"/>
          <w:color w:val="000000" w:themeColor="text1"/>
          <w:sz w:val="22"/>
        </w:rPr>
        <w:t xml:space="preserve">providing </w:t>
      </w:r>
      <w:r w:rsidRPr="00006F60">
        <w:rPr>
          <w:rFonts w:ascii="Arial" w:eastAsia="Times New Roman" w:hAnsi="Arial" w:cs="Arial"/>
          <w:color w:val="000000" w:themeColor="text1"/>
          <w:sz w:val="22"/>
        </w:rPr>
        <w:t>technical guidance on fish passage and screening, environmental flows linked to migration and larval drift, and mixed-stock fishery management.</w:t>
      </w:r>
    </w:p>
    <w:p w14:paraId="08534758" w14:textId="77777777" w:rsidR="00741FA7" w:rsidRPr="00006F60" w:rsidRDefault="00741FA7" w:rsidP="00741FA7">
      <w:pPr>
        <w:ind w:left="720"/>
        <w:rPr>
          <w:rFonts w:ascii="Arial" w:eastAsia="Times New Roman" w:hAnsi="Arial" w:cs="Arial"/>
          <w:color w:val="000000" w:themeColor="text1"/>
          <w:sz w:val="22"/>
        </w:rPr>
      </w:pPr>
    </w:p>
    <w:p w14:paraId="708AB926" w14:textId="6A728633" w:rsidR="008C5B83" w:rsidRPr="00741FA7" w:rsidRDefault="008C5B83" w:rsidP="00741FA7">
      <w:pPr>
        <w:pStyle w:val="Heading2"/>
        <w:spacing w:before="0"/>
        <w:ind w:left="567" w:hanging="567"/>
        <w:rPr>
          <w:rFonts w:ascii="Arial" w:hAnsi="Arial" w:cs="Arial"/>
          <w:b w:val="0"/>
          <w:bCs w:val="0"/>
          <w:sz w:val="22"/>
          <w:szCs w:val="22"/>
        </w:rPr>
      </w:pPr>
      <w:bookmarkStart w:id="49" w:name="_Toc213237856"/>
      <w:r w:rsidRPr="00741FA7">
        <w:rPr>
          <w:rFonts w:ascii="Arial" w:hAnsi="Arial" w:cs="Arial"/>
          <w:b w:val="0"/>
          <w:bCs w:val="0"/>
          <w:sz w:val="22"/>
          <w:szCs w:val="22"/>
        </w:rPr>
        <w:t xml:space="preserve">7.3 </w:t>
      </w:r>
      <w:r w:rsidR="00741FA7">
        <w:rPr>
          <w:rFonts w:ascii="Arial" w:hAnsi="Arial" w:cs="Arial"/>
          <w:b w:val="0"/>
          <w:bCs w:val="0"/>
          <w:sz w:val="22"/>
          <w:szCs w:val="22"/>
        </w:rPr>
        <w:tab/>
      </w:r>
      <w:r w:rsidRPr="00741FA7">
        <w:rPr>
          <w:rFonts w:ascii="Arial" w:hAnsi="Arial" w:cs="Arial"/>
          <w:b w:val="0"/>
          <w:bCs w:val="0"/>
          <w:sz w:val="22"/>
          <w:szCs w:val="22"/>
        </w:rPr>
        <w:t>Collaboration with the Convention on Biological Diversity (CBD)</w:t>
      </w:r>
      <w:bookmarkEnd w:id="49"/>
    </w:p>
    <w:p w14:paraId="031A15CA" w14:textId="77777777" w:rsidR="001A4AA6" w:rsidRPr="00006F60" w:rsidRDefault="001A4AA6" w:rsidP="00CC7652">
      <w:pPr>
        <w:pStyle w:val="NoSpacing"/>
        <w:rPr>
          <w:rFonts w:ascii="Arial" w:hAnsi="Arial" w:cs="Arial"/>
          <w:color w:val="000000" w:themeColor="text1"/>
          <w:sz w:val="22"/>
        </w:rPr>
      </w:pPr>
    </w:p>
    <w:p w14:paraId="0881282F" w14:textId="16838999" w:rsidR="004315C6" w:rsidRDefault="004315C6"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CBD provides the overarching framework for biodiversity conservation and explicitly recognizes states’ responsibilities to avoid transboundary harm. </w:t>
      </w:r>
      <w:r>
        <w:rPr>
          <w:rFonts w:ascii="Arial" w:hAnsi="Arial" w:cs="Arial"/>
          <w:color w:val="000000" w:themeColor="text1"/>
          <w:sz w:val="22"/>
        </w:rPr>
        <w:t xml:space="preserve">The Kunming-Montreal Global Biodiversity Framework (GBF), adopted on 19 December 2022, sets out the goals and targets for achieving a world living in harmony with nature by 2050. </w:t>
      </w:r>
      <w:r w:rsidRPr="00006F60">
        <w:rPr>
          <w:rFonts w:ascii="Arial" w:hAnsi="Arial" w:cs="Arial"/>
          <w:color w:val="000000" w:themeColor="text1"/>
          <w:sz w:val="22"/>
        </w:rPr>
        <w:t xml:space="preserve">CMS actions for migratory fishes can support </w:t>
      </w:r>
      <w:r>
        <w:rPr>
          <w:rFonts w:ascii="Arial" w:hAnsi="Arial" w:cs="Arial"/>
          <w:color w:val="000000" w:themeColor="text1"/>
          <w:sz w:val="22"/>
        </w:rPr>
        <w:t xml:space="preserve">the implementation of the GBF, particular in relation to ecological </w:t>
      </w:r>
      <w:r w:rsidRPr="00006F60">
        <w:rPr>
          <w:rFonts w:ascii="Arial" w:hAnsi="Arial" w:cs="Arial"/>
          <w:color w:val="000000" w:themeColor="text1"/>
          <w:sz w:val="22"/>
        </w:rPr>
        <w:t xml:space="preserve">connectivity, ecosystem restoration, sustainable use, </w:t>
      </w:r>
      <w:r w:rsidRPr="00540BA8">
        <w:rPr>
          <w:rFonts w:ascii="Arial" w:hAnsi="Arial" w:cs="Arial"/>
          <w:color w:val="000000" w:themeColor="text1"/>
          <w:sz w:val="22"/>
        </w:rPr>
        <w:t>area-based conservation</w:t>
      </w:r>
      <w:r w:rsidR="007B32E9">
        <w:rPr>
          <w:rFonts w:ascii="Arial" w:hAnsi="Arial" w:cs="Arial"/>
          <w:color w:val="000000" w:themeColor="text1"/>
          <w:sz w:val="22"/>
        </w:rPr>
        <w:t>,</w:t>
      </w:r>
      <w:r>
        <w:rPr>
          <w:rFonts w:ascii="Arial" w:hAnsi="Arial" w:cs="Arial"/>
          <w:color w:val="000000" w:themeColor="text1"/>
          <w:sz w:val="22"/>
        </w:rPr>
        <w:t xml:space="preserve"> </w:t>
      </w:r>
      <w:r w:rsidRPr="00006F60">
        <w:rPr>
          <w:rFonts w:ascii="Arial" w:hAnsi="Arial" w:cs="Arial"/>
          <w:color w:val="000000" w:themeColor="text1"/>
          <w:sz w:val="22"/>
        </w:rPr>
        <w:t xml:space="preserve">and </w:t>
      </w:r>
      <w:r>
        <w:rPr>
          <w:rFonts w:ascii="Arial" w:hAnsi="Arial" w:cs="Arial"/>
          <w:color w:val="000000" w:themeColor="text1"/>
          <w:sz w:val="22"/>
        </w:rPr>
        <w:t xml:space="preserve">the generation and sharing of </w:t>
      </w:r>
      <w:r w:rsidRPr="00006F60">
        <w:rPr>
          <w:rFonts w:ascii="Arial" w:hAnsi="Arial" w:cs="Arial"/>
          <w:color w:val="000000" w:themeColor="text1"/>
          <w:sz w:val="22"/>
        </w:rPr>
        <w:t xml:space="preserve">knowledge. Joint work can include aligning indicators, co-designing connectivity strategies in river basins, and leveraging CBD </w:t>
      </w:r>
      <w:r>
        <w:rPr>
          <w:rFonts w:ascii="Arial" w:hAnsi="Arial" w:cs="Arial"/>
          <w:color w:val="000000" w:themeColor="text1"/>
          <w:sz w:val="22"/>
        </w:rPr>
        <w:t>N</w:t>
      </w:r>
      <w:r w:rsidRPr="00006F60">
        <w:rPr>
          <w:rFonts w:ascii="Arial" w:hAnsi="Arial" w:cs="Arial"/>
          <w:color w:val="000000" w:themeColor="text1"/>
          <w:sz w:val="22"/>
        </w:rPr>
        <w:t xml:space="preserve">ational </w:t>
      </w:r>
      <w:r>
        <w:rPr>
          <w:rFonts w:ascii="Arial" w:hAnsi="Arial" w:cs="Arial"/>
          <w:color w:val="000000" w:themeColor="text1"/>
          <w:sz w:val="22"/>
        </w:rPr>
        <w:t>B</w:t>
      </w:r>
      <w:r w:rsidRPr="00006F60">
        <w:rPr>
          <w:rFonts w:ascii="Arial" w:hAnsi="Arial" w:cs="Arial"/>
          <w:color w:val="000000" w:themeColor="text1"/>
          <w:sz w:val="22"/>
        </w:rPr>
        <w:t xml:space="preserve">iodiversity </w:t>
      </w:r>
      <w:r>
        <w:rPr>
          <w:rFonts w:ascii="Arial" w:hAnsi="Arial" w:cs="Arial"/>
          <w:color w:val="000000" w:themeColor="text1"/>
          <w:sz w:val="22"/>
        </w:rPr>
        <w:t>S</w:t>
      </w:r>
      <w:r w:rsidRPr="00006F60">
        <w:rPr>
          <w:rFonts w:ascii="Arial" w:hAnsi="Arial" w:cs="Arial"/>
          <w:color w:val="000000" w:themeColor="text1"/>
          <w:sz w:val="22"/>
        </w:rPr>
        <w:t>trategies</w:t>
      </w:r>
      <w:r>
        <w:rPr>
          <w:rFonts w:ascii="Arial" w:hAnsi="Arial" w:cs="Arial"/>
          <w:color w:val="000000" w:themeColor="text1"/>
          <w:sz w:val="22"/>
        </w:rPr>
        <w:t xml:space="preserve"> and Action Plans (NBSAPs)</w:t>
      </w:r>
      <w:r w:rsidRPr="00006F60">
        <w:rPr>
          <w:rFonts w:ascii="Arial" w:hAnsi="Arial" w:cs="Arial"/>
          <w:color w:val="000000" w:themeColor="text1"/>
          <w:sz w:val="22"/>
        </w:rPr>
        <w:t xml:space="preserve"> to </w:t>
      </w:r>
      <w:r>
        <w:rPr>
          <w:rFonts w:ascii="Arial" w:hAnsi="Arial" w:cs="Arial"/>
          <w:color w:val="000000" w:themeColor="text1"/>
          <w:sz w:val="22"/>
        </w:rPr>
        <w:t>support</w:t>
      </w:r>
      <w:r w:rsidRPr="00006F60">
        <w:rPr>
          <w:rFonts w:ascii="Arial" w:hAnsi="Arial" w:cs="Arial"/>
          <w:color w:val="000000" w:themeColor="text1"/>
          <w:sz w:val="22"/>
        </w:rPr>
        <w:t xml:space="preserve"> CMS </w:t>
      </w:r>
      <w:r>
        <w:rPr>
          <w:rFonts w:ascii="Arial" w:hAnsi="Arial" w:cs="Arial"/>
          <w:color w:val="000000" w:themeColor="text1"/>
          <w:sz w:val="22"/>
        </w:rPr>
        <w:t xml:space="preserve">measures for the conservation of </w:t>
      </w:r>
      <w:r w:rsidRPr="00006F60">
        <w:rPr>
          <w:rFonts w:ascii="Arial" w:hAnsi="Arial" w:cs="Arial"/>
          <w:color w:val="000000" w:themeColor="text1"/>
          <w:sz w:val="22"/>
        </w:rPr>
        <w:t>fish.</w:t>
      </w:r>
    </w:p>
    <w:p w14:paraId="178CDEA6" w14:textId="77777777" w:rsidR="00741FA7" w:rsidRPr="00006F60" w:rsidRDefault="00741FA7" w:rsidP="00CC7652">
      <w:pPr>
        <w:pStyle w:val="NoSpacing"/>
        <w:jc w:val="both"/>
        <w:rPr>
          <w:rFonts w:ascii="Arial" w:hAnsi="Arial" w:cs="Arial"/>
          <w:color w:val="000000" w:themeColor="text1"/>
          <w:sz w:val="22"/>
        </w:rPr>
      </w:pPr>
    </w:p>
    <w:p w14:paraId="04EC731A" w14:textId="02B288CC" w:rsidR="008C5B83" w:rsidRPr="00741FA7" w:rsidRDefault="008C5B83" w:rsidP="00741FA7">
      <w:pPr>
        <w:pStyle w:val="Heading2"/>
        <w:spacing w:before="0"/>
        <w:ind w:left="567" w:hanging="567"/>
        <w:rPr>
          <w:rFonts w:ascii="Arial" w:hAnsi="Arial" w:cs="Arial"/>
          <w:b w:val="0"/>
          <w:bCs w:val="0"/>
          <w:sz w:val="22"/>
          <w:szCs w:val="22"/>
        </w:rPr>
      </w:pPr>
      <w:bookmarkStart w:id="50" w:name="_Toc213237857"/>
      <w:r w:rsidRPr="00741FA7">
        <w:rPr>
          <w:rFonts w:ascii="Arial" w:hAnsi="Arial" w:cs="Arial"/>
          <w:b w:val="0"/>
          <w:bCs w:val="0"/>
          <w:sz w:val="22"/>
          <w:szCs w:val="22"/>
        </w:rPr>
        <w:t xml:space="preserve">7.4 </w:t>
      </w:r>
      <w:r w:rsidR="00741FA7">
        <w:rPr>
          <w:rFonts w:ascii="Arial" w:hAnsi="Arial" w:cs="Arial"/>
          <w:b w:val="0"/>
          <w:bCs w:val="0"/>
          <w:sz w:val="22"/>
          <w:szCs w:val="22"/>
        </w:rPr>
        <w:tab/>
      </w:r>
      <w:r w:rsidRPr="00741FA7">
        <w:rPr>
          <w:rFonts w:ascii="Arial" w:hAnsi="Arial" w:cs="Arial"/>
          <w:b w:val="0"/>
          <w:bCs w:val="0"/>
          <w:sz w:val="22"/>
          <w:szCs w:val="22"/>
        </w:rPr>
        <w:t>Collaboration with CITES</w:t>
      </w:r>
      <w:bookmarkEnd w:id="50"/>
    </w:p>
    <w:p w14:paraId="7183CD7B" w14:textId="77777777" w:rsidR="001A4AA6" w:rsidRPr="00006F60" w:rsidRDefault="001A4AA6" w:rsidP="00CC7652">
      <w:pPr>
        <w:pStyle w:val="NoSpacing"/>
        <w:jc w:val="both"/>
        <w:rPr>
          <w:rFonts w:ascii="Arial" w:hAnsi="Arial" w:cs="Arial"/>
          <w:color w:val="000000" w:themeColor="text1"/>
          <w:sz w:val="22"/>
        </w:rPr>
      </w:pPr>
    </w:p>
    <w:p w14:paraId="7E0861A4" w14:textId="175D9E68" w:rsidR="008C5B83" w:rsidRDefault="008C5B83" w:rsidP="00CC7652">
      <w:pPr>
        <w:pStyle w:val="NoSpacing"/>
        <w:jc w:val="both"/>
        <w:rPr>
          <w:rFonts w:ascii="Arial" w:hAnsi="Arial" w:cs="Arial"/>
          <w:color w:val="000000" w:themeColor="text1"/>
          <w:sz w:val="22"/>
        </w:rPr>
      </w:pPr>
      <w:r w:rsidRPr="00006F60">
        <w:rPr>
          <w:rFonts w:ascii="Arial" w:hAnsi="Arial" w:cs="Arial"/>
          <w:color w:val="000000" w:themeColor="text1"/>
          <w:sz w:val="22"/>
        </w:rPr>
        <w:t>CITES regulates international trade that could threaten species. Many migratory freshwater fishes of CMS interest (e.g., sturgeons, eels) also intersect with CITES processes. Joint approaches can align traceability, catch/trade documentation, IUU risk-based controls and recovery planning. Regional fishery commissions and bilateral bodies (e.g., in the Amur/Heilongjiang, Caspian, Azov, and lower Danube/Black Sea regions) illustrate how trade, harvest control and habitat measures can be coordinated for shared stocks.</w:t>
      </w:r>
    </w:p>
    <w:p w14:paraId="4A214B81" w14:textId="77777777" w:rsidR="00741FA7" w:rsidRPr="00006F60" w:rsidRDefault="00741FA7" w:rsidP="00CC7652">
      <w:pPr>
        <w:pStyle w:val="NoSpacing"/>
        <w:jc w:val="both"/>
        <w:rPr>
          <w:rFonts w:ascii="Arial" w:hAnsi="Arial" w:cs="Arial"/>
          <w:color w:val="000000" w:themeColor="text1"/>
          <w:sz w:val="22"/>
        </w:rPr>
      </w:pPr>
    </w:p>
    <w:p w14:paraId="2296CF6F" w14:textId="3BDC17F9" w:rsidR="008C5B83" w:rsidRPr="00741FA7" w:rsidRDefault="008C5B83" w:rsidP="00741FA7">
      <w:pPr>
        <w:pStyle w:val="Heading2"/>
        <w:spacing w:before="0"/>
        <w:ind w:left="567" w:hanging="567"/>
        <w:rPr>
          <w:rFonts w:ascii="Arial" w:hAnsi="Arial" w:cs="Arial"/>
          <w:b w:val="0"/>
          <w:bCs w:val="0"/>
          <w:sz w:val="22"/>
          <w:szCs w:val="22"/>
        </w:rPr>
      </w:pPr>
      <w:bookmarkStart w:id="51" w:name="_Toc213237858"/>
      <w:r w:rsidRPr="00741FA7">
        <w:rPr>
          <w:rFonts w:ascii="Arial" w:hAnsi="Arial" w:cs="Arial"/>
          <w:b w:val="0"/>
          <w:bCs w:val="0"/>
          <w:sz w:val="22"/>
          <w:szCs w:val="22"/>
        </w:rPr>
        <w:lastRenderedPageBreak/>
        <w:t xml:space="preserve">7.5 </w:t>
      </w:r>
      <w:r w:rsidR="00741FA7">
        <w:rPr>
          <w:rFonts w:ascii="Arial" w:hAnsi="Arial" w:cs="Arial"/>
          <w:b w:val="0"/>
          <w:bCs w:val="0"/>
          <w:sz w:val="22"/>
          <w:szCs w:val="22"/>
        </w:rPr>
        <w:tab/>
      </w:r>
      <w:r w:rsidRPr="00741FA7">
        <w:rPr>
          <w:rFonts w:ascii="Arial" w:hAnsi="Arial" w:cs="Arial"/>
          <w:b w:val="0"/>
          <w:bCs w:val="0"/>
          <w:sz w:val="22"/>
          <w:szCs w:val="22"/>
        </w:rPr>
        <w:t>Regional river-basin organizations</w:t>
      </w:r>
      <w:bookmarkEnd w:id="51"/>
    </w:p>
    <w:p w14:paraId="5CF6FF45" w14:textId="77777777" w:rsidR="001A4AA6" w:rsidRPr="00006F60" w:rsidRDefault="001A4AA6" w:rsidP="00CC7652">
      <w:pPr>
        <w:pStyle w:val="NoSpacing"/>
        <w:rPr>
          <w:rFonts w:ascii="Arial" w:hAnsi="Arial" w:cs="Arial"/>
          <w:color w:val="000000" w:themeColor="text1"/>
          <w:sz w:val="22"/>
        </w:rPr>
      </w:pPr>
    </w:p>
    <w:p w14:paraId="0EA09CBC" w14:textId="7F884693" w:rsidR="008C5B83" w:rsidRDefault="008C5B83" w:rsidP="00CC7652">
      <w:pPr>
        <w:pStyle w:val="NoSpacing"/>
        <w:jc w:val="both"/>
        <w:rPr>
          <w:rFonts w:ascii="Arial" w:hAnsi="Arial" w:cs="Arial"/>
          <w:color w:val="000000" w:themeColor="text1"/>
          <w:sz w:val="22"/>
        </w:rPr>
      </w:pPr>
      <w:r w:rsidRPr="00006F60">
        <w:rPr>
          <w:rFonts w:ascii="Arial" w:hAnsi="Arial" w:cs="Arial"/>
          <w:color w:val="000000" w:themeColor="text1"/>
          <w:sz w:val="22"/>
        </w:rPr>
        <w:t>Agreements such as the Mekong Agreement and its Mekong River Commission demonstrate how basin organizations can convene states to coordinate water management, flows, connectivity and fisheries. Partnerships between CMS instruments and basin organizations can add species-level focus at modest cost by embedding migration assessments in hydropower planning, setting basin</w:t>
      </w:r>
      <w:r w:rsidR="00D87E8F">
        <w:rPr>
          <w:rFonts w:ascii="Arial" w:hAnsi="Arial" w:cs="Arial"/>
          <w:color w:val="000000" w:themeColor="text1"/>
          <w:sz w:val="22"/>
        </w:rPr>
        <w:t>-</w:t>
      </w:r>
      <w:r w:rsidRPr="00006F60">
        <w:rPr>
          <w:rFonts w:ascii="Arial" w:hAnsi="Arial" w:cs="Arial"/>
          <w:color w:val="000000" w:themeColor="text1"/>
          <w:sz w:val="22"/>
        </w:rPr>
        <w:t>wide environmental-flow rules and standardizing monitoring across borders.</w:t>
      </w:r>
    </w:p>
    <w:p w14:paraId="38D82CBB" w14:textId="77777777" w:rsidR="00741FA7" w:rsidRPr="00006F60" w:rsidRDefault="00741FA7" w:rsidP="00CC7652">
      <w:pPr>
        <w:pStyle w:val="NoSpacing"/>
        <w:jc w:val="both"/>
        <w:rPr>
          <w:rFonts w:ascii="Arial" w:hAnsi="Arial" w:cs="Arial"/>
          <w:color w:val="000000" w:themeColor="text1"/>
          <w:sz w:val="22"/>
        </w:rPr>
      </w:pPr>
    </w:p>
    <w:p w14:paraId="42A98FBE" w14:textId="17862AF7" w:rsidR="008C5B83" w:rsidRPr="00741FA7" w:rsidRDefault="008C5B83" w:rsidP="00741FA7">
      <w:pPr>
        <w:pStyle w:val="Heading2"/>
        <w:spacing w:before="0"/>
        <w:ind w:left="567" w:hanging="567"/>
        <w:rPr>
          <w:rFonts w:ascii="Arial" w:hAnsi="Arial" w:cs="Arial"/>
          <w:b w:val="0"/>
          <w:bCs w:val="0"/>
          <w:sz w:val="22"/>
          <w:szCs w:val="22"/>
        </w:rPr>
      </w:pPr>
      <w:bookmarkStart w:id="52" w:name="_Toc213237859"/>
      <w:r w:rsidRPr="00741FA7">
        <w:rPr>
          <w:rFonts w:ascii="Arial" w:hAnsi="Arial" w:cs="Arial"/>
          <w:b w:val="0"/>
          <w:bCs w:val="0"/>
          <w:sz w:val="22"/>
          <w:szCs w:val="22"/>
        </w:rPr>
        <w:t xml:space="preserve">7.6 </w:t>
      </w:r>
      <w:r w:rsidR="00741FA7">
        <w:rPr>
          <w:rFonts w:ascii="Arial" w:hAnsi="Arial" w:cs="Arial"/>
          <w:b w:val="0"/>
          <w:bCs w:val="0"/>
          <w:sz w:val="22"/>
          <w:szCs w:val="22"/>
        </w:rPr>
        <w:tab/>
      </w:r>
      <w:r w:rsidRPr="00741FA7">
        <w:rPr>
          <w:rFonts w:ascii="Arial" w:hAnsi="Arial" w:cs="Arial"/>
          <w:b w:val="0"/>
          <w:bCs w:val="0"/>
          <w:sz w:val="22"/>
          <w:szCs w:val="22"/>
        </w:rPr>
        <w:t xml:space="preserve">The IUCN Red List </w:t>
      </w:r>
      <w:proofErr w:type="spellStart"/>
      <w:r w:rsidRPr="00741FA7">
        <w:rPr>
          <w:rFonts w:ascii="Arial" w:hAnsi="Arial" w:cs="Arial"/>
          <w:b w:val="0"/>
          <w:bCs w:val="0"/>
          <w:sz w:val="22"/>
          <w:szCs w:val="22"/>
        </w:rPr>
        <w:t>Programme</w:t>
      </w:r>
      <w:proofErr w:type="spellEnd"/>
      <w:r w:rsidRPr="00741FA7">
        <w:rPr>
          <w:rFonts w:ascii="Arial" w:hAnsi="Arial" w:cs="Arial"/>
          <w:b w:val="0"/>
          <w:bCs w:val="0"/>
          <w:sz w:val="22"/>
          <w:szCs w:val="22"/>
        </w:rPr>
        <w:t xml:space="preserve"> and expert networks</w:t>
      </w:r>
      <w:bookmarkEnd w:id="52"/>
    </w:p>
    <w:p w14:paraId="207ECBA4" w14:textId="77777777" w:rsidR="001A4AA6" w:rsidRPr="00006F60" w:rsidRDefault="001A4AA6" w:rsidP="00CC7652">
      <w:pPr>
        <w:pStyle w:val="NoSpacing"/>
        <w:rPr>
          <w:rFonts w:ascii="Arial" w:hAnsi="Arial" w:cs="Arial"/>
          <w:color w:val="000000" w:themeColor="text1"/>
          <w:sz w:val="22"/>
        </w:rPr>
      </w:pPr>
    </w:p>
    <w:p w14:paraId="7DFC55BE" w14:textId="3A8BCE86" w:rsidR="008C5B83" w:rsidRDefault="008C5B83"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IUCN Red List provides authoritative, regularly updated assessments of extinction risk and access to a global expert network. CMS proponents can use these assessments as the starting point to identify taxa of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status, commission gap-filling workshops on migratory </w:t>
      </w:r>
      <w:proofErr w:type="spellStart"/>
      <w:r w:rsidRPr="00006F60">
        <w:rPr>
          <w:rFonts w:ascii="Arial" w:hAnsi="Arial" w:cs="Arial"/>
          <w:color w:val="000000" w:themeColor="text1"/>
          <w:sz w:val="22"/>
        </w:rPr>
        <w:t>behaviour</w:t>
      </w:r>
      <w:proofErr w:type="spellEnd"/>
      <w:r w:rsidRPr="00006F60">
        <w:rPr>
          <w:rFonts w:ascii="Arial" w:hAnsi="Arial" w:cs="Arial"/>
          <w:color w:val="000000" w:themeColor="text1"/>
          <w:sz w:val="22"/>
        </w:rPr>
        <w:t xml:space="preserve"> and stock </w:t>
      </w:r>
      <w:proofErr w:type="gramStart"/>
      <w:r w:rsidRPr="00006F60">
        <w:rPr>
          <w:rFonts w:ascii="Arial" w:hAnsi="Arial" w:cs="Arial"/>
          <w:color w:val="000000" w:themeColor="text1"/>
          <w:sz w:val="22"/>
        </w:rPr>
        <w:t>structure, and</w:t>
      </w:r>
      <w:proofErr w:type="gramEnd"/>
      <w:r w:rsidRPr="00006F60">
        <w:rPr>
          <w:rFonts w:ascii="Arial" w:hAnsi="Arial" w:cs="Arial"/>
          <w:color w:val="000000" w:themeColor="text1"/>
          <w:sz w:val="22"/>
        </w:rPr>
        <w:t xml:space="preserve"> develop evidence packages for listings and Action Plans.</w:t>
      </w:r>
    </w:p>
    <w:p w14:paraId="17E6D185" w14:textId="77777777" w:rsidR="00741FA7" w:rsidRPr="00006F60" w:rsidRDefault="00741FA7" w:rsidP="00CC7652">
      <w:pPr>
        <w:pStyle w:val="NoSpacing"/>
        <w:jc w:val="both"/>
        <w:rPr>
          <w:rFonts w:ascii="Arial" w:hAnsi="Arial" w:cs="Arial"/>
          <w:color w:val="000000" w:themeColor="text1"/>
          <w:sz w:val="22"/>
        </w:rPr>
      </w:pPr>
    </w:p>
    <w:p w14:paraId="5472658A" w14:textId="43C2F15C" w:rsidR="008C5B83" w:rsidRPr="00741FA7" w:rsidRDefault="008C5B83" w:rsidP="00741FA7">
      <w:pPr>
        <w:pStyle w:val="Heading2"/>
        <w:spacing w:before="0"/>
        <w:ind w:left="567" w:hanging="567"/>
        <w:rPr>
          <w:rFonts w:ascii="Arial" w:hAnsi="Arial" w:cs="Arial"/>
          <w:b w:val="0"/>
          <w:bCs w:val="0"/>
          <w:sz w:val="22"/>
          <w:szCs w:val="22"/>
        </w:rPr>
      </w:pPr>
      <w:bookmarkStart w:id="53" w:name="_Toc213237860"/>
      <w:r w:rsidRPr="00741FA7">
        <w:rPr>
          <w:rFonts w:ascii="Arial" w:hAnsi="Arial" w:cs="Arial"/>
          <w:b w:val="0"/>
          <w:bCs w:val="0"/>
          <w:sz w:val="22"/>
          <w:szCs w:val="22"/>
        </w:rPr>
        <w:t xml:space="preserve">7.7 </w:t>
      </w:r>
      <w:r w:rsidR="00741FA7">
        <w:rPr>
          <w:rFonts w:ascii="Arial" w:hAnsi="Arial" w:cs="Arial"/>
          <w:b w:val="0"/>
          <w:bCs w:val="0"/>
          <w:sz w:val="22"/>
          <w:szCs w:val="22"/>
        </w:rPr>
        <w:tab/>
      </w:r>
      <w:r w:rsidRPr="00741FA7">
        <w:rPr>
          <w:rFonts w:ascii="Arial" w:hAnsi="Arial" w:cs="Arial"/>
          <w:b w:val="0"/>
          <w:bCs w:val="0"/>
          <w:sz w:val="22"/>
          <w:szCs w:val="22"/>
        </w:rPr>
        <w:t>The FAO Code of Conduct for Responsible Fisheries</w:t>
      </w:r>
      <w:bookmarkEnd w:id="53"/>
    </w:p>
    <w:p w14:paraId="0DC0DA4B" w14:textId="77777777" w:rsidR="00741FA7" w:rsidRPr="00741FA7" w:rsidRDefault="00741FA7" w:rsidP="00741FA7"/>
    <w:p w14:paraId="43AE4137" w14:textId="77777777" w:rsidR="008C5B83" w:rsidRPr="00006F60" w:rsidRDefault="008C5B83" w:rsidP="00741FA7">
      <w:p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The FAO Code offers widely endorsed principles relevant to transboundary management. Of </w:t>
      </w:r>
      <w:proofErr w:type="gramStart"/>
      <w:r w:rsidRPr="00006F60">
        <w:rPr>
          <w:rFonts w:ascii="Arial" w:eastAsia="Times New Roman" w:hAnsi="Arial" w:cs="Arial"/>
          <w:color w:val="000000" w:themeColor="text1"/>
          <w:sz w:val="22"/>
        </w:rPr>
        <w:t>particular relevance</w:t>
      </w:r>
      <w:proofErr w:type="gramEnd"/>
      <w:r w:rsidRPr="00006F60">
        <w:rPr>
          <w:rFonts w:ascii="Arial" w:eastAsia="Times New Roman" w:hAnsi="Arial" w:cs="Arial"/>
          <w:color w:val="000000" w:themeColor="text1"/>
          <w:sz w:val="22"/>
        </w:rPr>
        <w:t>:</w:t>
      </w:r>
    </w:p>
    <w:p w14:paraId="0F08ABE8" w14:textId="2A087FF2" w:rsidR="008C5B83" w:rsidRPr="00006F60" w:rsidRDefault="008C5B83" w:rsidP="00741FA7">
      <w:pPr>
        <w:numPr>
          <w:ilvl w:val="0"/>
          <w:numId w:val="9"/>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Article 6.12 urges cooperation at sub-regional, regional and global levels to ensure conservation and compatible measures across jurisdictions.</w:t>
      </w:r>
    </w:p>
    <w:p w14:paraId="64F6BE8C" w14:textId="2C634580" w:rsidR="00D87E8F" w:rsidRDefault="008C5B83" w:rsidP="00CC7652">
      <w:pPr>
        <w:numPr>
          <w:ilvl w:val="0"/>
          <w:numId w:val="9"/>
        </w:numPr>
        <w:rPr>
          <w:rFonts w:ascii="Arial" w:eastAsia="Times New Roman" w:hAnsi="Arial" w:cs="Arial"/>
          <w:color w:val="000000" w:themeColor="text1"/>
          <w:sz w:val="22"/>
        </w:rPr>
      </w:pPr>
      <w:r w:rsidRPr="00006F60">
        <w:rPr>
          <w:rFonts w:ascii="Arial" w:eastAsia="Times New Roman" w:hAnsi="Arial" w:cs="Arial"/>
          <w:color w:val="000000" w:themeColor="text1"/>
          <w:sz w:val="22"/>
        </w:rPr>
        <w:t>Article 7.1.3 calls for states sharing transboundary stocks to cooperate</w:t>
      </w:r>
      <w:r w:rsidR="00D87E8F">
        <w:rPr>
          <w:rFonts w:ascii="Arial" w:eastAsia="Times New Roman" w:hAnsi="Arial" w:cs="Arial"/>
          <w:color w:val="000000" w:themeColor="text1"/>
          <w:sz w:val="22"/>
        </w:rPr>
        <w:t xml:space="preserve"> – </w:t>
      </w:r>
      <w:r w:rsidRPr="00006F60">
        <w:rPr>
          <w:rFonts w:ascii="Arial" w:eastAsia="Times New Roman" w:hAnsi="Arial" w:cs="Arial"/>
          <w:color w:val="000000" w:themeColor="text1"/>
          <w:sz w:val="22"/>
        </w:rPr>
        <w:t>potentially via bilateral, sub-regional or regional organizations</w:t>
      </w:r>
      <w:r w:rsidR="00D87E8F">
        <w:rPr>
          <w:rFonts w:ascii="Arial" w:eastAsia="Times New Roman" w:hAnsi="Arial" w:cs="Arial"/>
          <w:color w:val="000000" w:themeColor="text1"/>
          <w:sz w:val="22"/>
        </w:rPr>
        <w:t xml:space="preserve"> – </w:t>
      </w:r>
      <w:r w:rsidRPr="00006F60">
        <w:rPr>
          <w:rFonts w:ascii="Arial" w:eastAsia="Times New Roman" w:hAnsi="Arial" w:cs="Arial"/>
          <w:color w:val="000000" w:themeColor="text1"/>
          <w:sz w:val="22"/>
        </w:rPr>
        <w:t>to ensure effective conservation and management.</w:t>
      </w:r>
    </w:p>
    <w:p w14:paraId="5AB79D59" w14:textId="55A991F5" w:rsidR="008C5B83" w:rsidRDefault="008C5B83" w:rsidP="00CC7652">
      <w:pPr>
        <w:rPr>
          <w:rFonts w:ascii="Arial" w:eastAsia="Times New Roman" w:hAnsi="Arial" w:cs="Arial"/>
          <w:color w:val="000000" w:themeColor="text1"/>
          <w:sz w:val="22"/>
        </w:rPr>
      </w:pPr>
      <w:r w:rsidRPr="00006F60">
        <w:rPr>
          <w:rFonts w:ascii="Arial" w:eastAsia="Times New Roman" w:hAnsi="Arial" w:cs="Arial"/>
          <w:color w:val="000000" w:themeColor="text1"/>
          <w:sz w:val="22"/>
        </w:rPr>
        <w:t>CMS fish instruments can cite the Code when developing harvest controls, bycatch mitigation and governance arrangements.</w:t>
      </w:r>
    </w:p>
    <w:p w14:paraId="550E56E9" w14:textId="77777777" w:rsidR="00741FA7" w:rsidRPr="00006F60" w:rsidRDefault="00741FA7" w:rsidP="00CC7652">
      <w:pPr>
        <w:rPr>
          <w:rFonts w:ascii="Arial" w:eastAsia="Times New Roman" w:hAnsi="Arial" w:cs="Arial"/>
          <w:color w:val="000000" w:themeColor="text1"/>
          <w:sz w:val="22"/>
        </w:rPr>
      </w:pPr>
    </w:p>
    <w:p w14:paraId="511C56C4" w14:textId="28F30F5C" w:rsidR="008C5B83" w:rsidRPr="00741FA7" w:rsidRDefault="008C5B83" w:rsidP="00741FA7">
      <w:pPr>
        <w:pStyle w:val="Heading2"/>
        <w:spacing w:before="0"/>
        <w:ind w:left="567" w:hanging="567"/>
        <w:rPr>
          <w:rFonts w:ascii="Arial" w:hAnsi="Arial" w:cs="Arial"/>
          <w:b w:val="0"/>
          <w:bCs w:val="0"/>
          <w:sz w:val="22"/>
          <w:szCs w:val="22"/>
        </w:rPr>
      </w:pPr>
      <w:bookmarkStart w:id="54" w:name="_Toc213237861"/>
      <w:r w:rsidRPr="00741FA7">
        <w:rPr>
          <w:rFonts w:ascii="Arial" w:hAnsi="Arial" w:cs="Arial"/>
          <w:b w:val="0"/>
          <w:bCs w:val="0"/>
          <w:sz w:val="22"/>
          <w:szCs w:val="22"/>
        </w:rPr>
        <w:t xml:space="preserve">7.8 </w:t>
      </w:r>
      <w:r w:rsidR="00741FA7">
        <w:rPr>
          <w:rFonts w:ascii="Arial" w:hAnsi="Arial" w:cs="Arial"/>
          <w:b w:val="0"/>
          <w:bCs w:val="0"/>
          <w:sz w:val="22"/>
          <w:szCs w:val="22"/>
        </w:rPr>
        <w:tab/>
      </w:r>
      <w:r w:rsidRPr="00741FA7">
        <w:rPr>
          <w:rFonts w:ascii="Arial" w:hAnsi="Arial" w:cs="Arial"/>
          <w:b w:val="0"/>
          <w:bCs w:val="0"/>
          <w:sz w:val="22"/>
          <w:szCs w:val="22"/>
        </w:rPr>
        <w:t>Illustrative application</w:t>
      </w:r>
      <w:bookmarkEnd w:id="54"/>
      <w:r w:rsidRPr="00741FA7">
        <w:rPr>
          <w:rFonts w:ascii="Arial" w:hAnsi="Arial" w:cs="Arial"/>
          <w:b w:val="0"/>
          <w:bCs w:val="0"/>
          <w:sz w:val="22"/>
          <w:szCs w:val="22"/>
        </w:rPr>
        <w:t xml:space="preserve"> </w:t>
      </w:r>
    </w:p>
    <w:p w14:paraId="1C8A471D" w14:textId="77777777" w:rsidR="00741FA7" w:rsidRPr="00741FA7" w:rsidRDefault="00741FA7" w:rsidP="00741FA7"/>
    <w:p w14:paraId="47398B93" w14:textId="54707E44" w:rsidR="008C5B83" w:rsidRPr="00006F60" w:rsidRDefault="008C5B83" w:rsidP="00741FA7">
      <w:p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For </w:t>
      </w:r>
      <w:proofErr w:type="spellStart"/>
      <w:r w:rsidRPr="00006F60">
        <w:rPr>
          <w:rFonts w:ascii="Arial" w:eastAsia="Times New Roman" w:hAnsi="Arial" w:cs="Arial"/>
          <w:i/>
          <w:iCs/>
          <w:color w:val="000000" w:themeColor="text1"/>
          <w:sz w:val="22"/>
        </w:rPr>
        <w:t>Brachyplatystoma</w:t>
      </w:r>
      <w:proofErr w:type="spellEnd"/>
      <w:r w:rsidRPr="00006F60">
        <w:rPr>
          <w:rFonts w:ascii="Arial" w:eastAsia="Times New Roman" w:hAnsi="Arial" w:cs="Arial"/>
          <w:i/>
          <w:iCs/>
          <w:color w:val="000000" w:themeColor="text1"/>
          <w:sz w:val="22"/>
        </w:rPr>
        <w:t xml:space="preserve"> </w:t>
      </w:r>
      <w:proofErr w:type="spellStart"/>
      <w:r w:rsidRPr="00006F60">
        <w:rPr>
          <w:rFonts w:ascii="Arial" w:eastAsia="Times New Roman" w:hAnsi="Arial" w:cs="Arial"/>
          <w:i/>
          <w:iCs/>
          <w:color w:val="000000" w:themeColor="text1"/>
          <w:sz w:val="22"/>
        </w:rPr>
        <w:t>rousseauxii</w:t>
      </w:r>
      <w:proofErr w:type="spellEnd"/>
      <w:r w:rsidRPr="00006F60">
        <w:rPr>
          <w:rFonts w:ascii="Arial" w:eastAsia="Times New Roman" w:hAnsi="Arial" w:cs="Arial"/>
          <w:color w:val="000000" w:themeColor="text1"/>
          <w:sz w:val="22"/>
        </w:rPr>
        <w:t xml:space="preserve"> and </w:t>
      </w:r>
      <w:r w:rsidRPr="00006F60">
        <w:rPr>
          <w:rFonts w:ascii="Arial" w:eastAsia="Times New Roman" w:hAnsi="Arial" w:cs="Arial"/>
          <w:i/>
          <w:iCs/>
          <w:color w:val="000000" w:themeColor="text1"/>
          <w:sz w:val="22"/>
        </w:rPr>
        <w:t xml:space="preserve">B. </w:t>
      </w:r>
      <w:proofErr w:type="spellStart"/>
      <w:r w:rsidRPr="00006F60">
        <w:rPr>
          <w:rFonts w:ascii="Arial" w:eastAsia="Times New Roman" w:hAnsi="Arial" w:cs="Arial"/>
          <w:i/>
          <w:iCs/>
          <w:color w:val="000000" w:themeColor="text1"/>
          <w:sz w:val="22"/>
        </w:rPr>
        <w:t>vaillantii</w:t>
      </w:r>
      <w:proofErr w:type="spellEnd"/>
      <w:r w:rsidRPr="00006F60">
        <w:rPr>
          <w:rFonts w:ascii="Arial" w:eastAsia="Times New Roman" w:hAnsi="Arial" w:cs="Arial"/>
          <w:color w:val="000000" w:themeColor="text1"/>
          <w:sz w:val="22"/>
        </w:rPr>
        <w:t xml:space="preserve"> (already listed on Appendix II) and other long-distance Amazon catfishes, CMS partners can choose one or more of the following </w:t>
      </w:r>
      <w:r w:rsidR="00E46AEC">
        <w:rPr>
          <w:rFonts w:ascii="Arial" w:eastAsia="Times New Roman" w:hAnsi="Arial" w:cs="Arial"/>
          <w:color w:val="000000" w:themeColor="text1"/>
          <w:sz w:val="22"/>
        </w:rPr>
        <w:t>available</w:t>
      </w:r>
      <w:r w:rsidR="00E46AEC" w:rsidRPr="00006F60">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options, adapting scope and pace to Range</w:t>
      </w:r>
      <w:r w:rsidR="00D87E8F">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State readiness:</w:t>
      </w:r>
    </w:p>
    <w:p w14:paraId="05AC4F3D" w14:textId="251DE84E" w:rsidR="008C5B83" w:rsidRPr="00006F60" w:rsidRDefault="008C5B83" w:rsidP="00741FA7">
      <w:pPr>
        <w:numPr>
          <w:ilvl w:val="0"/>
          <w:numId w:val="10"/>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Action Plan (multi- or single-species): define objectives</w:t>
      </w:r>
      <w:r w:rsidR="00D87E8F">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map and safeguard priority corridors and bottlenecks</w:t>
      </w:r>
      <w:r w:rsidR="00D87E8F">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align seasonal/size/gear rules and bycatch reduction</w:t>
      </w:r>
      <w:r w:rsidR="00C70C49">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develop catch/trade documentation</w:t>
      </w:r>
      <w:r w:rsidR="00C70C49">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address mercury and sediment hotspots</w:t>
      </w:r>
      <w:r w:rsidR="00C70C49">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 and implement a standardized basin monitoring system (telemetry, genetics/otoliths, eDNA, fishery-dependent indices) with open data sharing.</w:t>
      </w:r>
    </w:p>
    <w:p w14:paraId="3E68798D" w14:textId="2F54377E" w:rsidR="008C5B83" w:rsidRPr="00006F60" w:rsidRDefault="008C5B83" w:rsidP="00741FA7">
      <w:pPr>
        <w:numPr>
          <w:ilvl w:val="0"/>
          <w:numId w:val="10"/>
        </w:num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M</w:t>
      </w:r>
      <w:r w:rsidR="00E46AEC">
        <w:rPr>
          <w:rFonts w:ascii="Arial" w:eastAsia="Times New Roman" w:hAnsi="Arial" w:cs="Arial"/>
          <w:color w:val="000000" w:themeColor="text1"/>
          <w:sz w:val="22"/>
        </w:rPr>
        <w:t>O</w:t>
      </w:r>
      <w:r w:rsidRPr="00006F60">
        <w:rPr>
          <w:rFonts w:ascii="Arial" w:eastAsia="Times New Roman" w:hAnsi="Arial" w:cs="Arial"/>
          <w:color w:val="000000" w:themeColor="text1"/>
          <w:sz w:val="22"/>
        </w:rPr>
        <w:t>U: enable participation of all Range States (including non-Parties), establish Meetings of Signatories and a Technical Advisory Group, adopt rolling 2</w:t>
      </w:r>
      <w:r w:rsidR="00D87E8F">
        <w:rPr>
          <w:rFonts w:ascii="Arial" w:eastAsia="Times New Roman" w:hAnsi="Arial" w:cs="Arial"/>
          <w:color w:val="000000" w:themeColor="text1"/>
          <w:sz w:val="22"/>
        </w:rPr>
        <w:t>–</w:t>
      </w:r>
      <w:r w:rsidRPr="00006F60">
        <w:rPr>
          <w:rFonts w:ascii="Arial" w:eastAsia="Times New Roman" w:hAnsi="Arial" w:cs="Arial"/>
          <w:color w:val="000000" w:themeColor="text1"/>
          <w:sz w:val="22"/>
        </w:rPr>
        <w:t>3</w:t>
      </w:r>
      <w:r w:rsidR="00D87E8F">
        <w:rPr>
          <w:rFonts w:ascii="Arial" w:eastAsia="Times New Roman" w:hAnsi="Arial" w:cs="Arial"/>
          <w:color w:val="000000" w:themeColor="text1"/>
          <w:sz w:val="22"/>
        </w:rPr>
        <w:t>-</w:t>
      </w:r>
      <w:r w:rsidRPr="00006F60">
        <w:rPr>
          <w:rFonts w:ascii="Arial" w:eastAsia="Times New Roman" w:hAnsi="Arial" w:cs="Arial"/>
          <w:color w:val="000000" w:themeColor="text1"/>
          <w:sz w:val="22"/>
        </w:rPr>
        <w:t>year workplans and create a coordination mechanism for connectivity.</w:t>
      </w:r>
    </w:p>
    <w:p w14:paraId="490BFE5F" w14:textId="6DE82F94" w:rsidR="008C5B83" w:rsidRDefault="008C5B83" w:rsidP="00CC7652">
      <w:pPr>
        <w:numPr>
          <w:ilvl w:val="0"/>
          <w:numId w:val="10"/>
        </w:numPr>
        <w:rPr>
          <w:rFonts w:ascii="Arial" w:eastAsia="Times New Roman" w:hAnsi="Arial" w:cs="Arial"/>
          <w:color w:val="000000" w:themeColor="text1"/>
          <w:sz w:val="22"/>
        </w:rPr>
      </w:pPr>
      <w:r w:rsidRPr="00006F60">
        <w:rPr>
          <w:rFonts w:ascii="Arial" w:eastAsia="Times New Roman" w:hAnsi="Arial" w:cs="Arial"/>
          <w:color w:val="000000" w:themeColor="text1"/>
          <w:sz w:val="22"/>
        </w:rPr>
        <w:t xml:space="preserve">Concerted Action: launch targeted </w:t>
      </w:r>
      <w:r w:rsidR="008932A6">
        <w:rPr>
          <w:rFonts w:ascii="Arial" w:eastAsia="Times New Roman" w:hAnsi="Arial" w:cs="Arial"/>
          <w:color w:val="000000" w:themeColor="text1"/>
          <w:sz w:val="22"/>
        </w:rPr>
        <w:t>projects addressing issues such as</w:t>
      </w:r>
      <w:r w:rsidR="00484E90" w:rsidRPr="00006F60">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corridor mitigation at high-leverage reaches, harmonized harvest/trade measures at key landings, and pollution-hotspot actions</w:t>
      </w:r>
      <w:r w:rsidR="00484E90" w:rsidRPr="00006F60">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paired with communications and capacity</w:t>
      </w:r>
      <w:r w:rsidR="00C70C49">
        <w:rPr>
          <w:rFonts w:ascii="Arial" w:eastAsia="Times New Roman" w:hAnsi="Arial" w:cs="Arial"/>
          <w:color w:val="000000" w:themeColor="text1"/>
          <w:sz w:val="22"/>
        </w:rPr>
        <w:t>-</w:t>
      </w:r>
      <w:r w:rsidRPr="00006F60">
        <w:rPr>
          <w:rFonts w:ascii="Arial" w:eastAsia="Times New Roman" w:hAnsi="Arial" w:cs="Arial"/>
          <w:color w:val="000000" w:themeColor="text1"/>
          <w:sz w:val="22"/>
        </w:rPr>
        <w:t xml:space="preserve">building; use results to inform </w:t>
      </w:r>
      <w:r w:rsidR="00D151C5">
        <w:rPr>
          <w:rFonts w:ascii="Arial" w:eastAsia="Times New Roman" w:hAnsi="Arial" w:cs="Arial"/>
          <w:color w:val="000000" w:themeColor="text1"/>
          <w:sz w:val="22"/>
        </w:rPr>
        <w:t xml:space="preserve">development of </w:t>
      </w:r>
      <w:r w:rsidRPr="00006F60">
        <w:rPr>
          <w:rFonts w:ascii="Arial" w:eastAsia="Times New Roman" w:hAnsi="Arial" w:cs="Arial"/>
          <w:color w:val="000000" w:themeColor="text1"/>
          <w:sz w:val="22"/>
        </w:rPr>
        <w:t>an M</w:t>
      </w:r>
      <w:r w:rsidR="00D151C5">
        <w:rPr>
          <w:rFonts w:ascii="Arial" w:eastAsia="Times New Roman" w:hAnsi="Arial" w:cs="Arial"/>
          <w:color w:val="000000" w:themeColor="text1"/>
          <w:sz w:val="22"/>
        </w:rPr>
        <w:t>O</w:t>
      </w:r>
      <w:r w:rsidRPr="00006F60">
        <w:rPr>
          <w:rFonts w:ascii="Arial" w:eastAsia="Times New Roman" w:hAnsi="Arial" w:cs="Arial"/>
          <w:color w:val="000000" w:themeColor="text1"/>
          <w:sz w:val="22"/>
        </w:rPr>
        <w:t>U or Action Plan.</w:t>
      </w:r>
    </w:p>
    <w:p w14:paraId="01820843" w14:textId="77777777" w:rsidR="00741FA7" w:rsidRPr="00006F60" w:rsidRDefault="00741FA7" w:rsidP="00741FA7">
      <w:pPr>
        <w:ind w:left="720"/>
        <w:rPr>
          <w:rFonts w:ascii="Arial" w:eastAsia="Times New Roman" w:hAnsi="Arial" w:cs="Arial"/>
          <w:color w:val="000000" w:themeColor="text1"/>
          <w:sz w:val="22"/>
        </w:rPr>
      </w:pPr>
    </w:p>
    <w:p w14:paraId="6C2A6EC8" w14:textId="7BDA6240" w:rsidR="008C5B83" w:rsidRPr="00006F60" w:rsidRDefault="008C5B83" w:rsidP="00CC7652">
      <w:pPr>
        <w:rPr>
          <w:rFonts w:ascii="Arial" w:eastAsia="Times New Roman" w:hAnsi="Arial" w:cs="Arial"/>
          <w:color w:val="000000" w:themeColor="text1"/>
          <w:sz w:val="22"/>
        </w:rPr>
      </w:pPr>
      <w:r w:rsidRPr="00006F60">
        <w:rPr>
          <w:rFonts w:ascii="Arial" w:eastAsia="Times New Roman" w:hAnsi="Arial" w:cs="Arial"/>
          <w:color w:val="000000" w:themeColor="text1"/>
          <w:sz w:val="22"/>
        </w:rPr>
        <w:t>These approaches can be pursued individually or combined; all should align with existing regional initiatives (e.g., A</w:t>
      </w:r>
      <w:r w:rsidR="00C54FAD">
        <w:rPr>
          <w:rFonts w:ascii="Arial" w:eastAsia="Times New Roman" w:hAnsi="Arial" w:cs="Arial"/>
          <w:color w:val="000000" w:themeColor="text1"/>
          <w:sz w:val="22"/>
        </w:rPr>
        <w:t xml:space="preserve">mazon </w:t>
      </w:r>
      <w:r w:rsidRPr="00006F60">
        <w:rPr>
          <w:rFonts w:ascii="Arial" w:eastAsia="Times New Roman" w:hAnsi="Arial" w:cs="Arial"/>
          <w:color w:val="000000" w:themeColor="text1"/>
          <w:sz w:val="22"/>
        </w:rPr>
        <w:t>C</w:t>
      </w:r>
      <w:r w:rsidR="0064514D">
        <w:rPr>
          <w:rFonts w:ascii="Arial" w:eastAsia="Times New Roman" w:hAnsi="Arial" w:cs="Arial"/>
          <w:color w:val="000000" w:themeColor="text1"/>
          <w:sz w:val="22"/>
        </w:rPr>
        <w:t xml:space="preserve">ooperation </w:t>
      </w:r>
      <w:r w:rsidRPr="00006F60">
        <w:rPr>
          <w:rFonts w:ascii="Arial" w:eastAsia="Times New Roman" w:hAnsi="Arial" w:cs="Arial"/>
          <w:color w:val="000000" w:themeColor="text1"/>
          <w:sz w:val="22"/>
        </w:rPr>
        <w:t>T</w:t>
      </w:r>
      <w:r w:rsidR="0064514D">
        <w:rPr>
          <w:rFonts w:ascii="Arial" w:eastAsia="Times New Roman" w:hAnsi="Arial" w:cs="Arial"/>
          <w:color w:val="000000" w:themeColor="text1"/>
          <w:sz w:val="22"/>
        </w:rPr>
        <w:t xml:space="preserve">reaty </w:t>
      </w:r>
      <w:r w:rsidRPr="00006F60">
        <w:rPr>
          <w:rFonts w:ascii="Arial" w:eastAsia="Times New Roman" w:hAnsi="Arial" w:cs="Arial"/>
          <w:color w:val="000000" w:themeColor="text1"/>
          <w:sz w:val="22"/>
        </w:rPr>
        <w:t>O</w:t>
      </w:r>
      <w:r w:rsidR="0064514D">
        <w:rPr>
          <w:rFonts w:ascii="Arial" w:eastAsia="Times New Roman" w:hAnsi="Arial" w:cs="Arial"/>
          <w:color w:val="000000" w:themeColor="text1"/>
          <w:sz w:val="22"/>
        </w:rPr>
        <w:t>rganization</w:t>
      </w:r>
      <w:r w:rsidRPr="00006F60">
        <w:rPr>
          <w:rFonts w:ascii="Arial" w:eastAsia="Times New Roman" w:hAnsi="Arial" w:cs="Arial"/>
          <w:color w:val="000000" w:themeColor="text1"/>
          <w:sz w:val="22"/>
        </w:rPr>
        <w:t>, FAO/G</w:t>
      </w:r>
      <w:r w:rsidR="0064514D">
        <w:rPr>
          <w:rFonts w:ascii="Arial" w:eastAsia="Times New Roman" w:hAnsi="Arial" w:cs="Arial"/>
          <w:color w:val="000000" w:themeColor="text1"/>
          <w:sz w:val="22"/>
        </w:rPr>
        <w:t xml:space="preserve">lobal </w:t>
      </w:r>
      <w:r w:rsidRPr="00006F60">
        <w:rPr>
          <w:rFonts w:ascii="Arial" w:eastAsia="Times New Roman" w:hAnsi="Arial" w:cs="Arial"/>
          <w:color w:val="000000" w:themeColor="text1"/>
          <w:sz w:val="22"/>
        </w:rPr>
        <w:t>E</w:t>
      </w:r>
      <w:r w:rsidR="0064514D">
        <w:rPr>
          <w:rFonts w:ascii="Arial" w:eastAsia="Times New Roman" w:hAnsi="Arial" w:cs="Arial"/>
          <w:color w:val="000000" w:themeColor="text1"/>
          <w:sz w:val="22"/>
        </w:rPr>
        <w:t>n</w:t>
      </w:r>
      <w:r w:rsidR="00491A23">
        <w:rPr>
          <w:rFonts w:ascii="Arial" w:eastAsia="Times New Roman" w:hAnsi="Arial" w:cs="Arial"/>
          <w:color w:val="000000" w:themeColor="text1"/>
          <w:sz w:val="22"/>
        </w:rPr>
        <w:t xml:space="preserve">vironment </w:t>
      </w:r>
      <w:r w:rsidRPr="00006F60">
        <w:rPr>
          <w:rFonts w:ascii="Arial" w:eastAsia="Times New Roman" w:hAnsi="Arial" w:cs="Arial"/>
          <w:color w:val="000000" w:themeColor="text1"/>
          <w:sz w:val="22"/>
        </w:rPr>
        <w:t>F</w:t>
      </w:r>
      <w:r w:rsidR="00491A23">
        <w:rPr>
          <w:rFonts w:ascii="Arial" w:eastAsia="Times New Roman" w:hAnsi="Arial" w:cs="Arial"/>
          <w:color w:val="000000" w:themeColor="text1"/>
          <w:sz w:val="22"/>
        </w:rPr>
        <w:t>acility</w:t>
      </w:r>
      <w:r w:rsidRPr="00006F60">
        <w:rPr>
          <w:rFonts w:ascii="Arial" w:eastAsia="Times New Roman" w:hAnsi="Arial" w:cs="Arial"/>
          <w:color w:val="000000" w:themeColor="text1"/>
          <w:sz w:val="22"/>
        </w:rPr>
        <w:t xml:space="preserve"> </w:t>
      </w:r>
      <w:proofErr w:type="spellStart"/>
      <w:r w:rsidRPr="00006F60">
        <w:rPr>
          <w:rFonts w:ascii="Arial" w:eastAsia="Times New Roman" w:hAnsi="Arial" w:cs="Arial"/>
          <w:color w:val="000000" w:themeColor="text1"/>
          <w:sz w:val="22"/>
        </w:rPr>
        <w:t>programmes</w:t>
      </w:r>
      <w:proofErr w:type="spellEnd"/>
      <w:r w:rsidRPr="00006F60">
        <w:rPr>
          <w:rFonts w:ascii="Arial" w:eastAsia="Times New Roman" w:hAnsi="Arial" w:cs="Arial"/>
          <w:color w:val="000000" w:themeColor="text1"/>
          <w:sz w:val="22"/>
        </w:rPr>
        <w:t>) and national policies.</w:t>
      </w:r>
    </w:p>
    <w:p w14:paraId="32E8DA8E" w14:textId="580E37AE" w:rsidR="008C5B83" w:rsidRDefault="008C5B83" w:rsidP="00741FA7">
      <w:pPr>
        <w:pStyle w:val="Heading2"/>
        <w:spacing w:before="0"/>
        <w:ind w:left="567" w:hanging="567"/>
        <w:rPr>
          <w:rFonts w:ascii="Arial" w:hAnsi="Arial" w:cs="Arial"/>
          <w:b w:val="0"/>
          <w:bCs w:val="0"/>
          <w:sz w:val="22"/>
          <w:szCs w:val="22"/>
        </w:rPr>
      </w:pPr>
      <w:bookmarkStart w:id="55" w:name="_Toc213237862"/>
      <w:r w:rsidRPr="00741FA7">
        <w:rPr>
          <w:rFonts w:ascii="Arial" w:hAnsi="Arial" w:cs="Arial"/>
          <w:b w:val="0"/>
          <w:bCs w:val="0"/>
          <w:sz w:val="22"/>
          <w:szCs w:val="22"/>
        </w:rPr>
        <w:lastRenderedPageBreak/>
        <w:t xml:space="preserve">7.9 </w:t>
      </w:r>
      <w:r w:rsidR="00741FA7">
        <w:rPr>
          <w:rFonts w:ascii="Arial" w:hAnsi="Arial" w:cs="Arial"/>
          <w:b w:val="0"/>
          <w:bCs w:val="0"/>
          <w:sz w:val="22"/>
          <w:szCs w:val="22"/>
        </w:rPr>
        <w:tab/>
      </w:r>
      <w:r w:rsidRPr="00741FA7">
        <w:rPr>
          <w:rFonts w:ascii="Arial" w:hAnsi="Arial" w:cs="Arial"/>
          <w:b w:val="0"/>
          <w:bCs w:val="0"/>
          <w:sz w:val="22"/>
          <w:szCs w:val="22"/>
        </w:rPr>
        <w:t>Foundational measures that strengthen management of migratory fishes</w:t>
      </w:r>
      <w:bookmarkEnd w:id="55"/>
    </w:p>
    <w:p w14:paraId="7FEA3C0A" w14:textId="77777777" w:rsidR="00741FA7" w:rsidRPr="00741FA7" w:rsidRDefault="00741FA7" w:rsidP="00741FA7"/>
    <w:p w14:paraId="2A1542A5" w14:textId="77777777" w:rsidR="008C5B83" w:rsidRPr="00006F60" w:rsidRDefault="008C5B83" w:rsidP="00741FA7">
      <w:pPr>
        <w:spacing w:after="80"/>
        <w:rPr>
          <w:rFonts w:ascii="Arial" w:eastAsia="Times New Roman" w:hAnsi="Arial" w:cs="Arial"/>
          <w:color w:val="000000" w:themeColor="text1"/>
          <w:sz w:val="22"/>
        </w:rPr>
      </w:pPr>
      <w:r w:rsidRPr="00006F60">
        <w:rPr>
          <w:rFonts w:ascii="Arial" w:eastAsia="Times New Roman" w:hAnsi="Arial" w:cs="Arial"/>
          <w:color w:val="000000" w:themeColor="text1"/>
          <w:sz w:val="22"/>
        </w:rPr>
        <w:t>Irrespective of instrument or basin, the following measures are consistently effective and should be mainstreamed across CMS freshwater fish work:</w:t>
      </w:r>
    </w:p>
    <w:p w14:paraId="0CAA6B3E" w14:textId="7F7633DA" w:rsidR="008C5B83" w:rsidRPr="00006F60" w:rsidRDefault="008C5B83" w:rsidP="00741FA7">
      <w:pPr>
        <w:numPr>
          <w:ilvl w:val="0"/>
          <w:numId w:val="11"/>
        </w:numPr>
        <w:spacing w:after="80"/>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Baselines and targets.</w:t>
      </w:r>
      <w:r w:rsidRPr="00006F60">
        <w:rPr>
          <w:rFonts w:ascii="Arial" w:eastAsia="Times New Roman" w:hAnsi="Arial" w:cs="Arial"/>
          <w:color w:val="000000" w:themeColor="text1"/>
          <w:sz w:val="22"/>
        </w:rPr>
        <w:t xml:space="preserve"> Compile current and historical abundance information and run/recruitment indices to underpin listings, set objectives and evaluate progress.</w:t>
      </w:r>
    </w:p>
    <w:p w14:paraId="00E0DEF4" w14:textId="268A44CE" w:rsidR="008C5B83" w:rsidRPr="00006F60" w:rsidRDefault="008C5B83" w:rsidP="00741FA7">
      <w:pPr>
        <w:numPr>
          <w:ilvl w:val="0"/>
          <w:numId w:val="11"/>
        </w:numPr>
        <w:spacing w:after="80"/>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Migration ecology and stock structure.</w:t>
      </w:r>
      <w:r w:rsidRPr="00006F60">
        <w:rPr>
          <w:rFonts w:ascii="Arial" w:eastAsia="Times New Roman" w:hAnsi="Arial" w:cs="Arial"/>
          <w:color w:val="000000" w:themeColor="text1"/>
          <w:sz w:val="22"/>
        </w:rPr>
        <w:t xml:space="preserve"> Expand knowledge of routes, timing, life-stage habitats and shared stocks to anticipate impacts of dams, harvest and habitat change.</w:t>
      </w:r>
    </w:p>
    <w:p w14:paraId="4DD5D74F" w14:textId="77777777" w:rsidR="008C5B83" w:rsidRPr="00006F60" w:rsidRDefault="008C5B83" w:rsidP="00741FA7">
      <w:pPr>
        <w:numPr>
          <w:ilvl w:val="0"/>
          <w:numId w:val="11"/>
        </w:numPr>
        <w:spacing w:after="80"/>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Connectivity and infrastructure.</w:t>
      </w:r>
      <w:r w:rsidRPr="00006F60">
        <w:rPr>
          <w:rFonts w:ascii="Arial" w:eastAsia="Times New Roman" w:hAnsi="Arial" w:cs="Arial"/>
          <w:color w:val="000000" w:themeColor="text1"/>
          <w:sz w:val="22"/>
        </w:rPr>
        <w:t xml:space="preserve"> Prevent new fragmentation, assess migration impacts in project planning, retrofit or remove high-impact barriers, and set environmental-flow regimes tied to migration and larval drift.</w:t>
      </w:r>
    </w:p>
    <w:p w14:paraId="1FB1D309" w14:textId="217E4CE8" w:rsidR="008C5B83" w:rsidRPr="00006F60" w:rsidRDefault="008C5B83" w:rsidP="00741FA7">
      <w:pPr>
        <w:numPr>
          <w:ilvl w:val="0"/>
          <w:numId w:val="11"/>
        </w:numPr>
        <w:spacing w:after="80"/>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Habitat quality and pollution.</w:t>
      </w:r>
      <w:r w:rsidRPr="00006F60">
        <w:rPr>
          <w:rFonts w:ascii="Arial" w:eastAsia="Times New Roman" w:hAnsi="Arial" w:cs="Arial"/>
          <w:color w:val="000000" w:themeColor="text1"/>
          <w:sz w:val="22"/>
        </w:rPr>
        <w:t xml:space="preserve"> Reduce land-based pollution (e.g., mercury, sediments), protect and restore floodplains and estuaries, and prevent invasive</w:t>
      </w:r>
      <w:r w:rsidR="00A97E88">
        <w:rPr>
          <w:rFonts w:ascii="Arial" w:eastAsia="Times New Roman" w:hAnsi="Arial" w:cs="Arial"/>
          <w:color w:val="000000" w:themeColor="text1"/>
          <w:sz w:val="22"/>
        </w:rPr>
        <w:t xml:space="preserve"> </w:t>
      </w:r>
      <w:r w:rsidRPr="00006F60">
        <w:rPr>
          <w:rFonts w:ascii="Arial" w:eastAsia="Times New Roman" w:hAnsi="Arial" w:cs="Arial"/>
          <w:color w:val="000000" w:themeColor="text1"/>
          <w:sz w:val="22"/>
        </w:rPr>
        <w:t>species spread.</w:t>
      </w:r>
    </w:p>
    <w:p w14:paraId="03F9BD57" w14:textId="77777777" w:rsidR="008C5B83" w:rsidRPr="00006F60" w:rsidRDefault="008C5B83" w:rsidP="00741FA7">
      <w:pPr>
        <w:numPr>
          <w:ilvl w:val="0"/>
          <w:numId w:val="11"/>
        </w:numPr>
        <w:spacing w:after="80"/>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Cooperative monitoring and data sharing.</w:t>
      </w:r>
      <w:r w:rsidRPr="00006F60">
        <w:rPr>
          <w:rFonts w:ascii="Arial" w:eastAsia="Times New Roman" w:hAnsi="Arial" w:cs="Arial"/>
          <w:color w:val="000000" w:themeColor="text1"/>
          <w:sz w:val="22"/>
        </w:rPr>
        <w:t xml:space="preserve"> Establish transboundary monitoring networks, harmonize methods and indicators, and share data through agreed protocols to enable adaptive management.</w:t>
      </w:r>
    </w:p>
    <w:p w14:paraId="1EE16782" w14:textId="49C73810" w:rsidR="008C5B83" w:rsidRDefault="008C5B83" w:rsidP="00CC7652">
      <w:pPr>
        <w:numPr>
          <w:ilvl w:val="0"/>
          <w:numId w:val="11"/>
        </w:numPr>
        <w:jc w:val="both"/>
        <w:rPr>
          <w:rFonts w:ascii="Arial" w:eastAsia="Times New Roman" w:hAnsi="Arial" w:cs="Arial"/>
          <w:color w:val="000000" w:themeColor="text1"/>
          <w:sz w:val="22"/>
        </w:rPr>
      </w:pPr>
      <w:r w:rsidRPr="00776281">
        <w:rPr>
          <w:rFonts w:ascii="Arial" w:eastAsia="Times New Roman" w:hAnsi="Arial" w:cs="Arial"/>
          <w:i/>
          <w:iCs/>
          <w:color w:val="000000" w:themeColor="text1"/>
          <w:sz w:val="22"/>
        </w:rPr>
        <w:t>Inclusive governance.</w:t>
      </w:r>
      <w:r w:rsidRPr="00006F60">
        <w:rPr>
          <w:rFonts w:ascii="Arial" w:eastAsia="Times New Roman" w:hAnsi="Arial" w:cs="Arial"/>
          <w:color w:val="000000" w:themeColor="text1"/>
          <w:sz w:val="22"/>
        </w:rPr>
        <w:t xml:space="preserve"> Create cross-sector platforms (fisheries, water, energy, transport, environment), ensure participation and benefit sharing with Indigenous Peoples and </w:t>
      </w:r>
      <w:r w:rsidR="00C1274F">
        <w:rPr>
          <w:rFonts w:ascii="Arial" w:eastAsia="Times New Roman" w:hAnsi="Arial" w:cs="Arial"/>
          <w:color w:val="000000" w:themeColor="text1"/>
          <w:sz w:val="22"/>
        </w:rPr>
        <w:t>l</w:t>
      </w:r>
      <w:r w:rsidRPr="00006F60">
        <w:rPr>
          <w:rFonts w:ascii="Arial" w:eastAsia="Times New Roman" w:hAnsi="Arial" w:cs="Arial"/>
          <w:color w:val="000000" w:themeColor="text1"/>
          <w:sz w:val="22"/>
        </w:rPr>
        <w:t xml:space="preserve">ocal </w:t>
      </w:r>
      <w:r w:rsidR="00C1274F">
        <w:rPr>
          <w:rFonts w:ascii="Arial" w:eastAsia="Times New Roman" w:hAnsi="Arial" w:cs="Arial"/>
          <w:color w:val="000000" w:themeColor="text1"/>
          <w:sz w:val="22"/>
        </w:rPr>
        <w:t>c</w:t>
      </w:r>
      <w:r w:rsidRPr="00006F60">
        <w:rPr>
          <w:rFonts w:ascii="Arial" w:eastAsia="Times New Roman" w:hAnsi="Arial" w:cs="Arial"/>
          <w:color w:val="000000" w:themeColor="text1"/>
          <w:sz w:val="22"/>
        </w:rPr>
        <w:t>ommunities, and build enforcement and compliance capacity.</w:t>
      </w:r>
    </w:p>
    <w:p w14:paraId="5B70F993" w14:textId="77777777" w:rsidR="00741FA7" w:rsidRPr="00006F60" w:rsidRDefault="00741FA7" w:rsidP="00741FA7">
      <w:pPr>
        <w:ind w:left="720"/>
        <w:jc w:val="both"/>
        <w:rPr>
          <w:rFonts w:ascii="Arial" w:eastAsia="Times New Roman" w:hAnsi="Arial" w:cs="Arial"/>
          <w:color w:val="000000" w:themeColor="text1"/>
          <w:sz w:val="22"/>
        </w:rPr>
      </w:pPr>
    </w:p>
    <w:p w14:paraId="2CFA1862" w14:textId="6F67399C" w:rsidR="00A33563" w:rsidRDefault="00741FA7" w:rsidP="00741FA7">
      <w:pPr>
        <w:pStyle w:val="Heading1"/>
        <w:spacing w:before="0"/>
        <w:ind w:left="567" w:hanging="567"/>
        <w:rPr>
          <w:sz w:val="22"/>
          <w:szCs w:val="22"/>
        </w:rPr>
      </w:pPr>
      <w:bookmarkStart w:id="56" w:name="_Toc213237863"/>
      <w:r w:rsidRPr="00741FA7">
        <w:rPr>
          <w:rFonts w:ascii="Arial" w:hAnsi="Arial" w:cs="Arial"/>
          <w:sz w:val="22"/>
          <w:szCs w:val="22"/>
        </w:rPr>
        <w:t xml:space="preserve">8 </w:t>
      </w:r>
      <w:r>
        <w:rPr>
          <w:rFonts w:ascii="Arial" w:hAnsi="Arial" w:cs="Arial"/>
          <w:sz w:val="22"/>
          <w:szCs w:val="22"/>
        </w:rPr>
        <w:tab/>
      </w:r>
      <w:r w:rsidRPr="00741FA7">
        <w:rPr>
          <w:sz w:val="22"/>
          <w:szCs w:val="22"/>
        </w:rPr>
        <w:t>RECOMMENDATIONS</w:t>
      </w:r>
      <w:bookmarkEnd w:id="56"/>
    </w:p>
    <w:p w14:paraId="0FC65B25" w14:textId="77777777" w:rsidR="00741FA7" w:rsidRPr="00741FA7" w:rsidRDefault="00741FA7" w:rsidP="00741FA7"/>
    <w:p w14:paraId="37416EE9" w14:textId="77777777" w:rsidR="00B2699C" w:rsidRPr="00B2699C" w:rsidRDefault="00B2699C" w:rsidP="00741FA7">
      <w:pPr>
        <w:spacing w:after="80"/>
        <w:jc w:val="both"/>
        <w:outlineLvl w:val="1"/>
        <w:rPr>
          <w:rFonts w:ascii="Arial" w:eastAsia="Times New Roman" w:hAnsi="Arial" w:cs="Arial"/>
          <w:b/>
          <w:bCs/>
          <w:sz w:val="22"/>
        </w:rPr>
      </w:pPr>
      <w:bookmarkStart w:id="57" w:name="_Toc213237864"/>
      <w:r w:rsidRPr="00B2699C">
        <w:rPr>
          <w:rFonts w:ascii="Arial" w:eastAsia="Times New Roman" w:hAnsi="Arial" w:cs="Arial"/>
          <w:b/>
          <w:bCs/>
          <w:sz w:val="22"/>
        </w:rPr>
        <w:t>1. Listings and cooperation instruments</w:t>
      </w:r>
      <w:bookmarkEnd w:id="57"/>
    </w:p>
    <w:p w14:paraId="6448B90F" w14:textId="77777777" w:rsidR="00B2699C" w:rsidRPr="00B2699C" w:rsidRDefault="00B2699C" w:rsidP="00741FA7">
      <w:pPr>
        <w:numPr>
          <w:ilvl w:val="0"/>
          <w:numId w:val="21"/>
        </w:numPr>
        <w:spacing w:after="80"/>
        <w:jc w:val="both"/>
        <w:rPr>
          <w:rFonts w:ascii="Arial" w:eastAsia="Times New Roman" w:hAnsi="Arial" w:cs="Arial"/>
          <w:sz w:val="22"/>
        </w:rPr>
      </w:pPr>
      <w:r w:rsidRPr="00B2699C">
        <w:rPr>
          <w:rFonts w:ascii="Arial" w:eastAsia="Times New Roman" w:hAnsi="Arial" w:cs="Arial"/>
          <w:sz w:val="22"/>
        </w:rPr>
        <w:t>Prepare proposals to amend the Appendices for high-readiness taxa (occurring in two or more Parties and assessed as CR/EN/VU/NT).</w:t>
      </w:r>
    </w:p>
    <w:p w14:paraId="54F05B2D" w14:textId="7ABEAD01" w:rsidR="00B2699C" w:rsidRDefault="00B2699C" w:rsidP="00CC7652">
      <w:pPr>
        <w:numPr>
          <w:ilvl w:val="0"/>
          <w:numId w:val="21"/>
        </w:numPr>
        <w:jc w:val="both"/>
        <w:rPr>
          <w:rFonts w:ascii="Arial" w:eastAsia="Times New Roman" w:hAnsi="Arial" w:cs="Arial"/>
          <w:sz w:val="22"/>
        </w:rPr>
      </w:pPr>
      <w:r w:rsidRPr="00B2699C">
        <w:rPr>
          <w:rFonts w:ascii="Arial" w:eastAsia="Times New Roman" w:hAnsi="Arial" w:cs="Arial"/>
          <w:sz w:val="22"/>
        </w:rPr>
        <w:t>Initiate cooperation instruments for listed species – Concerted Actions, Species Action Plans (single or multi-species) and MOUs – with clear work</w:t>
      </w:r>
      <w:r w:rsidR="00B868B7">
        <w:rPr>
          <w:rFonts w:ascii="Arial" w:eastAsia="Times New Roman" w:hAnsi="Arial" w:cs="Arial"/>
          <w:sz w:val="22"/>
        </w:rPr>
        <w:t>plans</w:t>
      </w:r>
      <w:r w:rsidRPr="00B2699C">
        <w:rPr>
          <w:rFonts w:ascii="Arial" w:eastAsia="Times New Roman" w:hAnsi="Arial" w:cs="Arial"/>
          <w:sz w:val="22"/>
        </w:rPr>
        <w:t xml:space="preserve"> and technical advisory structures.</w:t>
      </w:r>
    </w:p>
    <w:p w14:paraId="19192003" w14:textId="77777777" w:rsidR="00B2699C" w:rsidRPr="00B2699C" w:rsidRDefault="00B2699C" w:rsidP="00CC7652">
      <w:pPr>
        <w:ind w:left="720"/>
        <w:jc w:val="both"/>
        <w:rPr>
          <w:rFonts w:ascii="Arial" w:eastAsia="Times New Roman" w:hAnsi="Arial" w:cs="Arial"/>
          <w:sz w:val="22"/>
        </w:rPr>
      </w:pPr>
    </w:p>
    <w:p w14:paraId="23E6A850" w14:textId="77777777" w:rsidR="00B2699C" w:rsidRPr="00B2699C" w:rsidRDefault="00B2699C" w:rsidP="00741FA7">
      <w:pPr>
        <w:spacing w:after="80"/>
        <w:jc w:val="both"/>
        <w:outlineLvl w:val="1"/>
        <w:rPr>
          <w:rFonts w:ascii="Arial" w:eastAsia="Times New Roman" w:hAnsi="Arial" w:cs="Arial"/>
          <w:b/>
          <w:bCs/>
          <w:sz w:val="22"/>
        </w:rPr>
      </w:pPr>
      <w:bookmarkStart w:id="58" w:name="_Toc213237865"/>
      <w:r w:rsidRPr="00B2699C">
        <w:rPr>
          <w:rFonts w:ascii="Arial" w:eastAsia="Times New Roman" w:hAnsi="Arial" w:cs="Arial"/>
          <w:b/>
          <w:bCs/>
          <w:sz w:val="22"/>
        </w:rPr>
        <w:t>2. Technical governance and expert support</w:t>
      </w:r>
      <w:bookmarkEnd w:id="58"/>
    </w:p>
    <w:p w14:paraId="62D3CC2B" w14:textId="77777777" w:rsidR="00B2699C" w:rsidRDefault="00B2699C" w:rsidP="00CC7652">
      <w:pPr>
        <w:numPr>
          <w:ilvl w:val="0"/>
          <w:numId w:val="22"/>
        </w:numPr>
        <w:tabs>
          <w:tab w:val="clear" w:pos="720"/>
        </w:tabs>
        <w:jc w:val="both"/>
        <w:rPr>
          <w:rFonts w:ascii="Arial" w:eastAsia="Times New Roman" w:hAnsi="Arial" w:cs="Arial"/>
          <w:sz w:val="22"/>
        </w:rPr>
      </w:pPr>
      <w:r w:rsidRPr="00B2699C">
        <w:rPr>
          <w:rFonts w:ascii="Arial" w:eastAsia="Times New Roman" w:hAnsi="Arial" w:cs="Arial"/>
          <w:sz w:val="22"/>
        </w:rPr>
        <w:t>Establish an expert technical working group to advise the Scientific Council on migratory freshwater fishes (status reviews, listings, connectivity guidance and monitoring standards).</w:t>
      </w:r>
    </w:p>
    <w:p w14:paraId="609D4EC6" w14:textId="77777777" w:rsidR="00741FA7" w:rsidRPr="00B2699C" w:rsidRDefault="00741FA7" w:rsidP="00741FA7">
      <w:pPr>
        <w:ind w:left="720"/>
        <w:jc w:val="both"/>
        <w:rPr>
          <w:rFonts w:ascii="Arial" w:eastAsia="Times New Roman" w:hAnsi="Arial" w:cs="Arial"/>
          <w:sz w:val="22"/>
        </w:rPr>
      </w:pPr>
    </w:p>
    <w:p w14:paraId="724C75EB" w14:textId="77777777" w:rsidR="00B2699C" w:rsidRPr="00B2699C" w:rsidRDefault="00B2699C" w:rsidP="00741FA7">
      <w:pPr>
        <w:spacing w:after="80"/>
        <w:jc w:val="both"/>
        <w:outlineLvl w:val="1"/>
        <w:rPr>
          <w:rFonts w:ascii="Arial" w:eastAsia="Times New Roman" w:hAnsi="Arial" w:cs="Arial"/>
          <w:b/>
          <w:bCs/>
          <w:sz w:val="22"/>
        </w:rPr>
      </w:pPr>
      <w:bookmarkStart w:id="59" w:name="_Toc213237866"/>
      <w:r w:rsidRPr="00B2699C">
        <w:rPr>
          <w:rFonts w:ascii="Arial" w:eastAsia="Times New Roman" w:hAnsi="Arial" w:cs="Arial"/>
          <w:b/>
          <w:bCs/>
          <w:sz w:val="22"/>
        </w:rPr>
        <w:t>3. Evidence and assessment priorities</w:t>
      </w:r>
      <w:bookmarkEnd w:id="59"/>
    </w:p>
    <w:p w14:paraId="7A54B293" w14:textId="77777777" w:rsidR="00B2699C" w:rsidRPr="00B2699C" w:rsidRDefault="00B2699C" w:rsidP="00741FA7">
      <w:pPr>
        <w:numPr>
          <w:ilvl w:val="0"/>
          <w:numId w:val="23"/>
        </w:numPr>
        <w:spacing w:after="80"/>
        <w:jc w:val="both"/>
        <w:rPr>
          <w:rFonts w:ascii="Arial" w:eastAsia="Times New Roman" w:hAnsi="Arial" w:cs="Arial"/>
          <w:sz w:val="22"/>
        </w:rPr>
      </w:pPr>
      <w:r w:rsidRPr="00B2699C">
        <w:rPr>
          <w:rFonts w:ascii="Arial" w:eastAsia="Times New Roman" w:hAnsi="Arial" w:cs="Arial"/>
          <w:sz w:val="22"/>
        </w:rPr>
        <w:t>Resolve assessment gaps by working with IUCN and the expert group to compile evidence for NE, DD and LC (decreasing trend) species flagged as likely meeting CMS criteria.</w:t>
      </w:r>
    </w:p>
    <w:p w14:paraId="1E53BB7F" w14:textId="77777777" w:rsidR="00B2699C" w:rsidRPr="00B2699C" w:rsidRDefault="00B2699C" w:rsidP="00741FA7">
      <w:pPr>
        <w:numPr>
          <w:ilvl w:val="0"/>
          <w:numId w:val="23"/>
        </w:numPr>
        <w:spacing w:after="80"/>
        <w:jc w:val="both"/>
        <w:rPr>
          <w:rFonts w:ascii="Arial" w:eastAsia="Times New Roman" w:hAnsi="Arial" w:cs="Arial"/>
          <w:sz w:val="22"/>
        </w:rPr>
      </w:pPr>
      <w:r w:rsidRPr="00B2699C">
        <w:rPr>
          <w:rFonts w:ascii="Arial" w:eastAsia="Times New Roman" w:hAnsi="Arial" w:cs="Arial"/>
          <w:sz w:val="22"/>
        </w:rPr>
        <w:t>Undertake Green Status (Green List) assessments for CMS-listed freshwater fishes and priority candidates identified in this report.</w:t>
      </w:r>
    </w:p>
    <w:p w14:paraId="0D4CC7FD" w14:textId="77777777" w:rsidR="00B2699C" w:rsidRPr="00B2699C" w:rsidRDefault="00B2699C" w:rsidP="00741FA7">
      <w:pPr>
        <w:numPr>
          <w:ilvl w:val="0"/>
          <w:numId w:val="23"/>
        </w:numPr>
        <w:spacing w:after="80"/>
        <w:jc w:val="both"/>
        <w:rPr>
          <w:rFonts w:ascii="Arial" w:eastAsia="Times New Roman" w:hAnsi="Arial" w:cs="Arial"/>
          <w:sz w:val="22"/>
        </w:rPr>
      </w:pPr>
      <w:r w:rsidRPr="00B2699C">
        <w:rPr>
          <w:rFonts w:ascii="Arial" w:eastAsia="Times New Roman" w:hAnsi="Arial" w:cs="Arial"/>
          <w:sz w:val="22"/>
        </w:rPr>
        <w:t>Produce a status report summarizing the current conservation status and management progress for Appendix I freshwater fishes.</w:t>
      </w:r>
    </w:p>
    <w:p w14:paraId="55A0E803" w14:textId="77777777" w:rsidR="00B2699C" w:rsidRDefault="00B2699C" w:rsidP="00CC7652">
      <w:pPr>
        <w:numPr>
          <w:ilvl w:val="0"/>
          <w:numId w:val="23"/>
        </w:numPr>
        <w:jc w:val="both"/>
        <w:rPr>
          <w:rFonts w:ascii="Arial" w:eastAsia="Times New Roman" w:hAnsi="Arial" w:cs="Arial"/>
          <w:sz w:val="22"/>
        </w:rPr>
      </w:pPr>
      <w:r w:rsidRPr="00B2699C">
        <w:rPr>
          <w:rFonts w:ascii="Arial" w:eastAsia="Times New Roman" w:hAnsi="Arial" w:cs="Arial"/>
          <w:sz w:val="22"/>
        </w:rPr>
        <w:t>Commission a global status review of migratory marine bony fishes (</w:t>
      </w:r>
      <w:proofErr w:type="spellStart"/>
      <w:r w:rsidRPr="00B2699C">
        <w:rPr>
          <w:rFonts w:ascii="Arial" w:eastAsia="Times New Roman" w:hAnsi="Arial" w:cs="Arial"/>
          <w:sz w:val="22"/>
        </w:rPr>
        <w:t>teleosts</w:t>
      </w:r>
      <w:proofErr w:type="spellEnd"/>
      <w:r w:rsidRPr="00B2699C">
        <w:rPr>
          <w:rFonts w:ascii="Arial" w:eastAsia="Times New Roman" w:hAnsi="Arial" w:cs="Arial"/>
          <w:sz w:val="22"/>
        </w:rPr>
        <w:t>), mirroring the freshwater approach, to inform potential cross-realm actions.</w:t>
      </w:r>
    </w:p>
    <w:p w14:paraId="1A65EB43" w14:textId="3C657A76" w:rsidR="00741FA7" w:rsidRDefault="00741FA7" w:rsidP="00741FA7">
      <w:pPr>
        <w:ind w:left="720"/>
        <w:jc w:val="both"/>
        <w:rPr>
          <w:rFonts w:ascii="Arial" w:eastAsia="Times New Roman" w:hAnsi="Arial" w:cs="Arial"/>
          <w:sz w:val="22"/>
        </w:rPr>
      </w:pPr>
      <w:r>
        <w:rPr>
          <w:rFonts w:ascii="Arial" w:eastAsia="Times New Roman" w:hAnsi="Arial" w:cs="Arial"/>
          <w:sz w:val="22"/>
        </w:rPr>
        <w:br w:type="page"/>
      </w:r>
    </w:p>
    <w:p w14:paraId="18F19049" w14:textId="77777777" w:rsidR="00B2699C" w:rsidRPr="00B2699C" w:rsidRDefault="00B2699C" w:rsidP="00741FA7">
      <w:pPr>
        <w:spacing w:after="80"/>
        <w:jc w:val="both"/>
        <w:outlineLvl w:val="1"/>
        <w:rPr>
          <w:rFonts w:ascii="Arial" w:eastAsia="Times New Roman" w:hAnsi="Arial" w:cs="Arial"/>
          <w:b/>
          <w:bCs/>
          <w:sz w:val="22"/>
        </w:rPr>
      </w:pPr>
      <w:bookmarkStart w:id="60" w:name="_Toc213237867"/>
      <w:r w:rsidRPr="00B2699C">
        <w:rPr>
          <w:rFonts w:ascii="Arial" w:eastAsia="Times New Roman" w:hAnsi="Arial" w:cs="Arial"/>
          <w:b/>
          <w:bCs/>
          <w:sz w:val="22"/>
        </w:rPr>
        <w:lastRenderedPageBreak/>
        <w:t>4. Regional priorities</w:t>
      </w:r>
      <w:bookmarkEnd w:id="60"/>
    </w:p>
    <w:p w14:paraId="06390828" w14:textId="77777777" w:rsidR="00B2699C" w:rsidRPr="00B2699C" w:rsidRDefault="00B2699C" w:rsidP="00741FA7">
      <w:pPr>
        <w:numPr>
          <w:ilvl w:val="0"/>
          <w:numId w:val="24"/>
        </w:numPr>
        <w:spacing w:after="80"/>
        <w:jc w:val="both"/>
        <w:rPr>
          <w:rFonts w:ascii="Arial" w:eastAsia="Times New Roman" w:hAnsi="Arial" w:cs="Arial"/>
          <w:sz w:val="22"/>
        </w:rPr>
      </w:pPr>
      <w:r w:rsidRPr="00B2699C">
        <w:rPr>
          <w:rFonts w:ascii="Arial" w:eastAsia="Times New Roman" w:hAnsi="Arial" w:cs="Arial"/>
          <w:sz w:val="22"/>
        </w:rPr>
        <w:t>Conduct targeted regional reviews (with expert consultation) in basins and regions with numerous transboundary migrants.</w:t>
      </w:r>
    </w:p>
    <w:p w14:paraId="54FA8C85" w14:textId="77777777" w:rsidR="00B2699C" w:rsidRPr="00B2699C" w:rsidRDefault="00B2699C" w:rsidP="00741FA7">
      <w:pPr>
        <w:numPr>
          <w:ilvl w:val="0"/>
          <w:numId w:val="24"/>
        </w:numPr>
        <w:spacing w:after="80"/>
        <w:jc w:val="both"/>
        <w:rPr>
          <w:rFonts w:ascii="Arial" w:eastAsia="Times New Roman" w:hAnsi="Arial" w:cs="Arial"/>
          <w:sz w:val="22"/>
        </w:rPr>
      </w:pPr>
      <w:r w:rsidRPr="00B2699C">
        <w:rPr>
          <w:rFonts w:ascii="Arial" w:eastAsia="Times New Roman" w:hAnsi="Arial" w:cs="Arial"/>
          <w:sz w:val="22"/>
        </w:rPr>
        <w:t>Engage Lower Mekong countries to explore pathways for coordinated management and potential accession/participation in CMS instruments.</w:t>
      </w:r>
    </w:p>
    <w:p w14:paraId="2AEDA7AE" w14:textId="77777777" w:rsidR="00B2699C" w:rsidRDefault="00B2699C" w:rsidP="00CC7652">
      <w:pPr>
        <w:numPr>
          <w:ilvl w:val="0"/>
          <w:numId w:val="24"/>
        </w:numPr>
        <w:jc w:val="both"/>
        <w:rPr>
          <w:rFonts w:ascii="Arial" w:eastAsia="Times New Roman" w:hAnsi="Arial" w:cs="Arial"/>
          <w:sz w:val="22"/>
        </w:rPr>
      </w:pPr>
      <w:r w:rsidRPr="00B2699C">
        <w:rPr>
          <w:rFonts w:ascii="Arial" w:eastAsia="Times New Roman" w:hAnsi="Arial" w:cs="Arial"/>
          <w:sz w:val="22"/>
        </w:rPr>
        <w:t>Initiate a structured review for Africa, where transboundary migrants are under-represented in current analyses and data gaps are likely.</w:t>
      </w:r>
    </w:p>
    <w:p w14:paraId="4EAE3E4B" w14:textId="77777777" w:rsidR="00741FA7" w:rsidRPr="00B2699C" w:rsidRDefault="00741FA7" w:rsidP="00741FA7">
      <w:pPr>
        <w:ind w:left="720"/>
        <w:jc w:val="both"/>
        <w:rPr>
          <w:rFonts w:ascii="Arial" w:eastAsia="Times New Roman" w:hAnsi="Arial" w:cs="Arial"/>
          <w:sz w:val="22"/>
        </w:rPr>
      </w:pPr>
    </w:p>
    <w:p w14:paraId="7A467E1F" w14:textId="77777777" w:rsidR="00B2699C" w:rsidRPr="00B2699C" w:rsidRDefault="00B2699C" w:rsidP="00741FA7">
      <w:pPr>
        <w:spacing w:after="80"/>
        <w:jc w:val="both"/>
        <w:outlineLvl w:val="1"/>
        <w:rPr>
          <w:rFonts w:ascii="Arial" w:eastAsia="Times New Roman" w:hAnsi="Arial" w:cs="Arial"/>
          <w:b/>
          <w:bCs/>
          <w:sz w:val="22"/>
        </w:rPr>
      </w:pPr>
      <w:bookmarkStart w:id="61" w:name="_Toc213237868"/>
      <w:r w:rsidRPr="00B2699C">
        <w:rPr>
          <w:rFonts w:ascii="Arial" w:eastAsia="Times New Roman" w:hAnsi="Arial" w:cs="Arial"/>
          <w:b/>
          <w:bCs/>
          <w:sz w:val="22"/>
        </w:rPr>
        <w:t>5. Integrating freshwater fishes within CMS thematic areas</w:t>
      </w:r>
      <w:bookmarkEnd w:id="61"/>
    </w:p>
    <w:p w14:paraId="7D616923" w14:textId="77777777" w:rsidR="00B2699C" w:rsidRPr="00B2699C" w:rsidRDefault="00B2699C" w:rsidP="00741FA7">
      <w:pPr>
        <w:numPr>
          <w:ilvl w:val="0"/>
          <w:numId w:val="25"/>
        </w:numPr>
        <w:spacing w:after="80"/>
        <w:jc w:val="both"/>
        <w:rPr>
          <w:rFonts w:ascii="Arial" w:eastAsia="Times New Roman" w:hAnsi="Arial" w:cs="Arial"/>
          <w:sz w:val="22"/>
        </w:rPr>
      </w:pPr>
      <w:r w:rsidRPr="00B2699C">
        <w:rPr>
          <w:rFonts w:ascii="Arial" w:eastAsia="Times New Roman" w:hAnsi="Arial" w:cs="Arial"/>
          <w:sz w:val="22"/>
        </w:rPr>
        <w:t>Integrate freshwater fishes into CMS decisions, resolutions, working groups, and cross-cutting initiatives on ecological connectivity, linear infrastructure and bycatch reduction.</w:t>
      </w:r>
    </w:p>
    <w:p w14:paraId="1D0B69EA" w14:textId="77777777" w:rsidR="00B2699C" w:rsidRDefault="00B2699C" w:rsidP="00CC7652">
      <w:pPr>
        <w:numPr>
          <w:ilvl w:val="0"/>
          <w:numId w:val="25"/>
        </w:numPr>
        <w:jc w:val="both"/>
        <w:rPr>
          <w:rFonts w:ascii="Arial" w:eastAsia="Times New Roman" w:hAnsi="Arial" w:cs="Arial"/>
          <w:sz w:val="22"/>
        </w:rPr>
      </w:pPr>
      <w:r w:rsidRPr="00B2699C">
        <w:rPr>
          <w:rFonts w:ascii="Arial" w:eastAsia="Times New Roman" w:hAnsi="Arial" w:cs="Arial"/>
          <w:sz w:val="22"/>
        </w:rPr>
        <w:t xml:space="preserve">Contribute a dedicated freshwater </w:t>
      </w:r>
      <w:proofErr w:type="gramStart"/>
      <w:r w:rsidRPr="00B2699C">
        <w:rPr>
          <w:rFonts w:ascii="Arial" w:eastAsia="Times New Roman" w:hAnsi="Arial" w:cs="Arial"/>
          <w:sz w:val="22"/>
        </w:rPr>
        <w:t>fishes</w:t>
      </w:r>
      <w:proofErr w:type="gramEnd"/>
      <w:r w:rsidRPr="00B2699C">
        <w:rPr>
          <w:rFonts w:ascii="Arial" w:eastAsia="Times New Roman" w:hAnsi="Arial" w:cs="Arial"/>
          <w:sz w:val="22"/>
        </w:rPr>
        <w:t xml:space="preserve"> module to the </w:t>
      </w:r>
      <w:r w:rsidRPr="00B2699C">
        <w:rPr>
          <w:rFonts w:ascii="Arial" w:eastAsia="Times New Roman" w:hAnsi="Arial" w:cs="Arial"/>
          <w:i/>
          <w:sz w:val="22"/>
        </w:rPr>
        <w:t>Atlas of Animal Migration</w:t>
      </w:r>
      <w:r w:rsidRPr="00B2699C">
        <w:rPr>
          <w:rFonts w:ascii="Arial" w:eastAsia="Times New Roman" w:hAnsi="Arial" w:cs="Arial"/>
          <w:sz w:val="22"/>
        </w:rPr>
        <w:t xml:space="preserve"> and incorporate key findings into </w:t>
      </w:r>
      <w:r w:rsidRPr="00B2699C">
        <w:rPr>
          <w:rFonts w:ascii="Arial" w:eastAsia="Times New Roman" w:hAnsi="Arial" w:cs="Arial"/>
          <w:i/>
          <w:iCs/>
          <w:sz w:val="22"/>
        </w:rPr>
        <w:t>State</w:t>
      </w:r>
      <w:r w:rsidRPr="00B2699C">
        <w:rPr>
          <w:rFonts w:ascii="Arial" w:eastAsia="Times New Roman" w:hAnsi="Arial" w:cs="Arial"/>
          <w:i/>
          <w:sz w:val="22"/>
        </w:rPr>
        <w:t xml:space="preserve"> of </w:t>
      </w:r>
      <w:r w:rsidRPr="00B2699C">
        <w:rPr>
          <w:rFonts w:ascii="Arial" w:eastAsia="Times New Roman" w:hAnsi="Arial" w:cs="Arial"/>
          <w:i/>
          <w:iCs/>
          <w:sz w:val="22"/>
        </w:rPr>
        <w:t xml:space="preserve">the World’s </w:t>
      </w:r>
      <w:r w:rsidRPr="00B2699C">
        <w:rPr>
          <w:rFonts w:ascii="Arial" w:eastAsia="Times New Roman" w:hAnsi="Arial" w:cs="Arial"/>
          <w:i/>
          <w:sz w:val="22"/>
        </w:rPr>
        <w:t xml:space="preserve">Migratory </w:t>
      </w:r>
      <w:r w:rsidRPr="00B2699C">
        <w:rPr>
          <w:rFonts w:ascii="Arial" w:eastAsia="Times New Roman" w:hAnsi="Arial" w:cs="Arial"/>
          <w:i/>
          <w:iCs/>
          <w:sz w:val="22"/>
        </w:rPr>
        <w:t>Species</w:t>
      </w:r>
      <w:r w:rsidRPr="00B2699C">
        <w:rPr>
          <w:rFonts w:ascii="Arial" w:eastAsia="Times New Roman" w:hAnsi="Arial" w:cs="Arial"/>
          <w:sz w:val="22"/>
        </w:rPr>
        <w:t xml:space="preserve"> and related CMS communication products.</w:t>
      </w:r>
    </w:p>
    <w:p w14:paraId="325F0BB5" w14:textId="77777777" w:rsidR="00741FA7" w:rsidRPr="00B2699C" w:rsidRDefault="00741FA7" w:rsidP="00741FA7">
      <w:pPr>
        <w:ind w:left="720"/>
        <w:jc w:val="both"/>
        <w:rPr>
          <w:rFonts w:ascii="Arial" w:eastAsia="Times New Roman" w:hAnsi="Arial" w:cs="Arial"/>
          <w:sz w:val="22"/>
        </w:rPr>
      </w:pPr>
    </w:p>
    <w:p w14:paraId="59EAF5C5" w14:textId="77777777" w:rsidR="00B2699C" w:rsidRPr="00B2699C" w:rsidRDefault="00B2699C" w:rsidP="00741FA7">
      <w:pPr>
        <w:spacing w:after="80"/>
        <w:jc w:val="both"/>
        <w:outlineLvl w:val="1"/>
        <w:rPr>
          <w:rFonts w:ascii="Arial" w:eastAsia="Times New Roman" w:hAnsi="Arial" w:cs="Arial"/>
          <w:b/>
          <w:bCs/>
          <w:sz w:val="22"/>
        </w:rPr>
      </w:pPr>
      <w:bookmarkStart w:id="62" w:name="_Toc213237869"/>
      <w:r w:rsidRPr="00B2699C">
        <w:rPr>
          <w:rFonts w:ascii="Arial" w:eastAsia="Times New Roman" w:hAnsi="Arial" w:cs="Arial"/>
          <w:b/>
          <w:bCs/>
          <w:sz w:val="22"/>
        </w:rPr>
        <w:t>6. Coordination with other conventions and partners</w:t>
      </w:r>
      <w:bookmarkEnd w:id="62"/>
    </w:p>
    <w:p w14:paraId="25E37683" w14:textId="77777777" w:rsidR="00B2699C" w:rsidRDefault="00B2699C" w:rsidP="00CC7652">
      <w:pPr>
        <w:numPr>
          <w:ilvl w:val="0"/>
          <w:numId w:val="25"/>
        </w:numPr>
        <w:jc w:val="both"/>
        <w:rPr>
          <w:rFonts w:ascii="Arial" w:eastAsia="Times New Roman" w:hAnsi="Arial" w:cs="Arial"/>
          <w:sz w:val="22"/>
        </w:rPr>
      </w:pPr>
      <w:r w:rsidRPr="00B2699C">
        <w:rPr>
          <w:rFonts w:ascii="Arial" w:eastAsia="Times New Roman" w:hAnsi="Arial" w:cs="Arial"/>
          <w:sz w:val="22"/>
        </w:rPr>
        <w:t>Undertake a gap analysis of activities undertaken by CITES, CBD, FAO, IUCN and river-basin organizations to identify where CMS adds the most value and to align actions on monitoring, connectivity safeguards and sustainable harvest/trade.</w:t>
      </w:r>
    </w:p>
    <w:p w14:paraId="61C0383B" w14:textId="77777777" w:rsidR="00741FA7" w:rsidRPr="00B2699C" w:rsidRDefault="00741FA7" w:rsidP="00741FA7">
      <w:pPr>
        <w:ind w:left="720"/>
        <w:jc w:val="both"/>
        <w:rPr>
          <w:rFonts w:ascii="Arial" w:eastAsia="Times New Roman" w:hAnsi="Arial" w:cs="Arial"/>
          <w:sz w:val="22"/>
        </w:rPr>
      </w:pPr>
    </w:p>
    <w:p w14:paraId="484CA2D8" w14:textId="36A7A0F1" w:rsidR="00E77F7F" w:rsidRPr="00741FA7" w:rsidRDefault="00741FA7" w:rsidP="00741FA7">
      <w:pPr>
        <w:pStyle w:val="Heading1"/>
        <w:spacing w:before="0"/>
        <w:ind w:left="567" w:hanging="567"/>
        <w:rPr>
          <w:sz w:val="22"/>
          <w:szCs w:val="22"/>
        </w:rPr>
      </w:pPr>
      <w:bookmarkStart w:id="63" w:name="_Toc213237870"/>
      <w:r w:rsidRPr="00741FA7">
        <w:rPr>
          <w:sz w:val="22"/>
          <w:szCs w:val="22"/>
        </w:rPr>
        <w:t xml:space="preserve">9 </w:t>
      </w:r>
      <w:r>
        <w:rPr>
          <w:sz w:val="22"/>
          <w:szCs w:val="22"/>
        </w:rPr>
        <w:tab/>
      </w:r>
      <w:r w:rsidRPr="00741FA7">
        <w:rPr>
          <w:sz w:val="22"/>
          <w:szCs w:val="22"/>
        </w:rPr>
        <w:t>CONCLUSIONS</w:t>
      </w:r>
      <w:bookmarkEnd w:id="63"/>
    </w:p>
    <w:p w14:paraId="46E465AE" w14:textId="77777777" w:rsidR="001A4AA6" w:rsidRPr="00741FA7" w:rsidRDefault="001A4AA6" w:rsidP="00CC7652">
      <w:pPr>
        <w:pStyle w:val="NoSpacing"/>
        <w:rPr>
          <w:rFonts w:ascii="Arial" w:hAnsi="Arial" w:cs="Arial"/>
          <w:color w:val="000000" w:themeColor="text1"/>
          <w:sz w:val="18"/>
          <w:szCs w:val="18"/>
        </w:rPr>
      </w:pPr>
    </w:p>
    <w:p w14:paraId="3F101049" w14:textId="44D2E3F8" w:rsidR="00E77F7F" w:rsidRPr="00006F60" w:rsidRDefault="00E77F7F" w:rsidP="00CC7652">
      <w:pPr>
        <w:pStyle w:val="NoSpacing"/>
        <w:jc w:val="both"/>
        <w:rPr>
          <w:rFonts w:ascii="Arial" w:hAnsi="Arial" w:cs="Arial"/>
          <w:color w:val="000000" w:themeColor="text1"/>
          <w:sz w:val="22"/>
        </w:rPr>
      </w:pPr>
      <w:r w:rsidRPr="00006F60">
        <w:rPr>
          <w:rFonts w:ascii="Arial" w:hAnsi="Arial" w:cs="Arial"/>
          <w:color w:val="000000" w:themeColor="text1"/>
          <w:sz w:val="22"/>
        </w:rPr>
        <w:t>This</w:t>
      </w:r>
      <w:r w:rsidR="00450696">
        <w:rPr>
          <w:rFonts w:ascii="Arial" w:hAnsi="Arial" w:cs="Arial"/>
          <w:color w:val="000000" w:themeColor="text1"/>
          <w:sz w:val="22"/>
        </w:rPr>
        <w:t xml:space="preserve"> assessment </w:t>
      </w:r>
      <w:r w:rsidRPr="00006F60">
        <w:rPr>
          <w:rFonts w:ascii="Arial" w:hAnsi="Arial" w:cs="Arial"/>
          <w:color w:val="000000" w:themeColor="text1"/>
          <w:sz w:val="22"/>
        </w:rPr>
        <w:t xml:space="preserve">confirms that many migratory freshwater </w:t>
      </w:r>
      <w:proofErr w:type="gramStart"/>
      <w:r w:rsidRPr="00006F60">
        <w:rPr>
          <w:rFonts w:ascii="Arial" w:hAnsi="Arial" w:cs="Arial"/>
          <w:color w:val="000000" w:themeColor="text1"/>
          <w:sz w:val="22"/>
        </w:rPr>
        <w:t>fishes</w:t>
      </w:r>
      <w:proofErr w:type="gramEnd"/>
      <w:r w:rsidRPr="00006F60">
        <w:rPr>
          <w:rFonts w:ascii="Arial" w:hAnsi="Arial" w:cs="Arial"/>
          <w:color w:val="000000" w:themeColor="text1"/>
          <w:sz w:val="22"/>
        </w:rPr>
        <w:t xml:space="preserve"> meet </w:t>
      </w:r>
      <w:r w:rsidR="00484E90" w:rsidRPr="00006F60">
        <w:rPr>
          <w:rFonts w:ascii="Arial" w:hAnsi="Arial" w:cs="Arial"/>
          <w:color w:val="000000" w:themeColor="text1"/>
          <w:sz w:val="22"/>
        </w:rPr>
        <w:t xml:space="preserve">the criteria for listing on the </w:t>
      </w:r>
      <w:r w:rsidRPr="00006F60">
        <w:rPr>
          <w:rFonts w:ascii="Arial" w:hAnsi="Arial" w:cs="Arial"/>
          <w:color w:val="000000" w:themeColor="text1"/>
          <w:sz w:val="22"/>
        </w:rPr>
        <w:t>CMS</w:t>
      </w:r>
      <w:r w:rsidR="00484E90" w:rsidRPr="00006F60">
        <w:rPr>
          <w:rFonts w:ascii="Arial" w:hAnsi="Arial" w:cs="Arial"/>
          <w:color w:val="000000" w:themeColor="text1"/>
          <w:sz w:val="22"/>
        </w:rPr>
        <w:t xml:space="preserve"> Appendices</w:t>
      </w:r>
      <w:r w:rsidRPr="00006F60">
        <w:rPr>
          <w:rFonts w:ascii="Arial" w:hAnsi="Arial" w:cs="Arial"/>
          <w:color w:val="000000" w:themeColor="text1"/>
          <w:sz w:val="22"/>
        </w:rPr>
        <w:t xml:space="preserve">: they undertake transboundary movements or form shared stocks and face </w:t>
      </w:r>
      <w:proofErr w:type="spellStart"/>
      <w:r w:rsidRPr="00006F60">
        <w:rPr>
          <w:rFonts w:ascii="Arial" w:hAnsi="Arial" w:cs="Arial"/>
          <w:color w:val="000000" w:themeColor="text1"/>
          <w:sz w:val="22"/>
        </w:rPr>
        <w:t>unfavourable</w:t>
      </w:r>
      <w:proofErr w:type="spellEnd"/>
      <w:r w:rsidRPr="00006F60">
        <w:rPr>
          <w:rFonts w:ascii="Arial" w:hAnsi="Arial" w:cs="Arial"/>
          <w:color w:val="000000" w:themeColor="text1"/>
          <w:sz w:val="22"/>
        </w:rPr>
        <w:t xml:space="preserve"> conservation status. Using a global dataset, complemented by basin-specific literature and expert input for the Amazon, we identify priority species and species groups, where they occur, and which meet CMS criteria for cooperative action. </w:t>
      </w:r>
      <w:r w:rsidR="00484E90" w:rsidRPr="00006F60">
        <w:rPr>
          <w:rFonts w:ascii="Arial" w:hAnsi="Arial" w:cs="Arial"/>
          <w:color w:val="000000" w:themeColor="text1"/>
          <w:sz w:val="22"/>
        </w:rPr>
        <w:t>Threat p</w:t>
      </w:r>
      <w:r w:rsidRPr="00006F60">
        <w:rPr>
          <w:rFonts w:ascii="Arial" w:hAnsi="Arial" w:cs="Arial"/>
          <w:color w:val="000000" w:themeColor="text1"/>
          <w:sz w:val="22"/>
        </w:rPr>
        <w:t>atterns are consistent across regions</w:t>
      </w:r>
      <w:r w:rsidR="00F7198F">
        <w:rPr>
          <w:rFonts w:ascii="Arial" w:hAnsi="Arial" w:cs="Arial"/>
          <w:color w:val="000000" w:themeColor="text1"/>
          <w:sz w:val="22"/>
        </w:rPr>
        <w:t>.</w:t>
      </w:r>
      <w:r w:rsidRPr="00006F60">
        <w:rPr>
          <w:rFonts w:ascii="Arial" w:hAnsi="Arial" w:cs="Arial"/>
          <w:color w:val="000000" w:themeColor="text1"/>
          <w:sz w:val="22"/>
        </w:rPr>
        <w:t xml:space="preserve"> </w:t>
      </w:r>
      <w:r w:rsidR="00F7198F">
        <w:rPr>
          <w:rFonts w:ascii="Arial" w:hAnsi="Arial" w:cs="Arial"/>
          <w:color w:val="000000" w:themeColor="text1"/>
          <w:sz w:val="22"/>
        </w:rPr>
        <w:t>L</w:t>
      </w:r>
      <w:r w:rsidR="00484E90" w:rsidRPr="00006F60">
        <w:rPr>
          <w:rFonts w:ascii="Arial" w:hAnsi="Arial" w:cs="Arial"/>
          <w:color w:val="000000" w:themeColor="text1"/>
          <w:sz w:val="22"/>
        </w:rPr>
        <w:t xml:space="preserve">oss of ecological </w:t>
      </w:r>
      <w:r w:rsidRPr="00006F60">
        <w:rPr>
          <w:rFonts w:ascii="Arial" w:hAnsi="Arial" w:cs="Arial"/>
          <w:color w:val="000000" w:themeColor="text1"/>
          <w:sz w:val="22"/>
        </w:rPr>
        <w:t>connectivity, unsustainable harvest and trade, habitat degradation, and pollution drive declines, while opportunities for coordinated recovery are strongest where</w:t>
      </w:r>
      <w:r w:rsidR="00484E90" w:rsidRPr="00006F60">
        <w:rPr>
          <w:rFonts w:ascii="Arial" w:hAnsi="Arial" w:cs="Arial"/>
          <w:color w:val="000000" w:themeColor="text1"/>
          <w:sz w:val="22"/>
        </w:rPr>
        <w:t xml:space="preserve"> species occur in several countries and would benefit from cooperative management.</w:t>
      </w:r>
    </w:p>
    <w:p w14:paraId="23FA115C" w14:textId="77777777" w:rsidR="001A4AA6" w:rsidRPr="00741FA7" w:rsidRDefault="001A4AA6" w:rsidP="00CC7652">
      <w:pPr>
        <w:pStyle w:val="NoSpacing"/>
        <w:jc w:val="both"/>
        <w:rPr>
          <w:rFonts w:ascii="Arial" w:hAnsi="Arial" w:cs="Arial"/>
          <w:color w:val="000000" w:themeColor="text1"/>
          <w:sz w:val="18"/>
          <w:szCs w:val="18"/>
        </w:rPr>
      </w:pPr>
    </w:p>
    <w:p w14:paraId="497B14DA" w14:textId="171B7D63" w:rsidR="00E77F7F" w:rsidRPr="00006F60" w:rsidRDefault="00484E90"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CMS can serve as an effective mechanism for the management and conservation of migratory freshwater fish by </w:t>
      </w:r>
      <w:r w:rsidR="00E77F7F" w:rsidRPr="00006F60">
        <w:rPr>
          <w:rFonts w:ascii="Arial" w:hAnsi="Arial" w:cs="Arial"/>
          <w:color w:val="000000" w:themeColor="text1"/>
          <w:sz w:val="22"/>
        </w:rPr>
        <w:t xml:space="preserve">establishing baselines and shared indicators; improving knowledge of migration routes and stock structure; maintaining or restoring connectivity and environmental flows; reducing habitat degradation and pollution; and building inclusive, cross-sector governance with data sharing and participation by Indigenous Peoples and </w:t>
      </w:r>
      <w:r w:rsidR="009410B2">
        <w:rPr>
          <w:rFonts w:ascii="Arial" w:hAnsi="Arial" w:cs="Arial"/>
          <w:color w:val="000000" w:themeColor="text1"/>
          <w:sz w:val="22"/>
        </w:rPr>
        <w:t>l</w:t>
      </w:r>
      <w:r w:rsidR="00E77F7F" w:rsidRPr="00006F60">
        <w:rPr>
          <w:rFonts w:ascii="Arial" w:hAnsi="Arial" w:cs="Arial"/>
          <w:color w:val="000000" w:themeColor="text1"/>
          <w:sz w:val="22"/>
        </w:rPr>
        <w:t xml:space="preserve">ocal </w:t>
      </w:r>
      <w:r w:rsidR="009410B2">
        <w:rPr>
          <w:rFonts w:ascii="Arial" w:hAnsi="Arial" w:cs="Arial"/>
          <w:color w:val="000000" w:themeColor="text1"/>
          <w:sz w:val="22"/>
        </w:rPr>
        <w:t>c</w:t>
      </w:r>
      <w:r w:rsidR="00E77F7F" w:rsidRPr="00006F60">
        <w:rPr>
          <w:rFonts w:ascii="Arial" w:hAnsi="Arial" w:cs="Arial"/>
          <w:color w:val="000000" w:themeColor="text1"/>
          <w:sz w:val="22"/>
        </w:rPr>
        <w:t>ommunities. Collaboration with CBD, CITES, river-basin organizations, FAO processes and the IUCN Red List network can expand capacity and align incentives.</w:t>
      </w:r>
    </w:p>
    <w:p w14:paraId="23E0F666" w14:textId="77777777" w:rsidR="00484E90" w:rsidRPr="00741FA7" w:rsidRDefault="00484E90" w:rsidP="00CC7652">
      <w:pPr>
        <w:pStyle w:val="NoSpacing"/>
        <w:jc w:val="both"/>
        <w:rPr>
          <w:rFonts w:ascii="Arial" w:hAnsi="Arial" w:cs="Arial"/>
          <w:color w:val="000000" w:themeColor="text1"/>
          <w:sz w:val="18"/>
          <w:szCs w:val="18"/>
        </w:rPr>
      </w:pPr>
    </w:p>
    <w:p w14:paraId="1483416C" w14:textId="4060930C" w:rsidR="00484E90" w:rsidRPr="00006F60" w:rsidRDefault="00484E90"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CMS offers a practical toolbox to address these needs. Appendix listings can focus attention and enable cooperative management; Action Plans and </w:t>
      </w:r>
      <w:proofErr w:type="spellStart"/>
      <w:r w:rsidRPr="00006F60">
        <w:rPr>
          <w:rFonts w:ascii="Arial" w:hAnsi="Arial" w:cs="Arial"/>
          <w:color w:val="000000" w:themeColor="text1"/>
          <w:sz w:val="22"/>
        </w:rPr>
        <w:t>MoUs</w:t>
      </w:r>
      <w:proofErr w:type="spellEnd"/>
      <w:r w:rsidRPr="00006F60">
        <w:rPr>
          <w:rFonts w:ascii="Arial" w:hAnsi="Arial" w:cs="Arial"/>
          <w:color w:val="000000" w:themeColor="text1"/>
          <w:sz w:val="22"/>
        </w:rPr>
        <w:t xml:space="preserve"> provide structured </w:t>
      </w:r>
      <w:proofErr w:type="spellStart"/>
      <w:r w:rsidRPr="00006F60">
        <w:rPr>
          <w:rFonts w:ascii="Arial" w:hAnsi="Arial" w:cs="Arial"/>
          <w:color w:val="000000" w:themeColor="text1"/>
          <w:sz w:val="22"/>
        </w:rPr>
        <w:t>programmes</w:t>
      </w:r>
      <w:proofErr w:type="spellEnd"/>
      <w:r w:rsidRPr="00006F60">
        <w:rPr>
          <w:rFonts w:ascii="Arial" w:hAnsi="Arial" w:cs="Arial"/>
          <w:color w:val="000000" w:themeColor="text1"/>
          <w:sz w:val="22"/>
        </w:rPr>
        <w:t xml:space="preserve"> that align fisheries measures, corridor safeguards, monitoring and reporting; and Concerted Actions can </w:t>
      </w:r>
      <w:proofErr w:type="spellStart"/>
      <w:r w:rsidRPr="00006F60">
        <w:rPr>
          <w:rFonts w:ascii="Arial" w:hAnsi="Arial" w:cs="Arial"/>
          <w:color w:val="000000" w:themeColor="text1"/>
          <w:sz w:val="22"/>
        </w:rPr>
        <w:t>catalyse</w:t>
      </w:r>
      <w:proofErr w:type="spellEnd"/>
      <w:r w:rsidRPr="00006F60">
        <w:rPr>
          <w:rFonts w:ascii="Arial" w:hAnsi="Arial" w:cs="Arial"/>
          <w:color w:val="000000" w:themeColor="text1"/>
          <w:sz w:val="22"/>
        </w:rPr>
        <w:t xml:space="preserve"> near-term action. Embedding freshwater fish within CMS themes on migratory connectivity and linear infrastructure strengthens coherence across taxa and basins.</w:t>
      </w:r>
    </w:p>
    <w:p w14:paraId="70769594" w14:textId="77777777" w:rsidR="001A4AA6" w:rsidRPr="00741FA7" w:rsidRDefault="001A4AA6" w:rsidP="00CC7652">
      <w:pPr>
        <w:pStyle w:val="NoSpacing"/>
        <w:jc w:val="both"/>
        <w:rPr>
          <w:rFonts w:ascii="Arial" w:hAnsi="Arial" w:cs="Arial"/>
          <w:color w:val="000000" w:themeColor="text1"/>
          <w:sz w:val="18"/>
          <w:szCs w:val="18"/>
        </w:rPr>
      </w:pPr>
    </w:p>
    <w:p w14:paraId="11DBD9AC" w14:textId="10BFFA10" w:rsidR="00E77F7F" w:rsidRPr="00006F60" w:rsidRDefault="00E77F7F" w:rsidP="00CC7652">
      <w:pPr>
        <w:pStyle w:val="NoSpacing"/>
        <w:jc w:val="both"/>
        <w:rPr>
          <w:rFonts w:ascii="Arial" w:hAnsi="Arial" w:cs="Arial"/>
          <w:color w:val="000000" w:themeColor="text1"/>
          <w:sz w:val="22"/>
        </w:rPr>
      </w:pPr>
      <w:r w:rsidRPr="00006F60">
        <w:rPr>
          <w:rFonts w:ascii="Arial" w:hAnsi="Arial" w:cs="Arial"/>
          <w:color w:val="000000" w:themeColor="text1"/>
          <w:sz w:val="22"/>
        </w:rPr>
        <w:t xml:space="preserve">The annexes </w:t>
      </w:r>
      <w:r w:rsidR="00873399">
        <w:rPr>
          <w:rFonts w:ascii="Arial" w:hAnsi="Arial" w:cs="Arial"/>
          <w:color w:val="000000" w:themeColor="text1"/>
          <w:sz w:val="22"/>
        </w:rPr>
        <w:t xml:space="preserve">to </w:t>
      </w:r>
      <w:r w:rsidR="00EA1645">
        <w:rPr>
          <w:rFonts w:ascii="Arial" w:hAnsi="Arial" w:cs="Arial"/>
          <w:color w:val="000000" w:themeColor="text1"/>
          <w:sz w:val="22"/>
        </w:rPr>
        <w:t>D</w:t>
      </w:r>
      <w:r w:rsidR="00873399">
        <w:rPr>
          <w:rFonts w:ascii="Arial" w:hAnsi="Arial" w:cs="Arial"/>
          <w:color w:val="000000" w:themeColor="text1"/>
          <w:sz w:val="22"/>
        </w:rPr>
        <w:t>ocument</w:t>
      </w:r>
      <w:r w:rsidR="00EA1645">
        <w:rPr>
          <w:rFonts w:ascii="Arial" w:hAnsi="Arial" w:cs="Arial"/>
          <w:color w:val="000000" w:themeColor="text1"/>
          <w:sz w:val="22"/>
        </w:rPr>
        <w:t xml:space="preserve"> UNEP/CMS/COP15/Doc.25.6.1</w:t>
      </w:r>
      <w:r w:rsidR="00873399">
        <w:rPr>
          <w:rFonts w:ascii="Arial" w:hAnsi="Arial" w:cs="Arial"/>
          <w:color w:val="000000" w:themeColor="text1"/>
          <w:sz w:val="22"/>
        </w:rPr>
        <w:t xml:space="preserve"> </w:t>
      </w:r>
      <w:r w:rsidRPr="00006F60">
        <w:rPr>
          <w:rFonts w:ascii="Arial" w:hAnsi="Arial" w:cs="Arial"/>
          <w:color w:val="000000" w:themeColor="text1"/>
          <w:sz w:val="22"/>
        </w:rPr>
        <w:t>provide the underlying species lists, model texts for cooperation instruments, and technical guidance to support Parties and partners. Taken together, these components offer an enduring framework for CMS to help secure migratory freshwater fishes over the coming decade.</w:t>
      </w:r>
    </w:p>
    <w:p w14:paraId="3A3A533B" w14:textId="34733A98" w:rsidR="00E77F7F" w:rsidRDefault="00741FA7" w:rsidP="00741FA7">
      <w:pPr>
        <w:pStyle w:val="Heading1"/>
        <w:ind w:left="567" w:hanging="567"/>
        <w:rPr>
          <w:sz w:val="22"/>
          <w:szCs w:val="22"/>
          <w:lang w:val="de-DE"/>
        </w:rPr>
      </w:pPr>
      <w:bookmarkStart w:id="64" w:name="_Toc213237871"/>
      <w:r w:rsidRPr="00741FA7">
        <w:rPr>
          <w:sz w:val="22"/>
          <w:szCs w:val="22"/>
          <w:lang w:val="de-DE"/>
        </w:rPr>
        <w:lastRenderedPageBreak/>
        <w:t xml:space="preserve">10 </w:t>
      </w:r>
      <w:r>
        <w:rPr>
          <w:sz w:val="22"/>
          <w:szCs w:val="22"/>
          <w:lang w:val="de-DE"/>
        </w:rPr>
        <w:tab/>
      </w:r>
      <w:r w:rsidRPr="00741FA7">
        <w:rPr>
          <w:sz w:val="22"/>
          <w:szCs w:val="22"/>
          <w:lang w:val="de-DE"/>
        </w:rPr>
        <w:t>REFERENCES</w:t>
      </w:r>
      <w:bookmarkEnd w:id="64"/>
      <w:r w:rsidRPr="00741FA7">
        <w:rPr>
          <w:sz w:val="22"/>
          <w:szCs w:val="22"/>
          <w:lang w:val="de-DE"/>
        </w:rPr>
        <w:t xml:space="preserve"> </w:t>
      </w:r>
    </w:p>
    <w:p w14:paraId="4795B398" w14:textId="77777777" w:rsidR="00741FA7" w:rsidRPr="00741FA7" w:rsidRDefault="00741FA7" w:rsidP="00741FA7">
      <w:pPr>
        <w:rPr>
          <w:lang w:val="de-DE"/>
        </w:rPr>
      </w:pPr>
    </w:p>
    <w:p w14:paraId="04CEEFFF" w14:textId="77777777"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de-DE"/>
        </w:rPr>
        <w:t xml:space="preserve">Abell, R., Allan, J. D., &amp; Lehner, B. (2007). </w:t>
      </w:r>
      <w:r w:rsidRPr="00776281">
        <w:rPr>
          <w:rFonts w:asciiTheme="minorHAnsi" w:hAnsiTheme="minorHAnsi" w:cstheme="minorHAnsi"/>
          <w:sz w:val="20"/>
          <w:szCs w:val="20"/>
        </w:rPr>
        <w:t xml:space="preserve">Unlocking the potential of protected areas for freshwaters. </w:t>
      </w:r>
      <w:r w:rsidRPr="00776281">
        <w:rPr>
          <w:rFonts w:asciiTheme="minorHAnsi" w:hAnsiTheme="minorHAnsi" w:cstheme="minorHAnsi"/>
          <w:i/>
          <w:iCs/>
          <w:sz w:val="20"/>
          <w:szCs w:val="20"/>
        </w:rPr>
        <w:t>Biological Conservation, 134</w:t>
      </w:r>
      <w:r w:rsidRPr="00776281">
        <w:rPr>
          <w:rFonts w:asciiTheme="minorHAnsi" w:hAnsiTheme="minorHAnsi" w:cstheme="minorHAnsi"/>
          <w:sz w:val="20"/>
          <w:szCs w:val="20"/>
        </w:rPr>
        <w:t>, 48–63.</w:t>
      </w:r>
    </w:p>
    <w:p w14:paraId="028FB2BC" w14:textId="16394959" w:rsidR="00704C61" w:rsidRPr="00577EA8" w:rsidRDefault="00E77F7F" w:rsidP="00741FA7">
      <w:pPr>
        <w:pStyle w:val="NoSpacing"/>
        <w:spacing w:after="80"/>
        <w:ind w:left="426" w:hanging="363"/>
        <w:rPr>
          <w:rFonts w:asciiTheme="minorHAnsi" w:hAnsiTheme="minorHAnsi" w:cstheme="minorHAnsi"/>
          <w:sz w:val="20"/>
          <w:szCs w:val="20"/>
          <w:lang w:val="pt-PT"/>
        </w:rPr>
      </w:pPr>
      <w:r w:rsidRPr="00776281">
        <w:rPr>
          <w:rFonts w:asciiTheme="minorHAnsi" w:hAnsiTheme="minorHAnsi" w:cstheme="minorHAnsi"/>
          <w:sz w:val="20"/>
          <w:szCs w:val="20"/>
        </w:rPr>
        <w:t>Adams, W. F., Fowler, S. L., Charvet</w:t>
      </w:r>
      <w:r w:rsidRPr="00776281">
        <w:rPr>
          <w:rFonts w:ascii="Cambria Math" w:hAnsi="Cambria Math" w:cs="Cambria Math" w:hint="eastAsia"/>
          <w:sz w:val="20"/>
          <w:szCs w:val="20"/>
        </w:rPr>
        <w:t>‐</w:t>
      </w:r>
      <w:r w:rsidRPr="00776281">
        <w:rPr>
          <w:rFonts w:asciiTheme="minorHAnsi" w:hAnsiTheme="minorHAnsi" w:cstheme="minorHAnsi"/>
          <w:sz w:val="20"/>
          <w:szCs w:val="20"/>
        </w:rPr>
        <w:t xml:space="preserve">Almeida, P., Faria, V., Soto, J., &amp; Furtado, M. (2006). </w:t>
      </w:r>
      <w:proofErr w:type="spellStart"/>
      <w:r w:rsidRPr="00776281">
        <w:rPr>
          <w:rFonts w:asciiTheme="minorHAnsi" w:hAnsiTheme="minorHAnsi" w:cstheme="minorHAnsi"/>
          <w:i/>
          <w:iCs/>
          <w:sz w:val="20"/>
          <w:szCs w:val="20"/>
        </w:rPr>
        <w:t>Pristis</w:t>
      </w:r>
      <w:proofErr w:type="spellEnd"/>
      <w:r w:rsidRPr="00776281">
        <w:rPr>
          <w:rFonts w:asciiTheme="minorHAnsi" w:hAnsiTheme="minorHAnsi" w:cstheme="minorHAnsi"/>
          <w:i/>
          <w:iCs/>
          <w:sz w:val="20"/>
          <w:szCs w:val="20"/>
        </w:rPr>
        <w:t xml:space="preserve"> pectinata</w:t>
      </w:r>
      <w:r w:rsidRPr="00776281">
        <w:rPr>
          <w:rFonts w:asciiTheme="minorHAnsi" w:hAnsiTheme="minorHAnsi" w:cstheme="minorHAnsi"/>
          <w:sz w:val="20"/>
          <w:szCs w:val="20"/>
        </w:rPr>
        <w:t xml:space="preserve">. In </w:t>
      </w:r>
      <w:r w:rsidRPr="00776281">
        <w:rPr>
          <w:rFonts w:asciiTheme="minorHAnsi" w:hAnsiTheme="minorHAnsi" w:cstheme="minorHAnsi"/>
          <w:i/>
          <w:iCs/>
          <w:sz w:val="20"/>
          <w:szCs w:val="20"/>
        </w:rPr>
        <w:t>The IUCN Red List of Threatened Species 2006</w:t>
      </w:r>
      <w:r w:rsidRPr="00776281">
        <w:rPr>
          <w:rFonts w:asciiTheme="minorHAnsi" w:hAnsiTheme="minorHAnsi" w:cstheme="minorHAnsi"/>
          <w:sz w:val="20"/>
          <w:szCs w:val="20"/>
        </w:rPr>
        <w:t xml:space="preserve">. </w:t>
      </w:r>
      <w:hyperlink r:id="rId17" w:tgtFrame="_new" w:history="1">
        <w:r w:rsidRPr="00577EA8">
          <w:rPr>
            <w:rFonts w:asciiTheme="minorHAnsi" w:hAnsiTheme="minorHAnsi" w:cstheme="minorHAnsi"/>
            <w:sz w:val="20"/>
            <w:szCs w:val="20"/>
            <w:u w:val="single"/>
            <w:lang w:val="pt-PT"/>
          </w:rPr>
          <w:t>http://www.iucnredlist.org</w:t>
        </w:r>
      </w:hyperlink>
      <w:r w:rsidRPr="00577EA8">
        <w:rPr>
          <w:rFonts w:asciiTheme="minorHAnsi" w:hAnsiTheme="minorHAnsi" w:cstheme="minorHAnsi"/>
          <w:sz w:val="20"/>
          <w:szCs w:val="20"/>
          <w:lang w:val="pt-PT"/>
        </w:rPr>
        <w:t xml:space="preserve"> (accessed 10 October 2009)</w:t>
      </w:r>
    </w:p>
    <w:p w14:paraId="0629D327" w14:textId="2EBF8EBC" w:rsidR="00704C61" w:rsidRPr="00776281" w:rsidRDefault="00E77F7F" w:rsidP="00741FA7">
      <w:pPr>
        <w:pStyle w:val="NoSpacing"/>
        <w:spacing w:after="80"/>
        <w:ind w:left="426" w:hanging="363"/>
        <w:rPr>
          <w:rFonts w:asciiTheme="minorHAnsi" w:hAnsiTheme="minorHAnsi" w:cstheme="minorHAnsi"/>
          <w:sz w:val="20"/>
          <w:szCs w:val="20"/>
        </w:rPr>
      </w:pPr>
      <w:r w:rsidRPr="00577EA8">
        <w:rPr>
          <w:rFonts w:asciiTheme="minorHAnsi" w:hAnsiTheme="minorHAnsi" w:cstheme="minorHAnsi"/>
          <w:sz w:val="20"/>
          <w:szCs w:val="20"/>
          <w:lang w:val="pt-PT"/>
        </w:rPr>
        <w:t xml:space="preserve">Agostinho, A. A., Gomes, L. C., Suzuki, H. I., &amp; Júlio Jr., H. F. (2003). </w:t>
      </w:r>
      <w:r w:rsidRPr="00776281">
        <w:rPr>
          <w:rFonts w:asciiTheme="minorHAnsi" w:hAnsiTheme="minorHAnsi" w:cstheme="minorHAnsi"/>
          <w:sz w:val="20"/>
          <w:szCs w:val="20"/>
        </w:rPr>
        <w:t xml:space="preserve">Migratory fishes of the Upper Paraná River basin, Brazil. In J. Carolsfeld, B. Harvey, C. Ross, &amp; A. Baer (Eds.), </w:t>
      </w:r>
      <w:r w:rsidRPr="00776281">
        <w:rPr>
          <w:rFonts w:asciiTheme="minorHAnsi" w:hAnsiTheme="minorHAnsi" w:cstheme="minorHAnsi"/>
          <w:i/>
          <w:iCs/>
          <w:sz w:val="20"/>
          <w:szCs w:val="20"/>
        </w:rPr>
        <w:t>Migratory fishes of South America: Biology, fisheries and conservation status</w:t>
      </w:r>
      <w:r w:rsidRPr="00776281">
        <w:rPr>
          <w:rFonts w:asciiTheme="minorHAnsi" w:hAnsiTheme="minorHAnsi" w:cstheme="minorHAnsi"/>
          <w:sz w:val="20"/>
          <w:szCs w:val="20"/>
        </w:rPr>
        <w:t xml:space="preserve"> (pp. 19–98). International Development Research Centre &amp; World Bank.</w:t>
      </w:r>
    </w:p>
    <w:p w14:paraId="7813058C" w14:textId="05D38D01"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Agostinho, A. A., </w:t>
      </w:r>
      <w:proofErr w:type="spellStart"/>
      <w:r w:rsidRPr="00776281">
        <w:rPr>
          <w:rFonts w:asciiTheme="minorHAnsi" w:hAnsiTheme="minorHAnsi" w:cstheme="minorHAnsi"/>
          <w:sz w:val="20"/>
          <w:szCs w:val="20"/>
        </w:rPr>
        <w:t>Pelicice</w:t>
      </w:r>
      <w:proofErr w:type="spellEnd"/>
      <w:r w:rsidRPr="00776281">
        <w:rPr>
          <w:rFonts w:asciiTheme="minorHAnsi" w:hAnsiTheme="minorHAnsi" w:cstheme="minorHAnsi"/>
          <w:sz w:val="20"/>
          <w:szCs w:val="20"/>
        </w:rPr>
        <w:t xml:space="preserve">, F. M., Petry, A. C., Gomes, L. C., &amp; Júlio Jr., H. F. (2007). Fish diversity in the Upper Paraná River basin: Habitats, fisheries, management and conservation. </w:t>
      </w:r>
      <w:r w:rsidRPr="00776281">
        <w:rPr>
          <w:rFonts w:asciiTheme="minorHAnsi" w:hAnsiTheme="minorHAnsi" w:cstheme="minorHAnsi"/>
          <w:i/>
          <w:iCs/>
          <w:sz w:val="20"/>
          <w:szCs w:val="20"/>
        </w:rPr>
        <w:t>Aquatic Ecosystem Health &amp; Management, 10</w:t>
      </w:r>
      <w:r w:rsidRPr="00776281">
        <w:rPr>
          <w:rFonts w:asciiTheme="minorHAnsi" w:hAnsiTheme="minorHAnsi" w:cstheme="minorHAnsi"/>
          <w:sz w:val="20"/>
          <w:szCs w:val="20"/>
        </w:rPr>
        <w:t>, 174–186.</w:t>
      </w:r>
    </w:p>
    <w:p w14:paraId="010BC6A5" w14:textId="1FD51683"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Allan, J. D., Abell, R., Hogan, Z., </w:t>
      </w:r>
      <w:proofErr w:type="spellStart"/>
      <w:r w:rsidRPr="00776281">
        <w:rPr>
          <w:rFonts w:asciiTheme="minorHAnsi" w:hAnsiTheme="minorHAnsi" w:cstheme="minorHAnsi"/>
          <w:sz w:val="20"/>
          <w:szCs w:val="20"/>
        </w:rPr>
        <w:t>Revenga</w:t>
      </w:r>
      <w:proofErr w:type="spellEnd"/>
      <w:r w:rsidRPr="00776281">
        <w:rPr>
          <w:rFonts w:asciiTheme="minorHAnsi" w:hAnsiTheme="minorHAnsi" w:cstheme="minorHAnsi"/>
          <w:sz w:val="20"/>
          <w:szCs w:val="20"/>
        </w:rPr>
        <w:t xml:space="preserve">, C., Taylor, B. W., </w:t>
      </w:r>
      <w:proofErr w:type="spellStart"/>
      <w:r w:rsidRPr="00776281">
        <w:rPr>
          <w:rFonts w:asciiTheme="minorHAnsi" w:hAnsiTheme="minorHAnsi" w:cstheme="minorHAnsi"/>
          <w:sz w:val="20"/>
          <w:szCs w:val="20"/>
        </w:rPr>
        <w:t>Welcomme</w:t>
      </w:r>
      <w:proofErr w:type="spellEnd"/>
      <w:r w:rsidRPr="00776281">
        <w:rPr>
          <w:rFonts w:asciiTheme="minorHAnsi" w:hAnsiTheme="minorHAnsi" w:cstheme="minorHAnsi"/>
          <w:sz w:val="20"/>
          <w:szCs w:val="20"/>
        </w:rPr>
        <w:t xml:space="preserve">, R. L., &amp; Winemiller, K. O. (2005). Overfishing of inland waters. </w:t>
      </w:r>
      <w:proofErr w:type="spellStart"/>
      <w:r w:rsidRPr="00776281">
        <w:rPr>
          <w:rFonts w:asciiTheme="minorHAnsi" w:hAnsiTheme="minorHAnsi" w:cstheme="minorHAnsi"/>
          <w:i/>
          <w:iCs/>
          <w:sz w:val="20"/>
          <w:szCs w:val="20"/>
        </w:rPr>
        <w:t>BioScience</w:t>
      </w:r>
      <w:proofErr w:type="spellEnd"/>
      <w:r w:rsidRPr="00776281">
        <w:rPr>
          <w:rFonts w:asciiTheme="minorHAnsi" w:hAnsiTheme="minorHAnsi" w:cstheme="minorHAnsi"/>
          <w:i/>
          <w:iCs/>
          <w:sz w:val="20"/>
          <w:szCs w:val="20"/>
        </w:rPr>
        <w:t>, 55</w:t>
      </w:r>
      <w:r w:rsidRPr="00776281">
        <w:rPr>
          <w:rFonts w:asciiTheme="minorHAnsi" w:hAnsiTheme="minorHAnsi" w:cstheme="minorHAnsi"/>
          <w:sz w:val="20"/>
          <w:szCs w:val="20"/>
        </w:rPr>
        <w:t>, 1041–1051.</w:t>
      </w:r>
    </w:p>
    <w:p w14:paraId="43889987" w14:textId="4CCD6D71"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Arthington, A. H., </w:t>
      </w:r>
      <w:proofErr w:type="spellStart"/>
      <w:r w:rsidRPr="00776281">
        <w:rPr>
          <w:rFonts w:asciiTheme="minorHAnsi" w:hAnsiTheme="minorHAnsi" w:cstheme="minorHAnsi"/>
          <w:sz w:val="20"/>
          <w:szCs w:val="20"/>
        </w:rPr>
        <w:t>Dulvy</w:t>
      </w:r>
      <w:proofErr w:type="spellEnd"/>
      <w:r w:rsidRPr="00776281">
        <w:rPr>
          <w:rFonts w:asciiTheme="minorHAnsi" w:hAnsiTheme="minorHAnsi" w:cstheme="minorHAnsi"/>
          <w:sz w:val="20"/>
          <w:szCs w:val="20"/>
        </w:rPr>
        <w:t xml:space="preserve">, N. K., Gladstone, W., &amp; Winfield, I. J. (2016). Fish conservation in freshwater and marine realms: Status, threats and management. </w:t>
      </w:r>
      <w:r w:rsidRPr="00776281">
        <w:rPr>
          <w:rFonts w:asciiTheme="minorHAnsi" w:hAnsiTheme="minorHAnsi" w:cstheme="minorHAnsi"/>
          <w:i/>
          <w:iCs/>
          <w:sz w:val="20"/>
          <w:szCs w:val="20"/>
        </w:rPr>
        <w:t>Aquatic Conservation: Marine and Freshwater Ecosystems, 26</w:t>
      </w:r>
      <w:r w:rsidRPr="00776281">
        <w:rPr>
          <w:rFonts w:asciiTheme="minorHAnsi" w:hAnsiTheme="minorHAnsi" w:cstheme="minorHAnsi"/>
          <w:sz w:val="20"/>
          <w:szCs w:val="20"/>
        </w:rPr>
        <w:t xml:space="preserve">(5), 838–857. </w:t>
      </w:r>
      <w:hyperlink r:id="rId18" w:tgtFrame="_new" w:history="1">
        <w:r w:rsidRPr="00776281">
          <w:rPr>
            <w:rFonts w:asciiTheme="minorHAnsi" w:hAnsiTheme="minorHAnsi" w:cstheme="minorHAnsi"/>
            <w:sz w:val="20"/>
            <w:szCs w:val="20"/>
            <w:u w:val="single"/>
          </w:rPr>
          <w:t>https://doi.org/10.1002/aqc.2712</w:t>
        </w:r>
      </w:hyperlink>
    </w:p>
    <w:p w14:paraId="7178FF69" w14:textId="7FEC5752"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Baran, E., &amp; </w:t>
      </w:r>
      <w:proofErr w:type="spellStart"/>
      <w:r w:rsidRPr="00776281">
        <w:rPr>
          <w:rFonts w:asciiTheme="minorHAnsi" w:hAnsiTheme="minorHAnsi" w:cstheme="minorHAnsi"/>
          <w:sz w:val="20"/>
          <w:szCs w:val="20"/>
        </w:rPr>
        <w:t>Myschowoda</w:t>
      </w:r>
      <w:proofErr w:type="spellEnd"/>
      <w:r w:rsidRPr="00776281">
        <w:rPr>
          <w:rFonts w:asciiTheme="minorHAnsi" w:hAnsiTheme="minorHAnsi" w:cstheme="minorHAnsi"/>
          <w:sz w:val="20"/>
          <w:szCs w:val="20"/>
        </w:rPr>
        <w:t xml:space="preserve">, C. (2009). Dams and fisheries in the Mekong Basin. </w:t>
      </w:r>
      <w:r w:rsidRPr="00776281">
        <w:rPr>
          <w:rFonts w:asciiTheme="minorHAnsi" w:hAnsiTheme="minorHAnsi" w:cstheme="minorHAnsi"/>
          <w:i/>
          <w:iCs/>
          <w:sz w:val="20"/>
          <w:szCs w:val="20"/>
        </w:rPr>
        <w:t>Aquatic Ecosystem Health &amp; Management, 12</w:t>
      </w:r>
      <w:r w:rsidRPr="00776281">
        <w:rPr>
          <w:rFonts w:asciiTheme="minorHAnsi" w:hAnsiTheme="minorHAnsi" w:cstheme="minorHAnsi"/>
          <w:sz w:val="20"/>
          <w:szCs w:val="20"/>
        </w:rPr>
        <w:t>, 227–234.</w:t>
      </w:r>
      <w:r w:rsidRPr="00776281">
        <w:rPr>
          <w:rFonts w:asciiTheme="minorHAnsi" w:hAnsiTheme="minorHAnsi" w:cstheme="minorHAnsi"/>
          <w:sz w:val="20"/>
          <w:szCs w:val="20"/>
        </w:rPr>
        <w:br/>
      </w:r>
      <w:proofErr w:type="spellStart"/>
      <w:r w:rsidRPr="00776281">
        <w:rPr>
          <w:rFonts w:asciiTheme="minorHAnsi" w:hAnsiTheme="minorHAnsi" w:cstheme="minorHAnsi"/>
          <w:sz w:val="20"/>
          <w:szCs w:val="20"/>
        </w:rPr>
        <w:t>Barston</w:t>
      </w:r>
      <w:proofErr w:type="spellEnd"/>
      <w:r w:rsidRPr="00776281">
        <w:rPr>
          <w:rFonts w:asciiTheme="minorHAnsi" w:hAnsiTheme="minorHAnsi" w:cstheme="minorHAnsi"/>
          <w:sz w:val="20"/>
          <w:szCs w:val="20"/>
        </w:rPr>
        <w:t xml:space="preserve">, R. (1995). United Nations conference on straddling and highly migratory fish stocks. </w:t>
      </w:r>
      <w:r w:rsidRPr="00776281">
        <w:rPr>
          <w:rFonts w:asciiTheme="minorHAnsi" w:hAnsiTheme="minorHAnsi" w:cstheme="minorHAnsi"/>
          <w:i/>
          <w:iCs/>
          <w:sz w:val="20"/>
          <w:szCs w:val="20"/>
        </w:rPr>
        <w:t>Marine Policy, 19</w:t>
      </w:r>
      <w:r w:rsidRPr="00776281">
        <w:rPr>
          <w:rFonts w:asciiTheme="minorHAnsi" w:hAnsiTheme="minorHAnsi" w:cstheme="minorHAnsi"/>
          <w:sz w:val="20"/>
          <w:szCs w:val="20"/>
        </w:rPr>
        <w:t>, 159–166.</w:t>
      </w:r>
    </w:p>
    <w:p w14:paraId="5F838CD2" w14:textId="28DEEBBD"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Barthem</w:t>
      </w:r>
      <w:proofErr w:type="spellEnd"/>
      <w:r w:rsidRPr="00776281">
        <w:rPr>
          <w:rFonts w:asciiTheme="minorHAnsi" w:hAnsiTheme="minorHAnsi" w:cstheme="minorHAnsi"/>
          <w:sz w:val="20"/>
          <w:szCs w:val="20"/>
        </w:rPr>
        <w:t>, R., &amp; de Brito Ribeiro, M. C. L. (1991). Life strategies of some long</w:t>
      </w:r>
      <w:r w:rsidRPr="00776281">
        <w:rPr>
          <w:rFonts w:ascii="Cambria Math" w:hAnsi="Cambria Math" w:cs="Cambria Math" w:hint="eastAsia"/>
          <w:sz w:val="20"/>
          <w:szCs w:val="20"/>
        </w:rPr>
        <w:t>‐</w:t>
      </w:r>
      <w:r w:rsidRPr="00776281">
        <w:rPr>
          <w:rFonts w:asciiTheme="minorHAnsi" w:hAnsiTheme="minorHAnsi" w:cstheme="minorHAnsi"/>
          <w:sz w:val="20"/>
          <w:szCs w:val="20"/>
        </w:rPr>
        <w:t xml:space="preserve">distance migratory catfish in relation to hydroelectric dams in the Amazon Basin. </w:t>
      </w:r>
      <w:r w:rsidRPr="00776281">
        <w:rPr>
          <w:rFonts w:asciiTheme="minorHAnsi" w:hAnsiTheme="minorHAnsi" w:cstheme="minorHAnsi"/>
          <w:i/>
          <w:iCs/>
          <w:sz w:val="20"/>
          <w:szCs w:val="20"/>
        </w:rPr>
        <w:t>Biological Conservation, 55</w:t>
      </w:r>
      <w:r w:rsidRPr="00776281">
        <w:rPr>
          <w:rFonts w:asciiTheme="minorHAnsi" w:hAnsiTheme="minorHAnsi" w:cstheme="minorHAnsi"/>
          <w:sz w:val="20"/>
          <w:szCs w:val="20"/>
        </w:rPr>
        <w:t>, 339–345.</w:t>
      </w:r>
    </w:p>
    <w:p w14:paraId="019CE148" w14:textId="0B066A62"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Barthem</w:t>
      </w:r>
      <w:proofErr w:type="spellEnd"/>
      <w:r w:rsidRPr="00776281">
        <w:rPr>
          <w:rFonts w:asciiTheme="minorHAnsi" w:hAnsiTheme="minorHAnsi" w:cstheme="minorHAnsi"/>
          <w:sz w:val="20"/>
          <w:szCs w:val="20"/>
        </w:rPr>
        <w:t xml:space="preserve">, R. B., &amp; </w:t>
      </w:r>
      <w:proofErr w:type="spellStart"/>
      <w:r w:rsidRPr="00776281">
        <w:rPr>
          <w:rFonts w:asciiTheme="minorHAnsi" w:hAnsiTheme="minorHAnsi" w:cstheme="minorHAnsi"/>
          <w:sz w:val="20"/>
          <w:szCs w:val="20"/>
        </w:rPr>
        <w:t>Petrere</w:t>
      </w:r>
      <w:proofErr w:type="spellEnd"/>
      <w:r w:rsidRPr="00776281">
        <w:rPr>
          <w:rFonts w:asciiTheme="minorHAnsi" w:hAnsiTheme="minorHAnsi" w:cstheme="minorHAnsi"/>
          <w:sz w:val="20"/>
          <w:szCs w:val="20"/>
        </w:rPr>
        <w:t xml:space="preserve">, M., Jr. (1995). Fisheries and population dynamics of </w:t>
      </w:r>
      <w:proofErr w:type="spellStart"/>
      <w:r w:rsidRPr="00776281">
        <w:rPr>
          <w:rFonts w:asciiTheme="minorHAnsi" w:hAnsiTheme="minorHAnsi" w:cstheme="minorHAnsi"/>
          <w:i/>
          <w:iCs/>
          <w:sz w:val="20"/>
          <w:szCs w:val="20"/>
        </w:rPr>
        <w:t>Brachyplatystoma</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vaillantii</w:t>
      </w:r>
      <w:proofErr w:type="spellEnd"/>
      <w:r w:rsidRPr="00776281">
        <w:rPr>
          <w:rFonts w:asciiTheme="minorHAnsi" w:hAnsiTheme="minorHAnsi" w:cstheme="minorHAnsi"/>
          <w:sz w:val="20"/>
          <w:szCs w:val="20"/>
        </w:rPr>
        <w:t xml:space="preserve"> in the Amazon estuary. In N. B. Armantrout (Ed.), </w:t>
      </w:r>
      <w:r w:rsidRPr="00776281">
        <w:rPr>
          <w:rFonts w:asciiTheme="minorHAnsi" w:hAnsiTheme="minorHAnsi" w:cstheme="minorHAnsi"/>
          <w:i/>
          <w:iCs/>
          <w:sz w:val="20"/>
          <w:szCs w:val="20"/>
        </w:rPr>
        <w:t>Condition of the world’s aquatic habitats</w:t>
      </w:r>
      <w:r w:rsidRPr="00776281">
        <w:rPr>
          <w:rFonts w:asciiTheme="minorHAnsi" w:hAnsiTheme="minorHAnsi" w:cstheme="minorHAnsi"/>
          <w:sz w:val="20"/>
          <w:szCs w:val="20"/>
        </w:rPr>
        <w:t xml:space="preserve"> (Theme 1, pp. 329–530). Oxford &amp; IBH.</w:t>
      </w:r>
    </w:p>
    <w:p w14:paraId="37857729" w14:textId="102BF856"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Barthem</w:t>
      </w:r>
      <w:proofErr w:type="spellEnd"/>
      <w:r w:rsidRPr="00776281">
        <w:rPr>
          <w:rFonts w:asciiTheme="minorHAnsi" w:hAnsiTheme="minorHAnsi" w:cstheme="minorHAnsi"/>
          <w:sz w:val="20"/>
          <w:szCs w:val="20"/>
        </w:rPr>
        <w:t xml:space="preserve">, R., &amp; Goulding, M. (1997). </w:t>
      </w:r>
      <w:r w:rsidRPr="00776281">
        <w:rPr>
          <w:rFonts w:asciiTheme="minorHAnsi" w:hAnsiTheme="minorHAnsi" w:cstheme="minorHAnsi"/>
          <w:i/>
          <w:iCs/>
          <w:sz w:val="20"/>
          <w:szCs w:val="20"/>
        </w:rPr>
        <w:t>The catfish connection</w:t>
      </w:r>
      <w:r w:rsidRPr="00776281">
        <w:rPr>
          <w:rFonts w:asciiTheme="minorHAnsi" w:hAnsiTheme="minorHAnsi" w:cstheme="minorHAnsi"/>
          <w:sz w:val="20"/>
          <w:szCs w:val="20"/>
        </w:rPr>
        <w:t>. Columbia University Press.</w:t>
      </w:r>
    </w:p>
    <w:p w14:paraId="0D2CCE40" w14:textId="01E2C0B4"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Barthem</w:t>
      </w:r>
      <w:proofErr w:type="spellEnd"/>
      <w:r w:rsidRPr="00776281">
        <w:rPr>
          <w:rFonts w:asciiTheme="minorHAnsi" w:hAnsiTheme="minorHAnsi" w:cstheme="minorHAnsi"/>
          <w:sz w:val="20"/>
          <w:szCs w:val="20"/>
        </w:rPr>
        <w:t xml:space="preserve">, R., &amp; Goulding, M. (2007). </w:t>
      </w:r>
      <w:r w:rsidRPr="00776281">
        <w:rPr>
          <w:rFonts w:asciiTheme="minorHAnsi" w:hAnsiTheme="minorHAnsi" w:cstheme="minorHAnsi"/>
          <w:i/>
          <w:iCs/>
          <w:sz w:val="20"/>
          <w:szCs w:val="20"/>
        </w:rPr>
        <w:t>An unexpected ecosystem: The Amazon as revealed by fisheries</w:t>
      </w:r>
      <w:r w:rsidRPr="00776281">
        <w:rPr>
          <w:rFonts w:asciiTheme="minorHAnsi" w:hAnsiTheme="minorHAnsi" w:cstheme="minorHAnsi"/>
          <w:sz w:val="20"/>
          <w:szCs w:val="20"/>
        </w:rPr>
        <w:t>. Missouri Botanical Garden Press.</w:t>
      </w:r>
    </w:p>
    <w:p w14:paraId="49B6028C" w14:textId="73077B79"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Batista, J. S., &amp; Gomes, J. A. (2006). Phylogeography of </w:t>
      </w:r>
      <w:proofErr w:type="spellStart"/>
      <w:r w:rsidRPr="00776281">
        <w:rPr>
          <w:rFonts w:asciiTheme="minorHAnsi" w:hAnsiTheme="minorHAnsi" w:cstheme="minorHAnsi"/>
          <w:i/>
          <w:iCs/>
          <w:sz w:val="20"/>
          <w:szCs w:val="20"/>
        </w:rPr>
        <w:t>Brachyplatystoma</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rousseauxii</w:t>
      </w:r>
      <w:proofErr w:type="spellEnd"/>
      <w:r w:rsidRPr="00776281">
        <w:rPr>
          <w:rFonts w:asciiTheme="minorHAnsi" w:hAnsiTheme="minorHAnsi" w:cstheme="minorHAnsi"/>
          <w:sz w:val="20"/>
          <w:szCs w:val="20"/>
        </w:rPr>
        <w:t xml:space="preserve">… First evidence of homing in an Amazonian migratory catfish. </w:t>
      </w:r>
      <w:r w:rsidRPr="00776281">
        <w:rPr>
          <w:rFonts w:asciiTheme="minorHAnsi" w:hAnsiTheme="minorHAnsi" w:cstheme="minorHAnsi"/>
          <w:i/>
          <w:iCs/>
          <w:sz w:val="20"/>
          <w:szCs w:val="20"/>
        </w:rPr>
        <w:t>Genetics and Molecular Research, 5</w:t>
      </w:r>
      <w:r w:rsidRPr="00776281">
        <w:rPr>
          <w:rFonts w:asciiTheme="minorHAnsi" w:hAnsiTheme="minorHAnsi" w:cstheme="minorHAnsi"/>
          <w:sz w:val="20"/>
          <w:szCs w:val="20"/>
        </w:rPr>
        <w:t>, 723–740.</w:t>
      </w:r>
    </w:p>
    <w:p w14:paraId="0CFD67B2" w14:textId="0118D91C"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Bayley, P. B. (1973). Studies on the migratory characin </w:t>
      </w:r>
      <w:proofErr w:type="spellStart"/>
      <w:r w:rsidRPr="00776281">
        <w:rPr>
          <w:rFonts w:asciiTheme="minorHAnsi" w:hAnsiTheme="minorHAnsi" w:cstheme="minorHAnsi"/>
          <w:i/>
          <w:iCs/>
          <w:sz w:val="20"/>
          <w:szCs w:val="20"/>
        </w:rPr>
        <w:t>Prochilodus</w:t>
      </w:r>
      <w:proofErr w:type="spellEnd"/>
      <w:r w:rsidRPr="00776281">
        <w:rPr>
          <w:rFonts w:asciiTheme="minorHAnsi" w:hAnsiTheme="minorHAnsi" w:cstheme="minorHAnsi"/>
          <w:i/>
          <w:iCs/>
          <w:sz w:val="20"/>
          <w:szCs w:val="20"/>
        </w:rPr>
        <w:t xml:space="preserve"> platensis</w:t>
      </w:r>
      <w:r w:rsidRPr="00776281">
        <w:rPr>
          <w:rFonts w:asciiTheme="minorHAnsi" w:hAnsiTheme="minorHAnsi" w:cstheme="minorHAnsi"/>
          <w:sz w:val="20"/>
          <w:szCs w:val="20"/>
        </w:rPr>
        <w:t xml:space="preserve"> in the River Pilcomayo. </w:t>
      </w:r>
      <w:r w:rsidRPr="00776281">
        <w:rPr>
          <w:rFonts w:asciiTheme="minorHAnsi" w:hAnsiTheme="minorHAnsi" w:cstheme="minorHAnsi"/>
          <w:i/>
          <w:iCs/>
          <w:sz w:val="20"/>
          <w:szCs w:val="20"/>
        </w:rPr>
        <w:t>Journal of Fish Biology, 5</w:t>
      </w:r>
      <w:r w:rsidRPr="00776281">
        <w:rPr>
          <w:rFonts w:asciiTheme="minorHAnsi" w:hAnsiTheme="minorHAnsi" w:cstheme="minorHAnsi"/>
          <w:sz w:val="20"/>
          <w:szCs w:val="20"/>
        </w:rPr>
        <w:t>, 25–40.</w:t>
      </w:r>
    </w:p>
    <w:p w14:paraId="73E94153" w14:textId="314DACDD"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Beard, T. D., Allen, H., Anderson, E. P., &amp; Smith, K. L. (2008). </w:t>
      </w:r>
      <w:r w:rsidRPr="00776281">
        <w:rPr>
          <w:rFonts w:asciiTheme="minorHAnsi" w:hAnsiTheme="minorHAnsi" w:cstheme="minorHAnsi"/>
          <w:sz w:val="20"/>
          <w:szCs w:val="20"/>
        </w:rPr>
        <w:t xml:space="preserve">Tradeoffs in managing freshwater ecosystem services under international conventions. In M. G. Schechter, N. J. Leonard, &amp; W. W. Taylor (Eds.), </w:t>
      </w:r>
      <w:r w:rsidRPr="00776281">
        <w:rPr>
          <w:rFonts w:asciiTheme="minorHAnsi" w:hAnsiTheme="minorHAnsi" w:cstheme="minorHAnsi"/>
          <w:i/>
          <w:iCs/>
          <w:sz w:val="20"/>
          <w:szCs w:val="20"/>
        </w:rPr>
        <w:t>International governance of fisheries ecosystems</w:t>
      </w:r>
      <w:r w:rsidRPr="00776281">
        <w:rPr>
          <w:rFonts w:asciiTheme="minorHAnsi" w:hAnsiTheme="minorHAnsi" w:cstheme="minorHAnsi"/>
          <w:sz w:val="20"/>
          <w:szCs w:val="20"/>
        </w:rPr>
        <w:t xml:space="preserve"> (pp. 37–52). American Fisheries Society.</w:t>
      </w:r>
    </w:p>
    <w:p w14:paraId="62866D64" w14:textId="0BED5BC7"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Berra, T. M. (2001). </w:t>
      </w:r>
      <w:r w:rsidRPr="00776281">
        <w:rPr>
          <w:rFonts w:asciiTheme="minorHAnsi" w:hAnsiTheme="minorHAnsi" w:cstheme="minorHAnsi"/>
          <w:i/>
          <w:iCs/>
          <w:sz w:val="20"/>
          <w:szCs w:val="20"/>
        </w:rPr>
        <w:t>Freshwater fish distribution</w:t>
      </w:r>
      <w:r w:rsidRPr="00776281">
        <w:rPr>
          <w:rFonts w:asciiTheme="minorHAnsi" w:hAnsiTheme="minorHAnsi" w:cstheme="minorHAnsi"/>
          <w:sz w:val="20"/>
          <w:szCs w:val="20"/>
        </w:rPr>
        <w:t>. University of Chicago Press.</w:t>
      </w:r>
    </w:p>
    <w:p w14:paraId="0D079E25" w14:textId="2BE696D5"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Boon, P. J., Davies, B., &amp; Petts, G. E. (Eds.). (2000). </w:t>
      </w:r>
      <w:r w:rsidRPr="00776281">
        <w:rPr>
          <w:rFonts w:asciiTheme="minorHAnsi" w:hAnsiTheme="minorHAnsi" w:cstheme="minorHAnsi"/>
          <w:i/>
          <w:iCs/>
          <w:sz w:val="20"/>
          <w:szCs w:val="20"/>
        </w:rPr>
        <w:t>Global perspectives on river conservation: Science, policy and practice</w:t>
      </w:r>
      <w:r w:rsidRPr="00776281">
        <w:rPr>
          <w:rFonts w:asciiTheme="minorHAnsi" w:hAnsiTheme="minorHAnsi" w:cstheme="minorHAnsi"/>
          <w:sz w:val="20"/>
          <w:szCs w:val="20"/>
        </w:rPr>
        <w:t>. John Wiley &amp; Sons.</w:t>
      </w:r>
    </w:p>
    <w:p w14:paraId="16845DF0" w14:textId="483527AE"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Burkhead, N. M. (2012). Extinction rates in North American freshwater fishes, 1900–2010. </w:t>
      </w:r>
      <w:proofErr w:type="spellStart"/>
      <w:r w:rsidRPr="00776281">
        <w:rPr>
          <w:rFonts w:asciiTheme="minorHAnsi" w:hAnsiTheme="minorHAnsi" w:cstheme="minorHAnsi"/>
          <w:i/>
          <w:iCs/>
          <w:sz w:val="20"/>
          <w:szCs w:val="20"/>
        </w:rPr>
        <w:t>BioScience</w:t>
      </w:r>
      <w:proofErr w:type="spellEnd"/>
      <w:r w:rsidRPr="00776281">
        <w:rPr>
          <w:rFonts w:asciiTheme="minorHAnsi" w:hAnsiTheme="minorHAnsi" w:cstheme="minorHAnsi"/>
          <w:i/>
          <w:iCs/>
          <w:sz w:val="20"/>
          <w:szCs w:val="20"/>
        </w:rPr>
        <w:t>, 62</w:t>
      </w:r>
      <w:r w:rsidRPr="00776281">
        <w:rPr>
          <w:rFonts w:asciiTheme="minorHAnsi" w:hAnsiTheme="minorHAnsi" w:cstheme="minorHAnsi"/>
          <w:sz w:val="20"/>
          <w:szCs w:val="20"/>
        </w:rPr>
        <w:t>(9), 798–808.</w:t>
      </w:r>
    </w:p>
    <w:p w14:paraId="61D96F98" w14:textId="3A402C8B"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Carolsfeld, J., Harvey, B., Ross, C., &amp; Baer, A. (Eds.). (2003). </w:t>
      </w:r>
      <w:r w:rsidRPr="00776281">
        <w:rPr>
          <w:rFonts w:asciiTheme="minorHAnsi" w:hAnsiTheme="minorHAnsi" w:cstheme="minorHAnsi"/>
          <w:i/>
          <w:iCs/>
          <w:sz w:val="20"/>
          <w:szCs w:val="20"/>
        </w:rPr>
        <w:t>Migratory fishes of South America: Biology, fisheries and conservation status</w:t>
      </w:r>
      <w:r w:rsidRPr="00776281">
        <w:rPr>
          <w:rFonts w:asciiTheme="minorHAnsi" w:hAnsiTheme="minorHAnsi" w:cstheme="minorHAnsi"/>
          <w:sz w:val="20"/>
          <w:szCs w:val="20"/>
        </w:rPr>
        <w:t>. International Development Research Centre &amp; World Bank.</w:t>
      </w:r>
    </w:p>
    <w:p w14:paraId="098C4C61" w14:textId="4AF9A910"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Casselman, J. M., &amp; Cairns, D. K. (Eds.). </w:t>
      </w:r>
      <w:r w:rsidRPr="00776281">
        <w:rPr>
          <w:rFonts w:asciiTheme="minorHAnsi" w:hAnsiTheme="minorHAnsi" w:cstheme="minorHAnsi"/>
          <w:sz w:val="20"/>
          <w:szCs w:val="20"/>
        </w:rPr>
        <w:t xml:space="preserve">(2009). </w:t>
      </w:r>
      <w:r w:rsidRPr="00776281">
        <w:rPr>
          <w:rFonts w:asciiTheme="minorHAnsi" w:hAnsiTheme="minorHAnsi" w:cstheme="minorHAnsi"/>
          <w:i/>
          <w:iCs/>
          <w:sz w:val="20"/>
          <w:szCs w:val="20"/>
        </w:rPr>
        <w:t>Eels at the edge: Science, status, and conservation concerns</w:t>
      </w:r>
      <w:r w:rsidRPr="00776281">
        <w:rPr>
          <w:rFonts w:asciiTheme="minorHAnsi" w:hAnsiTheme="minorHAnsi" w:cstheme="minorHAnsi"/>
          <w:sz w:val="20"/>
          <w:szCs w:val="20"/>
        </w:rPr>
        <w:t xml:space="preserve"> (AFS Symposium 58). American Fisheries Society.</w:t>
      </w:r>
    </w:p>
    <w:p w14:paraId="0D819D25" w14:textId="66D7991C" w:rsidR="00704C61" w:rsidRPr="000D4D2D"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rPr>
        <w:lastRenderedPageBreak/>
        <w:t xml:space="preserve">Chang, J., &amp; Cao, W. (1999). History and prospects for conserving Chinese sturgeon in the Yangtze River. </w:t>
      </w:r>
      <w:r w:rsidRPr="000D4D2D">
        <w:rPr>
          <w:rFonts w:asciiTheme="minorHAnsi" w:hAnsiTheme="minorHAnsi" w:cstheme="minorHAnsi"/>
          <w:i/>
          <w:sz w:val="20"/>
          <w:szCs w:val="20"/>
          <w:lang w:val="en-GB"/>
        </w:rPr>
        <w:t>Acta Hydrobiologica Sinica, 23</w:t>
      </w:r>
      <w:r w:rsidRPr="000D4D2D">
        <w:rPr>
          <w:rFonts w:asciiTheme="minorHAnsi" w:hAnsiTheme="minorHAnsi" w:cstheme="minorHAnsi"/>
          <w:sz w:val="20"/>
          <w:szCs w:val="20"/>
          <w:lang w:val="en-GB"/>
        </w:rPr>
        <w:t>, 712–720.</w:t>
      </w:r>
    </w:p>
    <w:p w14:paraId="25AFD338" w14:textId="7819C041" w:rsidR="00704C61" w:rsidRPr="00577EA8" w:rsidRDefault="00E77F7F" w:rsidP="00741FA7">
      <w:pPr>
        <w:pStyle w:val="NoSpacing"/>
        <w:spacing w:after="80"/>
        <w:ind w:left="426" w:hanging="363"/>
        <w:rPr>
          <w:rFonts w:asciiTheme="minorHAnsi" w:hAnsiTheme="minorHAnsi" w:cstheme="minorHAnsi"/>
          <w:sz w:val="20"/>
          <w:szCs w:val="20"/>
          <w:lang w:val="en-GB"/>
        </w:rPr>
      </w:pPr>
      <w:r w:rsidRPr="000D4D2D">
        <w:rPr>
          <w:rFonts w:asciiTheme="minorHAnsi" w:hAnsiTheme="minorHAnsi" w:cstheme="minorHAnsi"/>
          <w:sz w:val="20"/>
          <w:szCs w:val="20"/>
          <w:lang w:val="en-GB"/>
        </w:rPr>
        <w:t xml:space="preserve">Coates, D., Poulsen, A. F., &amp; Viravong, S. (2000, December). </w:t>
      </w:r>
      <w:r w:rsidRPr="00776281">
        <w:rPr>
          <w:rFonts w:asciiTheme="minorHAnsi" w:hAnsiTheme="minorHAnsi" w:cstheme="minorHAnsi"/>
          <w:sz w:val="20"/>
          <w:szCs w:val="20"/>
        </w:rPr>
        <w:t>Governance and transboundary migratory fish stocks in the Mekong River Basin. Paper presented at the MRC Third Fisheries Technical Symposium, Phnom Penh, Cambodia.</w:t>
      </w:r>
    </w:p>
    <w:p w14:paraId="22A4899C" w14:textId="0EF16BD6" w:rsidR="00704C61" w:rsidRPr="00776281" w:rsidRDefault="00E77F7F" w:rsidP="00741FA7">
      <w:pPr>
        <w:pStyle w:val="NoSpacing"/>
        <w:spacing w:after="80"/>
        <w:ind w:left="426" w:hanging="363"/>
        <w:rPr>
          <w:rFonts w:asciiTheme="minorHAnsi" w:hAnsiTheme="minorHAnsi" w:cstheme="minorHAnsi"/>
          <w:sz w:val="20"/>
          <w:szCs w:val="20"/>
          <w:lang w:val="de-DE"/>
        </w:rPr>
      </w:pPr>
      <w:r w:rsidRPr="00776281">
        <w:rPr>
          <w:rFonts w:asciiTheme="minorHAnsi" w:hAnsiTheme="minorHAnsi" w:cstheme="minorHAnsi"/>
          <w:sz w:val="20"/>
          <w:szCs w:val="20"/>
          <w:lang w:val="it-IT"/>
        </w:rPr>
        <w:t xml:space="preserve">Congiu, L., Boscari, E., Pagani, S., Gazzola, M., &amp; Bronzi, P. (2021). </w:t>
      </w:r>
      <w:r w:rsidRPr="00776281">
        <w:rPr>
          <w:rFonts w:asciiTheme="minorHAnsi" w:hAnsiTheme="minorHAnsi" w:cstheme="minorHAnsi"/>
          <w:sz w:val="20"/>
          <w:szCs w:val="20"/>
        </w:rPr>
        <w:t xml:space="preserve">Resumption of natural reproduction of the Adriatic sturgeon in the River Po. </w:t>
      </w:r>
      <w:r w:rsidRPr="00776281">
        <w:rPr>
          <w:rFonts w:asciiTheme="minorHAnsi" w:hAnsiTheme="minorHAnsi" w:cstheme="minorHAnsi"/>
          <w:i/>
          <w:sz w:val="20"/>
          <w:szCs w:val="20"/>
          <w:lang w:val="de-DE"/>
        </w:rPr>
        <w:t>Oryx, 55</w:t>
      </w:r>
      <w:r w:rsidRPr="00776281">
        <w:rPr>
          <w:rFonts w:asciiTheme="minorHAnsi" w:hAnsiTheme="minorHAnsi" w:cstheme="minorHAnsi"/>
          <w:sz w:val="20"/>
          <w:szCs w:val="20"/>
          <w:lang w:val="de-DE"/>
        </w:rPr>
        <w:t xml:space="preserve">(6), 816. </w:t>
      </w:r>
      <w:hyperlink r:id="rId19" w:tgtFrame="_new" w:history="1">
        <w:r w:rsidRPr="00776281">
          <w:rPr>
            <w:rFonts w:asciiTheme="minorHAnsi" w:hAnsiTheme="minorHAnsi" w:cstheme="minorHAnsi"/>
            <w:sz w:val="20"/>
            <w:szCs w:val="20"/>
            <w:u w:val="single"/>
            <w:lang w:val="de-DE"/>
          </w:rPr>
          <w:t>https://doi.org/10.1017/S0030605321001150</w:t>
        </w:r>
      </w:hyperlink>
    </w:p>
    <w:p w14:paraId="33B94CF4" w14:textId="5EC2ABB6"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de-DE"/>
        </w:rPr>
        <w:t xml:space="preserve">Congiu, L., Gessner, J., &amp; Ludwig, A. (2023). </w:t>
      </w:r>
      <w:r w:rsidRPr="00776281">
        <w:rPr>
          <w:rFonts w:asciiTheme="minorHAnsi" w:hAnsiTheme="minorHAnsi" w:cstheme="minorHAnsi"/>
          <w:sz w:val="20"/>
          <w:szCs w:val="20"/>
        </w:rPr>
        <w:t xml:space="preserve">IUCN Red List reassessment reveals further decline of sturgeons and paddlefishes. </w:t>
      </w:r>
      <w:r w:rsidRPr="00776281">
        <w:rPr>
          <w:rFonts w:asciiTheme="minorHAnsi" w:hAnsiTheme="minorHAnsi" w:cstheme="minorHAnsi"/>
          <w:i/>
          <w:iCs/>
          <w:sz w:val="20"/>
          <w:szCs w:val="20"/>
        </w:rPr>
        <w:t>Oryx, 57</w:t>
      </w:r>
      <w:r w:rsidRPr="00776281">
        <w:rPr>
          <w:rFonts w:asciiTheme="minorHAnsi" w:hAnsiTheme="minorHAnsi" w:cstheme="minorHAnsi"/>
          <w:sz w:val="20"/>
          <w:szCs w:val="20"/>
        </w:rPr>
        <w:t xml:space="preserve">(1), 9–10. </w:t>
      </w:r>
      <w:hyperlink r:id="rId20" w:tgtFrame="_new" w:history="1">
        <w:r w:rsidRPr="00776281">
          <w:rPr>
            <w:rFonts w:asciiTheme="minorHAnsi" w:hAnsiTheme="minorHAnsi" w:cstheme="minorHAnsi"/>
            <w:sz w:val="20"/>
            <w:szCs w:val="20"/>
            <w:u w:val="single"/>
          </w:rPr>
          <w:t>https://doi.org/10.1017/S0030605322001260</w:t>
        </w:r>
      </w:hyperlink>
    </w:p>
    <w:p w14:paraId="3DFC4A41" w14:textId="6D423D15"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Coronel, J. S., Maes, G. E., Claus, S., Van Damme, P. A., &amp; </w:t>
      </w:r>
      <w:proofErr w:type="spellStart"/>
      <w:r w:rsidRPr="00776281">
        <w:rPr>
          <w:rFonts w:asciiTheme="minorHAnsi" w:hAnsiTheme="minorHAnsi" w:cstheme="minorHAnsi"/>
          <w:sz w:val="20"/>
          <w:szCs w:val="20"/>
        </w:rPr>
        <w:t>Volckaert</w:t>
      </w:r>
      <w:proofErr w:type="spellEnd"/>
      <w:r w:rsidRPr="00776281">
        <w:rPr>
          <w:rFonts w:asciiTheme="minorHAnsi" w:hAnsiTheme="minorHAnsi" w:cstheme="minorHAnsi"/>
          <w:sz w:val="20"/>
          <w:szCs w:val="20"/>
        </w:rPr>
        <w:t xml:space="preserve">, F. A. M. (2004). Differential population history in two migratory catfishes from the Bolivian Amazon. </w:t>
      </w:r>
      <w:r w:rsidRPr="00776281">
        <w:rPr>
          <w:rFonts w:asciiTheme="minorHAnsi" w:hAnsiTheme="minorHAnsi" w:cstheme="minorHAnsi"/>
          <w:i/>
          <w:iCs/>
          <w:sz w:val="20"/>
          <w:szCs w:val="20"/>
        </w:rPr>
        <w:t>Journal of Fish Biology, 65</w:t>
      </w:r>
      <w:r w:rsidRPr="00776281">
        <w:rPr>
          <w:rFonts w:asciiTheme="minorHAnsi" w:hAnsiTheme="minorHAnsi" w:cstheme="minorHAnsi"/>
          <w:sz w:val="20"/>
          <w:szCs w:val="20"/>
        </w:rPr>
        <w:t>, 859–868.</w:t>
      </w:r>
    </w:p>
    <w:p w14:paraId="15C5AA04" w14:textId="212E31E9"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Dekker, W. (2009). A conceptual management framework for restoring European eel. In J. M. Casselman &amp; D. K. Cairns (Eds.), </w:t>
      </w:r>
      <w:r w:rsidRPr="00776281">
        <w:rPr>
          <w:rFonts w:asciiTheme="minorHAnsi" w:hAnsiTheme="minorHAnsi" w:cstheme="minorHAnsi"/>
          <w:i/>
          <w:iCs/>
          <w:sz w:val="20"/>
          <w:szCs w:val="20"/>
        </w:rPr>
        <w:t>Eels at the edge</w:t>
      </w:r>
      <w:r w:rsidRPr="00776281">
        <w:rPr>
          <w:rFonts w:asciiTheme="minorHAnsi" w:hAnsiTheme="minorHAnsi" w:cstheme="minorHAnsi"/>
          <w:sz w:val="20"/>
          <w:szCs w:val="20"/>
        </w:rPr>
        <w:t xml:space="preserve"> (pp. 3–19). American Fisheries Society.</w:t>
      </w:r>
    </w:p>
    <w:p w14:paraId="7E578955" w14:textId="043D850D"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Dillon, T. C., &amp; Wikramanayake, E. (1997). Parks, peace, and progress: A forum for transboundary conservation in Indochina. </w:t>
      </w:r>
      <w:r w:rsidRPr="00776281">
        <w:rPr>
          <w:rFonts w:asciiTheme="minorHAnsi" w:hAnsiTheme="minorHAnsi" w:cstheme="minorHAnsi"/>
          <w:i/>
          <w:iCs/>
          <w:sz w:val="20"/>
          <w:szCs w:val="20"/>
        </w:rPr>
        <w:t>Parks, 7</w:t>
      </w:r>
      <w:r w:rsidRPr="00776281">
        <w:rPr>
          <w:rFonts w:asciiTheme="minorHAnsi" w:hAnsiTheme="minorHAnsi" w:cstheme="minorHAnsi"/>
          <w:sz w:val="20"/>
          <w:szCs w:val="20"/>
        </w:rPr>
        <w:t>, 36–51.</w:t>
      </w:r>
    </w:p>
    <w:p w14:paraId="67BF79BD" w14:textId="4725E930"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Duda, A. M., &amp; La Roche, D. (1997). </w:t>
      </w:r>
      <w:r w:rsidRPr="00776281">
        <w:rPr>
          <w:rFonts w:asciiTheme="minorHAnsi" w:hAnsiTheme="minorHAnsi" w:cstheme="minorHAnsi"/>
          <w:sz w:val="20"/>
          <w:szCs w:val="20"/>
        </w:rPr>
        <w:t xml:space="preserve">Joint institutional arrangements for transboundary water resources: Lessons for the GEF. </w:t>
      </w:r>
      <w:r w:rsidRPr="00776281">
        <w:rPr>
          <w:rFonts w:asciiTheme="minorHAnsi" w:hAnsiTheme="minorHAnsi" w:cstheme="minorHAnsi"/>
          <w:i/>
          <w:iCs/>
          <w:sz w:val="20"/>
          <w:szCs w:val="20"/>
        </w:rPr>
        <w:t>Natural Resources Forum, 21</w:t>
      </w:r>
      <w:r w:rsidRPr="00776281">
        <w:rPr>
          <w:rFonts w:asciiTheme="minorHAnsi" w:hAnsiTheme="minorHAnsi" w:cstheme="minorHAnsi"/>
          <w:sz w:val="20"/>
          <w:szCs w:val="20"/>
        </w:rPr>
        <w:t>(2), 127–137.</w:t>
      </w:r>
    </w:p>
    <w:p w14:paraId="2A85822F" w14:textId="146FA963"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Dudgeon, D. (2000). The ecology of tropical Asian rivers and streams in relation to biodiversity conservation. </w:t>
      </w:r>
      <w:r w:rsidRPr="00776281">
        <w:rPr>
          <w:rFonts w:asciiTheme="minorHAnsi" w:hAnsiTheme="minorHAnsi" w:cstheme="minorHAnsi"/>
          <w:i/>
          <w:iCs/>
          <w:sz w:val="20"/>
          <w:szCs w:val="20"/>
        </w:rPr>
        <w:t>Annual Review of Ecology and Systematics, 31</w:t>
      </w:r>
      <w:r w:rsidRPr="00776281">
        <w:rPr>
          <w:rFonts w:asciiTheme="minorHAnsi" w:hAnsiTheme="minorHAnsi" w:cstheme="minorHAnsi"/>
          <w:sz w:val="20"/>
          <w:szCs w:val="20"/>
        </w:rPr>
        <w:t>, 239–263.</w:t>
      </w:r>
    </w:p>
    <w:p w14:paraId="70B37B00" w14:textId="1AC1F15E"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Dudgeon, D. (2003). Scientific information and freshwater biodiversity conservation in tropical Asia. </w:t>
      </w:r>
      <w:proofErr w:type="spellStart"/>
      <w:r w:rsidRPr="00776281">
        <w:rPr>
          <w:rFonts w:asciiTheme="minorHAnsi" w:hAnsiTheme="minorHAnsi" w:cstheme="minorHAnsi"/>
          <w:i/>
          <w:iCs/>
          <w:sz w:val="20"/>
          <w:szCs w:val="20"/>
        </w:rPr>
        <w:t>Hydrobiologia</w:t>
      </w:r>
      <w:proofErr w:type="spellEnd"/>
      <w:r w:rsidRPr="00776281">
        <w:rPr>
          <w:rFonts w:asciiTheme="minorHAnsi" w:hAnsiTheme="minorHAnsi" w:cstheme="minorHAnsi"/>
          <w:i/>
          <w:iCs/>
          <w:sz w:val="20"/>
          <w:szCs w:val="20"/>
        </w:rPr>
        <w:t>, 500</w:t>
      </w:r>
      <w:r w:rsidRPr="00776281">
        <w:rPr>
          <w:rFonts w:asciiTheme="minorHAnsi" w:hAnsiTheme="minorHAnsi" w:cstheme="minorHAnsi"/>
          <w:sz w:val="20"/>
          <w:szCs w:val="20"/>
        </w:rPr>
        <w:t>, 295–314.</w:t>
      </w:r>
    </w:p>
    <w:p w14:paraId="19E1B34F" w14:textId="1D5551AE"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Dudgeon, D., Arthington, A. H., Gessner, M. O., Kawabata, Z., Knowler, D. J., Lévêque, C., Naiman, R. J., Prieur-Richard, A., Soto, D., Stiassny, M., &amp; Sullivan, C. A. (2006). Freshwater biodiversity: Importance, threats, status and conservation challenges. </w:t>
      </w:r>
      <w:r w:rsidRPr="00776281">
        <w:rPr>
          <w:rFonts w:asciiTheme="minorHAnsi" w:hAnsiTheme="minorHAnsi" w:cstheme="minorHAnsi"/>
          <w:i/>
          <w:iCs/>
          <w:sz w:val="20"/>
          <w:szCs w:val="20"/>
        </w:rPr>
        <w:t>Biological Reviews, 81</w:t>
      </w:r>
      <w:r w:rsidRPr="00776281">
        <w:rPr>
          <w:rFonts w:asciiTheme="minorHAnsi" w:hAnsiTheme="minorHAnsi" w:cstheme="minorHAnsi"/>
          <w:sz w:val="20"/>
          <w:szCs w:val="20"/>
        </w:rPr>
        <w:t>, 163–182.</w:t>
      </w:r>
    </w:p>
    <w:p w14:paraId="7B4C0DFE" w14:textId="6D2B5254"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FAO. (1995). </w:t>
      </w:r>
      <w:r w:rsidRPr="00776281">
        <w:rPr>
          <w:rFonts w:asciiTheme="minorHAnsi" w:hAnsiTheme="minorHAnsi" w:cstheme="minorHAnsi"/>
          <w:i/>
          <w:iCs/>
          <w:sz w:val="20"/>
          <w:szCs w:val="20"/>
        </w:rPr>
        <w:t>Code of conduct for responsible fisheries</w:t>
      </w:r>
      <w:r w:rsidRPr="00776281">
        <w:rPr>
          <w:rFonts w:asciiTheme="minorHAnsi" w:hAnsiTheme="minorHAnsi" w:cstheme="minorHAnsi"/>
          <w:sz w:val="20"/>
          <w:szCs w:val="20"/>
        </w:rPr>
        <w:t>. Food and Agriculture Organization.</w:t>
      </w:r>
    </w:p>
    <w:p w14:paraId="52343219" w14:textId="320263B7"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Ferguson, J., Healey, M., Dugan, P., &amp; Barlow, C. (2011). Potential effects of dams on migratory fish in the Mekong: Lessons from the Fraser and Columbia Rivers. </w:t>
      </w:r>
      <w:r w:rsidRPr="00776281">
        <w:rPr>
          <w:rFonts w:asciiTheme="minorHAnsi" w:hAnsiTheme="minorHAnsi" w:cstheme="minorHAnsi"/>
          <w:i/>
          <w:iCs/>
          <w:sz w:val="20"/>
          <w:szCs w:val="20"/>
        </w:rPr>
        <w:t>Environmental Management, 47</w:t>
      </w:r>
      <w:r w:rsidRPr="00776281">
        <w:rPr>
          <w:rFonts w:asciiTheme="minorHAnsi" w:hAnsiTheme="minorHAnsi" w:cstheme="minorHAnsi"/>
          <w:sz w:val="20"/>
          <w:szCs w:val="20"/>
        </w:rPr>
        <w:t>, 141–159.</w:t>
      </w:r>
    </w:p>
    <w:p w14:paraId="637841D5" w14:textId="20B83F6B"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Freyhof</w:t>
      </w:r>
      <w:proofErr w:type="spellEnd"/>
      <w:r w:rsidRPr="00776281">
        <w:rPr>
          <w:rFonts w:asciiTheme="minorHAnsi" w:hAnsiTheme="minorHAnsi" w:cstheme="minorHAnsi"/>
          <w:sz w:val="20"/>
          <w:szCs w:val="20"/>
        </w:rPr>
        <w:t xml:space="preserve">, J., &amp; </w:t>
      </w:r>
      <w:proofErr w:type="spellStart"/>
      <w:r w:rsidRPr="00776281">
        <w:rPr>
          <w:rFonts w:asciiTheme="minorHAnsi" w:hAnsiTheme="minorHAnsi" w:cstheme="minorHAnsi"/>
          <w:sz w:val="20"/>
          <w:szCs w:val="20"/>
        </w:rPr>
        <w:t>Kottelat</w:t>
      </w:r>
      <w:proofErr w:type="spellEnd"/>
      <w:r w:rsidRPr="00776281">
        <w:rPr>
          <w:rFonts w:asciiTheme="minorHAnsi" w:hAnsiTheme="minorHAnsi" w:cstheme="minorHAnsi"/>
          <w:sz w:val="20"/>
          <w:szCs w:val="20"/>
        </w:rPr>
        <w:t xml:space="preserve">, M. (2008). </w:t>
      </w:r>
      <w:r w:rsidRPr="00776281">
        <w:rPr>
          <w:rFonts w:asciiTheme="minorHAnsi" w:hAnsiTheme="minorHAnsi" w:cstheme="minorHAnsi"/>
          <w:i/>
          <w:iCs/>
          <w:sz w:val="20"/>
          <w:szCs w:val="20"/>
        </w:rPr>
        <w:t xml:space="preserve">Anguilla </w:t>
      </w:r>
      <w:proofErr w:type="spellStart"/>
      <w:r w:rsidRPr="00776281">
        <w:rPr>
          <w:rFonts w:asciiTheme="minorHAnsi" w:hAnsiTheme="minorHAnsi" w:cstheme="minorHAnsi"/>
          <w:i/>
          <w:iCs/>
          <w:sz w:val="20"/>
          <w:szCs w:val="20"/>
        </w:rPr>
        <w:t>anguilla</w:t>
      </w:r>
      <w:proofErr w:type="spellEnd"/>
      <w:r w:rsidRPr="00776281">
        <w:rPr>
          <w:rFonts w:asciiTheme="minorHAnsi" w:hAnsiTheme="minorHAnsi" w:cstheme="minorHAnsi"/>
          <w:sz w:val="20"/>
          <w:szCs w:val="20"/>
        </w:rPr>
        <w:t xml:space="preserve">. In </w:t>
      </w:r>
      <w:r w:rsidRPr="00776281">
        <w:rPr>
          <w:rFonts w:asciiTheme="minorHAnsi" w:hAnsiTheme="minorHAnsi" w:cstheme="minorHAnsi"/>
          <w:i/>
          <w:iCs/>
          <w:sz w:val="20"/>
          <w:szCs w:val="20"/>
        </w:rPr>
        <w:t>The IUCN Red List of Threatened Species 2010</w:t>
      </w:r>
      <w:r w:rsidRPr="00776281">
        <w:rPr>
          <w:rFonts w:asciiTheme="minorHAnsi" w:hAnsiTheme="minorHAnsi" w:cstheme="minorHAnsi"/>
          <w:sz w:val="20"/>
          <w:szCs w:val="20"/>
        </w:rPr>
        <w:t xml:space="preserve"> (Version 2010.3). Retrieved 26 September 2010 from </w:t>
      </w:r>
      <w:hyperlink r:id="rId21" w:tgtFrame="_new" w:history="1">
        <w:r w:rsidRPr="00776281">
          <w:rPr>
            <w:rFonts w:asciiTheme="minorHAnsi" w:hAnsiTheme="minorHAnsi" w:cstheme="minorHAnsi"/>
            <w:sz w:val="20"/>
            <w:szCs w:val="20"/>
            <w:u w:val="single"/>
          </w:rPr>
          <w:t>http://www.iucnredlist.org</w:t>
        </w:r>
      </w:hyperlink>
    </w:p>
    <w:p w14:paraId="2303801D" w14:textId="5765C0D7" w:rsidR="00704C61" w:rsidRPr="000D4D2D"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rPr>
        <w:t xml:space="preserve">Froese, R., &amp; Pauly, D. (Eds.). </w:t>
      </w:r>
      <w:r w:rsidRPr="000D4D2D">
        <w:rPr>
          <w:rFonts w:asciiTheme="minorHAnsi" w:hAnsiTheme="minorHAnsi" w:cstheme="minorHAnsi"/>
          <w:sz w:val="20"/>
          <w:szCs w:val="20"/>
          <w:lang w:val="en-GB"/>
        </w:rPr>
        <w:t xml:space="preserve">(2007). </w:t>
      </w:r>
      <w:r w:rsidRPr="000D4D2D">
        <w:rPr>
          <w:rFonts w:asciiTheme="minorHAnsi" w:hAnsiTheme="minorHAnsi" w:cstheme="minorHAnsi"/>
          <w:i/>
          <w:sz w:val="20"/>
          <w:szCs w:val="20"/>
          <w:lang w:val="en-GB"/>
        </w:rPr>
        <w:t>FishBase</w:t>
      </w:r>
      <w:r w:rsidRPr="000D4D2D">
        <w:rPr>
          <w:rFonts w:asciiTheme="minorHAnsi" w:hAnsiTheme="minorHAnsi" w:cstheme="minorHAnsi"/>
          <w:sz w:val="20"/>
          <w:szCs w:val="20"/>
          <w:lang w:val="en-GB"/>
        </w:rPr>
        <w:t xml:space="preserve"> [Database]. </w:t>
      </w:r>
      <w:hyperlink r:id="rId22" w:tgtFrame="_new" w:history="1">
        <w:r w:rsidRPr="000D4D2D">
          <w:rPr>
            <w:rFonts w:asciiTheme="minorHAnsi" w:hAnsiTheme="minorHAnsi" w:cstheme="minorHAnsi"/>
            <w:sz w:val="20"/>
            <w:szCs w:val="20"/>
            <w:u w:val="single"/>
            <w:lang w:val="en-GB"/>
          </w:rPr>
          <w:t>http://www.fishbase.org</w:t>
        </w:r>
      </w:hyperlink>
    </w:p>
    <w:p w14:paraId="037A8B64" w14:textId="75A3D131" w:rsidR="00704C61" w:rsidRPr="00776281" w:rsidRDefault="00E77F7F" w:rsidP="00741FA7">
      <w:pPr>
        <w:pStyle w:val="NoSpacing"/>
        <w:spacing w:after="80"/>
        <w:ind w:left="426" w:hanging="363"/>
        <w:rPr>
          <w:rFonts w:asciiTheme="minorHAnsi" w:hAnsiTheme="minorHAnsi" w:cstheme="minorHAnsi"/>
          <w:sz w:val="20"/>
          <w:szCs w:val="20"/>
          <w:lang w:val="de-DE"/>
        </w:rPr>
      </w:pPr>
      <w:r w:rsidRPr="00577EA8">
        <w:rPr>
          <w:rFonts w:asciiTheme="minorHAnsi" w:hAnsiTheme="minorHAnsi" w:cstheme="minorHAnsi"/>
          <w:sz w:val="20"/>
          <w:szCs w:val="20"/>
          <w:lang w:val="en-GB"/>
        </w:rPr>
        <w:t xml:space="preserve">Froese, R., &amp; Torres, A. (1999). </w:t>
      </w:r>
      <w:r w:rsidRPr="00776281">
        <w:rPr>
          <w:rFonts w:asciiTheme="minorHAnsi" w:hAnsiTheme="minorHAnsi" w:cstheme="minorHAnsi"/>
          <w:sz w:val="20"/>
          <w:szCs w:val="20"/>
        </w:rPr>
        <w:t xml:space="preserve">Fishes under threat: An analysis of the fishes in the 1996 IUCN Red List. In R. S. V. Pullin, D. M. Bartley, &amp; J. Kooiman (Eds.), </w:t>
      </w:r>
      <w:r w:rsidRPr="00776281">
        <w:rPr>
          <w:rFonts w:asciiTheme="minorHAnsi" w:hAnsiTheme="minorHAnsi" w:cstheme="minorHAnsi"/>
          <w:i/>
          <w:iCs/>
          <w:sz w:val="20"/>
          <w:szCs w:val="20"/>
        </w:rPr>
        <w:t>Towards policies for conservation and sustainable use of aquatic genetic resources</w:t>
      </w:r>
      <w:r w:rsidRPr="00776281">
        <w:rPr>
          <w:rFonts w:asciiTheme="minorHAnsi" w:hAnsiTheme="minorHAnsi" w:cstheme="minorHAnsi"/>
          <w:sz w:val="20"/>
          <w:szCs w:val="20"/>
        </w:rPr>
        <w:t xml:space="preserve"> (pp. 131–144). </w:t>
      </w:r>
      <w:r w:rsidRPr="00776281">
        <w:rPr>
          <w:rFonts w:asciiTheme="minorHAnsi" w:hAnsiTheme="minorHAnsi" w:cstheme="minorHAnsi"/>
          <w:sz w:val="20"/>
          <w:szCs w:val="20"/>
          <w:lang w:val="de-DE"/>
        </w:rPr>
        <w:t>ICLARM.</w:t>
      </w:r>
    </w:p>
    <w:p w14:paraId="7A7403BC" w14:textId="289D43E2"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de-DE"/>
        </w:rPr>
        <w:t xml:space="preserve">Gilroy, D., Jensen, O., Allen, B., Chandra, S., Ganzorig, B., Hogan, Z., Maxted, J., &amp; Vander Zanden, M. J. (2010). </w:t>
      </w:r>
      <w:r w:rsidRPr="00776281">
        <w:rPr>
          <w:rFonts w:asciiTheme="minorHAnsi" w:hAnsiTheme="minorHAnsi" w:cstheme="minorHAnsi"/>
          <w:sz w:val="20"/>
          <w:szCs w:val="20"/>
        </w:rPr>
        <w:t>Home range and seasonal movement of taimen (</w:t>
      </w:r>
      <w:r w:rsidRPr="00776281">
        <w:rPr>
          <w:rFonts w:asciiTheme="minorHAnsi" w:hAnsiTheme="minorHAnsi" w:cstheme="minorHAnsi"/>
          <w:i/>
          <w:iCs/>
          <w:sz w:val="20"/>
          <w:szCs w:val="20"/>
        </w:rPr>
        <w:t>Hucho taimen</w:t>
      </w:r>
      <w:r w:rsidRPr="00776281">
        <w:rPr>
          <w:rFonts w:asciiTheme="minorHAnsi" w:hAnsiTheme="minorHAnsi" w:cstheme="minorHAnsi"/>
          <w:sz w:val="20"/>
          <w:szCs w:val="20"/>
        </w:rPr>
        <w:t xml:space="preserve">) in Mongolia. </w:t>
      </w:r>
      <w:r w:rsidRPr="00776281">
        <w:rPr>
          <w:rFonts w:asciiTheme="minorHAnsi" w:hAnsiTheme="minorHAnsi" w:cstheme="minorHAnsi"/>
          <w:i/>
          <w:iCs/>
          <w:sz w:val="20"/>
          <w:szCs w:val="20"/>
        </w:rPr>
        <w:t>Ecology of Freshwater Fish, 19</w:t>
      </w:r>
      <w:r w:rsidRPr="00776281">
        <w:rPr>
          <w:rFonts w:asciiTheme="minorHAnsi" w:hAnsiTheme="minorHAnsi" w:cstheme="minorHAnsi"/>
          <w:sz w:val="20"/>
          <w:szCs w:val="20"/>
        </w:rPr>
        <w:t>, 545–554.</w:t>
      </w:r>
    </w:p>
    <w:p w14:paraId="4F0360DF" w14:textId="3441EAFA"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lang w:val="en-GB"/>
        </w:rPr>
        <w:t>Goudswaard</w:t>
      </w:r>
      <w:proofErr w:type="spellEnd"/>
      <w:r w:rsidRPr="00776281">
        <w:rPr>
          <w:rFonts w:asciiTheme="minorHAnsi" w:hAnsiTheme="minorHAnsi" w:cstheme="minorHAnsi"/>
          <w:sz w:val="20"/>
          <w:szCs w:val="20"/>
          <w:lang w:val="en-GB"/>
        </w:rPr>
        <w:t xml:space="preserve">, P. C., Witte, F., &amp; </w:t>
      </w:r>
      <w:proofErr w:type="spellStart"/>
      <w:r w:rsidRPr="00776281">
        <w:rPr>
          <w:rFonts w:asciiTheme="minorHAnsi" w:hAnsiTheme="minorHAnsi" w:cstheme="minorHAnsi"/>
          <w:sz w:val="20"/>
          <w:szCs w:val="20"/>
          <w:lang w:val="en-GB"/>
        </w:rPr>
        <w:t>Katunzi</w:t>
      </w:r>
      <w:proofErr w:type="spellEnd"/>
      <w:r w:rsidRPr="00776281">
        <w:rPr>
          <w:rFonts w:asciiTheme="minorHAnsi" w:hAnsiTheme="minorHAnsi" w:cstheme="minorHAnsi"/>
          <w:sz w:val="20"/>
          <w:szCs w:val="20"/>
          <w:lang w:val="en-GB"/>
        </w:rPr>
        <w:t xml:space="preserve">, E. F. B. (2008). </w:t>
      </w:r>
      <w:r w:rsidRPr="00776281">
        <w:rPr>
          <w:rFonts w:asciiTheme="minorHAnsi" w:hAnsiTheme="minorHAnsi" w:cstheme="minorHAnsi"/>
          <w:sz w:val="20"/>
          <w:szCs w:val="20"/>
        </w:rPr>
        <w:t xml:space="preserve">The invasion of Nile perch in Lake Victoria: Chronology and causes. </w:t>
      </w:r>
      <w:r w:rsidRPr="00776281">
        <w:rPr>
          <w:rFonts w:asciiTheme="minorHAnsi" w:hAnsiTheme="minorHAnsi" w:cstheme="minorHAnsi"/>
          <w:i/>
          <w:iCs/>
          <w:sz w:val="20"/>
          <w:szCs w:val="20"/>
        </w:rPr>
        <w:t>Environmental Biology of Fishes, 81</w:t>
      </w:r>
      <w:r w:rsidRPr="00776281">
        <w:rPr>
          <w:rFonts w:asciiTheme="minorHAnsi" w:hAnsiTheme="minorHAnsi" w:cstheme="minorHAnsi"/>
          <w:sz w:val="20"/>
          <w:szCs w:val="20"/>
        </w:rPr>
        <w:t>, 127–139.</w:t>
      </w:r>
    </w:p>
    <w:p w14:paraId="0F0AA947" w14:textId="5FE0434C" w:rsidR="00704C61" w:rsidRPr="00776281"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rPr>
        <w:t xml:space="preserve">Grill, G., et al. (2019). Mapping the world’s free-flowing rivers. </w:t>
      </w:r>
      <w:r w:rsidRPr="00776281">
        <w:rPr>
          <w:rFonts w:asciiTheme="minorHAnsi" w:hAnsiTheme="minorHAnsi" w:cstheme="minorHAnsi"/>
          <w:i/>
          <w:iCs/>
          <w:sz w:val="20"/>
          <w:szCs w:val="20"/>
        </w:rPr>
        <w:t>Science, 365</w:t>
      </w:r>
      <w:r w:rsidRPr="00776281">
        <w:rPr>
          <w:rFonts w:asciiTheme="minorHAnsi" w:hAnsiTheme="minorHAnsi" w:cstheme="minorHAnsi"/>
          <w:sz w:val="20"/>
          <w:szCs w:val="20"/>
        </w:rPr>
        <w:t>, 857–861.</w:t>
      </w:r>
    </w:p>
    <w:p w14:paraId="31188319" w14:textId="3982A994"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Hager, C., Kahn, J., Watterson, C., Russo, J., &amp; Hartman, K. (2014). </w:t>
      </w:r>
      <w:r w:rsidRPr="00776281">
        <w:rPr>
          <w:rFonts w:asciiTheme="minorHAnsi" w:hAnsiTheme="minorHAnsi" w:cstheme="minorHAnsi"/>
          <w:sz w:val="20"/>
          <w:szCs w:val="20"/>
        </w:rPr>
        <w:t xml:space="preserve">Evidence of Atlantic sturgeon spawning in the York River system. </w:t>
      </w:r>
      <w:r w:rsidRPr="00776281">
        <w:rPr>
          <w:rFonts w:asciiTheme="minorHAnsi" w:hAnsiTheme="minorHAnsi" w:cstheme="minorHAnsi"/>
          <w:i/>
          <w:iCs/>
          <w:sz w:val="20"/>
          <w:szCs w:val="20"/>
        </w:rPr>
        <w:t>Transactions of the American Fisheries Society, 143</w:t>
      </w:r>
      <w:r w:rsidRPr="00776281">
        <w:rPr>
          <w:rFonts w:asciiTheme="minorHAnsi" w:hAnsiTheme="minorHAnsi" w:cstheme="minorHAnsi"/>
          <w:sz w:val="20"/>
          <w:szCs w:val="20"/>
        </w:rPr>
        <w:t xml:space="preserve">(5), 1217–1219. </w:t>
      </w:r>
      <w:hyperlink r:id="rId23" w:tgtFrame="_new" w:history="1">
        <w:r w:rsidRPr="00776281">
          <w:rPr>
            <w:rFonts w:asciiTheme="minorHAnsi" w:hAnsiTheme="minorHAnsi" w:cstheme="minorHAnsi"/>
            <w:sz w:val="20"/>
            <w:szCs w:val="20"/>
            <w:u w:val="single"/>
          </w:rPr>
          <w:t>https://doi.org/10.1080/00028487.2014.925971</w:t>
        </w:r>
      </w:hyperlink>
    </w:p>
    <w:p w14:paraId="45F9F322" w14:textId="64B06CFA"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Hogan, Z. (2011). Ecology and conservation of large-bodied freshwater catfish: A global perspective. In P. H. Michaletz &amp; V. H. </w:t>
      </w:r>
      <w:proofErr w:type="spellStart"/>
      <w:r w:rsidRPr="00776281">
        <w:rPr>
          <w:rFonts w:asciiTheme="minorHAnsi" w:hAnsiTheme="minorHAnsi" w:cstheme="minorHAnsi"/>
          <w:sz w:val="20"/>
          <w:szCs w:val="20"/>
        </w:rPr>
        <w:t>Travnichek</w:t>
      </w:r>
      <w:proofErr w:type="spellEnd"/>
      <w:r w:rsidRPr="00776281">
        <w:rPr>
          <w:rFonts w:asciiTheme="minorHAnsi" w:hAnsiTheme="minorHAnsi" w:cstheme="minorHAnsi"/>
          <w:sz w:val="20"/>
          <w:szCs w:val="20"/>
        </w:rPr>
        <w:t xml:space="preserve"> (Eds.), </w:t>
      </w:r>
      <w:r w:rsidRPr="00776281">
        <w:rPr>
          <w:rFonts w:asciiTheme="minorHAnsi" w:hAnsiTheme="minorHAnsi" w:cstheme="minorHAnsi"/>
          <w:i/>
          <w:iCs/>
          <w:sz w:val="20"/>
          <w:szCs w:val="20"/>
        </w:rPr>
        <w:t>Conservation, ecology, and management of catfish</w:t>
      </w:r>
      <w:r w:rsidRPr="00776281">
        <w:rPr>
          <w:rFonts w:asciiTheme="minorHAnsi" w:hAnsiTheme="minorHAnsi" w:cstheme="minorHAnsi"/>
          <w:sz w:val="20"/>
          <w:szCs w:val="20"/>
        </w:rPr>
        <w:t xml:space="preserve"> (AFS Symposium 77, pp. 39–53). American Fisheries Society.</w:t>
      </w:r>
    </w:p>
    <w:p w14:paraId="374ADADE" w14:textId="5F51A755" w:rsidR="00704C61" w:rsidRPr="00776281"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rPr>
        <w:lastRenderedPageBreak/>
        <w:t xml:space="preserve">Hogan, Z., Baird, I. G., &amp; </w:t>
      </w:r>
      <w:proofErr w:type="spellStart"/>
      <w:r w:rsidRPr="00776281">
        <w:rPr>
          <w:rFonts w:asciiTheme="minorHAnsi" w:hAnsiTheme="minorHAnsi" w:cstheme="minorHAnsi"/>
          <w:sz w:val="20"/>
          <w:szCs w:val="20"/>
        </w:rPr>
        <w:t>Phanara</w:t>
      </w:r>
      <w:proofErr w:type="spellEnd"/>
      <w:r w:rsidRPr="00776281">
        <w:rPr>
          <w:rFonts w:asciiTheme="minorHAnsi" w:hAnsiTheme="minorHAnsi" w:cstheme="minorHAnsi"/>
          <w:sz w:val="20"/>
          <w:szCs w:val="20"/>
        </w:rPr>
        <w:t xml:space="preserve">, T. (2008). Threatened fishes of the world: </w:t>
      </w:r>
      <w:proofErr w:type="spellStart"/>
      <w:r w:rsidRPr="00776281">
        <w:rPr>
          <w:rFonts w:asciiTheme="minorHAnsi" w:hAnsiTheme="minorHAnsi" w:cstheme="minorHAnsi"/>
          <w:i/>
          <w:iCs/>
          <w:sz w:val="20"/>
          <w:szCs w:val="20"/>
        </w:rPr>
        <w:t>Probarbus</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jullieni</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Environmental Biology of Fishes, 84</w:t>
      </w:r>
      <w:r w:rsidRPr="00776281">
        <w:rPr>
          <w:rFonts w:asciiTheme="minorHAnsi" w:hAnsiTheme="minorHAnsi" w:cstheme="minorHAnsi"/>
          <w:sz w:val="20"/>
          <w:szCs w:val="20"/>
        </w:rPr>
        <w:t>, 291–292.</w:t>
      </w:r>
    </w:p>
    <w:p w14:paraId="48DD6EF7" w14:textId="5A8D5306"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Hogan, Z., Baird, I. G., Vander Zanden, J. M., &amp; Radtke, R. (2007). </w:t>
      </w:r>
      <w:r w:rsidRPr="00776281">
        <w:rPr>
          <w:rFonts w:asciiTheme="minorHAnsi" w:hAnsiTheme="minorHAnsi" w:cstheme="minorHAnsi"/>
          <w:sz w:val="20"/>
          <w:szCs w:val="20"/>
        </w:rPr>
        <w:t xml:space="preserve">Long-distance migration and marine habitation in the Asian catfish </w:t>
      </w:r>
      <w:r w:rsidRPr="00776281">
        <w:rPr>
          <w:rFonts w:asciiTheme="minorHAnsi" w:hAnsiTheme="minorHAnsi" w:cstheme="minorHAnsi"/>
          <w:i/>
          <w:iCs/>
          <w:sz w:val="20"/>
          <w:szCs w:val="20"/>
        </w:rPr>
        <w:t xml:space="preserve">Pangasius </w:t>
      </w:r>
      <w:proofErr w:type="spellStart"/>
      <w:r w:rsidRPr="00776281">
        <w:rPr>
          <w:rFonts w:asciiTheme="minorHAnsi" w:hAnsiTheme="minorHAnsi" w:cstheme="minorHAnsi"/>
          <w:i/>
          <w:iCs/>
          <w:sz w:val="20"/>
          <w:szCs w:val="20"/>
        </w:rPr>
        <w:t>krempfi</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Journal of Fish Biology, 71</w:t>
      </w:r>
      <w:r w:rsidRPr="00776281">
        <w:rPr>
          <w:rFonts w:asciiTheme="minorHAnsi" w:hAnsiTheme="minorHAnsi" w:cstheme="minorHAnsi"/>
          <w:sz w:val="20"/>
          <w:szCs w:val="20"/>
        </w:rPr>
        <w:t>, 818–832.</w:t>
      </w:r>
    </w:p>
    <w:p w14:paraId="63F6F71F" w14:textId="7AB703A3"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Hogan, Z., Moyle, P., May, B., Vander Zanden, J., &amp; Baird, I. (2004). The imperiled giants of the Mekong. </w:t>
      </w:r>
      <w:r w:rsidRPr="00776281">
        <w:rPr>
          <w:rFonts w:asciiTheme="minorHAnsi" w:hAnsiTheme="minorHAnsi" w:cstheme="minorHAnsi"/>
          <w:i/>
          <w:iCs/>
          <w:sz w:val="20"/>
          <w:szCs w:val="20"/>
        </w:rPr>
        <w:t>American Scientist, 92</w:t>
      </w:r>
      <w:r w:rsidRPr="00776281">
        <w:rPr>
          <w:rFonts w:asciiTheme="minorHAnsi" w:hAnsiTheme="minorHAnsi" w:cstheme="minorHAnsi"/>
          <w:sz w:val="20"/>
          <w:szCs w:val="20"/>
        </w:rPr>
        <w:t>, 228–237.</w:t>
      </w:r>
    </w:p>
    <w:p w14:paraId="474CB6E9" w14:textId="5A138B16"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Hogan, Z., Na-Nakorn, U., &amp; Kong, H. (2009). </w:t>
      </w:r>
      <w:r w:rsidRPr="00776281">
        <w:rPr>
          <w:rFonts w:asciiTheme="minorHAnsi" w:hAnsiTheme="minorHAnsi" w:cstheme="minorHAnsi"/>
          <w:sz w:val="20"/>
          <w:szCs w:val="20"/>
        </w:rPr>
        <w:t xml:space="preserve">Threatened fishes of the world: </w:t>
      </w:r>
      <w:r w:rsidRPr="00776281">
        <w:rPr>
          <w:rFonts w:asciiTheme="minorHAnsi" w:hAnsiTheme="minorHAnsi" w:cstheme="minorHAnsi"/>
          <w:i/>
          <w:iCs/>
          <w:sz w:val="20"/>
          <w:szCs w:val="20"/>
        </w:rPr>
        <w:t xml:space="preserve">Pangasius </w:t>
      </w:r>
      <w:proofErr w:type="spellStart"/>
      <w:r w:rsidRPr="00776281">
        <w:rPr>
          <w:rFonts w:asciiTheme="minorHAnsi" w:hAnsiTheme="minorHAnsi" w:cstheme="minorHAnsi"/>
          <w:i/>
          <w:iCs/>
          <w:sz w:val="20"/>
          <w:szCs w:val="20"/>
        </w:rPr>
        <w:t>sanitwongsei</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Environmental Biology of Fishes, 84</w:t>
      </w:r>
      <w:r w:rsidRPr="00776281">
        <w:rPr>
          <w:rFonts w:asciiTheme="minorHAnsi" w:hAnsiTheme="minorHAnsi" w:cstheme="minorHAnsi"/>
          <w:sz w:val="20"/>
          <w:szCs w:val="20"/>
        </w:rPr>
        <w:t>, 303–304.</w:t>
      </w:r>
    </w:p>
    <w:p w14:paraId="66FD221D" w14:textId="3ACBA309"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Holčík</w:t>
      </w:r>
      <w:proofErr w:type="spellEnd"/>
      <w:r w:rsidRPr="00776281">
        <w:rPr>
          <w:rFonts w:asciiTheme="minorHAnsi" w:hAnsiTheme="minorHAnsi" w:cstheme="minorHAnsi"/>
          <w:sz w:val="20"/>
          <w:szCs w:val="20"/>
        </w:rPr>
        <w:t xml:space="preserve">, J. (1995). Threatened fishes of the world: </w:t>
      </w:r>
      <w:r w:rsidRPr="00776281">
        <w:rPr>
          <w:rFonts w:asciiTheme="minorHAnsi" w:hAnsiTheme="minorHAnsi" w:cstheme="minorHAnsi"/>
          <w:i/>
          <w:iCs/>
          <w:sz w:val="20"/>
          <w:szCs w:val="20"/>
        </w:rPr>
        <w:t xml:space="preserve">Hucho </w:t>
      </w:r>
      <w:proofErr w:type="spellStart"/>
      <w:r w:rsidRPr="00776281">
        <w:rPr>
          <w:rFonts w:asciiTheme="minorHAnsi" w:hAnsiTheme="minorHAnsi" w:cstheme="minorHAnsi"/>
          <w:i/>
          <w:iCs/>
          <w:sz w:val="20"/>
          <w:szCs w:val="20"/>
        </w:rPr>
        <w:t>hucho</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Environmental Biology of Fishes, 43</w:t>
      </w:r>
      <w:r w:rsidRPr="00776281">
        <w:rPr>
          <w:rFonts w:asciiTheme="minorHAnsi" w:hAnsiTheme="minorHAnsi" w:cstheme="minorHAnsi"/>
          <w:sz w:val="20"/>
          <w:szCs w:val="20"/>
        </w:rPr>
        <w:t>, 105–106.</w:t>
      </w:r>
    </w:p>
    <w:p w14:paraId="64B1E310" w14:textId="313A5428"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lang w:val="en-GB"/>
        </w:rPr>
        <w:t>Holčík</w:t>
      </w:r>
      <w:proofErr w:type="spellEnd"/>
      <w:r w:rsidRPr="00776281">
        <w:rPr>
          <w:rFonts w:asciiTheme="minorHAnsi" w:hAnsiTheme="minorHAnsi" w:cstheme="minorHAnsi"/>
          <w:sz w:val="20"/>
          <w:szCs w:val="20"/>
          <w:lang w:val="en-GB"/>
        </w:rPr>
        <w:t xml:space="preserve">, J., Hensel, K., </w:t>
      </w:r>
      <w:proofErr w:type="spellStart"/>
      <w:r w:rsidRPr="00776281">
        <w:rPr>
          <w:rFonts w:asciiTheme="minorHAnsi" w:hAnsiTheme="minorHAnsi" w:cstheme="minorHAnsi"/>
          <w:sz w:val="20"/>
          <w:szCs w:val="20"/>
          <w:lang w:val="en-GB"/>
        </w:rPr>
        <w:t>Nieslanik</w:t>
      </w:r>
      <w:proofErr w:type="spellEnd"/>
      <w:r w:rsidRPr="00776281">
        <w:rPr>
          <w:rFonts w:asciiTheme="minorHAnsi" w:hAnsiTheme="minorHAnsi" w:cstheme="minorHAnsi"/>
          <w:sz w:val="20"/>
          <w:szCs w:val="20"/>
          <w:lang w:val="en-GB"/>
        </w:rPr>
        <w:t xml:space="preserve">, J., &amp; </w:t>
      </w:r>
      <w:proofErr w:type="spellStart"/>
      <w:r w:rsidRPr="00776281">
        <w:rPr>
          <w:rFonts w:asciiTheme="minorHAnsi" w:hAnsiTheme="minorHAnsi" w:cstheme="minorHAnsi"/>
          <w:sz w:val="20"/>
          <w:szCs w:val="20"/>
          <w:lang w:val="en-GB"/>
        </w:rPr>
        <w:t>Skačel</w:t>
      </w:r>
      <w:proofErr w:type="spellEnd"/>
      <w:r w:rsidRPr="00776281">
        <w:rPr>
          <w:rFonts w:asciiTheme="minorHAnsi" w:hAnsiTheme="minorHAnsi" w:cstheme="minorHAnsi"/>
          <w:sz w:val="20"/>
          <w:szCs w:val="20"/>
          <w:lang w:val="en-GB"/>
        </w:rPr>
        <w:t xml:space="preserve">, L. (1988). </w:t>
      </w:r>
      <w:r w:rsidRPr="000D4D2D">
        <w:rPr>
          <w:rFonts w:asciiTheme="minorHAnsi" w:hAnsiTheme="minorHAnsi" w:cstheme="minorHAnsi"/>
          <w:i/>
          <w:iCs/>
          <w:sz w:val="20"/>
          <w:szCs w:val="20"/>
          <w:lang w:val="en-GB"/>
        </w:rPr>
        <w:t>The Eurasian huchen, Hucho hucho</w:t>
      </w:r>
      <w:r w:rsidRPr="000D4D2D">
        <w:rPr>
          <w:rFonts w:asciiTheme="minorHAnsi" w:hAnsiTheme="minorHAnsi" w:cstheme="minorHAnsi"/>
          <w:sz w:val="20"/>
          <w:szCs w:val="20"/>
          <w:lang w:val="en-GB"/>
        </w:rPr>
        <w:t xml:space="preserve">. </w:t>
      </w:r>
      <w:r w:rsidRPr="00776281">
        <w:rPr>
          <w:rFonts w:asciiTheme="minorHAnsi" w:hAnsiTheme="minorHAnsi" w:cstheme="minorHAnsi"/>
          <w:sz w:val="20"/>
          <w:szCs w:val="20"/>
        </w:rPr>
        <w:t>Dr. W. Junk.</w:t>
      </w:r>
    </w:p>
    <w:p w14:paraId="6830D296" w14:textId="25BB4BBD"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Humphrey, S. R., &amp; Bain, J. R. (1990). </w:t>
      </w:r>
      <w:r w:rsidRPr="00776281">
        <w:rPr>
          <w:rFonts w:asciiTheme="minorHAnsi" w:hAnsiTheme="minorHAnsi" w:cstheme="minorHAnsi"/>
          <w:i/>
          <w:iCs/>
          <w:sz w:val="20"/>
          <w:szCs w:val="20"/>
        </w:rPr>
        <w:t>Endangered animals of Thailand</w:t>
      </w:r>
      <w:r w:rsidRPr="00776281">
        <w:rPr>
          <w:rFonts w:asciiTheme="minorHAnsi" w:hAnsiTheme="minorHAnsi" w:cstheme="minorHAnsi"/>
          <w:sz w:val="20"/>
          <w:szCs w:val="20"/>
        </w:rPr>
        <w:t>. Sandhill Crane Press.</w:t>
      </w:r>
    </w:p>
    <w:p w14:paraId="1AE53A02" w14:textId="1D5556E5"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ICES. (2023). </w:t>
      </w:r>
      <w:r w:rsidRPr="00776281">
        <w:rPr>
          <w:rFonts w:asciiTheme="minorHAnsi" w:hAnsiTheme="minorHAnsi" w:cstheme="minorHAnsi"/>
          <w:i/>
          <w:iCs/>
          <w:sz w:val="20"/>
          <w:szCs w:val="20"/>
        </w:rPr>
        <w:t xml:space="preserve">European eel (Anguilla </w:t>
      </w:r>
      <w:proofErr w:type="spellStart"/>
      <w:r w:rsidRPr="00776281">
        <w:rPr>
          <w:rFonts w:asciiTheme="minorHAnsi" w:hAnsiTheme="minorHAnsi" w:cstheme="minorHAnsi"/>
          <w:i/>
          <w:iCs/>
          <w:sz w:val="20"/>
          <w:szCs w:val="20"/>
        </w:rPr>
        <w:t>anguilla</w:t>
      </w:r>
      <w:proofErr w:type="spellEnd"/>
      <w:r w:rsidRPr="00776281">
        <w:rPr>
          <w:rFonts w:asciiTheme="minorHAnsi" w:hAnsiTheme="minorHAnsi" w:cstheme="minorHAnsi"/>
          <w:i/>
          <w:iCs/>
          <w:sz w:val="20"/>
          <w:szCs w:val="20"/>
        </w:rPr>
        <w:t>) throughout its natural range (ICES Advice 2023, ele.2737.nea).</w:t>
      </w:r>
      <w:r w:rsidRPr="00776281">
        <w:rPr>
          <w:rFonts w:asciiTheme="minorHAnsi" w:hAnsiTheme="minorHAnsi" w:cstheme="minorHAnsi"/>
          <w:sz w:val="20"/>
          <w:szCs w:val="20"/>
        </w:rPr>
        <w:t xml:space="preserve"> International Council for the Exploration of the Sea. </w:t>
      </w:r>
      <w:hyperlink r:id="rId24" w:tgtFrame="_new" w:history="1">
        <w:r w:rsidRPr="00776281">
          <w:rPr>
            <w:rFonts w:asciiTheme="minorHAnsi" w:hAnsiTheme="minorHAnsi" w:cstheme="minorHAnsi"/>
            <w:sz w:val="20"/>
            <w:szCs w:val="20"/>
            <w:u w:val="single"/>
          </w:rPr>
          <w:t>https://www.fishsec.org/app/uploads/2023/11/231101-ICES-Advice-on-fishing-opportunities-for-eel-2024.pdf</w:t>
        </w:r>
      </w:hyperlink>
    </w:p>
    <w:p w14:paraId="33A98483" w14:textId="6DF362BC"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Jarić, I., Lenhardt, M., Cvijanović, G., &amp; </w:t>
      </w:r>
      <w:proofErr w:type="spellStart"/>
      <w:r w:rsidRPr="00776281">
        <w:rPr>
          <w:rFonts w:asciiTheme="minorHAnsi" w:hAnsiTheme="minorHAnsi" w:cstheme="minorHAnsi"/>
          <w:sz w:val="20"/>
          <w:szCs w:val="20"/>
        </w:rPr>
        <w:t>Ebenhard</w:t>
      </w:r>
      <w:proofErr w:type="spellEnd"/>
      <w:r w:rsidRPr="00776281">
        <w:rPr>
          <w:rFonts w:asciiTheme="minorHAnsi" w:hAnsiTheme="minorHAnsi" w:cstheme="minorHAnsi"/>
          <w:sz w:val="20"/>
          <w:szCs w:val="20"/>
        </w:rPr>
        <w:t xml:space="preserve">, T. (2009). </w:t>
      </w:r>
      <w:r w:rsidRPr="00776281">
        <w:rPr>
          <w:rFonts w:asciiTheme="minorHAnsi" w:hAnsiTheme="minorHAnsi" w:cstheme="minorHAnsi"/>
          <w:i/>
          <w:iCs/>
          <w:sz w:val="20"/>
          <w:szCs w:val="20"/>
        </w:rPr>
        <w:t xml:space="preserve">Acipenser </w:t>
      </w:r>
      <w:proofErr w:type="spellStart"/>
      <w:r w:rsidRPr="00776281">
        <w:rPr>
          <w:rFonts w:asciiTheme="minorHAnsi" w:hAnsiTheme="minorHAnsi" w:cstheme="minorHAnsi"/>
          <w:i/>
          <w:iCs/>
          <w:sz w:val="20"/>
          <w:szCs w:val="20"/>
        </w:rPr>
        <w:t>sturio</w:t>
      </w:r>
      <w:proofErr w:type="spellEnd"/>
      <w:r w:rsidRPr="00776281">
        <w:rPr>
          <w:rFonts w:asciiTheme="minorHAnsi" w:hAnsiTheme="minorHAnsi" w:cstheme="minorHAnsi"/>
          <w:sz w:val="20"/>
          <w:szCs w:val="20"/>
        </w:rPr>
        <w:t xml:space="preserve"> and </w:t>
      </w:r>
      <w:r w:rsidRPr="00776281">
        <w:rPr>
          <w:rFonts w:asciiTheme="minorHAnsi" w:hAnsiTheme="minorHAnsi" w:cstheme="minorHAnsi"/>
          <w:i/>
          <w:iCs/>
          <w:sz w:val="20"/>
          <w:szCs w:val="20"/>
        </w:rPr>
        <w:t xml:space="preserve">A. </w:t>
      </w:r>
      <w:proofErr w:type="spellStart"/>
      <w:r w:rsidRPr="00776281">
        <w:rPr>
          <w:rFonts w:asciiTheme="minorHAnsi" w:hAnsiTheme="minorHAnsi" w:cstheme="minorHAnsi"/>
          <w:i/>
          <w:iCs/>
          <w:sz w:val="20"/>
          <w:szCs w:val="20"/>
        </w:rPr>
        <w:t>nudiventris</w:t>
      </w:r>
      <w:proofErr w:type="spellEnd"/>
      <w:r w:rsidRPr="00776281">
        <w:rPr>
          <w:rFonts w:asciiTheme="minorHAnsi" w:hAnsiTheme="minorHAnsi" w:cstheme="minorHAnsi"/>
          <w:sz w:val="20"/>
          <w:szCs w:val="20"/>
        </w:rPr>
        <w:t xml:space="preserve"> in the Danube—Extant or extinct? </w:t>
      </w:r>
      <w:r w:rsidRPr="00776281">
        <w:rPr>
          <w:rFonts w:asciiTheme="minorHAnsi" w:hAnsiTheme="minorHAnsi" w:cstheme="minorHAnsi"/>
          <w:i/>
          <w:iCs/>
          <w:sz w:val="20"/>
          <w:szCs w:val="20"/>
        </w:rPr>
        <w:t>Journal of Applied Ichthyology, 25</w:t>
      </w:r>
      <w:r w:rsidRPr="00776281">
        <w:rPr>
          <w:rFonts w:asciiTheme="minorHAnsi" w:hAnsiTheme="minorHAnsi" w:cstheme="minorHAnsi"/>
          <w:sz w:val="20"/>
          <w:szCs w:val="20"/>
        </w:rPr>
        <w:t>, 137–141.</w:t>
      </w:r>
    </w:p>
    <w:p w14:paraId="24D754F3" w14:textId="2D1FB471"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Jayaram, K. C. (2005). </w:t>
      </w:r>
      <w:r w:rsidRPr="00776281">
        <w:rPr>
          <w:rFonts w:asciiTheme="minorHAnsi" w:hAnsiTheme="minorHAnsi" w:cstheme="minorHAnsi"/>
          <w:i/>
          <w:iCs/>
          <w:sz w:val="20"/>
          <w:szCs w:val="20"/>
        </w:rPr>
        <w:t>The Deccan mahseer fishes: Their eco-status and threat percepts</w:t>
      </w:r>
      <w:r w:rsidRPr="00776281">
        <w:rPr>
          <w:rFonts w:asciiTheme="minorHAnsi" w:hAnsiTheme="minorHAnsi" w:cstheme="minorHAnsi"/>
          <w:sz w:val="20"/>
          <w:szCs w:val="20"/>
        </w:rPr>
        <w:t>. Records of the Zoological Survey of India, Occasional Paper 238.</w:t>
      </w:r>
    </w:p>
    <w:p w14:paraId="6D3C5976" w14:textId="345A2D57"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Jelks, H. L., Walsh, S. J., Burkhead, N. M., &amp; Taylor, E. B. (2008). Conservation status of imperiled North American freshwater and diadromous fishes. </w:t>
      </w:r>
      <w:r w:rsidRPr="00776281">
        <w:rPr>
          <w:rFonts w:asciiTheme="minorHAnsi" w:hAnsiTheme="minorHAnsi" w:cstheme="minorHAnsi"/>
          <w:i/>
          <w:iCs/>
          <w:sz w:val="20"/>
          <w:szCs w:val="20"/>
        </w:rPr>
        <w:t>Fisheries, 33</w:t>
      </w:r>
      <w:r w:rsidRPr="00776281">
        <w:rPr>
          <w:rFonts w:asciiTheme="minorHAnsi" w:hAnsiTheme="minorHAnsi" w:cstheme="minorHAnsi"/>
          <w:sz w:val="20"/>
          <w:szCs w:val="20"/>
        </w:rPr>
        <w:t>(8), 372–407.</w:t>
      </w:r>
    </w:p>
    <w:p w14:paraId="03532F10" w14:textId="028A37BA"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lang w:val="en-GB"/>
        </w:rPr>
        <w:t>Kareiva</w:t>
      </w:r>
      <w:proofErr w:type="spellEnd"/>
      <w:r w:rsidRPr="00776281">
        <w:rPr>
          <w:rFonts w:asciiTheme="minorHAnsi" w:hAnsiTheme="minorHAnsi" w:cstheme="minorHAnsi"/>
          <w:sz w:val="20"/>
          <w:szCs w:val="20"/>
          <w:lang w:val="en-GB"/>
        </w:rPr>
        <w:t xml:space="preserve">, P., Marvier, M., &amp; McClure, M. (2000). </w:t>
      </w:r>
      <w:r w:rsidRPr="00776281">
        <w:rPr>
          <w:rFonts w:asciiTheme="minorHAnsi" w:hAnsiTheme="minorHAnsi" w:cstheme="minorHAnsi"/>
          <w:sz w:val="20"/>
          <w:szCs w:val="20"/>
        </w:rPr>
        <w:t xml:space="preserve">Recovery and management options for Chinook salmon in the Columbia River basin. </w:t>
      </w:r>
      <w:r w:rsidRPr="00776281">
        <w:rPr>
          <w:rFonts w:asciiTheme="minorHAnsi" w:hAnsiTheme="minorHAnsi" w:cstheme="minorHAnsi"/>
          <w:i/>
          <w:iCs/>
          <w:sz w:val="20"/>
          <w:szCs w:val="20"/>
        </w:rPr>
        <w:t>Science, 290</w:t>
      </w:r>
      <w:r w:rsidRPr="00776281">
        <w:rPr>
          <w:rFonts w:asciiTheme="minorHAnsi" w:hAnsiTheme="minorHAnsi" w:cstheme="minorHAnsi"/>
          <w:sz w:val="20"/>
          <w:szCs w:val="20"/>
        </w:rPr>
        <w:t>, 977–979.</w:t>
      </w:r>
    </w:p>
    <w:p w14:paraId="5C8CB684" w14:textId="0B889B3D"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Kawakami de Resende, E. (2003). Migratory fishes of the Paraguay–Paraná Basin (excluding the Upper Paraná). In J. Carolsfeld et al. (Eds.), </w:t>
      </w:r>
      <w:r w:rsidRPr="00776281">
        <w:rPr>
          <w:rFonts w:asciiTheme="minorHAnsi" w:hAnsiTheme="minorHAnsi" w:cstheme="minorHAnsi"/>
          <w:i/>
          <w:iCs/>
          <w:sz w:val="20"/>
          <w:szCs w:val="20"/>
        </w:rPr>
        <w:t>Migratory fishes of South America</w:t>
      </w:r>
      <w:r w:rsidRPr="00776281">
        <w:rPr>
          <w:rFonts w:asciiTheme="minorHAnsi" w:hAnsiTheme="minorHAnsi" w:cstheme="minorHAnsi"/>
          <w:sz w:val="20"/>
          <w:szCs w:val="20"/>
        </w:rPr>
        <w:t xml:space="preserve"> (pp. 99–156). IDRC &amp; World Bank.</w:t>
      </w:r>
    </w:p>
    <w:p w14:paraId="7F13D763" w14:textId="12B81D46"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Kottelat</w:t>
      </w:r>
      <w:proofErr w:type="spellEnd"/>
      <w:r w:rsidRPr="00776281">
        <w:rPr>
          <w:rFonts w:asciiTheme="minorHAnsi" w:hAnsiTheme="minorHAnsi" w:cstheme="minorHAnsi"/>
          <w:sz w:val="20"/>
          <w:szCs w:val="20"/>
        </w:rPr>
        <w:t xml:space="preserve">, M. (1997). European freshwater fishes: A heuristic checklist. </w:t>
      </w:r>
      <w:proofErr w:type="spellStart"/>
      <w:r w:rsidRPr="00776281">
        <w:rPr>
          <w:rFonts w:asciiTheme="minorHAnsi" w:hAnsiTheme="minorHAnsi" w:cstheme="minorHAnsi"/>
          <w:i/>
          <w:iCs/>
          <w:sz w:val="20"/>
          <w:szCs w:val="20"/>
        </w:rPr>
        <w:t>Biologia</w:t>
      </w:r>
      <w:proofErr w:type="spellEnd"/>
      <w:r w:rsidRPr="00776281">
        <w:rPr>
          <w:rFonts w:asciiTheme="minorHAnsi" w:hAnsiTheme="minorHAnsi" w:cstheme="minorHAnsi"/>
          <w:i/>
          <w:iCs/>
          <w:sz w:val="20"/>
          <w:szCs w:val="20"/>
        </w:rPr>
        <w:t>, Section Zoology, 52</w:t>
      </w:r>
      <w:r w:rsidRPr="00776281">
        <w:rPr>
          <w:rFonts w:asciiTheme="minorHAnsi" w:hAnsiTheme="minorHAnsi" w:cstheme="minorHAnsi"/>
          <w:sz w:val="20"/>
          <w:szCs w:val="20"/>
        </w:rPr>
        <w:t>, 1–271.</w:t>
      </w:r>
    </w:p>
    <w:p w14:paraId="44980AE7" w14:textId="3C47D40C" w:rsidR="00704C61" w:rsidRPr="0077628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Kottelat</w:t>
      </w:r>
      <w:proofErr w:type="spellEnd"/>
      <w:r w:rsidRPr="00776281">
        <w:rPr>
          <w:rFonts w:asciiTheme="minorHAnsi" w:hAnsiTheme="minorHAnsi" w:cstheme="minorHAnsi"/>
          <w:sz w:val="20"/>
          <w:szCs w:val="20"/>
        </w:rPr>
        <w:t xml:space="preserve">, M., &amp; </w:t>
      </w:r>
      <w:proofErr w:type="spellStart"/>
      <w:r w:rsidRPr="00776281">
        <w:rPr>
          <w:rFonts w:asciiTheme="minorHAnsi" w:hAnsiTheme="minorHAnsi" w:cstheme="minorHAnsi"/>
          <w:sz w:val="20"/>
          <w:szCs w:val="20"/>
        </w:rPr>
        <w:t>Freyhof</w:t>
      </w:r>
      <w:proofErr w:type="spellEnd"/>
      <w:r w:rsidRPr="00776281">
        <w:rPr>
          <w:rFonts w:asciiTheme="minorHAnsi" w:hAnsiTheme="minorHAnsi" w:cstheme="minorHAnsi"/>
          <w:sz w:val="20"/>
          <w:szCs w:val="20"/>
        </w:rPr>
        <w:t xml:space="preserve">, J. (2007). </w:t>
      </w:r>
      <w:r w:rsidRPr="00776281">
        <w:rPr>
          <w:rFonts w:asciiTheme="minorHAnsi" w:hAnsiTheme="minorHAnsi" w:cstheme="minorHAnsi"/>
          <w:i/>
          <w:iCs/>
          <w:sz w:val="20"/>
          <w:szCs w:val="20"/>
        </w:rPr>
        <w:t>Handbook of European freshwater fishes</w:t>
      </w:r>
      <w:r w:rsidRPr="00776281">
        <w:rPr>
          <w:rFonts w:asciiTheme="minorHAnsi" w:hAnsiTheme="minorHAnsi" w:cstheme="minorHAnsi"/>
          <w:sz w:val="20"/>
          <w:szCs w:val="20"/>
        </w:rPr>
        <w:t xml:space="preserve">. </w:t>
      </w:r>
      <w:proofErr w:type="spellStart"/>
      <w:r w:rsidRPr="00776281">
        <w:rPr>
          <w:rFonts w:asciiTheme="minorHAnsi" w:hAnsiTheme="minorHAnsi" w:cstheme="minorHAnsi"/>
          <w:sz w:val="20"/>
          <w:szCs w:val="20"/>
        </w:rPr>
        <w:t>Kottelat</w:t>
      </w:r>
      <w:proofErr w:type="spellEnd"/>
      <w:r w:rsidRPr="00776281">
        <w:rPr>
          <w:rFonts w:asciiTheme="minorHAnsi" w:hAnsiTheme="minorHAnsi" w:cstheme="minorHAnsi"/>
          <w:sz w:val="20"/>
          <w:szCs w:val="20"/>
        </w:rPr>
        <w:t xml:space="preserve"> &amp; </w:t>
      </w:r>
      <w:proofErr w:type="spellStart"/>
      <w:r w:rsidRPr="00776281">
        <w:rPr>
          <w:rFonts w:asciiTheme="minorHAnsi" w:hAnsiTheme="minorHAnsi" w:cstheme="minorHAnsi"/>
          <w:sz w:val="20"/>
          <w:szCs w:val="20"/>
        </w:rPr>
        <w:t>Freyhof</w:t>
      </w:r>
      <w:proofErr w:type="spellEnd"/>
      <w:r w:rsidRPr="00776281">
        <w:rPr>
          <w:rFonts w:asciiTheme="minorHAnsi" w:hAnsiTheme="minorHAnsi" w:cstheme="minorHAnsi"/>
          <w:sz w:val="20"/>
          <w:szCs w:val="20"/>
        </w:rPr>
        <w:t>.</w:t>
      </w:r>
    </w:p>
    <w:p w14:paraId="63EB0DD3" w14:textId="2A9EA1D8"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Leidy, R. A., &amp; Moyle, P. B. (1998). </w:t>
      </w:r>
      <w:r w:rsidRPr="00776281">
        <w:rPr>
          <w:rFonts w:asciiTheme="minorHAnsi" w:hAnsiTheme="minorHAnsi" w:cstheme="minorHAnsi"/>
          <w:sz w:val="20"/>
          <w:szCs w:val="20"/>
        </w:rPr>
        <w:t xml:space="preserve">Conservation and status of the world’s fish fauna. In P. L. Fiedler &amp; P. M. </w:t>
      </w:r>
      <w:proofErr w:type="spellStart"/>
      <w:r w:rsidRPr="00776281">
        <w:rPr>
          <w:rFonts w:asciiTheme="minorHAnsi" w:hAnsiTheme="minorHAnsi" w:cstheme="minorHAnsi"/>
          <w:sz w:val="20"/>
          <w:szCs w:val="20"/>
        </w:rPr>
        <w:t>Kareiva</w:t>
      </w:r>
      <w:proofErr w:type="spellEnd"/>
      <w:r w:rsidRPr="00776281">
        <w:rPr>
          <w:rFonts w:asciiTheme="minorHAnsi" w:hAnsiTheme="minorHAnsi" w:cstheme="minorHAnsi"/>
          <w:sz w:val="20"/>
          <w:szCs w:val="20"/>
        </w:rPr>
        <w:t xml:space="preserve"> (Eds.), </w:t>
      </w:r>
      <w:r w:rsidRPr="00776281">
        <w:rPr>
          <w:rFonts w:asciiTheme="minorHAnsi" w:hAnsiTheme="minorHAnsi" w:cstheme="minorHAnsi"/>
          <w:i/>
          <w:iCs/>
          <w:sz w:val="20"/>
          <w:szCs w:val="20"/>
        </w:rPr>
        <w:t>Conservation biology for the coming decade</w:t>
      </w:r>
      <w:r w:rsidRPr="00776281">
        <w:rPr>
          <w:rFonts w:asciiTheme="minorHAnsi" w:hAnsiTheme="minorHAnsi" w:cstheme="minorHAnsi"/>
          <w:sz w:val="20"/>
          <w:szCs w:val="20"/>
        </w:rPr>
        <w:t xml:space="preserve"> (pp. 187–227). Chapman &amp; Hall.</w:t>
      </w:r>
    </w:p>
    <w:p w14:paraId="242E747C" w14:textId="22B3B6A9"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Lelek, A., &amp; Köhler, C. (1990). Restoration of fish communities of the Rhine River after a heavy pollution wave. </w:t>
      </w:r>
      <w:r w:rsidRPr="00776281">
        <w:rPr>
          <w:rFonts w:asciiTheme="minorHAnsi" w:hAnsiTheme="minorHAnsi" w:cstheme="minorHAnsi"/>
          <w:i/>
          <w:iCs/>
          <w:sz w:val="20"/>
          <w:szCs w:val="20"/>
        </w:rPr>
        <w:t>Regulated Rivers, 5</w:t>
      </w:r>
      <w:r w:rsidRPr="00776281">
        <w:rPr>
          <w:rFonts w:asciiTheme="minorHAnsi" w:hAnsiTheme="minorHAnsi" w:cstheme="minorHAnsi"/>
          <w:sz w:val="20"/>
          <w:szCs w:val="20"/>
        </w:rPr>
        <w:t>, 57–66.</w:t>
      </w:r>
    </w:p>
    <w:p w14:paraId="6FD0D0D0" w14:textId="6373270B"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Lepage, M., &amp; Rochard, E. (1995). Threatened fishes of the world: </w:t>
      </w:r>
      <w:r w:rsidRPr="00776281">
        <w:rPr>
          <w:rFonts w:asciiTheme="minorHAnsi" w:hAnsiTheme="minorHAnsi" w:cstheme="minorHAnsi"/>
          <w:i/>
          <w:iCs/>
          <w:sz w:val="20"/>
          <w:szCs w:val="20"/>
        </w:rPr>
        <w:t xml:space="preserve">Acipenser </w:t>
      </w:r>
      <w:proofErr w:type="spellStart"/>
      <w:r w:rsidRPr="00776281">
        <w:rPr>
          <w:rFonts w:asciiTheme="minorHAnsi" w:hAnsiTheme="minorHAnsi" w:cstheme="minorHAnsi"/>
          <w:i/>
          <w:iCs/>
          <w:sz w:val="20"/>
          <w:szCs w:val="20"/>
        </w:rPr>
        <w:t>sturio</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Environmental Biology of Fishes, 43</w:t>
      </w:r>
      <w:r w:rsidRPr="00776281">
        <w:rPr>
          <w:rFonts w:asciiTheme="minorHAnsi" w:hAnsiTheme="minorHAnsi" w:cstheme="minorHAnsi"/>
          <w:sz w:val="20"/>
          <w:szCs w:val="20"/>
        </w:rPr>
        <w:t>, 28.</w:t>
      </w:r>
    </w:p>
    <w:p w14:paraId="1ACEF78B" w14:textId="53ADACEF" w:rsidR="00704C61" w:rsidRPr="0077628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Lévêque, C., Oberdorff, T., </w:t>
      </w:r>
      <w:proofErr w:type="spellStart"/>
      <w:r w:rsidRPr="00776281">
        <w:rPr>
          <w:rFonts w:asciiTheme="minorHAnsi" w:hAnsiTheme="minorHAnsi" w:cstheme="minorHAnsi"/>
          <w:sz w:val="20"/>
          <w:szCs w:val="20"/>
        </w:rPr>
        <w:t>Paugy</w:t>
      </w:r>
      <w:proofErr w:type="spellEnd"/>
      <w:r w:rsidRPr="00776281">
        <w:rPr>
          <w:rFonts w:asciiTheme="minorHAnsi" w:hAnsiTheme="minorHAnsi" w:cstheme="minorHAnsi"/>
          <w:sz w:val="20"/>
          <w:szCs w:val="20"/>
        </w:rPr>
        <w:t xml:space="preserve">, D., Stiassny, M. L. J., &amp; Tedesco, P. A. (2008). Global diversity of fishes in freshwater. </w:t>
      </w:r>
      <w:proofErr w:type="spellStart"/>
      <w:r w:rsidRPr="00776281">
        <w:rPr>
          <w:rFonts w:asciiTheme="minorHAnsi" w:hAnsiTheme="minorHAnsi" w:cstheme="minorHAnsi"/>
          <w:i/>
          <w:iCs/>
          <w:sz w:val="20"/>
          <w:szCs w:val="20"/>
        </w:rPr>
        <w:t>Hydrobiologia</w:t>
      </w:r>
      <w:proofErr w:type="spellEnd"/>
      <w:r w:rsidRPr="00776281">
        <w:rPr>
          <w:rFonts w:asciiTheme="minorHAnsi" w:hAnsiTheme="minorHAnsi" w:cstheme="minorHAnsi"/>
          <w:i/>
          <w:iCs/>
          <w:sz w:val="20"/>
          <w:szCs w:val="20"/>
        </w:rPr>
        <w:t>, 595</w:t>
      </w:r>
      <w:r w:rsidRPr="00776281">
        <w:rPr>
          <w:rFonts w:asciiTheme="minorHAnsi" w:hAnsiTheme="minorHAnsi" w:cstheme="minorHAnsi"/>
          <w:sz w:val="20"/>
          <w:szCs w:val="20"/>
        </w:rPr>
        <w:t>, 545–567.</w:t>
      </w:r>
    </w:p>
    <w:p w14:paraId="7E416D75" w14:textId="48D021CB" w:rsidR="00704C61" w:rsidRPr="000D4D2D"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lang w:val="en-GB"/>
        </w:rPr>
        <w:t xml:space="preserve">Limburg, K. E., &amp; Waldman, J. R. (2009). </w:t>
      </w:r>
      <w:r w:rsidRPr="00776281">
        <w:rPr>
          <w:rFonts w:asciiTheme="minorHAnsi" w:hAnsiTheme="minorHAnsi" w:cstheme="minorHAnsi"/>
          <w:sz w:val="20"/>
          <w:szCs w:val="20"/>
        </w:rPr>
        <w:t xml:space="preserve">Dramatic declines in North Atlantic diadromous fishes. </w:t>
      </w:r>
      <w:r w:rsidRPr="000D4D2D">
        <w:rPr>
          <w:rFonts w:asciiTheme="minorHAnsi" w:hAnsiTheme="minorHAnsi" w:cstheme="minorHAnsi"/>
          <w:i/>
          <w:iCs/>
          <w:sz w:val="20"/>
          <w:szCs w:val="20"/>
          <w:lang w:val="en-GB"/>
        </w:rPr>
        <w:t>BioScience, 59</w:t>
      </w:r>
      <w:r w:rsidRPr="000D4D2D">
        <w:rPr>
          <w:rFonts w:asciiTheme="minorHAnsi" w:hAnsiTheme="minorHAnsi" w:cstheme="minorHAnsi"/>
          <w:sz w:val="20"/>
          <w:szCs w:val="20"/>
          <w:lang w:val="en-GB"/>
        </w:rPr>
        <w:t>, 955–965.</w:t>
      </w:r>
    </w:p>
    <w:p w14:paraId="6BD25F63" w14:textId="73AD41D5" w:rsidR="00704C61" w:rsidRDefault="00E77F7F" w:rsidP="00741FA7">
      <w:pPr>
        <w:pStyle w:val="NoSpacing"/>
        <w:spacing w:after="80"/>
        <w:ind w:left="426" w:hanging="363"/>
        <w:rPr>
          <w:rFonts w:asciiTheme="minorHAnsi" w:hAnsiTheme="minorHAnsi" w:cstheme="minorHAnsi"/>
          <w:sz w:val="20"/>
          <w:szCs w:val="20"/>
        </w:rPr>
      </w:pPr>
      <w:r w:rsidRPr="000D4D2D">
        <w:rPr>
          <w:rFonts w:asciiTheme="minorHAnsi" w:hAnsiTheme="minorHAnsi" w:cstheme="minorHAnsi"/>
          <w:sz w:val="20"/>
          <w:szCs w:val="20"/>
          <w:lang w:val="en-GB"/>
        </w:rPr>
        <w:t xml:space="preserve">Lorenz, C. M., Gilbert, A. J., &amp; Cofino, W. P. (2001). </w:t>
      </w:r>
      <w:r w:rsidRPr="00776281">
        <w:rPr>
          <w:rFonts w:asciiTheme="minorHAnsi" w:hAnsiTheme="minorHAnsi" w:cstheme="minorHAnsi"/>
          <w:sz w:val="20"/>
          <w:szCs w:val="20"/>
        </w:rPr>
        <w:t xml:space="preserve">Indicators for transboundary river management. </w:t>
      </w:r>
      <w:r w:rsidRPr="00776281">
        <w:rPr>
          <w:rFonts w:asciiTheme="minorHAnsi" w:hAnsiTheme="minorHAnsi" w:cstheme="minorHAnsi"/>
          <w:i/>
          <w:iCs/>
          <w:sz w:val="20"/>
          <w:szCs w:val="20"/>
        </w:rPr>
        <w:t>Environmental Management, 28</w:t>
      </w:r>
      <w:r w:rsidRPr="00776281">
        <w:rPr>
          <w:rFonts w:asciiTheme="minorHAnsi" w:hAnsiTheme="minorHAnsi" w:cstheme="minorHAnsi"/>
          <w:sz w:val="20"/>
          <w:szCs w:val="20"/>
        </w:rPr>
        <w:t>, 115–129.</w:t>
      </w:r>
    </w:p>
    <w:p w14:paraId="2BD4AC2D" w14:textId="58C38775"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Lopera-</w:t>
      </w:r>
      <w:proofErr w:type="spellStart"/>
      <w:r w:rsidRPr="00776281">
        <w:rPr>
          <w:rFonts w:asciiTheme="minorHAnsi" w:hAnsiTheme="minorHAnsi" w:cstheme="minorHAnsi"/>
          <w:sz w:val="20"/>
          <w:szCs w:val="20"/>
        </w:rPr>
        <w:t>Borreo</w:t>
      </w:r>
      <w:proofErr w:type="spellEnd"/>
      <w:r w:rsidRPr="00776281">
        <w:rPr>
          <w:rFonts w:asciiTheme="minorHAnsi" w:hAnsiTheme="minorHAnsi" w:cstheme="minorHAnsi"/>
          <w:sz w:val="20"/>
          <w:szCs w:val="20"/>
        </w:rPr>
        <w:t xml:space="preserve">, N. M. (2009). Conservation of </w:t>
      </w:r>
      <w:r w:rsidRPr="00776281">
        <w:rPr>
          <w:rFonts w:asciiTheme="minorHAnsi" w:hAnsiTheme="minorHAnsi" w:cstheme="minorHAnsi"/>
          <w:i/>
          <w:iCs/>
          <w:sz w:val="20"/>
          <w:szCs w:val="20"/>
        </w:rPr>
        <w:t xml:space="preserve">Brycon </w:t>
      </w:r>
      <w:proofErr w:type="spellStart"/>
      <w:r w:rsidRPr="00776281">
        <w:rPr>
          <w:rFonts w:asciiTheme="minorHAnsi" w:hAnsiTheme="minorHAnsi" w:cstheme="minorHAnsi"/>
          <w:i/>
          <w:iCs/>
          <w:sz w:val="20"/>
          <w:szCs w:val="20"/>
        </w:rPr>
        <w:t>orbignyanus</w:t>
      </w:r>
      <w:proofErr w:type="spellEnd"/>
      <w:r w:rsidRPr="00776281">
        <w:rPr>
          <w:rFonts w:asciiTheme="minorHAnsi" w:hAnsiTheme="minorHAnsi" w:cstheme="minorHAnsi"/>
          <w:sz w:val="20"/>
          <w:szCs w:val="20"/>
        </w:rPr>
        <w:t xml:space="preserve">… A model for species threatened with extinction. </w:t>
      </w:r>
      <w:r w:rsidRPr="00776281">
        <w:rPr>
          <w:rFonts w:asciiTheme="minorHAnsi" w:hAnsiTheme="minorHAnsi" w:cstheme="minorHAnsi"/>
          <w:i/>
          <w:iCs/>
          <w:sz w:val="20"/>
          <w:szCs w:val="20"/>
        </w:rPr>
        <w:t xml:space="preserve">Ciencia e </w:t>
      </w:r>
      <w:proofErr w:type="spellStart"/>
      <w:r w:rsidRPr="00776281">
        <w:rPr>
          <w:rFonts w:asciiTheme="minorHAnsi" w:hAnsiTheme="minorHAnsi" w:cstheme="minorHAnsi"/>
          <w:i/>
          <w:iCs/>
          <w:sz w:val="20"/>
          <w:szCs w:val="20"/>
        </w:rPr>
        <w:t>Investigación</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Agraria</w:t>
      </w:r>
      <w:proofErr w:type="spellEnd"/>
      <w:r w:rsidRPr="00776281">
        <w:rPr>
          <w:rFonts w:asciiTheme="minorHAnsi" w:hAnsiTheme="minorHAnsi" w:cstheme="minorHAnsi"/>
          <w:i/>
          <w:iCs/>
          <w:sz w:val="20"/>
          <w:szCs w:val="20"/>
        </w:rPr>
        <w:t>, 36</w:t>
      </w:r>
      <w:r w:rsidRPr="00776281">
        <w:rPr>
          <w:rFonts w:asciiTheme="minorHAnsi" w:hAnsiTheme="minorHAnsi" w:cstheme="minorHAnsi"/>
          <w:sz w:val="20"/>
          <w:szCs w:val="20"/>
        </w:rPr>
        <w:t>, 191–208.</w:t>
      </w:r>
    </w:p>
    <w:p w14:paraId="334E0DC3" w14:textId="60306FBD"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Lowe-McConnell, R. H. (1985). </w:t>
      </w:r>
      <w:r w:rsidRPr="00776281">
        <w:rPr>
          <w:rFonts w:asciiTheme="minorHAnsi" w:hAnsiTheme="minorHAnsi" w:cstheme="minorHAnsi"/>
          <w:i/>
          <w:iCs/>
          <w:sz w:val="20"/>
          <w:szCs w:val="20"/>
        </w:rPr>
        <w:t>Ecological studies in tropical fish communities</w:t>
      </w:r>
      <w:r w:rsidRPr="00776281">
        <w:rPr>
          <w:rFonts w:asciiTheme="minorHAnsi" w:hAnsiTheme="minorHAnsi" w:cstheme="minorHAnsi"/>
          <w:sz w:val="20"/>
          <w:szCs w:val="20"/>
        </w:rPr>
        <w:t>. Cambridge University Press.</w:t>
      </w:r>
    </w:p>
    <w:p w14:paraId="3867A07F" w14:textId="3D3B9681" w:rsidR="00704C61" w:rsidRDefault="00E77F7F" w:rsidP="00741FA7">
      <w:pPr>
        <w:pStyle w:val="NoSpacing"/>
        <w:spacing w:after="80"/>
        <w:ind w:left="426" w:hanging="363"/>
        <w:rPr>
          <w:rFonts w:asciiTheme="minorHAnsi" w:hAnsiTheme="minorHAnsi" w:cstheme="minorHAnsi"/>
          <w:sz w:val="20"/>
          <w:szCs w:val="20"/>
          <w:lang w:val="en-GB"/>
        </w:rPr>
      </w:pPr>
      <w:r w:rsidRPr="00776281">
        <w:rPr>
          <w:rFonts w:asciiTheme="minorHAnsi" w:hAnsiTheme="minorHAnsi" w:cstheme="minorHAnsi"/>
          <w:sz w:val="20"/>
          <w:szCs w:val="20"/>
          <w:lang w:val="en-GB"/>
        </w:rPr>
        <w:t xml:space="preserve">Lucas, M. C., &amp; Baras, E. (2001). </w:t>
      </w:r>
      <w:r w:rsidRPr="00776281">
        <w:rPr>
          <w:rFonts w:asciiTheme="minorHAnsi" w:hAnsiTheme="minorHAnsi" w:cstheme="minorHAnsi"/>
          <w:i/>
          <w:iCs/>
          <w:sz w:val="20"/>
          <w:szCs w:val="20"/>
        </w:rPr>
        <w:t>Migration of freshwater fishes</w:t>
      </w:r>
      <w:r w:rsidRPr="00776281">
        <w:rPr>
          <w:rFonts w:asciiTheme="minorHAnsi" w:hAnsiTheme="minorHAnsi" w:cstheme="minorHAnsi"/>
          <w:sz w:val="20"/>
          <w:szCs w:val="20"/>
        </w:rPr>
        <w:t>. Blackwell Science.</w:t>
      </w:r>
    </w:p>
    <w:p w14:paraId="66BE09FD" w14:textId="32099B78" w:rsidR="00704C61" w:rsidRDefault="00E77F7F" w:rsidP="00741FA7">
      <w:pPr>
        <w:pStyle w:val="NoSpacing"/>
        <w:spacing w:after="80"/>
        <w:ind w:left="426" w:hanging="363"/>
        <w:rPr>
          <w:rFonts w:asciiTheme="minorHAnsi" w:hAnsiTheme="minorHAnsi" w:cstheme="minorHAnsi"/>
          <w:sz w:val="20"/>
          <w:szCs w:val="20"/>
        </w:rPr>
      </w:pPr>
      <w:r w:rsidRPr="00B555A3">
        <w:rPr>
          <w:rFonts w:asciiTheme="minorHAnsi" w:hAnsiTheme="minorHAnsi" w:cstheme="minorHAnsi"/>
          <w:sz w:val="20"/>
          <w:szCs w:val="20"/>
          <w:lang w:val="de-DE"/>
        </w:rPr>
        <w:lastRenderedPageBreak/>
        <w:t xml:space="preserve">Ludwig, A., Jahrl, J., Congiu, L., Gessner, J., Friedrich, T., Lieckfeldt, D., Peng, Z., &amp; Boner, M. (2023). </w:t>
      </w:r>
      <w:r w:rsidRPr="00776281">
        <w:rPr>
          <w:rFonts w:asciiTheme="minorHAnsi" w:hAnsiTheme="minorHAnsi" w:cstheme="minorHAnsi"/>
          <w:sz w:val="20"/>
          <w:szCs w:val="20"/>
        </w:rPr>
        <w:t xml:space="preserve">Poaching and illegal trade of Danube sturgeons. </w:t>
      </w:r>
      <w:r w:rsidRPr="00776281">
        <w:rPr>
          <w:rFonts w:asciiTheme="minorHAnsi" w:hAnsiTheme="minorHAnsi" w:cstheme="minorHAnsi"/>
          <w:i/>
          <w:iCs/>
          <w:sz w:val="20"/>
          <w:szCs w:val="20"/>
        </w:rPr>
        <w:t>Current Biology, 33</w:t>
      </w:r>
      <w:r w:rsidRPr="00776281">
        <w:rPr>
          <w:rFonts w:asciiTheme="minorHAnsi" w:hAnsiTheme="minorHAnsi" w:cstheme="minorHAnsi"/>
          <w:sz w:val="20"/>
          <w:szCs w:val="20"/>
        </w:rPr>
        <w:t xml:space="preserve">(22), R1184–R1185. </w:t>
      </w:r>
      <w:hyperlink r:id="rId25" w:tgtFrame="_new" w:history="1">
        <w:r w:rsidRPr="00776281">
          <w:rPr>
            <w:rFonts w:asciiTheme="minorHAnsi" w:hAnsiTheme="minorHAnsi" w:cstheme="minorHAnsi"/>
            <w:sz w:val="20"/>
            <w:szCs w:val="20"/>
            <w:u w:val="single"/>
          </w:rPr>
          <w:t>https://doi.org/10.1016/j.cub.2023.09.067</w:t>
        </w:r>
      </w:hyperlink>
    </w:p>
    <w:p w14:paraId="18E1B389" w14:textId="359E24CF"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Lundberg, J. G., </w:t>
      </w:r>
      <w:proofErr w:type="spellStart"/>
      <w:r w:rsidRPr="00776281">
        <w:rPr>
          <w:rFonts w:asciiTheme="minorHAnsi" w:hAnsiTheme="minorHAnsi" w:cstheme="minorHAnsi"/>
          <w:sz w:val="20"/>
          <w:szCs w:val="20"/>
        </w:rPr>
        <w:t>Kottelat</w:t>
      </w:r>
      <w:proofErr w:type="spellEnd"/>
      <w:r w:rsidRPr="00776281">
        <w:rPr>
          <w:rFonts w:asciiTheme="minorHAnsi" w:hAnsiTheme="minorHAnsi" w:cstheme="minorHAnsi"/>
          <w:sz w:val="20"/>
          <w:szCs w:val="20"/>
        </w:rPr>
        <w:t xml:space="preserve">, M., Smith, G. R., Stiassny, M. J., &amp; Gill, A. C. (2000). So many fishes, so little time. </w:t>
      </w:r>
      <w:r w:rsidRPr="00776281">
        <w:rPr>
          <w:rFonts w:asciiTheme="minorHAnsi" w:hAnsiTheme="minorHAnsi" w:cstheme="minorHAnsi"/>
          <w:i/>
          <w:iCs/>
          <w:sz w:val="20"/>
          <w:szCs w:val="20"/>
        </w:rPr>
        <w:t>Annals of the Missouri Botanical Garden, 87</w:t>
      </w:r>
      <w:r w:rsidRPr="00776281">
        <w:rPr>
          <w:rFonts w:asciiTheme="minorHAnsi" w:hAnsiTheme="minorHAnsi" w:cstheme="minorHAnsi"/>
          <w:sz w:val="20"/>
          <w:szCs w:val="20"/>
        </w:rPr>
        <w:t>, 26–62.</w:t>
      </w:r>
    </w:p>
    <w:p w14:paraId="29D24F02" w14:textId="0EF6E75A"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MacDonald, A. J. (1948). </w:t>
      </w:r>
      <w:r w:rsidRPr="00776281">
        <w:rPr>
          <w:rFonts w:asciiTheme="minorHAnsi" w:hAnsiTheme="minorHAnsi" w:cstheme="minorHAnsi"/>
          <w:i/>
          <w:iCs/>
          <w:sz w:val="20"/>
          <w:szCs w:val="20"/>
        </w:rPr>
        <w:t>Circumventing the mahseer and other sporting fish in India and Burma</w:t>
      </w:r>
      <w:r w:rsidRPr="00776281">
        <w:rPr>
          <w:rFonts w:asciiTheme="minorHAnsi" w:hAnsiTheme="minorHAnsi" w:cstheme="minorHAnsi"/>
          <w:sz w:val="20"/>
          <w:szCs w:val="20"/>
        </w:rPr>
        <w:t>. Natraj Publishers.</w:t>
      </w:r>
    </w:p>
    <w:p w14:paraId="0B63A6E7" w14:textId="31162C7B"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Maitland, P. S. (2000). </w:t>
      </w:r>
      <w:r w:rsidRPr="00776281">
        <w:rPr>
          <w:rFonts w:asciiTheme="minorHAnsi" w:hAnsiTheme="minorHAnsi" w:cstheme="minorHAnsi"/>
          <w:i/>
          <w:iCs/>
          <w:sz w:val="20"/>
          <w:szCs w:val="20"/>
        </w:rPr>
        <w:t>Guide to freshwater fish of Britain and Europe</w:t>
      </w:r>
      <w:r w:rsidRPr="00776281">
        <w:rPr>
          <w:rFonts w:asciiTheme="minorHAnsi" w:hAnsiTheme="minorHAnsi" w:cstheme="minorHAnsi"/>
          <w:sz w:val="20"/>
          <w:szCs w:val="20"/>
        </w:rPr>
        <w:t>. Octopus Publishing Group.</w:t>
      </w:r>
    </w:p>
    <w:p w14:paraId="2F4275C7" w14:textId="3AB53AC8"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Malik, D. S., &amp; Negi, K. S. (2007). </w:t>
      </w:r>
      <w:r w:rsidRPr="00776281">
        <w:rPr>
          <w:rFonts w:asciiTheme="minorHAnsi" w:hAnsiTheme="minorHAnsi" w:cstheme="minorHAnsi"/>
          <w:i/>
          <w:iCs/>
          <w:sz w:val="20"/>
          <w:szCs w:val="20"/>
        </w:rPr>
        <w:t>Mahseer fish bionomics and population: Barrage impact on fish biology</w:t>
      </w:r>
      <w:r w:rsidRPr="00776281">
        <w:rPr>
          <w:rFonts w:asciiTheme="minorHAnsi" w:hAnsiTheme="minorHAnsi" w:cstheme="minorHAnsi"/>
          <w:sz w:val="20"/>
          <w:szCs w:val="20"/>
        </w:rPr>
        <w:t>. Daya Publishing House.</w:t>
      </w:r>
    </w:p>
    <w:p w14:paraId="09AA0517" w14:textId="559CEB2A"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Munro, J., Edwards, R. E., &amp; </w:t>
      </w:r>
      <w:proofErr w:type="spellStart"/>
      <w:r w:rsidRPr="00776281">
        <w:rPr>
          <w:rFonts w:asciiTheme="minorHAnsi" w:hAnsiTheme="minorHAnsi" w:cstheme="minorHAnsi"/>
          <w:sz w:val="20"/>
          <w:szCs w:val="20"/>
        </w:rPr>
        <w:t>Kahnle</w:t>
      </w:r>
      <w:proofErr w:type="spellEnd"/>
      <w:r w:rsidRPr="00776281">
        <w:rPr>
          <w:rFonts w:asciiTheme="minorHAnsi" w:hAnsiTheme="minorHAnsi" w:cstheme="minorHAnsi"/>
          <w:sz w:val="20"/>
          <w:szCs w:val="20"/>
        </w:rPr>
        <w:t xml:space="preserve">, A. W. (2007). Anadromous sturgeons: Synthesis and summary. In J. Munro et al. (Eds.), </w:t>
      </w:r>
      <w:r w:rsidRPr="00776281">
        <w:rPr>
          <w:rFonts w:asciiTheme="minorHAnsi" w:hAnsiTheme="minorHAnsi" w:cstheme="minorHAnsi"/>
          <w:i/>
          <w:iCs/>
          <w:sz w:val="20"/>
          <w:szCs w:val="20"/>
        </w:rPr>
        <w:t>Anadromous sturgeons: Habitats, threats, and management</w:t>
      </w:r>
      <w:r w:rsidRPr="00776281">
        <w:rPr>
          <w:rFonts w:asciiTheme="minorHAnsi" w:hAnsiTheme="minorHAnsi" w:cstheme="minorHAnsi"/>
          <w:sz w:val="20"/>
          <w:szCs w:val="20"/>
        </w:rPr>
        <w:t xml:space="preserve"> (pp. 1–18). American Fisheries Society.</w:t>
      </w:r>
    </w:p>
    <w:p w14:paraId="20847233" w14:textId="7FF6824C"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Munro, J., Hatin, D., Hightower, J., McKown, K., Sulak, J., </w:t>
      </w:r>
      <w:proofErr w:type="spellStart"/>
      <w:r w:rsidRPr="00776281">
        <w:rPr>
          <w:rFonts w:asciiTheme="minorHAnsi" w:hAnsiTheme="minorHAnsi" w:cstheme="minorHAnsi"/>
          <w:sz w:val="20"/>
          <w:szCs w:val="20"/>
        </w:rPr>
        <w:t>Kahnle</w:t>
      </w:r>
      <w:proofErr w:type="spellEnd"/>
      <w:r w:rsidRPr="00776281">
        <w:rPr>
          <w:rFonts w:asciiTheme="minorHAnsi" w:hAnsiTheme="minorHAnsi" w:cstheme="minorHAnsi"/>
          <w:sz w:val="20"/>
          <w:szCs w:val="20"/>
        </w:rPr>
        <w:t xml:space="preserve">, A. W., &amp; Caron, F. (Eds.). (2007). </w:t>
      </w:r>
      <w:r w:rsidRPr="00776281">
        <w:rPr>
          <w:rFonts w:asciiTheme="minorHAnsi" w:hAnsiTheme="minorHAnsi" w:cstheme="minorHAnsi"/>
          <w:i/>
          <w:iCs/>
          <w:sz w:val="20"/>
          <w:szCs w:val="20"/>
        </w:rPr>
        <w:t>Anadromous sturgeons: Habitats, threats, and management</w:t>
      </w:r>
      <w:r w:rsidRPr="00776281">
        <w:rPr>
          <w:rFonts w:asciiTheme="minorHAnsi" w:hAnsiTheme="minorHAnsi" w:cstheme="minorHAnsi"/>
          <w:sz w:val="20"/>
          <w:szCs w:val="20"/>
        </w:rPr>
        <w:t xml:space="preserve"> (AFS Symposium 56). American Fisheries Society.</w:t>
      </w:r>
    </w:p>
    <w:p w14:paraId="6A54832C" w14:textId="2EF187DC"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Nelson, J. S. (2006). </w:t>
      </w:r>
      <w:r w:rsidRPr="00776281">
        <w:rPr>
          <w:rFonts w:asciiTheme="minorHAnsi" w:hAnsiTheme="minorHAnsi" w:cstheme="minorHAnsi"/>
          <w:i/>
          <w:iCs/>
          <w:sz w:val="20"/>
          <w:szCs w:val="20"/>
        </w:rPr>
        <w:t>Fishes of the world</w:t>
      </w:r>
      <w:r w:rsidRPr="00776281">
        <w:rPr>
          <w:rFonts w:asciiTheme="minorHAnsi" w:hAnsiTheme="minorHAnsi" w:cstheme="minorHAnsi"/>
          <w:sz w:val="20"/>
          <w:szCs w:val="20"/>
        </w:rPr>
        <w:t xml:space="preserve"> (4th ed.). Wiley.</w:t>
      </w:r>
    </w:p>
    <w:p w14:paraId="32F15768" w14:textId="02F5CC22" w:rsidR="00704C6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Ngamsiri</w:t>
      </w:r>
      <w:proofErr w:type="spellEnd"/>
      <w:r w:rsidRPr="00776281">
        <w:rPr>
          <w:rFonts w:asciiTheme="minorHAnsi" w:hAnsiTheme="minorHAnsi" w:cstheme="minorHAnsi"/>
          <w:sz w:val="20"/>
          <w:szCs w:val="20"/>
        </w:rPr>
        <w:t xml:space="preserve">, T., Nakajima, M., </w:t>
      </w:r>
      <w:proofErr w:type="spellStart"/>
      <w:r w:rsidRPr="00776281">
        <w:rPr>
          <w:rFonts w:asciiTheme="minorHAnsi" w:hAnsiTheme="minorHAnsi" w:cstheme="minorHAnsi"/>
          <w:sz w:val="20"/>
          <w:szCs w:val="20"/>
        </w:rPr>
        <w:t>Sukmanomon</w:t>
      </w:r>
      <w:proofErr w:type="spellEnd"/>
      <w:r w:rsidRPr="00776281">
        <w:rPr>
          <w:rFonts w:asciiTheme="minorHAnsi" w:hAnsiTheme="minorHAnsi" w:cstheme="minorHAnsi"/>
          <w:sz w:val="20"/>
          <w:szCs w:val="20"/>
        </w:rPr>
        <w:t xml:space="preserve">, S., </w:t>
      </w:r>
      <w:proofErr w:type="spellStart"/>
      <w:r w:rsidRPr="00776281">
        <w:rPr>
          <w:rFonts w:asciiTheme="minorHAnsi" w:hAnsiTheme="minorHAnsi" w:cstheme="minorHAnsi"/>
          <w:sz w:val="20"/>
          <w:szCs w:val="20"/>
        </w:rPr>
        <w:t>Sukumasavin</w:t>
      </w:r>
      <w:proofErr w:type="spellEnd"/>
      <w:r w:rsidRPr="00776281">
        <w:rPr>
          <w:rFonts w:asciiTheme="minorHAnsi" w:hAnsiTheme="minorHAnsi" w:cstheme="minorHAnsi"/>
          <w:sz w:val="20"/>
          <w:szCs w:val="20"/>
        </w:rPr>
        <w:t xml:space="preserve">, N., </w:t>
      </w:r>
      <w:proofErr w:type="spellStart"/>
      <w:r w:rsidRPr="00776281">
        <w:rPr>
          <w:rFonts w:asciiTheme="minorHAnsi" w:hAnsiTheme="minorHAnsi" w:cstheme="minorHAnsi"/>
          <w:sz w:val="20"/>
          <w:szCs w:val="20"/>
        </w:rPr>
        <w:t>Kamonrat</w:t>
      </w:r>
      <w:proofErr w:type="spellEnd"/>
      <w:r w:rsidRPr="00776281">
        <w:rPr>
          <w:rFonts w:asciiTheme="minorHAnsi" w:hAnsiTheme="minorHAnsi" w:cstheme="minorHAnsi"/>
          <w:sz w:val="20"/>
          <w:szCs w:val="20"/>
        </w:rPr>
        <w:t xml:space="preserve">, W., Na-Nakorn, U., &amp; Taniguchi, N. (2007). Genetic diversity of wild Mekong giant catfish. </w:t>
      </w:r>
      <w:r w:rsidRPr="00776281">
        <w:rPr>
          <w:rFonts w:asciiTheme="minorHAnsi" w:hAnsiTheme="minorHAnsi" w:cstheme="minorHAnsi"/>
          <w:i/>
          <w:iCs/>
          <w:sz w:val="20"/>
          <w:szCs w:val="20"/>
        </w:rPr>
        <w:t>Fisheries Science, 73</w:t>
      </w:r>
      <w:r w:rsidRPr="00776281">
        <w:rPr>
          <w:rFonts w:asciiTheme="minorHAnsi" w:hAnsiTheme="minorHAnsi" w:cstheme="minorHAnsi"/>
          <w:sz w:val="20"/>
          <w:szCs w:val="20"/>
        </w:rPr>
        <w:t>, 792–799.</w:t>
      </w:r>
    </w:p>
    <w:p w14:paraId="1AED08D4" w14:textId="2AA4D339"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Nijman, V. (2015). CITES listings, EU eel trade bans and the increase of export. </w:t>
      </w:r>
      <w:r w:rsidRPr="00776281">
        <w:rPr>
          <w:rFonts w:asciiTheme="minorHAnsi" w:hAnsiTheme="minorHAnsi" w:cstheme="minorHAnsi"/>
          <w:i/>
          <w:iCs/>
          <w:sz w:val="20"/>
          <w:szCs w:val="20"/>
        </w:rPr>
        <w:t>Marine Policy, 58</w:t>
      </w:r>
      <w:r w:rsidRPr="00776281">
        <w:rPr>
          <w:rFonts w:asciiTheme="minorHAnsi" w:hAnsiTheme="minorHAnsi" w:cstheme="minorHAnsi"/>
          <w:sz w:val="20"/>
          <w:szCs w:val="20"/>
        </w:rPr>
        <w:t>, 36–41.</w:t>
      </w:r>
    </w:p>
    <w:p w14:paraId="394F4B2B" w14:textId="10480542"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Nilsson, C., Reidy, C. A., </w:t>
      </w:r>
      <w:proofErr w:type="spellStart"/>
      <w:r w:rsidRPr="00776281">
        <w:rPr>
          <w:rFonts w:asciiTheme="minorHAnsi" w:hAnsiTheme="minorHAnsi" w:cstheme="minorHAnsi"/>
          <w:sz w:val="20"/>
          <w:szCs w:val="20"/>
        </w:rPr>
        <w:t>Dynesius</w:t>
      </w:r>
      <w:proofErr w:type="spellEnd"/>
      <w:r w:rsidRPr="00776281">
        <w:rPr>
          <w:rFonts w:asciiTheme="minorHAnsi" w:hAnsiTheme="minorHAnsi" w:cstheme="minorHAnsi"/>
          <w:sz w:val="20"/>
          <w:szCs w:val="20"/>
        </w:rPr>
        <w:t xml:space="preserve">, M., &amp; </w:t>
      </w:r>
      <w:proofErr w:type="spellStart"/>
      <w:r w:rsidRPr="00776281">
        <w:rPr>
          <w:rFonts w:asciiTheme="minorHAnsi" w:hAnsiTheme="minorHAnsi" w:cstheme="minorHAnsi"/>
          <w:sz w:val="20"/>
          <w:szCs w:val="20"/>
        </w:rPr>
        <w:t>Revenga</w:t>
      </w:r>
      <w:proofErr w:type="spellEnd"/>
      <w:r w:rsidRPr="00776281">
        <w:rPr>
          <w:rFonts w:asciiTheme="minorHAnsi" w:hAnsiTheme="minorHAnsi" w:cstheme="minorHAnsi"/>
          <w:sz w:val="20"/>
          <w:szCs w:val="20"/>
        </w:rPr>
        <w:t xml:space="preserve">, C. (2005). Fragmentation and flow regulation of the world’s large river systems. </w:t>
      </w:r>
      <w:r w:rsidRPr="00776281">
        <w:rPr>
          <w:rFonts w:asciiTheme="minorHAnsi" w:hAnsiTheme="minorHAnsi" w:cstheme="minorHAnsi"/>
          <w:i/>
          <w:iCs/>
          <w:sz w:val="20"/>
          <w:szCs w:val="20"/>
        </w:rPr>
        <w:t>Science, 308</w:t>
      </w:r>
      <w:r w:rsidRPr="00776281">
        <w:rPr>
          <w:rFonts w:asciiTheme="minorHAnsi" w:hAnsiTheme="minorHAnsi" w:cstheme="minorHAnsi"/>
          <w:sz w:val="20"/>
          <w:szCs w:val="20"/>
        </w:rPr>
        <w:t>, 405–408.</w:t>
      </w:r>
    </w:p>
    <w:p w14:paraId="78A295C6" w14:textId="35FE6D66" w:rsidR="00704C61" w:rsidRPr="000D4D2D" w:rsidRDefault="00E77F7F" w:rsidP="00741FA7">
      <w:pPr>
        <w:pStyle w:val="NoSpacing"/>
        <w:spacing w:after="80"/>
        <w:ind w:left="426" w:hanging="363"/>
        <w:rPr>
          <w:rFonts w:asciiTheme="minorHAnsi" w:hAnsiTheme="minorHAnsi" w:cstheme="minorHAnsi"/>
          <w:sz w:val="20"/>
          <w:szCs w:val="20"/>
          <w:lang w:val="en-GB"/>
        </w:rPr>
      </w:pPr>
      <w:proofErr w:type="spellStart"/>
      <w:r w:rsidRPr="00875F2C">
        <w:rPr>
          <w:rFonts w:asciiTheme="minorHAnsi" w:hAnsiTheme="minorHAnsi" w:cstheme="minorHAnsi"/>
          <w:sz w:val="20"/>
          <w:szCs w:val="20"/>
          <w:lang w:val="en-GB"/>
        </w:rPr>
        <w:t>Ocock</w:t>
      </w:r>
      <w:proofErr w:type="spellEnd"/>
      <w:r w:rsidRPr="00875F2C">
        <w:rPr>
          <w:rFonts w:asciiTheme="minorHAnsi" w:hAnsiTheme="minorHAnsi" w:cstheme="minorHAnsi"/>
          <w:sz w:val="20"/>
          <w:szCs w:val="20"/>
          <w:lang w:val="en-GB"/>
        </w:rPr>
        <w:t xml:space="preserve">, J., Baasanjav, G., Baillie, J. E. M., </w:t>
      </w:r>
      <w:proofErr w:type="spellStart"/>
      <w:r w:rsidRPr="00875F2C">
        <w:rPr>
          <w:rFonts w:asciiTheme="minorHAnsi" w:hAnsiTheme="minorHAnsi" w:cstheme="minorHAnsi"/>
          <w:sz w:val="20"/>
          <w:szCs w:val="20"/>
          <w:lang w:val="en-GB"/>
        </w:rPr>
        <w:t>Erbenebat</w:t>
      </w:r>
      <w:proofErr w:type="spellEnd"/>
      <w:r w:rsidRPr="00875F2C">
        <w:rPr>
          <w:rFonts w:asciiTheme="minorHAnsi" w:hAnsiTheme="minorHAnsi" w:cstheme="minorHAnsi"/>
          <w:sz w:val="20"/>
          <w:szCs w:val="20"/>
          <w:lang w:val="en-GB"/>
        </w:rPr>
        <w:t xml:space="preserve">, M., </w:t>
      </w:r>
      <w:proofErr w:type="spellStart"/>
      <w:r w:rsidRPr="00875F2C">
        <w:rPr>
          <w:rFonts w:asciiTheme="minorHAnsi" w:hAnsiTheme="minorHAnsi" w:cstheme="minorHAnsi"/>
          <w:sz w:val="20"/>
          <w:szCs w:val="20"/>
          <w:lang w:val="en-GB"/>
        </w:rPr>
        <w:t>Kottelat</w:t>
      </w:r>
      <w:proofErr w:type="spellEnd"/>
      <w:r w:rsidRPr="00875F2C">
        <w:rPr>
          <w:rFonts w:asciiTheme="minorHAnsi" w:hAnsiTheme="minorHAnsi" w:cstheme="minorHAnsi"/>
          <w:sz w:val="20"/>
          <w:szCs w:val="20"/>
          <w:lang w:val="en-GB"/>
        </w:rPr>
        <w:t xml:space="preserve">, M., Mendsaikhan, B., &amp; Smith, K. (Eds.). </w:t>
      </w:r>
      <w:r w:rsidRPr="00776281">
        <w:rPr>
          <w:rFonts w:asciiTheme="minorHAnsi" w:hAnsiTheme="minorHAnsi" w:cstheme="minorHAnsi"/>
          <w:sz w:val="20"/>
          <w:szCs w:val="20"/>
        </w:rPr>
        <w:t xml:space="preserve">(2006). </w:t>
      </w:r>
      <w:r w:rsidRPr="00776281">
        <w:rPr>
          <w:rFonts w:asciiTheme="minorHAnsi" w:hAnsiTheme="minorHAnsi" w:cstheme="minorHAnsi"/>
          <w:i/>
          <w:iCs/>
          <w:sz w:val="20"/>
          <w:szCs w:val="20"/>
        </w:rPr>
        <w:t>Mongolian Red List of fishes</w:t>
      </w:r>
      <w:r w:rsidRPr="00776281">
        <w:rPr>
          <w:rFonts w:asciiTheme="minorHAnsi" w:hAnsiTheme="minorHAnsi" w:cstheme="minorHAnsi"/>
          <w:sz w:val="20"/>
          <w:szCs w:val="20"/>
        </w:rPr>
        <w:t xml:space="preserve"> (Vol. 3). </w:t>
      </w:r>
      <w:r w:rsidRPr="000D4D2D">
        <w:rPr>
          <w:rFonts w:asciiTheme="minorHAnsi" w:hAnsiTheme="minorHAnsi" w:cstheme="minorHAnsi"/>
          <w:sz w:val="20"/>
          <w:szCs w:val="20"/>
          <w:lang w:val="en-GB"/>
        </w:rPr>
        <w:t>Zoological Society of London.</w:t>
      </w:r>
    </w:p>
    <w:p w14:paraId="23D92E06" w14:textId="7CB7B346" w:rsidR="00704C61" w:rsidRDefault="00E77F7F" w:rsidP="00741FA7">
      <w:pPr>
        <w:pStyle w:val="NoSpacing"/>
        <w:spacing w:after="80"/>
        <w:ind w:left="426" w:hanging="363"/>
        <w:rPr>
          <w:rFonts w:asciiTheme="minorHAnsi" w:hAnsiTheme="minorHAnsi" w:cstheme="minorHAnsi"/>
          <w:sz w:val="20"/>
          <w:szCs w:val="20"/>
        </w:rPr>
      </w:pPr>
      <w:proofErr w:type="spellStart"/>
      <w:r w:rsidRPr="00C6329F">
        <w:rPr>
          <w:rFonts w:asciiTheme="minorHAnsi" w:hAnsiTheme="minorHAnsi" w:cstheme="minorHAnsi"/>
          <w:sz w:val="20"/>
          <w:szCs w:val="20"/>
          <w:lang w:val="es-ES"/>
        </w:rPr>
        <w:t>Petrere</w:t>
      </w:r>
      <w:proofErr w:type="spellEnd"/>
      <w:r w:rsidRPr="00C6329F">
        <w:rPr>
          <w:rFonts w:asciiTheme="minorHAnsi" w:hAnsiTheme="minorHAnsi" w:cstheme="minorHAnsi"/>
          <w:sz w:val="20"/>
          <w:szCs w:val="20"/>
          <w:lang w:val="es-ES"/>
        </w:rPr>
        <w:t xml:space="preserve"> Jr., M. (1985). </w:t>
      </w:r>
      <w:r w:rsidRPr="00776281">
        <w:rPr>
          <w:rFonts w:asciiTheme="minorHAnsi" w:hAnsiTheme="minorHAnsi" w:cstheme="minorHAnsi"/>
          <w:i/>
          <w:sz w:val="20"/>
          <w:szCs w:val="20"/>
          <w:lang w:val="es-ES"/>
        </w:rPr>
        <w:t>Migraciones de peces de agua dulce en América Latina; algunos comentarios</w:t>
      </w:r>
      <w:r w:rsidRPr="00776281">
        <w:rPr>
          <w:rFonts w:asciiTheme="minorHAnsi" w:hAnsiTheme="minorHAnsi" w:cstheme="minorHAnsi"/>
          <w:sz w:val="20"/>
          <w:szCs w:val="20"/>
          <w:lang w:val="es-ES"/>
        </w:rPr>
        <w:t xml:space="preserve">. </w:t>
      </w:r>
      <w:r w:rsidRPr="00776281">
        <w:rPr>
          <w:rFonts w:asciiTheme="minorHAnsi" w:hAnsiTheme="minorHAnsi" w:cstheme="minorHAnsi"/>
          <w:sz w:val="20"/>
          <w:szCs w:val="20"/>
        </w:rPr>
        <w:t>COPESCAL.</w:t>
      </w:r>
    </w:p>
    <w:p w14:paraId="078C456B" w14:textId="2E6580BD" w:rsidR="00704C6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Petrere</w:t>
      </w:r>
      <w:proofErr w:type="spellEnd"/>
      <w:r w:rsidRPr="00776281">
        <w:rPr>
          <w:rFonts w:asciiTheme="minorHAnsi" w:hAnsiTheme="minorHAnsi" w:cstheme="minorHAnsi"/>
          <w:sz w:val="20"/>
          <w:szCs w:val="20"/>
        </w:rPr>
        <w:t xml:space="preserve"> Jr., M., </w:t>
      </w:r>
      <w:proofErr w:type="spellStart"/>
      <w:r w:rsidRPr="00776281">
        <w:rPr>
          <w:rFonts w:asciiTheme="minorHAnsi" w:hAnsiTheme="minorHAnsi" w:cstheme="minorHAnsi"/>
          <w:sz w:val="20"/>
          <w:szCs w:val="20"/>
        </w:rPr>
        <w:t>Barthem</w:t>
      </w:r>
      <w:proofErr w:type="spellEnd"/>
      <w:r w:rsidRPr="00776281">
        <w:rPr>
          <w:rFonts w:asciiTheme="minorHAnsi" w:hAnsiTheme="minorHAnsi" w:cstheme="minorHAnsi"/>
          <w:sz w:val="20"/>
          <w:szCs w:val="20"/>
        </w:rPr>
        <w:t xml:space="preserve">, R. B., Córdoba, E. A., &amp; Gómez, B. C. (2004). Review of large catfish fisheries in the upper Amazon and the stock depletion of </w:t>
      </w:r>
      <w:proofErr w:type="spellStart"/>
      <w:r w:rsidRPr="00776281">
        <w:rPr>
          <w:rFonts w:asciiTheme="minorHAnsi" w:hAnsiTheme="minorHAnsi" w:cstheme="minorHAnsi"/>
          <w:i/>
          <w:iCs/>
          <w:sz w:val="20"/>
          <w:szCs w:val="20"/>
        </w:rPr>
        <w:t>Brachyplatystoma</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filamentosum</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Reviews in Fish Biology and Fisheries, 14</w:t>
      </w:r>
      <w:r w:rsidRPr="00776281">
        <w:rPr>
          <w:rFonts w:asciiTheme="minorHAnsi" w:hAnsiTheme="minorHAnsi" w:cstheme="minorHAnsi"/>
          <w:sz w:val="20"/>
          <w:szCs w:val="20"/>
        </w:rPr>
        <w:t>, 403–414.</w:t>
      </w:r>
    </w:p>
    <w:p w14:paraId="79F4F78D" w14:textId="07089354"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Pike, C., Crook, V., &amp; </w:t>
      </w:r>
      <w:proofErr w:type="spellStart"/>
      <w:r w:rsidRPr="00776281">
        <w:rPr>
          <w:rFonts w:asciiTheme="minorHAnsi" w:hAnsiTheme="minorHAnsi" w:cstheme="minorHAnsi"/>
          <w:sz w:val="20"/>
          <w:szCs w:val="20"/>
        </w:rPr>
        <w:t>Gollock</w:t>
      </w:r>
      <w:proofErr w:type="spellEnd"/>
      <w:r w:rsidRPr="00776281">
        <w:rPr>
          <w:rFonts w:asciiTheme="minorHAnsi" w:hAnsiTheme="minorHAnsi" w:cstheme="minorHAnsi"/>
          <w:sz w:val="20"/>
          <w:szCs w:val="20"/>
        </w:rPr>
        <w:t xml:space="preserve">, M. (2020). </w:t>
      </w:r>
      <w:r w:rsidRPr="00776281">
        <w:rPr>
          <w:rFonts w:asciiTheme="minorHAnsi" w:hAnsiTheme="minorHAnsi" w:cstheme="minorHAnsi"/>
          <w:i/>
          <w:iCs/>
          <w:sz w:val="20"/>
          <w:szCs w:val="20"/>
        </w:rPr>
        <w:t xml:space="preserve">Anguilla </w:t>
      </w:r>
      <w:proofErr w:type="spellStart"/>
      <w:r w:rsidRPr="00776281">
        <w:rPr>
          <w:rFonts w:asciiTheme="minorHAnsi" w:hAnsiTheme="minorHAnsi" w:cstheme="minorHAnsi"/>
          <w:i/>
          <w:iCs/>
          <w:sz w:val="20"/>
          <w:szCs w:val="20"/>
        </w:rPr>
        <w:t>anguilla</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The IUCN Red List of Threatened Species 2020</w:t>
      </w:r>
      <w:r w:rsidRPr="00776281">
        <w:rPr>
          <w:rFonts w:asciiTheme="minorHAnsi" w:hAnsiTheme="minorHAnsi" w:cstheme="minorHAnsi"/>
          <w:sz w:val="20"/>
          <w:szCs w:val="20"/>
        </w:rPr>
        <w:t>: e.T60344A152845178.</w:t>
      </w:r>
    </w:p>
    <w:p w14:paraId="3DB893FB" w14:textId="6F08A79F" w:rsidR="00704C61" w:rsidRDefault="00E77F7F" w:rsidP="00741FA7">
      <w:pPr>
        <w:pStyle w:val="NoSpacing"/>
        <w:spacing w:after="80"/>
        <w:ind w:left="426" w:hanging="363"/>
        <w:rPr>
          <w:rFonts w:asciiTheme="minorHAnsi" w:hAnsiTheme="minorHAnsi" w:cstheme="minorHAnsi"/>
          <w:sz w:val="20"/>
          <w:szCs w:val="20"/>
          <w:lang w:val="fr-FR"/>
        </w:rPr>
      </w:pPr>
      <w:proofErr w:type="spellStart"/>
      <w:r w:rsidRPr="00776281">
        <w:rPr>
          <w:rFonts w:asciiTheme="minorHAnsi" w:hAnsiTheme="minorHAnsi" w:cstheme="minorHAnsi"/>
          <w:sz w:val="20"/>
          <w:szCs w:val="20"/>
        </w:rPr>
        <w:t>Pikitch</w:t>
      </w:r>
      <w:proofErr w:type="spellEnd"/>
      <w:r w:rsidRPr="00776281">
        <w:rPr>
          <w:rFonts w:asciiTheme="minorHAnsi" w:hAnsiTheme="minorHAnsi" w:cstheme="minorHAnsi"/>
          <w:sz w:val="20"/>
          <w:szCs w:val="20"/>
        </w:rPr>
        <w:t xml:space="preserve">, E. K., Doukakis, P., Lauck, L., Chakrabarty, P., &amp; Erickson, D. L. (2005). Status, trends and management of sturgeon and paddlefish fisheries. </w:t>
      </w:r>
      <w:r w:rsidRPr="00776281">
        <w:rPr>
          <w:rFonts w:asciiTheme="minorHAnsi" w:hAnsiTheme="minorHAnsi" w:cstheme="minorHAnsi"/>
          <w:i/>
          <w:iCs/>
          <w:sz w:val="20"/>
          <w:szCs w:val="20"/>
        </w:rPr>
        <w:t>Fish and Fisheries, 6</w:t>
      </w:r>
      <w:r w:rsidRPr="00776281">
        <w:rPr>
          <w:rFonts w:asciiTheme="minorHAnsi" w:hAnsiTheme="minorHAnsi" w:cstheme="minorHAnsi"/>
          <w:sz w:val="20"/>
          <w:szCs w:val="20"/>
        </w:rPr>
        <w:t xml:space="preserve">(3), 233–265. </w:t>
      </w:r>
      <w:hyperlink r:id="rId26" w:tgtFrame="_new" w:history="1">
        <w:r w:rsidRPr="00776281">
          <w:rPr>
            <w:rFonts w:asciiTheme="minorHAnsi" w:hAnsiTheme="minorHAnsi" w:cstheme="minorHAnsi"/>
            <w:sz w:val="20"/>
            <w:szCs w:val="20"/>
            <w:u w:val="single"/>
            <w:lang w:val="fr-FR"/>
          </w:rPr>
          <w:t>https://doi.org/10.1111/j.1467-2979.2005.00190.x</w:t>
        </w:r>
      </w:hyperlink>
    </w:p>
    <w:p w14:paraId="382D92D9" w14:textId="3A13821D" w:rsidR="00704C6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lang w:val="fr-FR"/>
        </w:rPr>
        <w:t>Poff</w:t>
      </w:r>
      <w:proofErr w:type="spellEnd"/>
      <w:r w:rsidRPr="00776281">
        <w:rPr>
          <w:rFonts w:asciiTheme="minorHAnsi" w:hAnsiTheme="minorHAnsi" w:cstheme="minorHAnsi"/>
          <w:sz w:val="20"/>
          <w:szCs w:val="20"/>
          <w:lang w:val="fr-FR"/>
        </w:rPr>
        <w:t xml:space="preserve">, N. L., Allan, J. D., Bain, M. B., et al. </w:t>
      </w:r>
      <w:r w:rsidRPr="00776281">
        <w:rPr>
          <w:rFonts w:asciiTheme="minorHAnsi" w:hAnsiTheme="minorHAnsi" w:cstheme="minorHAnsi"/>
          <w:sz w:val="20"/>
          <w:szCs w:val="20"/>
        </w:rPr>
        <w:t xml:space="preserve">(1997). The natural flow regime. </w:t>
      </w:r>
      <w:proofErr w:type="spellStart"/>
      <w:r w:rsidRPr="00776281">
        <w:rPr>
          <w:rFonts w:asciiTheme="minorHAnsi" w:hAnsiTheme="minorHAnsi" w:cstheme="minorHAnsi"/>
          <w:i/>
          <w:iCs/>
          <w:sz w:val="20"/>
          <w:szCs w:val="20"/>
        </w:rPr>
        <w:t>BioScience</w:t>
      </w:r>
      <w:proofErr w:type="spellEnd"/>
      <w:r w:rsidRPr="00776281">
        <w:rPr>
          <w:rFonts w:asciiTheme="minorHAnsi" w:hAnsiTheme="minorHAnsi" w:cstheme="minorHAnsi"/>
          <w:i/>
          <w:iCs/>
          <w:sz w:val="20"/>
          <w:szCs w:val="20"/>
        </w:rPr>
        <w:t>, 47</w:t>
      </w:r>
      <w:r w:rsidRPr="00776281">
        <w:rPr>
          <w:rFonts w:asciiTheme="minorHAnsi" w:hAnsiTheme="minorHAnsi" w:cstheme="minorHAnsi"/>
          <w:sz w:val="20"/>
          <w:szCs w:val="20"/>
        </w:rPr>
        <w:t>, 769–784.</w:t>
      </w:r>
    </w:p>
    <w:p w14:paraId="2688ADD1" w14:textId="1973560C"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Poff, N. L., Olden, J. D., Merritt, D. M., &amp; Pepin, D. M. (2007). Homogenization of regional river dynamics by dams. </w:t>
      </w:r>
      <w:r w:rsidRPr="00776281">
        <w:rPr>
          <w:rFonts w:asciiTheme="minorHAnsi" w:hAnsiTheme="minorHAnsi" w:cstheme="minorHAnsi"/>
          <w:i/>
          <w:iCs/>
          <w:sz w:val="20"/>
          <w:szCs w:val="20"/>
        </w:rPr>
        <w:t>Proceedings of the National Academy of Sciences, 104</w:t>
      </w:r>
      <w:r w:rsidRPr="00776281">
        <w:rPr>
          <w:rFonts w:asciiTheme="minorHAnsi" w:hAnsiTheme="minorHAnsi" w:cstheme="minorHAnsi"/>
          <w:sz w:val="20"/>
          <w:szCs w:val="20"/>
        </w:rPr>
        <w:t>, 5732–5737.</w:t>
      </w:r>
    </w:p>
    <w:p w14:paraId="355D246C" w14:textId="78B8D715"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Postel, S., &amp; Richter, B. (2003). </w:t>
      </w:r>
      <w:r w:rsidRPr="00776281">
        <w:rPr>
          <w:rFonts w:asciiTheme="minorHAnsi" w:hAnsiTheme="minorHAnsi" w:cstheme="minorHAnsi"/>
          <w:i/>
          <w:iCs/>
          <w:sz w:val="20"/>
          <w:szCs w:val="20"/>
        </w:rPr>
        <w:t>Rivers for life: Managing waters for people and nature</w:t>
      </w:r>
      <w:r w:rsidRPr="00776281">
        <w:rPr>
          <w:rFonts w:asciiTheme="minorHAnsi" w:hAnsiTheme="minorHAnsi" w:cstheme="minorHAnsi"/>
          <w:sz w:val="20"/>
          <w:szCs w:val="20"/>
        </w:rPr>
        <w:t>. Island Press.</w:t>
      </w:r>
    </w:p>
    <w:p w14:paraId="71432441" w14:textId="662040D4"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Poulsen, A. F., &amp; Jørgensen, J. V. (2000). Fish migrations and spawning habits in the Mekong mainstream: A survey using local knowledge. Mekong River Commission.</w:t>
      </w:r>
    </w:p>
    <w:p w14:paraId="717C6ED2" w14:textId="7E63FD1F"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Quirós, R. (2003, February). The La Plata River basin: International basin development and riverine fisheries. Paper presented at </w:t>
      </w:r>
      <w:r w:rsidRPr="00776281">
        <w:rPr>
          <w:rFonts w:asciiTheme="minorHAnsi" w:hAnsiTheme="minorHAnsi" w:cstheme="minorHAnsi"/>
          <w:i/>
          <w:iCs/>
          <w:sz w:val="20"/>
          <w:szCs w:val="20"/>
        </w:rPr>
        <w:t>The Management of Large Rivers for Fisheries</w:t>
      </w:r>
      <w:r w:rsidRPr="00776281">
        <w:rPr>
          <w:rFonts w:asciiTheme="minorHAnsi" w:hAnsiTheme="minorHAnsi" w:cstheme="minorHAnsi"/>
          <w:sz w:val="20"/>
          <w:szCs w:val="20"/>
        </w:rPr>
        <w:t xml:space="preserve"> Symposium, Phnom Penh, Cambodia.</w:t>
      </w:r>
    </w:p>
    <w:p w14:paraId="4E6B97E0" w14:textId="5CF294FB" w:rsidR="00704C61" w:rsidRDefault="00E77F7F" w:rsidP="00741FA7">
      <w:pPr>
        <w:pStyle w:val="NoSpacing"/>
        <w:spacing w:after="80"/>
        <w:ind w:left="426" w:hanging="363"/>
        <w:rPr>
          <w:rFonts w:asciiTheme="minorHAnsi" w:hAnsiTheme="minorHAnsi" w:cstheme="minorHAnsi"/>
          <w:sz w:val="20"/>
          <w:szCs w:val="20"/>
        </w:rPr>
      </w:pPr>
      <w:r w:rsidRPr="00577EA8">
        <w:rPr>
          <w:rFonts w:asciiTheme="minorHAnsi" w:hAnsiTheme="minorHAnsi" w:cstheme="minorHAnsi"/>
          <w:sz w:val="20"/>
          <w:szCs w:val="20"/>
          <w:lang w:val="pt-PT"/>
        </w:rPr>
        <w:t xml:space="preserve">Quirós, R., &amp; Vidal, J. C. (2000). </w:t>
      </w:r>
      <w:r w:rsidRPr="00776281">
        <w:rPr>
          <w:rFonts w:asciiTheme="minorHAnsi" w:hAnsiTheme="minorHAnsi" w:cstheme="minorHAnsi"/>
          <w:sz w:val="20"/>
          <w:szCs w:val="20"/>
        </w:rPr>
        <w:t xml:space="preserve">Cyclic </w:t>
      </w:r>
      <w:proofErr w:type="spellStart"/>
      <w:r w:rsidRPr="00776281">
        <w:rPr>
          <w:rFonts w:asciiTheme="minorHAnsi" w:hAnsiTheme="minorHAnsi" w:cstheme="minorHAnsi"/>
          <w:sz w:val="20"/>
          <w:szCs w:val="20"/>
        </w:rPr>
        <w:t>behaviour</w:t>
      </w:r>
      <w:proofErr w:type="spellEnd"/>
      <w:r w:rsidRPr="00776281">
        <w:rPr>
          <w:rFonts w:asciiTheme="minorHAnsi" w:hAnsiTheme="minorHAnsi" w:cstheme="minorHAnsi"/>
          <w:sz w:val="20"/>
          <w:szCs w:val="20"/>
        </w:rPr>
        <w:t xml:space="preserve"> of potamodromous fish in large rivers. In I. G. </w:t>
      </w:r>
      <w:proofErr w:type="spellStart"/>
      <w:r w:rsidRPr="00776281">
        <w:rPr>
          <w:rFonts w:asciiTheme="minorHAnsi" w:hAnsiTheme="minorHAnsi" w:cstheme="minorHAnsi"/>
          <w:sz w:val="20"/>
          <w:szCs w:val="20"/>
        </w:rPr>
        <w:t>Cowx</w:t>
      </w:r>
      <w:proofErr w:type="spellEnd"/>
      <w:r w:rsidRPr="00776281">
        <w:rPr>
          <w:rFonts w:asciiTheme="minorHAnsi" w:hAnsiTheme="minorHAnsi" w:cstheme="minorHAnsi"/>
          <w:sz w:val="20"/>
          <w:szCs w:val="20"/>
        </w:rPr>
        <w:t xml:space="preserve"> (Ed.), </w:t>
      </w:r>
      <w:r w:rsidRPr="00776281">
        <w:rPr>
          <w:rFonts w:asciiTheme="minorHAnsi" w:hAnsiTheme="minorHAnsi" w:cstheme="minorHAnsi"/>
          <w:i/>
          <w:iCs/>
          <w:sz w:val="20"/>
          <w:szCs w:val="20"/>
        </w:rPr>
        <w:t>Management and ecology of river fisheries</w:t>
      </w:r>
      <w:r w:rsidRPr="00776281">
        <w:rPr>
          <w:rFonts w:asciiTheme="minorHAnsi" w:hAnsiTheme="minorHAnsi" w:cstheme="minorHAnsi"/>
          <w:sz w:val="20"/>
          <w:szCs w:val="20"/>
        </w:rPr>
        <w:t xml:space="preserve"> (pp. 71–86). Blackwell Science.</w:t>
      </w:r>
    </w:p>
    <w:p w14:paraId="5FC9CB35" w14:textId="614A51A6"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Rabinowitz, A. (1995). Asian nations meet in Thailand to discuss transboundary biodiversity conservation. </w:t>
      </w:r>
      <w:r w:rsidRPr="00776281">
        <w:rPr>
          <w:rFonts w:asciiTheme="minorHAnsi" w:hAnsiTheme="minorHAnsi" w:cstheme="minorHAnsi"/>
          <w:i/>
          <w:iCs/>
          <w:sz w:val="20"/>
          <w:szCs w:val="20"/>
        </w:rPr>
        <w:t>Natural History Bulletin of the Siam Society, 43</w:t>
      </w:r>
      <w:r w:rsidRPr="00776281">
        <w:rPr>
          <w:rFonts w:asciiTheme="minorHAnsi" w:hAnsiTheme="minorHAnsi" w:cstheme="minorHAnsi"/>
          <w:sz w:val="20"/>
          <w:szCs w:val="20"/>
        </w:rPr>
        <w:t>, 23–26.</w:t>
      </w:r>
    </w:p>
    <w:p w14:paraId="4E1AA60C" w14:textId="7B2B3FCB"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lastRenderedPageBreak/>
        <w:t xml:space="preserve">Rainboth, W. J. (1996). </w:t>
      </w:r>
      <w:r w:rsidRPr="00776281">
        <w:rPr>
          <w:rFonts w:asciiTheme="minorHAnsi" w:hAnsiTheme="minorHAnsi" w:cstheme="minorHAnsi"/>
          <w:i/>
          <w:iCs/>
          <w:sz w:val="20"/>
          <w:szCs w:val="20"/>
        </w:rPr>
        <w:t>Fishes of the Cambodian Mekong</w:t>
      </w:r>
      <w:r w:rsidRPr="00776281">
        <w:rPr>
          <w:rFonts w:asciiTheme="minorHAnsi" w:hAnsiTheme="minorHAnsi" w:cstheme="minorHAnsi"/>
          <w:sz w:val="20"/>
          <w:szCs w:val="20"/>
        </w:rPr>
        <w:t>. FAO.</w:t>
      </w:r>
    </w:p>
    <w:p w14:paraId="0EE31B07" w14:textId="453B3D91"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Reid, A. J., Carlson, A. K., Creed, I. F., et al. (2019). Emerging threats and persistent challenges for freshwater biodiversity. </w:t>
      </w:r>
      <w:r w:rsidRPr="00776281">
        <w:rPr>
          <w:rFonts w:asciiTheme="minorHAnsi" w:hAnsiTheme="minorHAnsi" w:cstheme="minorHAnsi"/>
          <w:i/>
          <w:iCs/>
          <w:sz w:val="20"/>
          <w:szCs w:val="20"/>
        </w:rPr>
        <w:t>Biological Reviews, 94</w:t>
      </w:r>
      <w:r w:rsidRPr="00776281">
        <w:rPr>
          <w:rFonts w:asciiTheme="minorHAnsi" w:hAnsiTheme="minorHAnsi" w:cstheme="minorHAnsi"/>
          <w:sz w:val="20"/>
          <w:szCs w:val="20"/>
        </w:rPr>
        <w:t xml:space="preserve">(3), 849–873. </w:t>
      </w:r>
      <w:hyperlink r:id="rId27" w:tgtFrame="_new" w:history="1">
        <w:r w:rsidRPr="00776281">
          <w:rPr>
            <w:rFonts w:asciiTheme="minorHAnsi" w:hAnsiTheme="minorHAnsi" w:cstheme="minorHAnsi"/>
            <w:sz w:val="20"/>
            <w:szCs w:val="20"/>
            <w:u w:val="single"/>
          </w:rPr>
          <w:t>https://doi.org/10.1111/brv.12480</w:t>
        </w:r>
      </w:hyperlink>
    </w:p>
    <w:p w14:paraId="3E421C9D" w14:textId="0CB5B008"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n-GB"/>
        </w:rPr>
        <w:t xml:space="preserve">Roberts, T. R., &amp; </w:t>
      </w:r>
      <w:proofErr w:type="spellStart"/>
      <w:r w:rsidRPr="00776281">
        <w:rPr>
          <w:rFonts w:asciiTheme="minorHAnsi" w:hAnsiTheme="minorHAnsi" w:cstheme="minorHAnsi"/>
          <w:sz w:val="20"/>
          <w:szCs w:val="20"/>
          <w:lang w:val="en-GB"/>
        </w:rPr>
        <w:t>Vidthayanon</w:t>
      </w:r>
      <w:proofErr w:type="spellEnd"/>
      <w:r w:rsidRPr="00776281">
        <w:rPr>
          <w:rFonts w:asciiTheme="minorHAnsi" w:hAnsiTheme="minorHAnsi" w:cstheme="minorHAnsi"/>
          <w:sz w:val="20"/>
          <w:szCs w:val="20"/>
          <w:lang w:val="en-GB"/>
        </w:rPr>
        <w:t xml:space="preserve">, C. (1991). </w:t>
      </w:r>
      <w:r w:rsidRPr="00776281">
        <w:rPr>
          <w:rFonts w:asciiTheme="minorHAnsi" w:hAnsiTheme="minorHAnsi" w:cstheme="minorHAnsi"/>
          <w:sz w:val="20"/>
          <w:szCs w:val="20"/>
        </w:rPr>
        <w:t xml:space="preserve">Revision of the tropical Asian catfish family </w:t>
      </w:r>
      <w:proofErr w:type="spellStart"/>
      <w:r w:rsidRPr="00776281">
        <w:rPr>
          <w:rFonts w:asciiTheme="minorHAnsi" w:hAnsiTheme="minorHAnsi" w:cstheme="minorHAnsi"/>
          <w:sz w:val="20"/>
          <w:szCs w:val="20"/>
        </w:rPr>
        <w:t>Pangasiidae</w:t>
      </w:r>
      <w:proofErr w:type="spellEnd"/>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Proceedings of the Academy of Natural Sciences of Philadelphia, 143</w:t>
      </w:r>
      <w:r w:rsidRPr="00776281">
        <w:rPr>
          <w:rFonts w:asciiTheme="minorHAnsi" w:hAnsiTheme="minorHAnsi" w:cstheme="minorHAnsi"/>
          <w:sz w:val="20"/>
          <w:szCs w:val="20"/>
        </w:rPr>
        <w:t>, 97–144.</w:t>
      </w:r>
    </w:p>
    <w:p w14:paraId="4F4448A1" w14:textId="312ED9E8"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Sayer, C. A., Fernando, E., Jimenez, R. R., et al. (2025). One-quarter of freshwater fauna threatened with extinction. </w:t>
      </w:r>
      <w:r w:rsidRPr="00776281">
        <w:rPr>
          <w:rFonts w:asciiTheme="minorHAnsi" w:hAnsiTheme="minorHAnsi" w:cstheme="minorHAnsi"/>
          <w:i/>
          <w:iCs/>
          <w:sz w:val="20"/>
          <w:szCs w:val="20"/>
        </w:rPr>
        <w:t>Nature, 638</w:t>
      </w:r>
      <w:r w:rsidRPr="00776281">
        <w:rPr>
          <w:rFonts w:asciiTheme="minorHAnsi" w:hAnsiTheme="minorHAnsi" w:cstheme="minorHAnsi"/>
          <w:sz w:val="20"/>
          <w:szCs w:val="20"/>
        </w:rPr>
        <w:t xml:space="preserve">, 138–145. </w:t>
      </w:r>
      <w:hyperlink r:id="rId28" w:history="1">
        <w:r w:rsidR="00704C61" w:rsidRPr="00776281">
          <w:rPr>
            <w:rStyle w:val="Hyperlink"/>
            <w:rFonts w:asciiTheme="minorHAnsi" w:hAnsiTheme="minorHAnsi" w:cstheme="minorHAnsi"/>
            <w:sz w:val="20"/>
            <w:szCs w:val="20"/>
          </w:rPr>
          <w:t>https://doi.org/10.1038/s41586-024-08375-z</w:t>
        </w:r>
      </w:hyperlink>
    </w:p>
    <w:p w14:paraId="573369B5" w14:textId="6D6A5931"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Schechter, M. G., Leonard, N. J., &amp; Taylor, W. W. (Eds.). (2008). </w:t>
      </w:r>
      <w:r w:rsidRPr="00776281">
        <w:rPr>
          <w:rFonts w:asciiTheme="minorHAnsi" w:hAnsiTheme="minorHAnsi" w:cstheme="minorHAnsi"/>
          <w:i/>
          <w:iCs/>
          <w:sz w:val="20"/>
          <w:szCs w:val="20"/>
        </w:rPr>
        <w:t>International governance of fisheries ecosystems</w:t>
      </w:r>
      <w:r w:rsidRPr="00776281">
        <w:rPr>
          <w:rFonts w:asciiTheme="minorHAnsi" w:hAnsiTheme="minorHAnsi" w:cstheme="minorHAnsi"/>
          <w:sz w:val="20"/>
          <w:szCs w:val="20"/>
        </w:rPr>
        <w:t>. American Fisheries Society.</w:t>
      </w:r>
    </w:p>
    <w:p w14:paraId="18B9E640" w14:textId="23ECAAAF"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Sheikh, M. S., Kalita, J., &amp; Dutta, A. (1997). The status of </w:t>
      </w:r>
      <w:proofErr w:type="spellStart"/>
      <w:r w:rsidRPr="00776281">
        <w:rPr>
          <w:rFonts w:asciiTheme="minorHAnsi" w:hAnsiTheme="minorHAnsi" w:cstheme="minorHAnsi"/>
          <w:i/>
          <w:iCs/>
          <w:sz w:val="20"/>
          <w:szCs w:val="20"/>
        </w:rPr>
        <w:t>Bagarius</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bagarius</w:t>
      </w:r>
      <w:proofErr w:type="spellEnd"/>
      <w:r w:rsidRPr="00776281">
        <w:rPr>
          <w:rFonts w:asciiTheme="minorHAnsi" w:hAnsiTheme="minorHAnsi" w:cstheme="minorHAnsi"/>
          <w:sz w:val="20"/>
          <w:szCs w:val="20"/>
        </w:rPr>
        <w:t xml:space="preserve"> in the Brahmaputra River. </w:t>
      </w:r>
      <w:proofErr w:type="spellStart"/>
      <w:r w:rsidRPr="00776281">
        <w:rPr>
          <w:rFonts w:asciiTheme="minorHAnsi" w:hAnsiTheme="minorHAnsi" w:cstheme="minorHAnsi"/>
          <w:i/>
          <w:iCs/>
          <w:sz w:val="20"/>
          <w:szCs w:val="20"/>
        </w:rPr>
        <w:t>Tigerpaper</w:t>
      </w:r>
      <w:proofErr w:type="spellEnd"/>
      <w:r w:rsidRPr="00776281">
        <w:rPr>
          <w:rFonts w:asciiTheme="minorHAnsi" w:hAnsiTheme="minorHAnsi" w:cstheme="minorHAnsi"/>
          <w:i/>
          <w:iCs/>
          <w:sz w:val="20"/>
          <w:szCs w:val="20"/>
        </w:rPr>
        <w:t>, 24</w:t>
      </w:r>
      <w:r w:rsidRPr="00776281">
        <w:rPr>
          <w:rFonts w:asciiTheme="minorHAnsi" w:hAnsiTheme="minorHAnsi" w:cstheme="minorHAnsi"/>
          <w:sz w:val="20"/>
          <w:szCs w:val="20"/>
        </w:rPr>
        <w:t>, 22–25.</w:t>
      </w:r>
    </w:p>
    <w:p w14:paraId="1A132836" w14:textId="495CB50B"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So, N., Maes, G. E., &amp; </w:t>
      </w:r>
      <w:proofErr w:type="spellStart"/>
      <w:r w:rsidRPr="00776281">
        <w:rPr>
          <w:rFonts w:asciiTheme="minorHAnsi" w:hAnsiTheme="minorHAnsi" w:cstheme="minorHAnsi"/>
          <w:sz w:val="20"/>
          <w:szCs w:val="20"/>
        </w:rPr>
        <w:t>Volckaert</w:t>
      </w:r>
      <w:proofErr w:type="spellEnd"/>
      <w:r w:rsidRPr="00776281">
        <w:rPr>
          <w:rFonts w:asciiTheme="minorHAnsi" w:hAnsiTheme="minorHAnsi" w:cstheme="minorHAnsi"/>
          <w:sz w:val="20"/>
          <w:szCs w:val="20"/>
        </w:rPr>
        <w:t xml:space="preserve">, A. M. (2006). Intra-annual genetic variation in larval drift of </w:t>
      </w:r>
      <w:proofErr w:type="spellStart"/>
      <w:r w:rsidRPr="00776281">
        <w:rPr>
          <w:rFonts w:asciiTheme="minorHAnsi" w:hAnsiTheme="minorHAnsi" w:cstheme="minorHAnsi"/>
          <w:i/>
          <w:iCs/>
          <w:sz w:val="20"/>
          <w:szCs w:val="20"/>
        </w:rPr>
        <w:t>Pangasianodon</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hypophthalmus</w:t>
      </w:r>
      <w:proofErr w:type="spellEnd"/>
      <w:r w:rsidRPr="00776281">
        <w:rPr>
          <w:rFonts w:asciiTheme="minorHAnsi" w:hAnsiTheme="minorHAnsi" w:cstheme="minorHAnsi"/>
          <w:sz w:val="20"/>
          <w:szCs w:val="20"/>
        </w:rPr>
        <w:t xml:space="preserve"> in the Mekong River. </w:t>
      </w:r>
      <w:r w:rsidRPr="00776281">
        <w:rPr>
          <w:rFonts w:asciiTheme="minorHAnsi" w:hAnsiTheme="minorHAnsi" w:cstheme="minorHAnsi"/>
          <w:i/>
          <w:iCs/>
          <w:sz w:val="20"/>
          <w:szCs w:val="20"/>
        </w:rPr>
        <w:t>Biological Journal of the Linnean Society, 89</w:t>
      </w:r>
      <w:r w:rsidRPr="00776281">
        <w:rPr>
          <w:rFonts w:asciiTheme="minorHAnsi" w:hAnsiTheme="minorHAnsi" w:cstheme="minorHAnsi"/>
          <w:sz w:val="20"/>
          <w:szCs w:val="20"/>
        </w:rPr>
        <w:t>, 719–728.</w:t>
      </w:r>
    </w:p>
    <w:p w14:paraId="6B0D7C82" w14:textId="049A4D0D"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Stone, R. (2007). The last of the leviathans. </w:t>
      </w:r>
      <w:r w:rsidRPr="00776281">
        <w:rPr>
          <w:rFonts w:asciiTheme="minorHAnsi" w:hAnsiTheme="minorHAnsi" w:cstheme="minorHAnsi"/>
          <w:i/>
          <w:iCs/>
          <w:sz w:val="20"/>
          <w:szCs w:val="20"/>
        </w:rPr>
        <w:t>Science, 316</w:t>
      </w:r>
      <w:r w:rsidRPr="00776281">
        <w:rPr>
          <w:rFonts w:asciiTheme="minorHAnsi" w:hAnsiTheme="minorHAnsi" w:cstheme="minorHAnsi"/>
          <w:sz w:val="20"/>
          <w:szCs w:val="20"/>
        </w:rPr>
        <w:t>, 1684–1688.</w:t>
      </w:r>
    </w:p>
    <w:p w14:paraId="78B9B6AD" w14:textId="2E8AAE56" w:rsidR="00704C61" w:rsidRDefault="00E77F7F" w:rsidP="00741FA7">
      <w:pPr>
        <w:pStyle w:val="NoSpacing"/>
        <w:spacing w:after="80"/>
        <w:ind w:left="426" w:hanging="363"/>
        <w:rPr>
          <w:rFonts w:asciiTheme="minorHAnsi" w:hAnsiTheme="minorHAnsi" w:cstheme="minorHAnsi"/>
          <w:sz w:val="20"/>
          <w:szCs w:val="20"/>
          <w:lang w:val="it-IT"/>
        </w:rPr>
      </w:pPr>
      <w:r w:rsidRPr="00776281">
        <w:rPr>
          <w:rFonts w:asciiTheme="minorHAnsi" w:hAnsiTheme="minorHAnsi" w:cstheme="minorHAnsi"/>
          <w:sz w:val="20"/>
          <w:szCs w:val="20"/>
        </w:rPr>
        <w:t xml:space="preserve">Strat, D., &amp; Gheorghe, I. F. (2023). Conservation status and policy effectiveness for Danube–Black Sea sturgeons. </w:t>
      </w:r>
      <w:r w:rsidRPr="00776281">
        <w:rPr>
          <w:rFonts w:asciiTheme="minorHAnsi" w:hAnsiTheme="minorHAnsi" w:cstheme="minorHAnsi"/>
          <w:i/>
          <w:sz w:val="20"/>
          <w:szCs w:val="20"/>
          <w:lang w:val="it-IT"/>
        </w:rPr>
        <w:t>Diversity, 15</w:t>
      </w:r>
      <w:r w:rsidRPr="00776281">
        <w:rPr>
          <w:rFonts w:asciiTheme="minorHAnsi" w:hAnsiTheme="minorHAnsi" w:cstheme="minorHAnsi"/>
          <w:sz w:val="20"/>
          <w:szCs w:val="20"/>
          <w:lang w:val="it-IT"/>
        </w:rPr>
        <w:t xml:space="preserve">(4), 568. </w:t>
      </w:r>
      <w:hyperlink r:id="rId29" w:tgtFrame="_new" w:history="1">
        <w:r w:rsidRPr="00776281">
          <w:rPr>
            <w:rFonts w:asciiTheme="minorHAnsi" w:hAnsiTheme="minorHAnsi" w:cstheme="minorHAnsi"/>
            <w:sz w:val="20"/>
            <w:szCs w:val="20"/>
            <w:u w:val="single"/>
            <w:lang w:val="it-IT"/>
          </w:rPr>
          <w:t>https://doi.org/10.3390/d15040568</w:t>
        </w:r>
      </w:hyperlink>
    </w:p>
    <w:p w14:paraId="1050447D" w14:textId="194EDF14" w:rsidR="00704C61" w:rsidRDefault="00E77F7F" w:rsidP="00741FA7">
      <w:pPr>
        <w:pStyle w:val="NoSpacing"/>
        <w:spacing w:after="80"/>
        <w:ind w:left="426" w:hanging="363"/>
        <w:rPr>
          <w:rFonts w:asciiTheme="minorHAnsi" w:hAnsiTheme="minorHAnsi" w:cstheme="minorHAnsi"/>
          <w:sz w:val="20"/>
          <w:szCs w:val="20"/>
          <w:lang w:val="es-ES"/>
        </w:rPr>
      </w:pPr>
      <w:r w:rsidRPr="00776281">
        <w:rPr>
          <w:rFonts w:asciiTheme="minorHAnsi" w:hAnsiTheme="minorHAnsi" w:cstheme="minorHAnsi"/>
          <w:sz w:val="20"/>
          <w:szCs w:val="20"/>
          <w:lang w:val="it-IT"/>
        </w:rPr>
        <w:t xml:space="preserve">Sverlij, S. B., &amp; Espinach-Ros, A. (1986). </w:t>
      </w:r>
      <w:r w:rsidRPr="00776281">
        <w:rPr>
          <w:rFonts w:asciiTheme="minorHAnsi" w:hAnsiTheme="minorHAnsi" w:cstheme="minorHAnsi"/>
          <w:i/>
          <w:sz w:val="20"/>
          <w:szCs w:val="20"/>
          <w:lang w:val="es-ES"/>
        </w:rPr>
        <w:t xml:space="preserve">El dorado, </w:t>
      </w:r>
      <w:proofErr w:type="spellStart"/>
      <w:r w:rsidRPr="00776281">
        <w:rPr>
          <w:rFonts w:asciiTheme="minorHAnsi" w:hAnsiTheme="minorHAnsi" w:cstheme="minorHAnsi"/>
          <w:i/>
          <w:sz w:val="20"/>
          <w:szCs w:val="20"/>
          <w:lang w:val="es-ES"/>
        </w:rPr>
        <w:t>Salminus</w:t>
      </w:r>
      <w:proofErr w:type="spellEnd"/>
      <w:r w:rsidRPr="00776281">
        <w:rPr>
          <w:rFonts w:asciiTheme="minorHAnsi" w:hAnsiTheme="minorHAnsi" w:cstheme="minorHAnsi"/>
          <w:i/>
          <w:sz w:val="20"/>
          <w:szCs w:val="20"/>
          <w:lang w:val="es-ES"/>
        </w:rPr>
        <w:t xml:space="preserve"> </w:t>
      </w:r>
      <w:proofErr w:type="spellStart"/>
      <w:r w:rsidRPr="00776281">
        <w:rPr>
          <w:rFonts w:asciiTheme="minorHAnsi" w:hAnsiTheme="minorHAnsi" w:cstheme="minorHAnsi"/>
          <w:i/>
          <w:sz w:val="20"/>
          <w:szCs w:val="20"/>
          <w:lang w:val="es-ES"/>
        </w:rPr>
        <w:t>maxillosus</w:t>
      </w:r>
      <w:proofErr w:type="spellEnd"/>
      <w:r w:rsidRPr="00776281">
        <w:rPr>
          <w:rFonts w:asciiTheme="minorHAnsi" w:hAnsiTheme="minorHAnsi" w:cstheme="minorHAnsi"/>
          <w:sz w:val="20"/>
          <w:szCs w:val="20"/>
          <w:lang w:val="es-ES"/>
        </w:rPr>
        <w:t xml:space="preserve">, en el Río de la Plata y Río Uruguay inferior. </w:t>
      </w:r>
      <w:r w:rsidRPr="00776281">
        <w:rPr>
          <w:rFonts w:asciiTheme="minorHAnsi" w:hAnsiTheme="minorHAnsi" w:cstheme="minorHAnsi"/>
          <w:i/>
          <w:sz w:val="20"/>
          <w:szCs w:val="20"/>
          <w:lang w:val="es-ES"/>
        </w:rPr>
        <w:t>Revista de Investigación y Desarrollo Pesquero, 6</w:t>
      </w:r>
      <w:r w:rsidRPr="00776281">
        <w:rPr>
          <w:rFonts w:asciiTheme="minorHAnsi" w:hAnsiTheme="minorHAnsi" w:cstheme="minorHAnsi"/>
          <w:sz w:val="20"/>
          <w:szCs w:val="20"/>
          <w:lang w:val="es-ES"/>
        </w:rPr>
        <w:t>, 57–75.</w:t>
      </w:r>
    </w:p>
    <w:p w14:paraId="6925DFEF" w14:textId="01D0C0D6"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es-ES"/>
        </w:rPr>
        <w:t xml:space="preserve">Thieme, M. L., </w:t>
      </w:r>
      <w:proofErr w:type="spellStart"/>
      <w:r w:rsidRPr="00776281">
        <w:rPr>
          <w:rFonts w:asciiTheme="minorHAnsi" w:hAnsiTheme="minorHAnsi" w:cstheme="minorHAnsi"/>
          <w:sz w:val="20"/>
          <w:szCs w:val="20"/>
          <w:lang w:val="es-ES"/>
        </w:rPr>
        <w:t>Lehner</w:t>
      </w:r>
      <w:proofErr w:type="spellEnd"/>
      <w:r w:rsidRPr="00776281">
        <w:rPr>
          <w:rFonts w:asciiTheme="minorHAnsi" w:hAnsiTheme="minorHAnsi" w:cstheme="minorHAnsi"/>
          <w:sz w:val="20"/>
          <w:szCs w:val="20"/>
          <w:lang w:val="es-ES"/>
        </w:rPr>
        <w:t xml:space="preserve">, B., Abell, R., &amp; Matthews, J. (2010). </w:t>
      </w:r>
      <w:r w:rsidRPr="00776281">
        <w:rPr>
          <w:rFonts w:asciiTheme="minorHAnsi" w:hAnsiTheme="minorHAnsi" w:cstheme="minorHAnsi"/>
          <w:sz w:val="20"/>
          <w:szCs w:val="20"/>
        </w:rPr>
        <w:t xml:space="preserve">Exposure of Africa’s freshwater biodiversity to climate change. </w:t>
      </w:r>
      <w:r w:rsidRPr="00776281">
        <w:rPr>
          <w:rFonts w:asciiTheme="minorHAnsi" w:hAnsiTheme="minorHAnsi" w:cstheme="minorHAnsi"/>
          <w:i/>
          <w:iCs/>
          <w:sz w:val="20"/>
          <w:szCs w:val="20"/>
        </w:rPr>
        <w:t>Conservation Letters, 3</w:t>
      </w:r>
      <w:r w:rsidRPr="00776281">
        <w:rPr>
          <w:rFonts w:asciiTheme="minorHAnsi" w:hAnsiTheme="minorHAnsi" w:cstheme="minorHAnsi"/>
          <w:sz w:val="20"/>
          <w:szCs w:val="20"/>
        </w:rPr>
        <w:t>, 324–331.</w:t>
      </w:r>
    </w:p>
    <w:p w14:paraId="61BCB2BA" w14:textId="4082788E"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Tickner, D., et al. (2020). Bending the curve of global freshwater biodiversity loss: An emergency recovery plan. </w:t>
      </w:r>
      <w:proofErr w:type="spellStart"/>
      <w:r w:rsidRPr="00776281">
        <w:rPr>
          <w:rFonts w:asciiTheme="minorHAnsi" w:hAnsiTheme="minorHAnsi" w:cstheme="minorHAnsi"/>
          <w:i/>
          <w:iCs/>
          <w:sz w:val="20"/>
          <w:szCs w:val="20"/>
        </w:rPr>
        <w:t>BioScience</w:t>
      </w:r>
      <w:proofErr w:type="spellEnd"/>
      <w:r w:rsidRPr="00776281">
        <w:rPr>
          <w:rFonts w:asciiTheme="minorHAnsi" w:hAnsiTheme="minorHAnsi" w:cstheme="minorHAnsi"/>
          <w:i/>
          <w:iCs/>
          <w:sz w:val="20"/>
          <w:szCs w:val="20"/>
        </w:rPr>
        <w:t>, 70</w:t>
      </w:r>
      <w:r w:rsidRPr="00776281">
        <w:rPr>
          <w:rFonts w:asciiTheme="minorHAnsi" w:hAnsiTheme="minorHAnsi" w:cstheme="minorHAnsi"/>
          <w:sz w:val="20"/>
          <w:szCs w:val="20"/>
        </w:rPr>
        <w:t>, 330–342.</w:t>
      </w:r>
    </w:p>
    <w:p w14:paraId="178BACD9" w14:textId="6857BCDF" w:rsidR="00704C6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Tockner</w:t>
      </w:r>
      <w:proofErr w:type="spellEnd"/>
      <w:r w:rsidRPr="00776281">
        <w:rPr>
          <w:rFonts w:asciiTheme="minorHAnsi" w:hAnsiTheme="minorHAnsi" w:cstheme="minorHAnsi"/>
          <w:sz w:val="20"/>
          <w:szCs w:val="20"/>
        </w:rPr>
        <w:t xml:space="preserve">, K., Uehlinger, U., &amp; Robinson, C. T. (2009). </w:t>
      </w:r>
      <w:r w:rsidRPr="00776281">
        <w:rPr>
          <w:rFonts w:asciiTheme="minorHAnsi" w:hAnsiTheme="minorHAnsi" w:cstheme="minorHAnsi"/>
          <w:i/>
          <w:iCs/>
          <w:sz w:val="20"/>
          <w:szCs w:val="20"/>
        </w:rPr>
        <w:t>Rivers of Europe</w:t>
      </w:r>
      <w:r w:rsidRPr="00776281">
        <w:rPr>
          <w:rFonts w:asciiTheme="minorHAnsi" w:hAnsiTheme="minorHAnsi" w:cstheme="minorHAnsi"/>
          <w:sz w:val="20"/>
          <w:szCs w:val="20"/>
        </w:rPr>
        <w:t>. Academic Press.</w:t>
      </w:r>
    </w:p>
    <w:p w14:paraId="103C5C60" w14:textId="08F5AD54"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Tripp, S. J., Phelps, Q. E., Hupfeld, R. N., Herzog, D. P., Ostendorf, D. E., Moore, T. L., Brooks, R. C., &amp; Garvey, J. E. (2019). Sturgeon and paddlefish migration and the need for interjurisdictional management. </w:t>
      </w:r>
      <w:r w:rsidRPr="00776281">
        <w:rPr>
          <w:rFonts w:asciiTheme="minorHAnsi" w:hAnsiTheme="minorHAnsi" w:cstheme="minorHAnsi"/>
          <w:i/>
          <w:iCs/>
          <w:sz w:val="20"/>
          <w:szCs w:val="20"/>
        </w:rPr>
        <w:t>Fisheries, 44</w:t>
      </w:r>
      <w:r w:rsidRPr="00776281">
        <w:rPr>
          <w:rFonts w:asciiTheme="minorHAnsi" w:hAnsiTheme="minorHAnsi" w:cstheme="minorHAnsi"/>
          <w:sz w:val="20"/>
          <w:szCs w:val="20"/>
        </w:rPr>
        <w:t xml:space="preserve">(4), 183–193. </w:t>
      </w:r>
      <w:hyperlink r:id="rId30" w:tgtFrame="_new" w:history="1">
        <w:r w:rsidRPr="00776281">
          <w:rPr>
            <w:rFonts w:asciiTheme="minorHAnsi" w:hAnsiTheme="minorHAnsi" w:cstheme="minorHAnsi"/>
            <w:sz w:val="20"/>
            <w:szCs w:val="20"/>
            <w:u w:val="single"/>
          </w:rPr>
          <w:t>https://doi.org/10.1002/fsh.10215</w:t>
        </w:r>
      </w:hyperlink>
    </w:p>
    <w:p w14:paraId="530CF6AD" w14:textId="54071BB9"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UNEP/CMS COP14. (2024, March 21). </w:t>
      </w:r>
      <w:r w:rsidRPr="00776281">
        <w:rPr>
          <w:rFonts w:asciiTheme="minorHAnsi" w:hAnsiTheme="minorHAnsi" w:cstheme="minorHAnsi"/>
          <w:i/>
          <w:iCs/>
          <w:sz w:val="20"/>
          <w:szCs w:val="20"/>
        </w:rPr>
        <w:t>Decisions adopted at COP14—European eel action plan request to Range States, Scientific Council and Secretariat (ST 7780/2024 REV 1).</w:t>
      </w:r>
      <w:r w:rsidRPr="00776281">
        <w:rPr>
          <w:rFonts w:asciiTheme="minorHAnsi" w:hAnsiTheme="minorHAnsi" w:cstheme="minorHAnsi"/>
          <w:sz w:val="20"/>
          <w:szCs w:val="20"/>
        </w:rPr>
        <w:t xml:space="preserve"> Council of the European Union. </w:t>
      </w:r>
      <w:hyperlink r:id="rId31" w:tgtFrame="_new" w:history="1">
        <w:r w:rsidRPr="00776281">
          <w:rPr>
            <w:rFonts w:asciiTheme="minorHAnsi" w:hAnsiTheme="minorHAnsi" w:cstheme="minorHAnsi"/>
            <w:sz w:val="20"/>
            <w:szCs w:val="20"/>
            <w:u w:val="single"/>
          </w:rPr>
          <w:t>https://data.consilium.europa.eu/doc/document/ST-7780-2024-REV-1/en/pdf</w:t>
        </w:r>
      </w:hyperlink>
    </w:p>
    <w:p w14:paraId="02DA75C8" w14:textId="2FBF687E"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UNEP/CMS Secretariat. (2023, October 28). </w:t>
      </w:r>
      <w:r w:rsidRPr="00776281">
        <w:rPr>
          <w:rFonts w:asciiTheme="minorHAnsi" w:hAnsiTheme="minorHAnsi" w:cstheme="minorHAnsi"/>
          <w:i/>
          <w:iCs/>
          <w:sz w:val="20"/>
          <w:szCs w:val="20"/>
        </w:rPr>
        <w:t>Progress to implement Decisions 13.76–13.79: European eel and freshwater fishes (CMS/ScC-SC6/CRP.9.7.2/Rev.1).</w:t>
      </w:r>
      <w:r w:rsidRPr="00776281">
        <w:rPr>
          <w:rFonts w:asciiTheme="minorHAnsi" w:hAnsiTheme="minorHAnsi" w:cstheme="minorHAnsi"/>
          <w:sz w:val="20"/>
          <w:szCs w:val="20"/>
        </w:rPr>
        <w:t xml:space="preserve"> </w:t>
      </w:r>
      <w:hyperlink r:id="rId32" w:tgtFrame="_new" w:history="1">
        <w:r w:rsidRPr="00776281">
          <w:rPr>
            <w:rFonts w:asciiTheme="minorHAnsi" w:hAnsiTheme="minorHAnsi" w:cstheme="minorHAnsi"/>
            <w:sz w:val="20"/>
            <w:szCs w:val="20"/>
            <w:u w:val="single"/>
          </w:rPr>
          <w:t>https://www.cms.int/sites/default/files/document/cms_scc-sc6_crp.9.7.2_rev1_freshwater-fish_e.pdf</w:t>
        </w:r>
      </w:hyperlink>
    </w:p>
    <w:p w14:paraId="42FFC744" w14:textId="5D186CE8" w:rsidR="00704C61" w:rsidRDefault="00E77F7F" w:rsidP="00741FA7">
      <w:pPr>
        <w:pStyle w:val="NoSpacing"/>
        <w:spacing w:after="80"/>
        <w:ind w:left="426" w:hanging="363"/>
        <w:rPr>
          <w:rFonts w:asciiTheme="minorHAnsi" w:hAnsiTheme="minorHAnsi" w:cstheme="minorHAnsi"/>
          <w:sz w:val="20"/>
          <w:szCs w:val="20"/>
          <w:lang w:val="de-DE"/>
        </w:rPr>
      </w:pPr>
      <w:r w:rsidRPr="00776281">
        <w:rPr>
          <w:rFonts w:asciiTheme="minorHAnsi" w:hAnsiTheme="minorHAnsi" w:cstheme="minorHAnsi"/>
          <w:sz w:val="20"/>
          <w:szCs w:val="20"/>
        </w:rPr>
        <w:t xml:space="preserve">Valbo-Jørgensen, J., </w:t>
      </w:r>
      <w:proofErr w:type="spellStart"/>
      <w:r w:rsidRPr="00776281">
        <w:rPr>
          <w:rFonts w:asciiTheme="minorHAnsi" w:hAnsiTheme="minorHAnsi" w:cstheme="minorHAnsi"/>
          <w:sz w:val="20"/>
          <w:szCs w:val="20"/>
        </w:rPr>
        <w:t>Marmulla</w:t>
      </w:r>
      <w:proofErr w:type="spellEnd"/>
      <w:r w:rsidRPr="00776281">
        <w:rPr>
          <w:rFonts w:asciiTheme="minorHAnsi" w:hAnsiTheme="minorHAnsi" w:cstheme="minorHAnsi"/>
          <w:sz w:val="20"/>
          <w:szCs w:val="20"/>
        </w:rPr>
        <w:t xml:space="preserve">, G., &amp; </w:t>
      </w:r>
      <w:proofErr w:type="spellStart"/>
      <w:r w:rsidRPr="00776281">
        <w:rPr>
          <w:rFonts w:asciiTheme="minorHAnsi" w:hAnsiTheme="minorHAnsi" w:cstheme="minorHAnsi"/>
          <w:sz w:val="20"/>
          <w:szCs w:val="20"/>
        </w:rPr>
        <w:t>Welcomme</w:t>
      </w:r>
      <w:proofErr w:type="spellEnd"/>
      <w:r w:rsidRPr="00776281">
        <w:rPr>
          <w:rFonts w:asciiTheme="minorHAnsi" w:hAnsiTheme="minorHAnsi" w:cstheme="minorHAnsi"/>
          <w:sz w:val="20"/>
          <w:szCs w:val="20"/>
        </w:rPr>
        <w:t xml:space="preserve">, R. L. (2008). Migratory fish stocks in transboundary basins. In V. Lagutov (Ed.), </w:t>
      </w:r>
      <w:r w:rsidRPr="00776281">
        <w:rPr>
          <w:rFonts w:asciiTheme="minorHAnsi" w:hAnsiTheme="minorHAnsi" w:cstheme="minorHAnsi"/>
          <w:i/>
          <w:iCs/>
          <w:sz w:val="20"/>
          <w:szCs w:val="20"/>
        </w:rPr>
        <w:t>Rescue of sturgeon species in the Ural River basin</w:t>
      </w:r>
      <w:r w:rsidRPr="00776281">
        <w:rPr>
          <w:rFonts w:asciiTheme="minorHAnsi" w:hAnsiTheme="minorHAnsi" w:cstheme="minorHAnsi"/>
          <w:sz w:val="20"/>
          <w:szCs w:val="20"/>
        </w:rPr>
        <w:t xml:space="preserve"> (pp. 61–86). </w:t>
      </w:r>
      <w:r w:rsidRPr="00776281">
        <w:rPr>
          <w:rFonts w:asciiTheme="minorHAnsi" w:hAnsiTheme="minorHAnsi" w:cstheme="minorHAnsi"/>
          <w:sz w:val="20"/>
          <w:szCs w:val="20"/>
          <w:lang w:val="de-DE"/>
        </w:rPr>
        <w:t>Springer.</w:t>
      </w:r>
    </w:p>
    <w:p w14:paraId="2504A696" w14:textId="0D16F6E5"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lang w:val="de-DE"/>
        </w:rPr>
        <w:t xml:space="preserve">Van Zalinge, N., Sopha, L., Ngoe, P. D., Kong, H., &amp; Valbo-Jørgensen, J. (2002). </w:t>
      </w:r>
      <w:r w:rsidRPr="00776281">
        <w:rPr>
          <w:rFonts w:asciiTheme="minorHAnsi" w:hAnsiTheme="minorHAnsi" w:cstheme="minorHAnsi"/>
          <w:i/>
          <w:iCs/>
          <w:sz w:val="20"/>
          <w:szCs w:val="20"/>
        </w:rPr>
        <w:t xml:space="preserve">Status of the Mekong </w:t>
      </w:r>
      <w:proofErr w:type="spellStart"/>
      <w:r w:rsidRPr="00776281">
        <w:rPr>
          <w:rFonts w:asciiTheme="minorHAnsi" w:hAnsiTheme="minorHAnsi" w:cstheme="minorHAnsi"/>
          <w:i/>
          <w:iCs/>
          <w:sz w:val="20"/>
          <w:szCs w:val="20"/>
        </w:rPr>
        <w:t>Pangasianodon</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hypophthalmus</w:t>
      </w:r>
      <w:proofErr w:type="spellEnd"/>
      <w:r w:rsidRPr="00776281">
        <w:rPr>
          <w:rFonts w:asciiTheme="minorHAnsi" w:hAnsiTheme="minorHAnsi" w:cstheme="minorHAnsi"/>
          <w:i/>
          <w:iCs/>
          <w:sz w:val="20"/>
          <w:szCs w:val="20"/>
        </w:rPr>
        <w:t xml:space="preserve"> resources, with special reference to the stock shared between Cambodia and Viet Nam</w:t>
      </w:r>
      <w:r w:rsidRPr="00776281">
        <w:rPr>
          <w:rFonts w:asciiTheme="minorHAnsi" w:hAnsiTheme="minorHAnsi" w:cstheme="minorHAnsi"/>
          <w:sz w:val="20"/>
          <w:szCs w:val="20"/>
        </w:rPr>
        <w:t>. Mekong River Commission.</w:t>
      </w:r>
    </w:p>
    <w:p w14:paraId="69BE0CBF" w14:textId="450A7746" w:rsidR="00704C61" w:rsidRPr="00577EA8"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Varis, O., </w:t>
      </w:r>
      <w:proofErr w:type="spellStart"/>
      <w:r w:rsidRPr="00776281">
        <w:rPr>
          <w:rFonts w:asciiTheme="minorHAnsi" w:hAnsiTheme="minorHAnsi" w:cstheme="minorHAnsi"/>
          <w:sz w:val="20"/>
          <w:szCs w:val="20"/>
        </w:rPr>
        <w:t>Tortajada</w:t>
      </w:r>
      <w:proofErr w:type="spellEnd"/>
      <w:r w:rsidRPr="00776281">
        <w:rPr>
          <w:rFonts w:asciiTheme="minorHAnsi" w:hAnsiTheme="minorHAnsi" w:cstheme="minorHAnsi"/>
          <w:sz w:val="20"/>
          <w:szCs w:val="20"/>
        </w:rPr>
        <w:t xml:space="preserve">, C., &amp; Biswas, A. K. (2008). </w:t>
      </w:r>
      <w:r w:rsidRPr="00776281">
        <w:rPr>
          <w:rFonts w:asciiTheme="minorHAnsi" w:hAnsiTheme="minorHAnsi" w:cstheme="minorHAnsi"/>
          <w:i/>
          <w:iCs/>
          <w:sz w:val="20"/>
          <w:szCs w:val="20"/>
        </w:rPr>
        <w:t>Management of transboundary rivers and lakes</w:t>
      </w:r>
      <w:r w:rsidRPr="00776281">
        <w:rPr>
          <w:rFonts w:asciiTheme="minorHAnsi" w:hAnsiTheme="minorHAnsi" w:cstheme="minorHAnsi"/>
          <w:sz w:val="20"/>
          <w:szCs w:val="20"/>
        </w:rPr>
        <w:t xml:space="preserve">. </w:t>
      </w:r>
      <w:r w:rsidRPr="00577EA8">
        <w:rPr>
          <w:rFonts w:asciiTheme="minorHAnsi" w:hAnsiTheme="minorHAnsi" w:cstheme="minorHAnsi"/>
          <w:sz w:val="20"/>
          <w:szCs w:val="20"/>
        </w:rPr>
        <w:t>Springer.</w:t>
      </w:r>
    </w:p>
    <w:p w14:paraId="40873BB4" w14:textId="3D8E883B" w:rsidR="00704C61" w:rsidRDefault="00E77F7F" w:rsidP="00741FA7">
      <w:pPr>
        <w:pStyle w:val="NoSpacing"/>
        <w:spacing w:after="80"/>
        <w:ind w:left="426" w:hanging="363"/>
        <w:rPr>
          <w:rFonts w:asciiTheme="minorHAnsi" w:hAnsiTheme="minorHAnsi" w:cstheme="minorHAnsi"/>
          <w:sz w:val="20"/>
          <w:szCs w:val="20"/>
        </w:rPr>
      </w:pPr>
      <w:r w:rsidRPr="00577EA8">
        <w:rPr>
          <w:rFonts w:asciiTheme="minorHAnsi" w:hAnsiTheme="minorHAnsi" w:cstheme="minorHAnsi"/>
          <w:sz w:val="20"/>
          <w:szCs w:val="20"/>
        </w:rPr>
        <w:t xml:space="preserve">Vásquez, G. A., Alonso, J. C., Carvajal, F., Moreau, J., Nuñez, J., Renno, J.-F., Tello, S., Montreuil, V., &amp; </w:t>
      </w:r>
      <w:proofErr w:type="spellStart"/>
      <w:r w:rsidRPr="00577EA8">
        <w:rPr>
          <w:rFonts w:asciiTheme="minorHAnsi" w:hAnsiTheme="minorHAnsi" w:cstheme="minorHAnsi"/>
          <w:sz w:val="20"/>
          <w:szCs w:val="20"/>
        </w:rPr>
        <w:t>Duponchelle</w:t>
      </w:r>
      <w:proofErr w:type="spellEnd"/>
      <w:r w:rsidRPr="00577EA8">
        <w:rPr>
          <w:rFonts w:asciiTheme="minorHAnsi" w:hAnsiTheme="minorHAnsi" w:cstheme="minorHAnsi"/>
          <w:sz w:val="20"/>
          <w:szCs w:val="20"/>
        </w:rPr>
        <w:t xml:space="preserve">, F. (2009). </w:t>
      </w:r>
      <w:r w:rsidRPr="00776281">
        <w:rPr>
          <w:rFonts w:asciiTheme="minorHAnsi" w:hAnsiTheme="minorHAnsi" w:cstheme="minorHAnsi"/>
          <w:sz w:val="20"/>
          <w:szCs w:val="20"/>
        </w:rPr>
        <w:t xml:space="preserve">Life-history of </w:t>
      </w:r>
      <w:proofErr w:type="spellStart"/>
      <w:r w:rsidRPr="00776281">
        <w:rPr>
          <w:rFonts w:asciiTheme="minorHAnsi" w:hAnsiTheme="minorHAnsi" w:cstheme="minorHAnsi"/>
          <w:i/>
          <w:iCs/>
          <w:sz w:val="20"/>
          <w:szCs w:val="20"/>
        </w:rPr>
        <w:t>Brachyplatystoma</w:t>
      </w:r>
      <w:proofErr w:type="spellEnd"/>
      <w:r w:rsidRPr="00776281">
        <w:rPr>
          <w:rFonts w:asciiTheme="minorHAnsi" w:hAnsiTheme="minorHAnsi" w:cstheme="minorHAnsi"/>
          <w:i/>
          <w:iCs/>
          <w:sz w:val="20"/>
          <w:szCs w:val="20"/>
        </w:rPr>
        <w:t xml:space="preserve"> </w:t>
      </w:r>
      <w:proofErr w:type="spellStart"/>
      <w:r w:rsidRPr="00776281">
        <w:rPr>
          <w:rFonts w:asciiTheme="minorHAnsi" w:hAnsiTheme="minorHAnsi" w:cstheme="minorHAnsi"/>
          <w:i/>
          <w:iCs/>
          <w:sz w:val="20"/>
          <w:szCs w:val="20"/>
        </w:rPr>
        <w:t>rousseauxii</w:t>
      </w:r>
      <w:proofErr w:type="spellEnd"/>
      <w:r w:rsidRPr="00776281">
        <w:rPr>
          <w:rFonts w:asciiTheme="minorHAnsi" w:hAnsiTheme="minorHAnsi" w:cstheme="minorHAnsi"/>
          <w:sz w:val="20"/>
          <w:szCs w:val="20"/>
        </w:rPr>
        <w:t xml:space="preserve"> in the Iquitos region, Peru. </w:t>
      </w:r>
      <w:r w:rsidRPr="00776281">
        <w:rPr>
          <w:rFonts w:asciiTheme="minorHAnsi" w:hAnsiTheme="minorHAnsi" w:cstheme="minorHAnsi"/>
          <w:i/>
          <w:iCs/>
          <w:sz w:val="20"/>
          <w:szCs w:val="20"/>
        </w:rPr>
        <w:t>Journal of Fish Biology, 75</w:t>
      </w:r>
      <w:r w:rsidRPr="00776281">
        <w:rPr>
          <w:rFonts w:asciiTheme="minorHAnsi" w:hAnsiTheme="minorHAnsi" w:cstheme="minorHAnsi"/>
          <w:sz w:val="20"/>
          <w:szCs w:val="20"/>
        </w:rPr>
        <w:t>, 2527–2551.</w:t>
      </w:r>
    </w:p>
    <w:p w14:paraId="64BD70B0" w14:textId="200D0412" w:rsidR="00704C61" w:rsidRDefault="00E77F7F" w:rsidP="00741FA7">
      <w:pPr>
        <w:pStyle w:val="NoSpacing"/>
        <w:spacing w:after="80"/>
        <w:ind w:left="426" w:hanging="363"/>
        <w:rPr>
          <w:rFonts w:asciiTheme="minorHAnsi" w:hAnsiTheme="minorHAnsi" w:cstheme="minorHAnsi"/>
          <w:sz w:val="20"/>
          <w:szCs w:val="20"/>
        </w:rPr>
      </w:pPr>
      <w:r w:rsidRPr="00D72702">
        <w:rPr>
          <w:rFonts w:asciiTheme="minorHAnsi" w:hAnsiTheme="minorHAnsi" w:cstheme="minorHAnsi"/>
          <w:sz w:val="20"/>
          <w:szCs w:val="20"/>
          <w:lang w:val="en-GB"/>
        </w:rPr>
        <w:t xml:space="preserve">Waldman, J. R., &amp; Quinn, T. P. (2022). </w:t>
      </w:r>
      <w:r w:rsidRPr="00776281">
        <w:rPr>
          <w:rFonts w:asciiTheme="minorHAnsi" w:hAnsiTheme="minorHAnsi" w:cstheme="minorHAnsi"/>
          <w:sz w:val="20"/>
          <w:szCs w:val="20"/>
        </w:rPr>
        <w:t xml:space="preserve">North American diadromous fishes: Drivers of decline and potential for recovery. </w:t>
      </w:r>
      <w:r w:rsidRPr="00776281">
        <w:rPr>
          <w:rFonts w:asciiTheme="minorHAnsi" w:hAnsiTheme="minorHAnsi" w:cstheme="minorHAnsi"/>
          <w:i/>
          <w:iCs/>
          <w:sz w:val="20"/>
          <w:szCs w:val="20"/>
        </w:rPr>
        <w:t>Science Advances, 8</w:t>
      </w:r>
      <w:r w:rsidRPr="00776281">
        <w:rPr>
          <w:rFonts w:asciiTheme="minorHAnsi" w:hAnsiTheme="minorHAnsi" w:cstheme="minorHAnsi"/>
          <w:sz w:val="20"/>
          <w:szCs w:val="20"/>
        </w:rPr>
        <w:t>(4), eabl5486.</w:t>
      </w:r>
    </w:p>
    <w:p w14:paraId="49E6CC25" w14:textId="2E61E8B4"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t xml:space="preserve">Wirgin, I., Fox, A. G., Maceda, L., &amp; Waldman, J. (2023). Two distinct life-history strategies of Atlantic sturgeon in the Ogeechee River, Georgia. </w:t>
      </w:r>
      <w:r w:rsidRPr="00776281">
        <w:rPr>
          <w:rFonts w:asciiTheme="minorHAnsi" w:hAnsiTheme="minorHAnsi" w:cstheme="minorHAnsi"/>
          <w:i/>
          <w:iCs/>
          <w:sz w:val="20"/>
          <w:szCs w:val="20"/>
        </w:rPr>
        <w:t>Diversity, 15</w:t>
      </w:r>
      <w:r w:rsidRPr="00776281">
        <w:rPr>
          <w:rFonts w:asciiTheme="minorHAnsi" w:hAnsiTheme="minorHAnsi" w:cstheme="minorHAnsi"/>
          <w:sz w:val="20"/>
          <w:szCs w:val="20"/>
        </w:rPr>
        <w:t xml:space="preserve">(3), 325. </w:t>
      </w:r>
      <w:hyperlink r:id="rId33" w:tgtFrame="_new" w:history="1">
        <w:r w:rsidRPr="00776281">
          <w:rPr>
            <w:rFonts w:asciiTheme="minorHAnsi" w:hAnsiTheme="minorHAnsi" w:cstheme="minorHAnsi"/>
            <w:sz w:val="20"/>
            <w:szCs w:val="20"/>
            <w:u w:val="single"/>
          </w:rPr>
          <w:t>https://doi.org/10.3390/d15030325</w:t>
        </w:r>
      </w:hyperlink>
    </w:p>
    <w:p w14:paraId="273D1529" w14:textId="7D2903C6" w:rsidR="00704C61" w:rsidRDefault="00E77F7F" w:rsidP="00741FA7">
      <w:pPr>
        <w:pStyle w:val="NoSpacing"/>
        <w:spacing w:after="80"/>
        <w:ind w:left="426" w:hanging="363"/>
        <w:rPr>
          <w:rFonts w:asciiTheme="minorHAnsi" w:hAnsiTheme="minorHAnsi" w:cstheme="minorHAnsi"/>
          <w:sz w:val="20"/>
          <w:szCs w:val="20"/>
        </w:rPr>
      </w:pPr>
      <w:r w:rsidRPr="00776281">
        <w:rPr>
          <w:rFonts w:asciiTheme="minorHAnsi" w:hAnsiTheme="minorHAnsi" w:cstheme="minorHAnsi"/>
          <w:sz w:val="20"/>
          <w:szCs w:val="20"/>
        </w:rPr>
        <w:lastRenderedPageBreak/>
        <w:t xml:space="preserve">Wolf, A. T., Natharius, J. A., Danielson, J. J., Ward, B. S., &amp; Bender, J. K. (1999). International river basins of the world. </w:t>
      </w:r>
      <w:r w:rsidRPr="00776281">
        <w:rPr>
          <w:rFonts w:asciiTheme="minorHAnsi" w:hAnsiTheme="minorHAnsi" w:cstheme="minorHAnsi"/>
          <w:i/>
          <w:iCs/>
          <w:sz w:val="20"/>
          <w:szCs w:val="20"/>
        </w:rPr>
        <w:t>Water Resources Development, 15</w:t>
      </w:r>
      <w:r w:rsidRPr="00776281">
        <w:rPr>
          <w:rFonts w:asciiTheme="minorHAnsi" w:hAnsiTheme="minorHAnsi" w:cstheme="minorHAnsi"/>
          <w:sz w:val="20"/>
          <w:szCs w:val="20"/>
        </w:rPr>
        <w:t>, 387–427.</w:t>
      </w:r>
    </w:p>
    <w:p w14:paraId="6ECB314F" w14:textId="2982C096" w:rsidR="00704C61" w:rsidRDefault="00E77F7F" w:rsidP="00741FA7">
      <w:pPr>
        <w:pStyle w:val="NoSpacing"/>
        <w:spacing w:after="80"/>
        <w:ind w:left="426" w:hanging="363"/>
        <w:rPr>
          <w:rFonts w:asciiTheme="minorHAnsi" w:hAnsiTheme="minorHAnsi" w:cstheme="minorHAnsi"/>
          <w:sz w:val="20"/>
          <w:szCs w:val="20"/>
        </w:rPr>
      </w:pPr>
      <w:proofErr w:type="spellStart"/>
      <w:r w:rsidRPr="00776281">
        <w:rPr>
          <w:rFonts w:asciiTheme="minorHAnsi" w:hAnsiTheme="minorHAnsi" w:cstheme="minorHAnsi"/>
          <w:sz w:val="20"/>
          <w:szCs w:val="20"/>
        </w:rPr>
        <w:t>Xenopoulos</w:t>
      </w:r>
      <w:proofErr w:type="spellEnd"/>
      <w:r w:rsidRPr="00776281">
        <w:rPr>
          <w:rFonts w:asciiTheme="minorHAnsi" w:hAnsiTheme="minorHAnsi" w:cstheme="minorHAnsi"/>
          <w:sz w:val="20"/>
          <w:szCs w:val="20"/>
        </w:rPr>
        <w:t xml:space="preserve">, M. A., Lodge, D. M., Alcamo, J., et al. (2005). Scenarios of freshwater fish extinctions from climate change and water withdrawal. </w:t>
      </w:r>
      <w:r w:rsidRPr="00776281">
        <w:rPr>
          <w:rFonts w:asciiTheme="minorHAnsi" w:hAnsiTheme="minorHAnsi" w:cstheme="minorHAnsi"/>
          <w:i/>
          <w:iCs/>
          <w:sz w:val="20"/>
          <w:szCs w:val="20"/>
        </w:rPr>
        <w:t>Global Change Biology, 11</w:t>
      </w:r>
      <w:r w:rsidRPr="00776281">
        <w:rPr>
          <w:rFonts w:asciiTheme="minorHAnsi" w:hAnsiTheme="minorHAnsi" w:cstheme="minorHAnsi"/>
          <w:sz w:val="20"/>
          <w:szCs w:val="20"/>
        </w:rPr>
        <w:t>, 1557–1564.</w:t>
      </w:r>
    </w:p>
    <w:p w14:paraId="22A00454" w14:textId="18230580" w:rsidR="00704C61" w:rsidRPr="000B7BC1" w:rsidRDefault="00E77F7F" w:rsidP="00741FA7">
      <w:pPr>
        <w:pStyle w:val="NoSpacing"/>
        <w:spacing w:after="80"/>
        <w:ind w:left="426" w:hanging="363"/>
        <w:rPr>
          <w:rFonts w:asciiTheme="minorHAnsi" w:hAnsiTheme="minorHAnsi" w:cstheme="minorHAnsi"/>
          <w:sz w:val="20"/>
          <w:szCs w:val="20"/>
          <w:lang w:val="fr-FR"/>
        </w:rPr>
      </w:pPr>
      <w:r w:rsidRPr="00776281">
        <w:rPr>
          <w:rFonts w:asciiTheme="minorHAnsi" w:hAnsiTheme="minorHAnsi" w:cstheme="minorHAnsi"/>
          <w:sz w:val="20"/>
          <w:szCs w:val="20"/>
        </w:rPr>
        <w:t xml:space="preserve">Xie, P. (2003). Three-Gorges Dam: Risk to ancient fish. </w:t>
      </w:r>
      <w:r w:rsidRPr="000B7BC1">
        <w:rPr>
          <w:rFonts w:asciiTheme="minorHAnsi" w:hAnsiTheme="minorHAnsi" w:cstheme="minorHAnsi"/>
          <w:i/>
          <w:sz w:val="20"/>
          <w:szCs w:val="20"/>
          <w:lang w:val="fr-FR"/>
        </w:rPr>
        <w:t>Science, 302</w:t>
      </w:r>
      <w:r w:rsidRPr="000B7BC1">
        <w:rPr>
          <w:rFonts w:asciiTheme="minorHAnsi" w:hAnsiTheme="minorHAnsi" w:cstheme="minorHAnsi"/>
          <w:sz w:val="20"/>
          <w:szCs w:val="20"/>
          <w:lang w:val="fr-FR"/>
        </w:rPr>
        <w:t>, 114.</w:t>
      </w:r>
    </w:p>
    <w:p w14:paraId="6A97DDAA" w14:textId="1296AC29" w:rsidR="00E77F7F" w:rsidRPr="00776281" w:rsidRDefault="00E77F7F" w:rsidP="00741FA7">
      <w:pPr>
        <w:pStyle w:val="NoSpacing"/>
        <w:spacing w:after="80"/>
        <w:ind w:left="426" w:hanging="363"/>
        <w:rPr>
          <w:rFonts w:asciiTheme="minorHAnsi" w:hAnsiTheme="minorHAnsi" w:cstheme="minorHAnsi"/>
          <w:sz w:val="20"/>
          <w:szCs w:val="20"/>
        </w:rPr>
      </w:pPr>
      <w:r w:rsidRPr="000B7BC1">
        <w:rPr>
          <w:rFonts w:asciiTheme="minorHAnsi" w:hAnsiTheme="minorHAnsi" w:cstheme="minorHAnsi"/>
          <w:sz w:val="20"/>
          <w:szCs w:val="20"/>
          <w:lang w:val="fr-FR"/>
        </w:rPr>
        <w:t xml:space="preserve">Zhang, H., Du, H., Zhou, C., Gui, J., Zhang, C., Zhou, Z., … </w:t>
      </w:r>
      <w:r w:rsidRPr="000B7BC1">
        <w:rPr>
          <w:rFonts w:asciiTheme="minorHAnsi" w:hAnsiTheme="minorHAnsi" w:cstheme="minorHAnsi"/>
          <w:sz w:val="20"/>
          <w:szCs w:val="20"/>
          <w:lang w:val="en-GB"/>
        </w:rPr>
        <w:t xml:space="preserve">Wei, Q. (2020). </w:t>
      </w:r>
      <w:r w:rsidRPr="00776281">
        <w:rPr>
          <w:rFonts w:asciiTheme="minorHAnsi" w:hAnsiTheme="minorHAnsi" w:cstheme="minorHAnsi"/>
          <w:sz w:val="20"/>
          <w:szCs w:val="20"/>
        </w:rPr>
        <w:t xml:space="preserve">Extinction of the Chinese paddlefish </w:t>
      </w:r>
      <w:proofErr w:type="spellStart"/>
      <w:r w:rsidRPr="00776281">
        <w:rPr>
          <w:rFonts w:asciiTheme="minorHAnsi" w:hAnsiTheme="minorHAnsi" w:cstheme="minorHAnsi"/>
          <w:i/>
          <w:iCs/>
          <w:sz w:val="20"/>
          <w:szCs w:val="20"/>
        </w:rPr>
        <w:t>Psephurus</w:t>
      </w:r>
      <w:proofErr w:type="spellEnd"/>
      <w:r w:rsidRPr="00776281">
        <w:rPr>
          <w:rFonts w:asciiTheme="minorHAnsi" w:hAnsiTheme="minorHAnsi" w:cstheme="minorHAnsi"/>
          <w:i/>
          <w:iCs/>
          <w:sz w:val="20"/>
          <w:szCs w:val="20"/>
        </w:rPr>
        <w:t xml:space="preserve"> gladius</w:t>
      </w:r>
      <w:r w:rsidRPr="00776281">
        <w:rPr>
          <w:rFonts w:asciiTheme="minorHAnsi" w:hAnsiTheme="minorHAnsi" w:cstheme="minorHAnsi"/>
          <w:sz w:val="20"/>
          <w:szCs w:val="20"/>
        </w:rPr>
        <w:t xml:space="preserve">. </w:t>
      </w:r>
      <w:r w:rsidRPr="00776281">
        <w:rPr>
          <w:rFonts w:asciiTheme="minorHAnsi" w:hAnsiTheme="minorHAnsi" w:cstheme="minorHAnsi"/>
          <w:i/>
          <w:iCs/>
          <w:sz w:val="20"/>
          <w:szCs w:val="20"/>
        </w:rPr>
        <w:t>Science of the Total Environment, 710</w:t>
      </w:r>
      <w:r w:rsidRPr="00776281">
        <w:rPr>
          <w:rFonts w:asciiTheme="minorHAnsi" w:hAnsiTheme="minorHAnsi" w:cstheme="minorHAnsi"/>
          <w:sz w:val="20"/>
          <w:szCs w:val="20"/>
        </w:rPr>
        <w:t xml:space="preserve">, 136242. </w:t>
      </w:r>
      <w:hyperlink r:id="rId34" w:tgtFrame="_new" w:history="1">
        <w:r w:rsidRPr="00776281">
          <w:rPr>
            <w:rFonts w:asciiTheme="minorHAnsi" w:hAnsiTheme="minorHAnsi" w:cstheme="minorHAnsi"/>
            <w:sz w:val="20"/>
            <w:szCs w:val="20"/>
            <w:u w:val="single"/>
          </w:rPr>
          <w:t>https://doi.org/10.1016/j.scitotenv.2019.136242</w:t>
        </w:r>
      </w:hyperlink>
    </w:p>
    <w:p w14:paraId="5F1FBDCA" w14:textId="1BC62D6A" w:rsidR="00D44C35" w:rsidRDefault="00D44C35">
      <w:pPr>
        <w:rPr>
          <w:rFonts w:ascii="Arial" w:hAnsi="Arial" w:cs="Arial"/>
          <w:color w:val="000000" w:themeColor="text1"/>
          <w:szCs w:val="24"/>
        </w:rPr>
      </w:pPr>
    </w:p>
    <w:p w14:paraId="655F55E1" w14:textId="77777777" w:rsidR="00631AB7" w:rsidRPr="00006F60" w:rsidRDefault="00631AB7">
      <w:pPr>
        <w:rPr>
          <w:rFonts w:ascii="Arial" w:hAnsi="Arial" w:cs="Arial"/>
          <w:color w:val="000000" w:themeColor="text1"/>
          <w:szCs w:val="24"/>
        </w:rPr>
      </w:pPr>
    </w:p>
    <w:p w14:paraId="156E7CB2" w14:textId="77777777" w:rsidR="00631AB7" w:rsidRDefault="00631AB7" w:rsidP="00776281">
      <w:pPr>
        <w:pStyle w:val="Heading1"/>
        <w:sectPr w:rsidR="00631AB7" w:rsidSect="00577EA8">
          <w:headerReference w:type="even" r:id="rId35"/>
          <w:headerReference w:type="default" r:id="rId36"/>
          <w:footerReference w:type="even" r:id="rId37"/>
          <w:footerReference w:type="default" r:id="rId38"/>
          <w:headerReference w:type="first" r:id="rId39"/>
          <w:pgSz w:w="12240" w:h="15840"/>
          <w:pgMar w:top="1440" w:right="1440" w:bottom="1440" w:left="1440" w:header="720" w:footer="720" w:gutter="0"/>
          <w:cols w:space="720"/>
          <w:titlePg/>
          <w:docGrid w:linePitch="360"/>
        </w:sectPr>
      </w:pPr>
    </w:p>
    <w:p w14:paraId="732AF3CF" w14:textId="376BD547" w:rsidR="00631AB7" w:rsidRPr="00741FA7" w:rsidRDefault="00741FA7" w:rsidP="00741FA7">
      <w:pPr>
        <w:pStyle w:val="Heading1"/>
        <w:spacing w:before="0"/>
        <w:rPr>
          <w:rFonts w:ascii="Arial" w:hAnsi="Arial" w:cs="Arial"/>
          <w:sz w:val="22"/>
          <w:szCs w:val="22"/>
        </w:rPr>
      </w:pPr>
      <w:bookmarkStart w:id="65" w:name="_Toc213237872"/>
      <w:r w:rsidRPr="00741FA7">
        <w:rPr>
          <w:rFonts w:ascii="Arial" w:hAnsi="Arial" w:cs="Arial"/>
          <w:sz w:val="22"/>
          <w:szCs w:val="22"/>
        </w:rPr>
        <w:lastRenderedPageBreak/>
        <w:t>ANNEX A. MIGRATORY FRESHWATER FISHES THAT MEET THE CRITERIA FOR LISTING ON CMS</w:t>
      </w:r>
      <w:bookmarkEnd w:id="65"/>
    </w:p>
    <w:p w14:paraId="2257A8C6" w14:textId="5D7E29AD" w:rsidR="00385270" w:rsidRPr="00741FA7" w:rsidRDefault="00CB1F98" w:rsidP="00741FA7">
      <w:pPr>
        <w:spacing w:after="120"/>
        <w:rPr>
          <w:rFonts w:ascii="Arial" w:hAnsi="Arial" w:cs="Arial"/>
          <w:iCs/>
          <w:color w:val="000000" w:themeColor="text1"/>
          <w:sz w:val="22"/>
          <w:lang w:val="en-GB"/>
        </w:rPr>
      </w:pPr>
      <w:r w:rsidRPr="00741FA7">
        <w:rPr>
          <w:rFonts w:ascii="Arial" w:hAnsi="Arial" w:cs="Arial"/>
          <w:sz w:val="22"/>
        </w:rPr>
        <w:br/>
      </w:r>
      <w:r w:rsidR="00E216A9" w:rsidRPr="00741FA7">
        <w:rPr>
          <w:rFonts w:ascii="Arial" w:hAnsi="Arial" w:cs="Arial"/>
          <w:color w:val="000000" w:themeColor="text1"/>
          <w:sz w:val="22"/>
        </w:rPr>
        <w:t>The</w:t>
      </w:r>
      <w:r w:rsidR="00510722" w:rsidRPr="00741FA7">
        <w:rPr>
          <w:rFonts w:ascii="Arial" w:hAnsi="Arial" w:cs="Arial"/>
          <w:color w:val="000000" w:themeColor="text1"/>
          <w:sz w:val="22"/>
        </w:rPr>
        <w:t xml:space="preserve"> full </w:t>
      </w:r>
      <w:r w:rsidR="00E216A9" w:rsidRPr="00741FA7">
        <w:rPr>
          <w:rFonts w:ascii="Arial" w:hAnsi="Arial" w:cs="Arial"/>
          <w:color w:val="000000" w:themeColor="text1"/>
          <w:sz w:val="22"/>
        </w:rPr>
        <w:t xml:space="preserve">spreadsheet is available </w:t>
      </w:r>
      <w:hyperlink r:id="rId40" w:history="1">
        <w:r w:rsidR="00FA2679" w:rsidRPr="00741FA7">
          <w:rPr>
            <w:rStyle w:val="Hyperlink"/>
            <w:rFonts w:ascii="Arial" w:hAnsi="Arial" w:cs="Arial"/>
            <w:sz w:val="22"/>
            <w:lang w:val="en-GB"/>
          </w:rPr>
          <w:t>here</w:t>
        </w:r>
      </w:hyperlink>
      <w:r w:rsidR="00FA2679" w:rsidRPr="00741FA7">
        <w:rPr>
          <w:rFonts w:ascii="Arial" w:hAnsi="Arial" w:cs="Arial"/>
          <w:i/>
          <w:color w:val="000000" w:themeColor="text1"/>
          <w:sz w:val="22"/>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681"/>
        <w:gridCol w:w="1661"/>
        <w:gridCol w:w="1211"/>
        <w:gridCol w:w="4264"/>
        <w:gridCol w:w="4133"/>
      </w:tblGrid>
      <w:tr w:rsidR="00FA3F2F" w:rsidRPr="00FA3F2F" w14:paraId="45B2A627" w14:textId="77777777" w:rsidTr="004C7126">
        <w:trPr>
          <w:trHeight w:val="20"/>
          <w:tblHeader/>
        </w:trPr>
        <w:tc>
          <w:tcPr>
            <w:tcW w:w="1681" w:type="dxa"/>
            <w:shd w:val="clear" w:color="auto" w:fill="D9D9D9" w:themeFill="background1" w:themeFillShade="D9"/>
          </w:tcPr>
          <w:p w14:paraId="227018DB" w14:textId="77777777" w:rsidR="00FA3F2F" w:rsidRPr="00FA3F2F" w:rsidRDefault="00FA3F2F" w:rsidP="00FA3F2F">
            <w:pPr>
              <w:rPr>
                <w:rFonts w:ascii="Arial" w:hAnsi="Arial" w:cs="Arial"/>
                <w:b/>
                <w:bCs/>
                <w:iCs/>
                <w:color w:val="000000" w:themeColor="text1"/>
                <w:sz w:val="18"/>
                <w:szCs w:val="18"/>
                <w:lang w:val="en-GB"/>
              </w:rPr>
            </w:pPr>
            <w:r w:rsidRPr="00FA3F2F">
              <w:rPr>
                <w:rFonts w:ascii="Arial" w:hAnsi="Arial" w:cs="Arial"/>
                <w:b/>
                <w:bCs/>
                <w:iCs/>
                <w:color w:val="000000" w:themeColor="text1"/>
                <w:sz w:val="18"/>
                <w:szCs w:val="18"/>
                <w:lang w:val="en-GB"/>
              </w:rPr>
              <w:t>Species</w:t>
            </w:r>
          </w:p>
        </w:tc>
        <w:tc>
          <w:tcPr>
            <w:tcW w:w="1661" w:type="dxa"/>
            <w:shd w:val="clear" w:color="auto" w:fill="D9D9D9" w:themeFill="background1" w:themeFillShade="D9"/>
          </w:tcPr>
          <w:p w14:paraId="41764055" w14:textId="77777777" w:rsidR="00FA3F2F" w:rsidRPr="00FA3F2F" w:rsidRDefault="00FA3F2F" w:rsidP="00FA3F2F">
            <w:pPr>
              <w:rPr>
                <w:rFonts w:ascii="Arial" w:hAnsi="Arial" w:cs="Arial"/>
                <w:b/>
                <w:bCs/>
                <w:iCs/>
                <w:color w:val="000000" w:themeColor="text1"/>
                <w:sz w:val="18"/>
                <w:szCs w:val="18"/>
                <w:lang w:val="en-GB"/>
              </w:rPr>
            </w:pPr>
            <w:r w:rsidRPr="00FA3F2F">
              <w:rPr>
                <w:rFonts w:ascii="Arial" w:hAnsi="Arial" w:cs="Arial"/>
                <w:b/>
                <w:bCs/>
                <w:iCs/>
                <w:color w:val="000000" w:themeColor="text1"/>
                <w:sz w:val="18"/>
                <w:szCs w:val="18"/>
                <w:lang w:val="en-GB"/>
              </w:rPr>
              <w:t xml:space="preserve">Family / Order </w:t>
            </w:r>
          </w:p>
        </w:tc>
        <w:tc>
          <w:tcPr>
            <w:tcW w:w="1211" w:type="dxa"/>
            <w:shd w:val="clear" w:color="auto" w:fill="D9D9D9" w:themeFill="background1" w:themeFillShade="D9"/>
          </w:tcPr>
          <w:p w14:paraId="708ECE40" w14:textId="77777777" w:rsidR="00FA3F2F" w:rsidRPr="00FA3F2F" w:rsidRDefault="00FA3F2F" w:rsidP="00FA3F2F">
            <w:pPr>
              <w:rPr>
                <w:rFonts w:ascii="Arial" w:hAnsi="Arial" w:cs="Arial"/>
                <w:b/>
                <w:bCs/>
                <w:iCs/>
                <w:color w:val="000000" w:themeColor="text1"/>
                <w:sz w:val="18"/>
                <w:szCs w:val="18"/>
                <w:lang w:val="en-GB"/>
              </w:rPr>
            </w:pPr>
            <w:r w:rsidRPr="00FA3F2F">
              <w:rPr>
                <w:rFonts w:ascii="Arial" w:hAnsi="Arial" w:cs="Arial"/>
                <w:b/>
                <w:bCs/>
                <w:iCs/>
                <w:color w:val="000000" w:themeColor="text1"/>
                <w:sz w:val="18"/>
                <w:szCs w:val="18"/>
                <w:lang w:val="en-GB"/>
              </w:rPr>
              <w:t>IUCN Conservation Status</w:t>
            </w:r>
            <w:r w:rsidRPr="00FA3F2F">
              <w:rPr>
                <w:rFonts w:ascii="Arial" w:hAnsi="Arial" w:cs="Arial"/>
                <w:b/>
                <w:bCs/>
                <w:iCs/>
                <w:color w:val="000000" w:themeColor="text1"/>
                <w:sz w:val="18"/>
                <w:szCs w:val="18"/>
                <w:vertAlign w:val="superscript"/>
                <w:lang w:val="en-GB"/>
              </w:rPr>
              <w:footnoteReference w:id="1"/>
            </w:r>
          </w:p>
        </w:tc>
        <w:tc>
          <w:tcPr>
            <w:tcW w:w="4264" w:type="dxa"/>
            <w:shd w:val="clear" w:color="auto" w:fill="D9D9D9" w:themeFill="background1" w:themeFillShade="D9"/>
          </w:tcPr>
          <w:p w14:paraId="318B5121" w14:textId="77777777" w:rsidR="00FA3F2F" w:rsidRPr="00FA3F2F" w:rsidRDefault="00FA3F2F" w:rsidP="00FA3F2F">
            <w:pPr>
              <w:rPr>
                <w:rFonts w:ascii="Arial" w:hAnsi="Arial" w:cs="Arial"/>
                <w:b/>
                <w:bCs/>
                <w:iCs/>
                <w:color w:val="000000" w:themeColor="text1"/>
                <w:sz w:val="18"/>
                <w:szCs w:val="18"/>
                <w:lang w:val="en-GB"/>
              </w:rPr>
            </w:pPr>
            <w:r w:rsidRPr="00FA3F2F">
              <w:rPr>
                <w:rFonts w:ascii="Arial" w:hAnsi="Arial" w:cs="Arial"/>
                <w:b/>
                <w:bCs/>
                <w:iCs/>
                <w:color w:val="000000" w:themeColor="text1"/>
                <w:sz w:val="18"/>
                <w:szCs w:val="18"/>
                <w:lang w:val="en-GB"/>
              </w:rPr>
              <w:t>Transboundary Basins</w:t>
            </w:r>
          </w:p>
        </w:tc>
        <w:tc>
          <w:tcPr>
            <w:tcW w:w="4133" w:type="dxa"/>
            <w:shd w:val="clear" w:color="auto" w:fill="D9D9D9" w:themeFill="background1" w:themeFillShade="D9"/>
          </w:tcPr>
          <w:p w14:paraId="48B43DC6" w14:textId="77777777" w:rsidR="00FA3F2F" w:rsidRPr="00FA3F2F" w:rsidRDefault="00FA3F2F" w:rsidP="00FA3F2F">
            <w:pPr>
              <w:rPr>
                <w:rFonts w:ascii="Arial" w:hAnsi="Arial" w:cs="Arial"/>
                <w:b/>
                <w:bCs/>
                <w:iCs/>
                <w:color w:val="000000" w:themeColor="text1"/>
                <w:sz w:val="18"/>
                <w:szCs w:val="18"/>
                <w:lang w:val="en-GB"/>
              </w:rPr>
            </w:pPr>
            <w:r w:rsidRPr="00FA3F2F">
              <w:rPr>
                <w:rFonts w:ascii="Arial" w:hAnsi="Arial" w:cs="Arial"/>
                <w:b/>
                <w:bCs/>
                <w:iCs/>
                <w:color w:val="000000" w:themeColor="text1"/>
                <w:sz w:val="18"/>
                <w:szCs w:val="18"/>
                <w:lang w:val="en-GB"/>
              </w:rPr>
              <w:t>Countries</w:t>
            </w:r>
          </w:p>
        </w:tc>
      </w:tr>
      <w:tr w:rsidR="00FA3F2F" w:rsidRPr="00FA3F2F" w14:paraId="264CD7B9" w14:textId="77777777" w:rsidTr="004C7126">
        <w:trPr>
          <w:trHeight w:val="20"/>
        </w:trPr>
        <w:tc>
          <w:tcPr>
            <w:tcW w:w="1681" w:type="dxa"/>
          </w:tcPr>
          <w:p w14:paraId="719CFC1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Aaptosyax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grypus</w:t>
            </w:r>
            <w:proofErr w:type="spellEnd"/>
          </w:p>
        </w:tc>
        <w:tc>
          <w:tcPr>
            <w:tcW w:w="1661" w:type="dxa"/>
          </w:tcPr>
          <w:p w14:paraId="2E80A52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84B862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2465811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5165F2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w:t>
            </w:r>
          </w:p>
        </w:tc>
      </w:tr>
      <w:tr w:rsidR="00FA3F2F" w:rsidRPr="00FA3F2F" w14:paraId="328E5525" w14:textId="77777777" w:rsidTr="004C7126">
        <w:trPr>
          <w:trHeight w:val="20"/>
        </w:trPr>
        <w:tc>
          <w:tcPr>
            <w:tcW w:w="1681" w:type="dxa"/>
          </w:tcPr>
          <w:p w14:paraId="6CFCA0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Acipenser </w:t>
            </w:r>
            <w:proofErr w:type="spellStart"/>
            <w:r w:rsidRPr="00FA3F2F">
              <w:rPr>
                <w:rFonts w:ascii="Arial" w:hAnsi="Arial" w:cs="Arial"/>
                <w:iCs/>
                <w:color w:val="000000" w:themeColor="text1"/>
                <w:sz w:val="18"/>
                <w:szCs w:val="18"/>
                <w:lang w:val="en-GB"/>
              </w:rPr>
              <w:t>oxyrinchus</w:t>
            </w:r>
            <w:proofErr w:type="spellEnd"/>
          </w:p>
        </w:tc>
        <w:tc>
          <w:tcPr>
            <w:tcW w:w="1661" w:type="dxa"/>
          </w:tcPr>
          <w:p w14:paraId="32A2AB9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Acipenseridae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Acipenseriformes</w:t>
            </w:r>
            <w:proofErr w:type="spellEnd"/>
          </w:p>
        </w:tc>
        <w:tc>
          <w:tcPr>
            <w:tcW w:w="1211" w:type="dxa"/>
          </w:tcPr>
          <w:p w14:paraId="259CC8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0AB8FCE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Narva; Neman; Neva; Oder;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Saint John (North America)</w:t>
            </w:r>
          </w:p>
        </w:tc>
        <w:tc>
          <w:tcPr>
            <w:tcW w:w="4133" w:type="dxa"/>
          </w:tcPr>
          <w:p w14:paraId="75CC1D5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Estonia; Finland; Germany; Lithuania; Poland; Russia; Russia (Kaliningrad); United States of America</w:t>
            </w:r>
          </w:p>
        </w:tc>
      </w:tr>
      <w:tr w:rsidR="00FA3F2F" w:rsidRPr="00FA3F2F" w14:paraId="7CDCCF57" w14:textId="77777777" w:rsidTr="004C7126">
        <w:trPr>
          <w:trHeight w:val="20"/>
        </w:trPr>
        <w:tc>
          <w:tcPr>
            <w:tcW w:w="1681" w:type="dxa"/>
          </w:tcPr>
          <w:p w14:paraId="19652B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Acipenser </w:t>
            </w:r>
            <w:proofErr w:type="spellStart"/>
            <w:r w:rsidRPr="00FA3F2F">
              <w:rPr>
                <w:rFonts w:ascii="Arial" w:hAnsi="Arial" w:cs="Arial"/>
                <w:iCs/>
                <w:color w:val="000000" w:themeColor="text1"/>
                <w:sz w:val="18"/>
                <w:szCs w:val="18"/>
                <w:lang w:val="en-GB"/>
              </w:rPr>
              <w:t>transmontanus</w:t>
            </w:r>
            <w:proofErr w:type="spellEnd"/>
          </w:p>
        </w:tc>
        <w:tc>
          <w:tcPr>
            <w:tcW w:w="1661" w:type="dxa"/>
          </w:tcPr>
          <w:p w14:paraId="593B386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Acipenseridae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Acipenseriformes</w:t>
            </w:r>
            <w:proofErr w:type="spellEnd"/>
          </w:p>
        </w:tc>
        <w:tc>
          <w:tcPr>
            <w:tcW w:w="1211" w:type="dxa"/>
          </w:tcPr>
          <w:p w14:paraId="4FEEFAC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1E17120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Columbia; Skagit</w:t>
            </w:r>
          </w:p>
        </w:tc>
        <w:tc>
          <w:tcPr>
            <w:tcW w:w="4133" w:type="dxa"/>
          </w:tcPr>
          <w:p w14:paraId="761ACAA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w:t>
            </w:r>
          </w:p>
        </w:tc>
      </w:tr>
      <w:tr w:rsidR="00FA3F2F" w:rsidRPr="00FA3F2F" w14:paraId="580D50E8" w14:textId="77777777" w:rsidTr="004C7126">
        <w:trPr>
          <w:trHeight w:val="20"/>
        </w:trPr>
        <w:tc>
          <w:tcPr>
            <w:tcW w:w="1681" w:type="dxa"/>
          </w:tcPr>
          <w:p w14:paraId="3E0B2DA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Ageneiosus</w:t>
            </w:r>
            <w:proofErr w:type="spellEnd"/>
            <w:r w:rsidRPr="00FA3F2F">
              <w:rPr>
                <w:rFonts w:ascii="Arial" w:hAnsi="Arial" w:cs="Arial"/>
                <w:iCs/>
                <w:color w:val="000000" w:themeColor="text1"/>
                <w:sz w:val="18"/>
                <w:szCs w:val="18"/>
                <w:lang w:val="en-GB"/>
              </w:rPr>
              <w:t xml:space="preserve"> pardalis</w:t>
            </w:r>
          </w:p>
        </w:tc>
        <w:tc>
          <w:tcPr>
            <w:tcW w:w="1661" w:type="dxa"/>
          </w:tcPr>
          <w:p w14:paraId="4DE3FD1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Auchenipteridae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E7070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A93449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Catatumbo</w:t>
            </w:r>
          </w:p>
        </w:tc>
        <w:tc>
          <w:tcPr>
            <w:tcW w:w="4133" w:type="dxa"/>
          </w:tcPr>
          <w:p w14:paraId="7EBA9C5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B555A3" w14:paraId="0383FC19" w14:textId="77777777" w:rsidTr="004C7126">
        <w:trPr>
          <w:trHeight w:val="20"/>
        </w:trPr>
        <w:tc>
          <w:tcPr>
            <w:tcW w:w="1681" w:type="dxa"/>
          </w:tcPr>
          <w:p w14:paraId="11E5CC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Albula vulpes</w:t>
            </w:r>
          </w:p>
        </w:tc>
        <w:tc>
          <w:tcPr>
            <w:tcW w:w="1661" w:type="dxa"/>
          </w:tcPr>
          <w:p w14:paraId="37D938F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Albulidae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Albuliformes</w:t>
            </w:r>
            <w:proofErr w:type="spellEnd"/>
          </w:p>
        </w:tc>
        <w:tc>
          <w:tcPr>
            <w:tcW w:w="1211" w:type="dxa"/>
          </w:tcPr>
          <w:p w14:paraId="236A6E4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514CBB8"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Artibonite; Belize; Candelaria; Coco; Grijalva; Hondo; Motagua; San Juan; Sarstoon; Sixaola</w:t>
            </w:r>
          </w:p>
        </w:tc>
        <w:tc>
          <w:tcPr>
            <w:tcW w:w="4133" w:type="dxa"/>
          </w:tcPr>
          <w:p w14:paraId="49D82158"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Belize; Costa Rica; Dominican Republic; Guatemala; Haiti; Honduras; Mexico; Nicaragua; Panama</w:t>
            </w:r>
          </w:p>
        </w:tc>
      </w:tr>
      <w:tr w:rsidR="00FA3F2F" w:rsidRPr="00FA3F2F" w14:paraId="06338C60" w14:textId="77777777" w:rsidTr="004C7126">
        <w:trPr>
          <w:trHeight w:val="20"/>
        </w:trPr>
        <w:tc>
          <w:tcPr>
            <w:tcW w:w="1681" w:type="dxa"/>
          </w:tcPr>
          <w:p w14:paraId="796AF75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Alburnus </w:t>
            </w:r>
            <w:proofErr w:type="spellStart"/>
            <w:r w:rsidRPr="00FA3F2F">
              <w:rPr>
                <w:rFonts w:ascii="Arial" w:hAnsi="Arial" w:cs="Arial"/>
                <w:iCs/>
                <w:color w:val="000000" w:themeColor="text1"/>
                <w:sz w:val="18"/>
                <w:szCs w:val="18"/>
                <w:lang w:val="en-GB"/>
              </w:rPr>
              <w:t>sarmaticus</w:t>
            </w:r>
            <w:proofErr w:type="spellEnd"/>
          </w:p>
        </w:tc>
        <w:tc>
          <w:tcPr>
            <w:tcW w:w="1661" w:type="dxa"/>
          </w:tcPr>
          <w:p w14:paraId="17A0920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60F48A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1362D8E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Danube</w:t>
            </w:r>
          </w:p>
        </w:tc>
        <w:tc>
          <w:tcPr>
            <w:tcW w:w="4133" w:type="dxa"/>
          </w:tcPr>
          <w:p w14:paraId="5228E70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Bulgaria; Moldova; Romania; Ukraine</w:t>
            </w:r>
          </w:p>
        </w:tc>
      </w:tr>
      <w:tr w:rsidR="00FA3F2F" w:rsidRPr="00FA3F2F" w14:paraId="31B5C8FF" w14:textId="77777777" w:rsidTr="004C7126">
        <w:trPr>
          <w:trHeight w:val="20"/>
        </w:trPr>
        <w:tc>
          <w:tcPr>
            <w:tcW w:w="1681" w:type="dxa"/>
          </w:tcPr>
          <w:p w14:paraId="029D056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Alburnus </w:t>
            </w:r>
            <w:proofErr w:type="spellStart"/>
            <w:r w:rsidRPr="00FA3F2F">
              <w:rPr>
                <w:rFonts w:ascii="Arial" w:hAnsi="Arial" w:cs="Arial"/>
                <w:iCs/>
                <w:color w:val="000000" w:themeColor="text1"/>
                <w:sz w:val="18"/>
                <w:szCs w:val="18"/>
                <w:lang w:val="en-GB"/>
              </w:rPr>
              <w:t>scoranza</w:t>
            </w:r>
            <w:proofErr w:type="spellEnd"/>
          </w:p>
        </w:tc>
        <w:tc>
          <w:tcPr>
            <w:tcW w:w="1661" w:type="dxa"/>
          </w:tcPr>
          <w:p w14:paraId="5CE4578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EFE57C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E79F1D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Buna; Vjosa</w:t>
            </w:r>
          </w:p>
        </w:tc>
        <w:tc>
          <w:tcPr>
            <w:tcW w:w="4133" w:type="dxa"/>
          </w:tcPr>
          <w:p w14:paraId="674088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Kosovo</w:t>
            </w:r>
            <w:r w:rsidRPr="00FA3F2F">
              <w:rPr>
                <w:rFonts w:ascii="Arial" w:hAnsi="Arial" w:cs="Arial"/>
                <w:iCs/>
                <w:color w:val="000000" w:themeColor="text1"/>
                <w:sz w:val="18"/>
                <w:szCs w:val="18"/>
                <w:vertAlign w:val="superscript"/>
                <w:lang w:val="en-GB"/>
              </w:rPr>
              <w:footnoteReference w:id="2"/>
            </w:r>
            <w:r w:rsidRPr="00FA3F2F">
              <w:rPr>
                <w:rFonts w:ascii="Arial" w:hAnsi="Arial" w:cs="Arial"/>
                <w:iCs/>
                <w:color w:val="000000" w:themeColor="text1"/>
                <w:sz w:val="18"/>
                <w:szCs w:val="18"/>
                <w:lang w:val="en-GB"/>
              </w:rPr>
              <w:t>; Montenegro; North Macedonia</w:t>
            </w:r>
          </w:p>
        </w:tc>
      </w:tr>
      <w:tr w:rsidR="00FA3F2F" w:rsidRPr="00FA3F2F" w14:paraId="7445232C" w14:textId="77777777" w:rsidTr="004C7126">
        <w:trPr>
          <w:trHeight w:val="20"/>
        </w:trPr>
        <w:tc>
          <w:tcPr>
            <w:tcW w:w="1681" w:type="dxa"/>
          </w:tcPr>
          <w:p w14:paraId="25ECA88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Alosa aestivalis</w:t>
            </w:r>
          </w:p>
        </w:tc>
        <w:tc>
          <w:tcPr>
            <w:tcW w:w="1661" w:type="dxa"/>
          </w:tcPr>
          <w:p w14:paraId="0309AD8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Alosidae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25535BF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09FB6AC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Saint Croix</w:t>
            </w:r>
          </w:p>
        </w:tc>
        <w:tc>
          <w:tcPr>
            <w:tcW w:w="4133" w:type="dxa"/>
          </w:tcPr>
          <w:p w14:paraId="0D3CE5B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w:t>
            </w:r>
          </w:p>
        </w:tc>
      </w:tr>
      <w:tr w:rsidR="00FA3F2F" w:rsidRPr="00FA3F2F" w14:paraId="67C2392A" w14:textId="77777777" w:rsidTr="004C7126">
        <w:trPr>
          <w:trHeight w:val="20"/>
        </w:trPr>
        <w:tc>
          <w:tcPr>
            <w:tcW w:w="1681" w:type="dxa"/>
          </w:tcPr>
          <w:p w14:paraId="1B6347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Alosa </w:t>
            </w:r>
            <w:proofErr w:type="spellStart"/>
            <w:r w:rsidRPr="00FA3F2F">
              <w:rPr>
                <w:rFonts w:ascii="Arial" w:hAnsi="Arial" w:cs="Arial"/>
                <w:iCs/>
                <w:color w:val="000000" w:themeColor="text1"/>
                <w:sz w:val="18"/>
                <w:szCs w:val="18"/>
                <w:lang w:val="en-GB"/>
              </w:rPr>
              <w:t>alosa</w:t>
            </w:r>
            <w:proofErr w:type="spellEnd"/>
          </w:p>
        </w:tc>
        <w:tc>
          <w:tcPr>
            <w:tcW w:w="1661" w:type="dxa"/>
          </w:tcPr>
          <w:p w14:paraId="4AC2431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Alosidae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1995AC5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1E025D27" w14:textId="77777777" w:rsidR="00FA3F2F" w:rsidRPr="00577EA8" w:rsidRDefault="00FA3F2F" w:rsidP="00FA3F2F">
            <w:pPr>
              <w:rPr>
                <w:rFonts w:ascii="Arial" w:hAnsi="Arial" w:cs="Arial"/>
                <w:iCs/>
                <w:color w:val="000000" w:themeColor="text1"/>
                <w:sz w:val="18"/>
                <w:szCs w:val="18"/>
                <w:lang w:val="pt-PT"/>
              </w:rPr>
            </w:pPr>
            <w:r w:rsidRPr="00577EA8">
              <w:rPr>
                <w:rFonts w:ascii="Arial" w:hAnsi="Arial" w:cs="Arial"/>
                <w:iCs/>
                <w:color w:val="000000" w:themeColor="text1"/>
                <w:sz w:val="18"/>
                <w:szCs w:val="18"/>
                <w:lang w:val="pt-PT"/>
              </w:rPr>
              <w:t>Douro; Foyle; Guadiana; Lima; Minho; Newry; Rhine; Vida</w:t>
            </w:r>
          </w:p>
        </w:tc>
        <w:tc>
          <w:tcPr>
            <w:tcW w:w="4133" w:type="dxa"/>
          </w:tcPr>
          <w:p w14:paraId="5BBC74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Denmark; France; Germany; Ireland; Netherlands; Portugal; Spain; United Kingdom</w:t>
            </w:r>
          </w:p>
        </w:tc>
      </w:tr>
      <w:tr w:rsidR="00FA3F2F" w:rsidRPr="00FA3F2F" w14:paraId="2EC96A92" w14:textId="77777777" w:rsidTr="004C7126">
        <w:trPr>
          <w:trHeight w:val="20"/>
        </w:trPr>
        <w:tc>
          <w:tcPr>
            <w:tcW w:w="1681" w:type="dxa"/>
          </w:tcPr>
          <w:p w14:paraId="2117F76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Alosa </w:t>
            </w:r>
            <w:proofErr w:type="spellStart"/>
            <w:r w:rsidRPr="00FA3F2F">
              <w:rPr>
                <w:rFonts w:ascii="Arial" w:hAnsi="Arial" w:cs="Arial"/>
                <w:iCs/>
                <w:color w:val="000000" w:themeColor="text1"/>
                <w:sz w:val="18"/>
                <w:szCs w:val="18"/>
                <w:lang w:val="en-GB"/>
              </w:rPr>
              <w:t>caspia</w:t>
            </w:r>
            <w:proofErr w:type="spellEnd"/>
          </w:p>
        </w:tc>
        <w:tc>
          <w:tcPr>
            <w:tcW w:w="1661" w:type="dxa"/>
          </w:tcPr>
          <w:p w14:paraId="2F7AB03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Alosidae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10C5FA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63185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Volga</w:t>
            </w:r>
          </w:p>
        </w:tc>
        <w:tc>
          <w:tcPr>
            <w:tcW w:w="4133" w:type="dxa"/>
          </w:tcPr>
          <w:p w14:paraId="04D65D6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Kazakhstan; Russia</w:t>
            </w:r>
          </w:p>
        </w:tc>
      </w:tr>
      <w:tr w:rsidR="00FA3F2F" w:rsidRPr="00B555A3" w14:paraId="6758BEFC" w14:textId="77777777" w:rsidTr="004C7126">
        <w:trPr>
          <w:trHeight w:val="20"/>
        </w:trPr>
        <w:tc>
          <w:tcPr>
            <w:tcW w:w="1681" w:type="dxa"/>
          </w:tcPr>
          <w:p w14:paraId="000A211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Alosa immaculata</w:t>
            </w:r>
          </w:p>
        </w:tc>
        <w:tc>
          <w:tcPr>
            <w:tcW w:w="1661" w:type="dxa"/>
          </w:tcPr>
          <w:p w14:paraId="1FA3E56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Alosidae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6DA4011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7CB06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Danube; </w:t>
            </w:r>
            <w:proofErr w:type="spellStart"/>
            <w:r w:rsidRPr="00FA3F2F">
              <w:rPr>
                <w:rFonts w:ascii="Arial" w:hAnsi="Arial" w:cs="Arial"/>
                <w:iCs/>
                <w:color w:val="000000" w:themeColor="text1"/>
                <w:sz w:val="18"/>
                <w:szCs w:val="18"/>
                <w:lang w:val="en-GB"/>
              </w:rPr>
              <w:t>Dniestr</w:t>
            </w:r>
            <w:proofErr w:type="spellEnd"/>
          </w:p>
        </w:tc>
        <w:tc>
          <w:tcPr>
            <w:tcW w:w="4133" w:type="dxa"/>
          </w:tcPr>
          <w:p w14:paraId="52C19407" w14:textId="77777777" w:rsidR="00FA3F2F" w:rsidRPr="009237ED" w:rsidRDefault="00FA3F2F" w:rsidP="00FA3F2F">
            <w:pPr>
              <w:rPr>
                <w:rFonts w:ascii="Arial" w:hAnsi="Arial" w:cs="Arial"/>
                <w:iCs/>
                <w:color w:val="000000" w:themeColor="text1"/>
                <w:sz w:val="18"/>
                <w:szCs w:val="18"/>
                <w:lang w:val="it-IT"/>
              </w:rPr>
            </w:pPr>
            <w:r w:rsidRPr="009237ED">
              <w:rPr>
                <w:rFonts w:ascii="Arial" w:hAnsi="Arial" w:cs="Arial"/>
                <w:iCs/>
                <w:color w:val="000000" w:themeColor="text1"/>
                <w:sz w:val="18"/>
                <w:szCs w:val="18"/>
                <w:lang w:val="it-IT"/>
              </w:rPr>
              <w:t>Bulgaria; Moldova; Romania; Serbia; Ukraine</w:t>
            </w:r>
          </w:p>
        </w:tc>
      </w:tr>
      <w:tr w:rsidR="00FA3F2F" w:rsidRPr="00F81B4E" w14:paraId="1066202F" w14:textId="77777777" w:rsidTr="004C7126">
        <w:trPr>
          <w:trHeight w:val="20"/>
        </w:trPr>
        <w:tc>
          <w:tcPr>
            <w:tcW w:w="1681" w:type="dxa"/>
          </w:tcPr>
          <w:p w14:paraId="52A3BFB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Alosa </w:t>
            </w:r>
            <w:proofErr w:type="spellStart"/>
            <w:r w:rsidRPr="00FA3F2F">
              <w:rPr>
                <w:rFonts w:ascii="Arial" w:hAnsi="Arial" w:cs="Arial"/>
                <w:iCs/>
                <w:color w:val="000000" w:themeColor="text1"/>
                <w:sz w:val="18"/>
                <w:szCs w:val="18"/>
                <w:lang w:val="en-GB"/>
              </w:rPr>
              <w:t>tanaica</w:t>
            </w:r>
            <w:proofErr w:type="spellEnd"/>
          </w:p>
        </w:tc>
        <w:tc>
          <w:tcPr>
            <w:tcW w:w="1661" w:type="dxa"/>
          </w:tcPr>
          <w:p w14:paraId="6EFE6DC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Alosidae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31C5474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84C314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Danube</w:t>
            </w:r>
          </w:p>
        </w:tc>
        <w:tc>
          <w:tcPr>
            <w:tcW w:w="4133" w:type="dxa"/>
          </w:tcPr>
          <w:p w14:paraId="1E0A68E0"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Bulgaria; Georgia; Moldova; Romania; Türkiye; Ukraine</w:t>
            </w:r>
          </w:p>
        </w:tc>
      </w:tr>
      <w:tr w:rsidR="00FA3F2F" w:rsidRPr="00FA3F2F" w14:paraId="20671163" w14:textId="77777777" w:rsidTr="004C7126">
        <w:trPr>
          <w:trHeight w:val="20"/>
        </w:trPr>
        <w:tc>
          <w:tcPr>
            <w:tcW w:w="1681" w:type="dxa"/>
          </w:tcPr>
          <w:p w14:paraId="38ED778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Altigena</w:t>
            </w:r>
            <w:proofErr w:type="spellEnd"/>
            <w:r w:rsidRPr="00FA3F2F">
              <w:rPr>
                <w:rFonts w:ascii="Arial" w:hAnsi="Arial" w:cs="Arial"/>
                <w:iCs/>
                <w:color w:val="000000" w:themeColor="text1"/>
                <w:sz w:val="18"/>
                <w:szCs w:val="18"/>
                <w:lang w:val="en-GB"/>
              </w:rPr>
              <w:t xml:space="preserve"> elegans</w:t>
            </w:r>
          </w:p>
        </w:tc>
        <w:tc>
          <w:tcPr>
            <w:tcW w:w="1661" w:type="dxa"/>
          </w:tcPr>
          <w:p w14:paraId="090E4DD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4CCA02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9298FE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0A8160B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Laos; Thailand</w:t>
            </w:r>
          </w:p>
        </w:tc>
      </w:tr>
      <w:tr w:rsidR="00FA3F2F" w:rsidRPr="00FA3F2F" w14:paraId="3A252B61" w14:textId="77777777" w:rsidTr="004C7126">
        <w:trPr>
          <w:trHeight w:val="20"/>
        </w:trPr>
        <w:tc>
          <w:tcPr>
            <w:tcW w:w="1681" w:type="dxa"/>
          </w:tcPr>
          <w:p w14:paraId="2D12C77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Altigena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yunnanensis</w:t>
            </w:r>
            <w:proofErr w:type="spellEnd"/>
          </w:p>
        </w:tc>
        <w:tc>
          <w:tcPr>
            <w:tcW w:w="1661" w:type="dxa"/>
          </w:tcPr>
          <w:p w14:paraId="447A615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5F61DC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DE131D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Salween</w:t>
            </w:r>
          </w:p>
        </w:tc>
        <w:tc>
          <w:tcPr>
            <w:tcW w:w="4133" w:type="dxa"/>
          </w:tcPr>
          <w:p w14:paraId="7341B0B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3CC2A2AF" w14:textId="77777777" w:rsidTr="004C7126">
        <w:trPr>
          <w:trHeight w:val="20"/>
        </w:trPr>
        <w:tc>
          <w:tcPr>
            <w:tcW w:w="1681" w:type="dxa"/>
          </w:tcPr>
          <w:p w14:paraId="3EFE0C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Ambastaia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nigrolineata</w:t>
            </w:r>
            <w:proofErr w:type="spellEnd"/>
          </w:p>
        </w:tc>
        <w:tc>
          <w:tcPr>
            <w:tcW w:w="1661" w:type="dxa"/>
          </w:tcPr>
          <w:p w14:paraId="332F391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Botiidae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5AE07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06221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FBE25F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Thailand; Vietnam</w:t>
            </w:r>
          </w:p>
        </w:tc>
      </w:tr>
      <w:tr w:rsidR="00FA3F2F" w:rsidRPr="00FA3F2F" w14:paraId="510AB516" w14:textId="77777777" w:rsidTr="004C7126">
        <w:trPr>
          <w:trHeight w:val="20"/>
        </w:trPr>
        <w:tc>
          <w:tcPr>
            <w:tcW w:w="1681" w:type="dxa"/>
          </w:tcPr>
          <w:p w14:paraId="11E7F17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Anaecypris</w:t>
            </w:r>
            <w:proofErr w:type="spellEnd"/>
            <w:r w:rsidRPr="00FA3F2F">
              <w:rPr>
                <w:rFonts w:ascii="Arial" w:hAnsi="Arial" w:cs="Arial"/>
                <w:iCs/>
                <w:color w:val="000000" w:themeColor="text1"/>
                <w:sz w:val="18"/>
                <w:szCs w:val="18"/>
                <w:lang w:val="en-GB"/>
              </w:rPr>
              <w:t xml:space="preserve"> hispanica</w:t>
            </w:r>
          </w:p>
        </w:tc>
        <w:tc>
          <w:tcPr>
            <w:tcW w:w="1661" w:type="dxa"/>
          </w:tcPr>
          <w:p w14:paraId="0A27063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6258D3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9A6999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Guadiana</w:t>
            </w:r>
          </w:p>
        </w:tc>
        <w:tc>
          <w:tcPr>
            <w:tcW w:w="4133" w:type="dxa"/>
          </w:tcPr>
          <w:p w14:paraId="476036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Portugal; Spain</w:t>
            </w:r>
          </w:p>
        </w:tc>
      </w:tr>
      <w:tr w:rsidR="00FA3F2F" w:rsidRPr="00FA3F2F" w14:paraId="343908CE" w14:textId="77777777" w:rsidTr="004C7126">
        <w:trPr>
          <w:trHeight w:val="20"/>
        </w:trPr>
        <w:tc>
          <w:tcPr>
            <w:tcW w:w="1681" w:type="dxa"/>
          </w:tcPr>
          <w:p w14:paraId="22D1DF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Anguilla bengalensis</w:t>
            </w:r>
          </w:p>
        </w:tc>
        <w:tc>
          <w:tcPr>
            <w:tcW w:w="1661" w:type="dxa"/>
          </w:tcPr>
          <w:p w14:paraId="6888D6F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64AAFD2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EBF531C" w14:textId="389D8B5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Abbe-Awash; Amu Darya; Buzi; Congo; </w:t>
            </w: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Dasht</w:t>
            </w:r>
            <w:proofErr w:type="spellEnd"/>
            <w:r w:rsidRPr="00FA3F2F">
              <w:rPr>
                <w:rFonts w:ascii="Arial" w:hAnsi="Arial" w:cs="Arial"/>
                <w:iCs/>
                <w:color w:val="000000" w:themeColor="text1"/>
                <w:sz w:val="18"/>
                <w:szCs w:val="18"/>
                <w:lang w:val="en-GB"/>
              </w:rPr>
              <w:t xml:space="preserve">; Feni; Ganges-Brahmaputra-Meghna; Helmand; </w:t>
            </w: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Indus; Irrawaddy; Jubba; Kaladan; Karnaphuli; Lake </w:t>
            </w:r>
            <w:proofErr w:type="spellStart"/>
            <w:r w:rsidRPr="00FA3F2F">
              <w:rPr>
                <w:rFonts w:ascii="Arial" w:hAnsi="Arial" w:cs="Arial"/>
                <w:iCs/>
                <w:color w:val="000000" w:themeColor="text1"/>
                <w:sz w:val="18"/>
                <w:szCs w:val="18"/>
                <w:lang w:val="en-GB"/>
              </w:rPr>
              <w:t>Chilwa</w:t>
            </w:r>
            <w:proofErr w:type="spellEnd"/>
            <w:r w:rsidRPr="00FA3F2F">
              <w:rPr>
                <w:rFonts w:ascii="Arial" w:hAnsi="Arial" w:cs="Arial"/>
                <w:iCs/>
                <w:color w:val="000000" w:themeColor="text1"/>
                <w:sz w:val="18"/>
                <w:szCs w:val="18"/>
                <w:lang w:val="en-GB"/>
              </w:rPr>
              <w:t xml:space="preserve">; Lake </w:t>
            </w:r>
            <w:proofErr w:type="spellStart"/>
            <w:r w:rsidRPr="00FA3F2F">
              <w:rPr>
                <w:rFonts w:ascii="Arial" w:hAnsi="Arial" w:cs="Arial"/>
                <w:iCs/>
                <w:color w:val="000000" w:themeColor="text1"/>
                <w:sz w:val="18"/>
                <w:szCs w:val="18"/>
                <w:lang w:val="en-GB"/>
              </w:rPr>
              <w:t>Rukwa</w:t>
            </w:r>
            <w:proofErr w:type="spellEnd"/>
            <w:r w:rsidRPr="00FA3F2F">
              <w:rPr>
                <w:rFonts w:ascii="Arial" w:hAnsi="Arial" w:cs="Arial"/>
                <w:iCs/>
                <w:color w:val="000000" w:themeColor="text1"/>
                <w:sz w:val="18"/>
                <w:szCs w:val="18"/>
                <w:lang w:val="en-GB"/>
              </w:rPr>
              <w:t xml:space="preserve">; Limpopo; Maputo;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xml:space="preserve">; Mekong; Naf; Natron; Nile; Okavango; Orange;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Pangani</w:t>
            </w:r>
            <w:proofErr w:type="spellEnd"/>
            <w:r w:rsidRPr="00FA3F2F">
              <w:rPr>
                <w:rFonts w:ascii="Arial" w:hAnsi="Arial" w:cs="Arial"/>
                <w:iCs/>
                <w:color w:val="000000" w:themeColor="text1"/>
                <w:sz w:val="18"/>
                <w:szCs w:val="18"/>
                <w:lang w:val="en-GB"/>
              </w:rPr>
              <w:t xml:space="preserve">; Rann of Kutch; Ruvuma; Salween; Save; Tarim; Turkana; Umba; </w:t>
            </w:r>
            <w:proofErr w:type="spellStart"/>
            <w:r w:rsidRPr="00FA3F2F">
              <w:rPr>
                <w:rFonts w:ascii="Arial" w:hAnsi="Arial" w:cs="Arial"/>
                <w:iCs/>
                <w:color w:val="000000" w:themeColor="text1"/>
                <w:sz w:val="18"/>
                <w:szCs w:val="18"/>
                <w:lang w:val="en-GB"/>
              </w:rPr>
              <w:t>Umbeluzi</w:t>
            </w:r>
            <w:proofErr w:type="spellEnd"/>
            <w:r w:rsidRPr="00FA3F2F">
              <w:rPr>
                <w:rFonts w:ascii="Arial" w:hAnsi="Arial" w:cs="Arial"/>
                <w:iCs/>
                <w:color w:val="000000" w:themeColor="text1"/>
                <w:sz w:val="18"/>
                <w:szCs w:val="18"/>
                <w:lang w:val="en-GB"/>
              </w:rPr>
              <w:t>; Zambezi</w:t>
            </w:r>
          </w:p>
        </w:tc>
        <w:tc>
          <w:tcPr>
            <w:tcW w:w="4133" w:type="dxa"/>
          </w:tcPr>
          <w:p w14:paraId="5CE40FA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Afghanistan; Bangladesh; Bhutan; Botswana; Burundi; China; Democratic Republic of Congo; Djibouti; Eritrea; Eswatini; Ethiopia; India; Iran; Kenya; Laos; Lesotho; Malawi; Mozambique; Myanmar; Namibia; Nepal; Pakistan; Rwanda; Somalia; South Africa; South Sudan; Sudan; Tajikistan; Tanzania; Thailand; Uganda; Zambia; Zimbabwe</w:t>
            </w:r>
          </w:p>
        </w:tc>
      </w:tr>
      <w:tr w:rsidR="00FA3F2F" w:rsidRPr="00FA3F2F" w14:paraId="7BFF75F2" w14:textId="77777777" w:rsidTr="004C7126">
        <w:trPr>
          <w:trHeight w:val="20"/>
        </w:trPr>
        <w:tc>
          <w:tcPr>
            <w:tcW w:w="1681" w:type="dxa"/>
          </w:tcPr>
          <w:p w14:paraId="0B1394D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Anguilla </w:t>
            </w:r>
            <w:proofErr w:type="spellStart"/>
            <w:r w:rsidRPr="00FA3F2F">
              <w:rPr>
                <w:rFonts w:ascii="Arial" w:hAnsi="Arial" w:cs="Arial"/>
                <w:iCs/>
                <w:color w:val="000000" w:themeColor="text1"/>
                <w:sz w:val="18"/>
                <w:szCs w:val="18"/>
                <w:lang w:val="en-GB"/>
              </w:rPr>
              <w:t>bicolor</w:t>
            </w:r>
            <w:proofErr w:type="spellEnd"/>
          </w:p>
        </w:tc>
        <w:tc>
          <w:tcPr>
            <w:tcW w:w="1661" w:type="dxa"/>
          </w:tcPr>
          <w:p w14:paraId="0941B2F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387B12F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49406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Abbe-Awash; </w:t>
            </w: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xml:space="preserve">; Buzi; Ca/Lam/Song-Koi; Congo; </w:t>
            </w: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Digul; Feni; Fly; Ganges-Brahmaputra-Meghna; Giang Thanh; Golok; Han; </w:t>
            </w: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Irrawaddy; Jubba; Kaladan; Karnaphuli; Lake </w:t>
            </w:r>
            <w:proofErr w:type="spellStart"/>
            <w:r w:rsidRPr="00FA3F2F">
              <w:rPr>
                <w:rFonts w:ascii="Arial" w:hAnsi="Arial" w:cs="Arial"/>
                <w:iCs/>
                <w:color w:val="000000" w:themeColor="text1"/>
                <w:sz w:val="18"/>
                <w:szCs w:val="18"/>
                <w:lang w:val="en-GB"/>
              </w:rPr>
              <w:t>Chilwa</w:t>
            </w:r>
            <w:proofErr w:type="spellEnd"/>
            <w:r w:rsidRPr="00FA3F2F">
              <w:rPr>
                <w:rFonts w:ascii="Arial" w:hAnsi="Arial" w:cs="Arial"/>
                <w:iCs/>
                <w:color w:val="000000" w:themeColor="text1"/>
                <w:sz w:val="18"/>
                <w:szCs w:val="18"/>
                <w:lang w:val="en-GB"/>
              </w:rPr>
              <w:t xml:space="preserve">; Lake </w:t>
            </w:r>
            <w:proofErr w:type="spellStart"/>
            <w:r w:rsidRPr="00FA3F2F">
              <w:rPr>
                <w:rFonts w:ascii="Arial" w:hAnsi="Arial" w:cs="Arial"/>
                <w:iCs/>
                <w:color w:val="000000" w:themeColor="text1"/>
                <w:sz w:val="18"/>
                <w:szCs w:val="18"/>
                <w:lang w:val="en-GB"/>
              </w:rPr>
              <w:t>Rukwa</w:t>
            </w:r>
            <w:proofErr w:type="spellEnd"/>
            <w:r w:rsidRPr="00FA3F2F">
              <w:rPr>
                <w:rFonts w:ascii="Arial" w:hAnsi="Arial" w:cs="Arial"/>
                <w:iCs/>
                <w:color w:val="000000" w:themeColor="text1"/>
                <w:sz w:val="18"/>
                <w:szCs w:val="18"/>
                <w:lang w:val="en-GB"/>
              </w:rPr>
              <w:t xml:space="preserve">; Limpopo; Ma; </w:t>
            </w:r>
            <w:proofErr w:type="spellStart"/>
            <w:r w:rsidRPr="00FA3F2F">
              <w:rPr>
                <w:rFonts w:ascii="Arial" w:hAnsi="Arial" w:cs="Arial"/>
                <w:iCs/>
                <w:color w:val="000000" w:themeColor="text1"/>
                <w:sz w:val="18"/>
                <w:szCs w:val="18"/>
                <w:lang w:val="en-GB"/>
              </w:rPr>
              <w:t>Mamberano</w:t>
            </w:r>
            <w:proofErr w:type="spellEnd"/>
            <w:r w:rsidRPr="00FA3F2F">
              <w:rPr>
                <w:rFonts w:ascii="Arial" w:hAnsi="Arial" w:cs="Arial"/>
                <w:iCs/>
                <w:color w:val="000000" w:themeColor="text1"/>
                <w:sz w:val="18"/>
                <w:szCs w:val="18"/>
                <w:lang w:val="en-GB"/>
              </w:rPr>
              <w:t xml:space="preserve">; Maputo;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xml:space="preserve">; Mekong; Merauke; Naf; Natron; Nile; Orange;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Pangani</w:t>
            </w:r>
            <w:proofErr w:type="spellEnd"/>
            <w:r w:rsidRPr="00FA3F2F">
              <w:rPr>
                <w:rFonts w:ascii="Arial" w:hAnsi="Arial" w:cs="Arial"/>
                <w:iCs/>
                <w:color w:val="000000" w:themeColor="text1"/>
                <w:sz w:val="18"/>
                <w:szCs w:val="18"/>
                <w:lang w:val="en-GB"/>
              </w:rPr>
              <w:t xml:space="preserve">; Pearl; Rann of Kutch; Red/Song Hong; Ruvuma; Saigon/Song Nha Be; Salween; Sambas; Save; </w:t>
            </w:r>
            <w:proofErr w:type="spellStart"/>
            <w:r w:rsidRPr="00FA3F2F">
              <w:rPr>
                <w:rFonts w:ascii="Arial" w:hAnsi="Arial" w:cs="Arial"/>
                <w:iCs/>
                <w:color w:val="000000" w:themeColor="text1"/>
                <w:sz w:val="18"/>
                <w:szCs w:val="18"/>
                <w:lang w:val="en-GB"/>
              </w:rPr>
              <w:t>Sembakung</w:t>
            </w:r>
            <w:proofErr w:type="spellEnd"/>
            <w:r w:rsidRPr="00FA3F2F">
              <w:rPr>
                <w:rFonts w:ascii="Arial" w:hAnsi="Arial" w:cs="Arial"/>
                <w:iCs/>
                <w:color w:val="000000" w:themeColor="text1"/>
                <w:sz w:val="18"/>
                <w:szCs w:val="18"/>
                <w:lang w:val="en-GB"/>
              </w:rPr>
              <w:t xml:space="preserve">; Sepik; Song Vam Co Dong; Turkana; Umba; </w:t>
            </w:r>
            <w:proofErr w:type="spellStart"/>
            <w:r w:rsidRPr="00FA3F2F">
              <w:rPr>
                <w:rFonts w:ascii="Arial" w:hAnsi="Arial" w:cs="Arial"/>
                <w:iCs/>
                <w:color w:val="000000" w:themeColor="text1"/>
                <w:sz w:val="18"/>
                <w:szCs w:val="18"/>
                <w:lang w:val="en-GB"/>
              </w:rPr>
              <w:t>Umbeluzi</w:t>
            </w:r>
            <w:proofErr w:type="spellEnd"/>
            <w:r w:rsidRPr="00FA3F2F">
              <w:rPr>
                <w:rFonts w:ascii="Arial" w:hAnsi="Arial" w:cs="Arial"/>
                <w:iCs/>
                <w:color w:val="000000" w:themeColor="text1"/>
                <w:sz w:val="18"/>
                <w:szCs w:val="18"/>
                <w:lang w:val="en-GB"/>
              </w:rPr>
              <w:t>; Yalu; Zambezi</w:t>
            </w:r>
          </w:p>
        </w:tc>
        <w:tc>
          <w:tcPr>
            <w:tcW w:w="4133" w:type="dxa"/>
          </w:tcPr>
          <w:p w14:paraId="1DDB2AA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Burundi; Cambodia; China; Democratic Republic of Congo; Djibouti; Eswatini; Ethiopia; India; Indonesia; Kenya; Laos; Lesotho; Malawi; Malaysia; Mozambique; Myanmar; Nepal; North Korea; Pakistan; Papua New Guinea; Rwanda; Somalia; South Africa; South Korea; South Sudan; Tanzania; Thailand; Uganda; Vietnam; Zambia; Zimbabwe</w:t>
            </w:r>
          </w:p>
        </w:tc>
      </w:tr>
      <w:tr w:rsidR="00FA3F2F" w:rsidRPr="00FA3F2F" w14:paraId="305E3A99" w14:textId="77777777" w:rsidTr="004C7126">
        <w:trPr>
          <w:trHeight w:val="20"/>
        </w:trPr>
        <w:tc>
          <w:tcPr>
            <w:tcW w:w="1681" w:type="dxa"/>
          </w:tcPr>
          <w:p w14:paraId="125CB0B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Anguilla borneensis</w:t>
            </w:r>
          </w:p>
        </w:tc>
        <w:tc>
          <w:tcPr>
            <w:tcW w:w="1661" w:type="dxa"/>
          </w:tcPr>
          <w:p w14:paraId="08F504D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3AC6D50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8E7B7E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Sembakung</w:t>
            </w:r>
            <w:proofErr w:type="spellEnd"/>
          </w:p>
        </w:tc>
        <w:tc>
          <w:tcPr>
            <w:tcW w:w="4133" w:type="dxa"/>
          </w:tcPr>
          <w:p w14:paraId="6C87CA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Malaysia</w:t>
            </w:r>
          </w:p>
        </w:tc>
      </w:tr>
      <w:tr w:rsidR="00FA3F2F" w:rsidRPr="00FA3F2F" w14:paraId="043DE04E" w14:textId="77777777" w:rsidTr="004C7126">
        <w:trPr>
          <w:trHeight w:val="20"/>
        </w:trPr>
        <w:tc>
          <w:tcPr>
            <w:tcW w:w="1681" w:type="dxa"/>
          </w:tcPr>
          <w:p w14:paraId="29FAC12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Anguilla </w:t>
            </w:r>
            <w:proofErr w:type="spellStart"/>
            <w:r w:rsidRPr="00FA3F2F">
              <w:rPr>
                <w:rFonts w:ascii="Arial" w:hAnsi="Arial" w:cs="Arial"/>
                <w:iCs/>
                <w:color w:val="000000" w:themeColor="text1"/>
                <w:sz w:val="18"/>
                <w:szCs w:val="18"/>
                <w:lang w:val="en-GB"/>
              </w:rPr>
              <w:t>celebesensis</w:t>
            </w:r>
            <w:proofErr w:type="spellEnd"/>
          </w:p>
        </w:tc>
        <w:tc>
          <w:tcPr>
            <w:tcW w:w="1661" w:type="dxa"/>
          </w:tcPr>
          <w:p w14:paraId="13D07FD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40C3FA1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95E590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Sembakung</w:t>
            </w:r>
            <w:proofErr w:type="spellEnd"/>
          </w:p>
        </w:tc>
        <w:tc>
          <w:tcPr>
            <w:tcW w:w="4133" w:type="dxa"/>
          </w:tcPr>
          <w:p w14:paraId="7389B05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Malaysia</w:t>
            </w:r>
          </w:p>
        </w:tc>
      </w:tr>
      <w:tr w:rsidR="00FA3F2F" w:rsidRPr="00FA3F2F" w14:paraId="2DF4992B" w14:textId="77777777" w:rsidTr="004C7126">
        <w:trPr>
          <w:trHeight w:val="20"/>
        </w:trPr>
        <w:tc>
          <w:tcPr>
            <w:tcW w:w="1681" w:type="dxa"/>
          </w:tcPr>
          <w:p w14:paraId="54D2D1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Anguilla </w:t>
            </w:r>
            <w:proofErr w:type="spellStart"/>
            <w:r w:rsidRPr="00FA3F2F">
              <w:rPr>
                <w:rFonts w:ascii="Arial" w:hAnsi="Arial" w:cs="Arial"/>
                <w:iCs/>
                <w:color w:val="000000" w:themeColor="text1"/>
                <w:sz w:val="18"/>
                <w:szCs w:val="18"/>
                <w:lang w:val="en-GB"/>
              </w:rPr>
              <w:t>interioris</w:t>
            </w:r>
            <w:proofErr w:type="spellEnd"/>
          </w:p>
        </w:tc>
        <w:tc>
          <w:tcPr>
            <w:tcW w:w="1661" w:type="dxa"/>
          </w:tcPr>
          <w:p w14:paraId="36C57C2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5139CA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127D46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Mamberano</w:t>
            </w:r>
            <w:proofErr w:type="spellEnd"/>
            <w:r w:rsidRPr="00FA3F2F">
              <w:rPr>
                <w:rFonts w:ascii="Arial" w:hAnsi="Arial" w:cs="Arial"/>
                <w:iCs/>
                <w:color w:val="000000" w:themeColor="text1"/>
                <w:sz w:val="18"/>
                <w:szCs w:val="18"/>
                <w:lang w:val="en-GB"/>
              </w:rPr>
              <w:t>; Sepik</w:t>
            </w:r>
          </w:p>
        </w:tc>
        <w:tc>
          <w:tcPr>
            <w:tcW w:w="4133" w:type="dxa"/>
          </w:tcPr>
          <w:p w14:paraId="600B562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Papua New Guinea</w:t>
            </w:r>
          </w:p>
        </w:tc>
      </w:tr>
      <w:tr w:rsidR="00FA3F2F" w:rsidRPr="00FA3F2F" w14:paraId="39D8256D" w14:textId="77777777" w:rsidTr="004C7126">
        <w:trPr>
          <w:trHeight w:val="20"/>
        </w:trPr>
        <w:tc>
          <w:tcPr>
            <w:tcW w:w="1681" w:type="dxa"/>
          </w:tcPr>
          <w:p w14:paraId="1BA4C44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Anguilla japonica</w:t>
            </w:r>
          </w:p>
        </w:tc>
        <w:tc>
          <w:tcPr>
            <w:tcW w:w="1661" w:type="dxa"/>
          </w:tcPr>
          <w:p w14:paraId="1B0B112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129E60A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0EE01A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Han; Pearl; Red/Song Hong</w:t>
            </w:r>
          </w:p>
        </w:tc>
        <w:tc>
          <w:tcPr>
            <w:tcW w:w="4133" w:type="dxa"/>
          </w:tcPr>
          <w:p w14:paraId="25C2B64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 South Korea; Vietnam</w:t>
            </w:r>
          </w:p>
        </w:tc>
      </w:tr>
      <w:tr w:rsidR="00FA3F2F" w:rsidRPr="00FA3F2F" w14:paraId="1D8F371D" w14:textId="77777777" w:rsidTr="004C7126">
        <w:trPr>
          <w:trHeight w:val="20"/>
        </w:trPr>
        <w:tc>
          <w:tcPr>
            <w:tcW w:w="1681" w:type="dxa"/>
          </w:tcPr>
          <w:p w14:paraId="342099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Anguilla </w:t>
            </w:r>
            <w:proofErr w:type="spellStart"/>
            <w:r w:rsidRPr="00FA3F2F">
              <w:rPr>
                <w:rFonts w:ascii="Arial" w:hAnsi="Arial" w:cs="Arial"/>
                <w:iCs/>
                <w:color w:val="000000" w:themeColor="text1"/>
                <w:sz w:val="18"/>
                <w:szCs w:val="18"/>
                <w:lang w:val="en-GB"/>
              </w:rPr>
              <w:t>megastoma</w:t>
            </w:r>
            <w:proofErr w:type="spellEnd"/>
          </w:p>
        </w:tc>
        <w:tc>
          <w:tcPr>
            <w:tcW w:w="1661" w:type="dxa"/>
          </w:tcPr>
          <w:p w14:paraId="61B505F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78B3FA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BA3AB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Digul; Fly; </w:t>
            </w:r>
            <w:proofErr w:type="spellStart"/>
            <w:r w:rsidRPr="00FA3F2F">
              <w:rPr>
                <w:rFonts w:ascii="Arial" w:hAnsi="Arial" w:cs="Arial"/>
                <w:iCs/>
                <w:color w:val="000000" w:themeColor="text1"/>
                <w:sz w:val="18"/>
                <w:szCs w:val="18"/>
                <w:lang w:val="en-GB"/>
              </w:rPr>
              <w:t>Mamberano</w:t>
            </w:r>
            <w:proofErr w:type="spellEnd"/>
            <w:r w:rsidRPr="00FA3F2F">
              <w:rPr>
                <w:rFonts w:ascii="Arial" w:hAnsi="Arial" w:cs="Arial"/>
                <w:iCs/>
                <w:color w:val="000000" w:themeColor="text1"/>
                <w:sz w:val="18"/>
                <w:szCs w:val="18"/>
                <w:lang w:val="en-GB"/>
              </w:rPr>
              <w:t>; Merauke; Sepik</w:t>
            </w:r>
          </w:p>
        </w:tc>
        <w:tc>
          <w:tcPr>
            <w:tcW w:w="4133" w:type="dxa"/>
          </w:tcPr>
          <w:p w14:paraId="40F8A2E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Papua New Guinea</w:t>
            </w:r>
          </w:p>
        </w:tc>
      </w:tr>
      <w:tr w:rsidR="00FA3F2F" w:rsidRPr="00FA3F2F" w14:paraId="6054A6E0" w14:textId="77777777" w:rsidTr="004C7126">
        <w:trPr>
          <w:trHeight w:val="20"/>
        </w:trPr>
        <w:tc>
          <w:tcPr>
            <w:tcW w:w="1681" w:type="dxa"/>
          </w:tcPr>
          <w:p w14:paraId="1A42254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Anguilla </w:t>
            </w:r>
            <w:proofErr w:type="spellStart"/>
            <w:r w:rsidRPr="00FA3F2F">
              <w:rPr>
                <w:rFonts w:ascii="Arial" w:hAnsi="Arial" w:cs="Arial"/>
                <w:iCs/>
                <w:color w:val="000000" w:themeColor="text1"/>
                <w:sz w:val="18"/>
                <w:szCs w:val="18"/>
                <w:lang w:val="en-GB"/>
              </w:rPr>
              <w:t>mossambica</w:t>
            </w:r>
            <w:proofErr w:type="spellEnd"/>
          </w:p>
        </w:tc>
        <w:tc>
          <w:tcPr>
            <w:tcW w:w="1661" w:type="dxa"/>
          </w:tcPr>
          <w:p w14:paraId="769D1B8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0435611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ED948A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Buzi; Congo; </w:t>
            </w: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Jubba; Lake </w:t>
            </w:r>
            <w:proofErr w:type="spellStart"/>
            <w:r w:rsidRPr="00FA3F2F">
              <w:rPr>
                <w:rFonts w:ascii="Arial" w:hAnsi="Arial" w:cs="Arial"/>
                <w:iCs/>
                <w:color w:val="000000" w:themeColor="text1"/>
                <w:sz w:val="18"/>
                <w:szCs w:val="18"/>
                <w:lang w:val="en-GB"/>
              </w:rPr>
              <w:t>Chilwa</w:t>
            </w:r>
            <w:proofErr w:type="spellEnd"/>
            <w:r w:rsidRPr="00FA3F2F">
              <w:rPr>
                <w:rFonts w:ascii="Arial" w:hAnsi="Arial" w:cs="Arial"/>
                <w:iCs/>
                <w:color w:val="000000" w:themeColor="text1"/>
                <w:sz w:val="18"/>
                <w:szCs w:val="18"/>
                <w:lang w:val="en-GB"/>
              </w:rPr>
              <w:t xml:space="preserve">; Lake </w:t>
            </w:r>
            <w:proofErr w:type="spellStart"/>
            <w:r w:rsidRPr="00FA3F2F">
              <w:rPr>
                <w:rFonts w:ascii="Arial" w:hAnsi="Arial" w:cs="Arial"/>
                <w:iCs/>
                <w:color w:val="000000" w:themeColor="text1"/>
                <w:sz w:val="18"/>
                <w:szCs w:val="18"/>
                <w:lang w:val="en-GB"/>
              </w:rPr>
              <w:t>Rukwa</w:t>
            </w:r>
            <w:proofErr w:type="spellEnd"/>
            <w:r w:rsidRPr="00FA3F2F">
              <w:rPr>
                <w:rFonts w:ascii="Arial" w:hAnsi="Arial" w:cs="Arial"/>
                <w:iCs/>
                <w:color w:val="000000" w:themeColor="text1"/>
                <w:sz w:val="18"/>
                <w:szCs w:val="18"/>
                <w:lang w:val="en-GB"/>
              </w:rPr>
              <w:t xml:space="preserve">; Limpopo; Maputo; Natron; Nile; Orange; </w:t>
            </w:r>
            <w:proofErr w:type="spellStart"/>
            <w:r w:rsidRPr="00FA3F2F">
              <w:rPr>
                <w:rFonts w:ascii="Arial" w:hAnsi="Arial" w:cs="Arial"/>
                <w:iCs/>
                <w:color w:val="000000" w:themeColor="text1"/>
                <w:sz w:val="18"/>
                <w:szCs w:val="18"/>
                <w:lang w:val="en-GB"/>
              </w:rPr>
              <w:t>Pangani</w:t>
            </w:r>
            <w:proofErr w:type="spellEnd"/>
            <w:r w:rsidRPr="00FA3F2F">
              <w:rPr>
                <w:rFonts w:ascii="Arial" w:hAnsi="Arial" w:cs="Arial"/>
                <w:iCs/>
                <w:color w:val="000000" w:themeColor="text1"/>
                <w:sz w:val="18"/>
                <w:szCs w:val="18"/>
                <w:lang w:val="en-GB"/>
              </w:rPr>
              <w:t xml:space="preserve">; Ruvuma; Save; Turkana; Umba; </w:t>
            </w:r>
            <w:proofErr w:type="spellStart"/>
            <w:r w:rsidRPr="00FA3F2F">
              <w:rPr>
                <w:rFonts w:ascii="Arial" w:hAnsi="Arial" w:cs="Arial"/>
                <w:iCs/>
                <w:color w:val="000000" w:themeColor="text1"/>
                <w:sz w:val="18"/>
                <w:szCs w:val="18"/>
                <w:lang w:val="en-GB"/>
              </w:rPr>
              <w:t>Umbeluzi</w:t>
            </w:r>
            <w:proofErr w:type="spellEnd"/>
            <w:r w:rsidRPr="00FA3F2F">
              <w:rPr>
                <w:rFonts w:ascii="Arial" w:hAnsi="Arial" w:cs="Arial"/>
                <w:iCs/>
                <w:color w:val="000000" w:themeColor="text1"/>
                <w:sz w:val="18"/>
                <w:szCs w:val="18"/>
                <w:lang w:val="en-GB"/>
              </w:rPr>
              <w:t>; Zambezi</w:t>
            </w:r>
          </w:p>
        </w:tc>
        <w:tc>
          <w:tcPr>
            <w:tcW w:w="4133" w:type="dxa"/>
          </w:tcPr>
          <w:p w14:paraId="40C4FE1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Burundi; Democratic Republic of Congo; Eswatini; Ethiopia; Kenya; Lesotho; Malawi; Mozambique; Rwanda; Somalia; South Africa; South Sudan; Tanzania; Uganda; Zambia; Zimbabwe</w:t>
            </w:r>
          </w:p>
        </w:tc>
      </w:tr>
      <w:tr w:rsidR="00FA3F2F" w:rsidRPr="00FA3F2F" w14:paraId="493719C2" w14:textId="77777777" w:rsidTr="004C7126">
        <w:trPr>
          <w:trHeight w:val="20"/>
        </w:trPr>
        <w:tc>
          <w:tcPr>
            <w:tcW w:w="1681" w:type="dxa"/>
          </w:tcPr>
          <w:p w14:paraId="2A92B62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Anguilla obscura</w:t>
            </w:r>
          </w:p>
        </w:tc>
        <w:tc>
          <w:tcPr>
            <w:tcW w:w="1661" w:type="dxa"/>
          </w:tcPr>
          <w:p w14:paraId="596269F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2F879E8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0D9F95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Digul; Fly; </w:t>
            </w:r>
            <w:proofErr w:type="spellStart"/>
            <w:r w:rsidRPr="00FA3F2F">
              <w:rPr>
                <w:rFonts w:ascii="Arial" w:hAnsi="Arial" w:cs="Arial"/>
                <w:iCs/>
                <w:color w:val="000000" w:themeColor="text1"/>
                <w:sz w:val="18"/>
                <w:szCs w:val="18"/>
                <w:lang w:val="en-GB"/>
              </w:rPr>
              <w:t>Mamberano</w:t>
            </w:r>
            <w:proofErr w:type="spellEnd"/>
            <w:r w:rsidRPr="00FA3F2F">
              <w:rPr>
                <w:rFonts w:ascii="Arial" w:hAnsi="Arial" w:cs="Arial"/>
                <w:iCs/>
                <w:color w:val="000000" w:themeColor="text1"/>
                <w:sz w:val="18"/>
                <w:szCs w:val="18"/>
                <w:lang w:val="en-GB"/>
              </w:rPr>
              <w:t>; Merauke; Sepik</w:t>
            </w:r>
          </w:p>
        </w:tc>
        <w:tc>
          <w:tcPr>
            <w:tcW w:w="4133" w:type="dxa"/>
          </w:tcPr>
          <w:p w14:paraId="4540277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Papua New Guinea</w:t>
            </w:r>
          </w:p>
        </w:tc>
      </w:tr>
      <w:tr w:rsidR="00FA3F2F" w:rsidRPr="00B555A3" w14:paraId="76BAF40D" w14:textId="77777777" w:rsidTr="004C7126">
        <w:trPr>
          <w:trHeight w:val="20"/>
        </w:trPr>
        <w:tc>
          <w:tcPr>
            <w:tcW w:w="1681" w:type="dxa"/>
          </w:tcPr>
          <w:p w14:paraId="61E413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Anguilla rostrata</w:t>
            </w:r>
          </w:p>
        </w:tc>
        <w:tc>
          <w:tcPr>
            <w:tcW w:w="1661" w:type="dxa"/>
          </w:tcPr>
          <w:p w14:paraId="05D6724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Anguillidae</w:t>
            </w:r>
            <w:proofErr w:type="spellEnd"/>
            <w:r w:rsidRPr="00FA3F2F">
              <w:rPr>
                <w:rFonts w:ascii="Arial" w:hAnsi="Arial" w:cs="Arial"/>
                <w:iCs/>
                <w:color w:val="000000" w:themeColor="text1"/>
                <w:sz w:val="18"/>
                <w:szCs w:val="18"/>
                <w:lang w:val="en-GB"/>
              </w:rPr>
              <w:t xml:space="preserve"> / Anguilliformes</w:t>
            </w:r>
          </w:p>
        </w:tc>
        <w:tc>
          <w:tcPr>
            <w:tcW w:w="1211" w:type="dxa"/>
          </w:tcPr>
          <w:p w14:paraId="0EEB239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DC09C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Artibonite; Barima; Candelaria; Catatumbo; </w:t>
            </w:r>
            <w:proofErr w:type="spellStart"/>
            <w:r w:rsidRPr="00FA3F2F">
              <w:rPr>
                <w:rFonts w:ascii="Arial" w:hAnsi="Arial" w:cs="Arial"/>
                <w:iCs/>
                <w:color w:val="000000" w:themeColor="text1"/>
                <w:sz w:val="18"/>
                <w:szCs w:val="18"/>
                <w:lang w:val="en-GB"/>
              </w:rPr>
              <w:t>Changuinola</w:t>
            </w:r>
            <w:proofErr w:type="spellEnd"/>
            <w:r w:rsidRPr="00FA3F2F">
              <w:rPr>
                <w:rFonts w:ascii="Arial" w:hAnsi="Arial" w:cs="Arial"/>
                <w:iCs/>
                <w:color w:val="000000" w:themeColor="text1"/>
                <w:sz w:val="18"/>
                <w:szCs w:val="18"/>
                <w:lang w:val="en-GB"/>
              </w:rPr>
              <w:t xml:space="preserve">; Coco; Hondo; Motagua; Orinoco; Rio Grande (North America); Saint Croix; Saint John </w:t>
            </w:r>
            <w:r w:rsidRPr="00FA3F2F">
              <w:rPr>
                <w:rFonts w:ascii="Arial" w:hAnsi="Arial" w:cs="Arial"/>
                <w:iCs/>
                <w:color w:val="000000" w:themeColor="text1"/>
                <w:sz w:val="18"/>
                <w:szCs w:val="18"/>
                <w:lang w:val="en-GB"/>
              </w:rPr>
              <w:lastRenderedPageBreak/>
              <w:t xml:space="preserve">(North America); Saint Lawrence; San Juan; Sarstoon; </w:t>
            </w:r>
            <w:proofErr w:type="spellStart"/>
            <w:r w:rsidRPr="00FA3F2F">
              <w:rPr>
                <w:rFonts w:ascii="Arial" w:hAnsi="Arial" w:cs="Arial"/>
                <w:iCs/>
                <w:color w:val="000000" w:themeColor="text1"/>
                <w:sz w:val="18"/>
                <w:szCs w:val="18"/>
                <w:lang w:val="en-GB"/>
              </w:rPr>
              <w:t>Sixaola</w:t>
            </w:r>
            <w:proofErr w:type="spellEnd"/>
          </w:p>
        </w:tc>
        <w:tc>
          <w:tcPr>
            <w:tcW w:w="4133" w:type="dxa"/>
          </w:tcPr>
          <w:p w14:paraId="112FED9A" w14:textId="77777777" w:rsidR="00FA3F2F" w:rsidRPr="00577EA8" w:rsidRDefault="00FA3F2F" w:rsidP="00FA3F2F">
            <w:pPr>
              <w:rPr>
                <w:rFonts w:ascii="Arial" w:hAnsi="Arial" w:cs="Arial"/>
                <w:iCs/>
                <w:color w:val="000000" w:themeColor="text1"/>
                <w:sz w:val="18"/>
                <w:szCs w:val="18"/>
                <w:lang w:val="es-ES"/>
              </w:rPr>
            </w:pPr>
            <w:proofErr w:type="spellStart"/>
            <w:r w:rsidRPr="00577EA8">
              <w:rPr>
                <w:rFonts w:ascii="Arial" w:hAnsi="Arial" w:cs="Arial"/>
                <w:iCs/>
                <w:color w:val="000000" w:themeColor="text1"/>
                <w:sz w:val="18"/>
                <w:szCs w:val="18"/>
                <w:lang w:val="es-ES"/>
              </w:rPr>
              <w:lastRenderedPageBreak/>
              <w:t>Belize</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Canada</w:t>
            </w:r>
            <w:proofErr w:type="spellEnd"/>
            <w:r w:rsidRPr="00577EA8">
              <w:rPr>
                <w:rFonts w:ascii="Arial" w:hAnsi="Arial" w:cs="Arial"/>
                <w:iCs/>
                <w:color w:val="000000" w:themeColor="text1"/>
                <w:sz w:val="18"/>
                <w:szCs w:val="18"/>
                <w:lang w:val="es-ES"/>
              </w:rPr>
              <w:t xml:space="preserve">; Colombia; Costa Rica; Dominican </w:t>
            </w:r>
            <w:proofErr w:type="spellStart"/>
            <w:r w:rsidRPr="00577EA8">
              <w:rPr>
                <w:rFonts w:ascii="Arial" w:hAnsi="Arial" w:cs="Arial"/>
                <w:iCs/>
                <w:color w:val="000000" w:themeColor="text1"/>
                <w:sz w:val="18"/>
                <w:szCs w:val="18"/>
                <w:lang w:val="es-ES"/>
              </w:rPr>
              <w:t>Republic</w:t>
            </w:r>
            <w:proofErr w:type="spellEnd"/>
            <w:r w:rsidRPr="00577EA8">
              <w:rPr>
                <w:rFonts w:ascii="Arial" w:hAnsi="Arial" w:cs="Arial"/>
                <w:iCs/>
                <w:color w:val="000000" w:themeColor="text1"/>
                <w:sz w:val="18"/>
                <w:szCs w:val="18"/>
                <w:lang w:val="es-ES"/>
              </w:rPr>
              <w:t xml:space="preserve">; Guatemala; Guyana; </w:t>
            </w:r>
            <w:proofErr w:type="spellStart"/>
            <w:r w:rsidRPr="00577EA8">
              <w:rPr>
                <w:rFonts w:ascii="Arial" w:hAnsi="Arial" w:cs="Arial"/>
                <w:iCs/>
                <w:color w:val="000000" w:themeColor="text1"/>
                <w:sz w:val="18"/>
                <w:szCs w:val="18"/>
                <w:lang w:val="es-ES"/>
              </w:rPr>
              <w:t>Haiti</w:t>
            </w:r>
            <w:proofErr w:type="spellEnd"/>
            <w:r w:rsidRPr="00577EA8">
              <w:rPr>
                <w:rFonts w:ascii="Arial" w:hAnsi="Arial" w:cs="Arial"/>
                <w:iCs/>
                <w:color w:val="000000" w:themeColor="text1"/>
                <w:sz w:val="18"/>
                <w:szCs w:val="18"/>
                <w:lang w:val="es-ES"/>
              </w:rPr>
              <w:t xml:space="preserve">; Honduras; </w:t>
            </w:r>
            <w:proofErr w:type="spellStart"/>
            <w:r w:rsidRPr="00577EA8">
              <w:rPr>
                <w:rFonts w:ascii="Arial" w:hAnsi="Arial" w:cs="Arial"/>
                <w:iCs/>
                <w:color w:val="000000" w:themeColor="text1"/>
                <w:sz w:val="18"/>
                <w:szCs w:val="18"/>
                <w:lang w:val="es-ES"/>
              </w:rPr>
              <w:t>Mexico</w:t>
            </w:r>
            <w:proofErr w:type="spellEnd"/>
            <w:r w:rsidRPr="00577EA8">
              <w:rPr>
                <w:rFonts w:ascii="Arial" w:hAnsi="Arial" w:cs="Arial"/>
                <w:iCs/>
                <w:color w:val="000000" w:themeColor="text1"/>
                <w:sz w:val="18"/>
                <w:szCs w:val="18"/>
                <w:lang w:val="es-ES"/>
              </w:rPr>
              <w:t xml:space="preserve">; Nicaragua; </w:t>
            </w:r>
            <w:proofErr w:type="spellStart"/>
            <w:r w:rsidRPr="00577EA8">
              <w:rPr>
                <w:rFonts w:ascii="Arial" w:hAnsi="Arial" w:cs="Arial"/>
                <w:iCs/>
                <w:color w:val="000000" w:themeColor="text1"/>
                <w:sz w:val="18"/>
                <w:szCs w:val="18"/>
                <w:lang w:val="es-ES"/>
              </w:rPr>
              <w:t>Panama</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United</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States</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of</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America</w:t>
            </w:r>
            <w:proofErr w:type="spellEnd"/>
            <w:r w:rsidRPr="00577EA8">
              <w:rPr>
                <w:rFonts w:ascii="Arial" w:hAnsi="Arial" w:cs="Arial"/>
                <w:iCs/>
                <w:color w:val="000000" w:themeColor="text1"/>
                <w:sz w:val="18"/>
                <w:szCs w:val="18"/>
                <w:lang w:val="es-ES"/>
              </w:rPr>
              <w:t>; Venezuela</w:t>
            </w:r>
          </w:p>
        </w:tc>
      </w:tr>
      <w:tr w:rsidR="00FA3F2F" w:rsidRPr="00FA3F2F" w14:paraId="2B56155B" w14:textId="77777777" w:rsidTr="004C7126">
        <w:trPr>
          <w:trHeight w:val="20"/>
        </w:trPr>
        <w:tc>
          <w:tcPr>
            <w:tcW w:w="1681" w:type="dxa"/>
          </w:tcPr>
          <w:p w14:paraId="7D317F0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Aplochiton</w:t>
            </w:r>
            <w:proofErr w:type="spellEnd"/>
            <w:r w:rsidRPr="00FA3F2F">
              <w:rPr>
                <w:rFonts w:ascii="Arial" w:hAnsi="Arial" w:cs="Arial"/>
                <w:iCs/>
                <w:color w:val="000000" w:themeColor="text1"/>
                <w:sz w:val="18"/>
                <w:szCs w:val="18"/>
                <w:lang w:val="en-GB"/>
              </w:rPr>
              <w:t xml:space="preserve"> taeniatus</w:t>
            </w:r>
          </w:p>
        </w:tc>
        <w:tc>
          <w:tcPr>
            <w:tcW w:w="1661" w:type="dxa"/>
          </w:tcPr>
          <w:p w14:paraId="6EE2DD0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Galaxiidae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Galaxiiformes</w:t>
            </w:r>
            <w:proofErr w:type="spellEnd"/>
          </w:p>
        </w:tc>
        <w:tc>
          <w:tcPr>
            <w:tcW w:w="1211" w:type="dxa"/>
          </w:tcPr>
          <w:p w14:paraId="104612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B5045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Puelo; Valdivia</w:t>
            </w:r>
          </w:p>
        </w:tc>
        <w:tc>
          <w:tcPr>
            <w:tcW w:w="4133" w:type="dxa"/>
          </w:tcPr>
          <w:p w14:paraId="0186CC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Chile</w:t>
            </w:r>
          </w:p>
        </w:tc>
      </w:tr>
      <w:tr w:rsidR="00FA3F2F" w:rsidRPr="00FA3F2F" w14:paraId="08C62BDA" w14:textId="77777777" w:rsidTr="004C7126">
        <w:trPr>
          <w:trHeight w:val="20"/>
        </w:trPr>
        <w:tc>
          <w:tcPr>
            <w:tcW w:w="1681" w:type="dxa"/>
          </w:tcPr>
          <w:p w14:paraId="207E0BB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Arabibarbus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grypus</w:t>
            </w:r>
            <w:proofErr w:type="spellEnd"/>
          </w:p>
        </w:tc>
        <w:tc>
          <w:tcPr>
            <w:tcW w:w="1661" w:type="dxa"/>
          </w:tcPr>
          <w:p w14:paraId="1E935D2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6698D2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6A59DE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Tigris-Euphrates/Shatt al Arab</w:t>
            </w:r>
          </w:p>
        </w:tc>
        <w:tc>
          <w:tcPr>
            <w:tcW w:w="4133" w:type="dxa"/>
          </w:tcPr>
          <w:p w14:paraId="14A7E9E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 Syria</w:t>
            </w:r>
          </w:p>
        </w:tc>
      </w:tr>
      <w:tr w:rsidR="00FA3F2F" w:rsidRPr="00B555A3" w14:paraId="327E2605" w14:textId="77777777" w:rsidTr="004C7126">
        <w:trPr>
          <w:trHeight w:val="20"/>
        </w:trPr>
        <w:tc>
          <w:tcPr>
            <w:tcW w:w="1681" w:type="dxa"/>
          </w:tcPr>
          <w:p w14:paraId="358CFC4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Arapaima gigas</w:t>
            </w:r>
          </w:p>
        </w:tc>
        <w:tc>
          <w:tcPr>
            <w:tcW w:w="1661" w:type="dxa"/>
          </w:tcPr>
          <w:p w14:paraId="7CB5E39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Arapaimidae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Osteoglossiformes</w:t>
            </w:r>
            <w:proofErr w:type="spellEnd"/>
          </w:p>
        </w:tc>
        <w:tc>
          <w:tcPr>
            <w:tcW w:w="1211" w:type="dxa"/>
          </w:tcPr>
          <w:p w14:paraId="68E9D8F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E369C1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 La Plata</w:t>
            </w:r>
          </w:p>
        </w:tc>
        <w:tc>
          <w:tcPr>
            <w:tcW w:w="4133" w:type="dxa"/>
          </w:tcPr>
          <w:p w14:paraId="400FA01C"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Bolivia; Brazil; Colombia; Ecuador; Guyana; </w:t>
            </w:r>
            <w:proofErr w:type="spellStart"/>
            <w:r w:rsidRPr="00577EA8">
              <w:rPr>
                <w:rFonts w:ascii="Arial" w:hAnsi="Arial" w:cs="Arial"/>
                <w:iCs/>
                <w:color w:val="000000" w:themeColor="text1"/>
                <w:sz w:val="18"/>
                <w:szCs w:val="18"/>
                <w:lang w:val="es-ES"/>
              </w:rPr>
              <w:t>Peru</w:t>
            </w:r>
            <w:proofErr w:type="spellEnd"/>
          </w:p>
        </w:tc>
      </w:tr>
      <w:tr w:rsidR="00FA3F2F" w:rsidRPr="00FA3F2F" w14:paraId="68FAB82E" w14:textId="77777777" w:rsidTr="004C7126">
        <w:trPr>
          <w:trHeight w:val="20"/>
        </w:trPr>
        <w:tc>
          <w:tcPr>
            <w:tcW w:w="1681" w:type="dxa"/>
          </w:tcPr>
          <w:p w14:paraId="2C854B1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Arius maculatus</w:t>
            </w:r>
          </w:p>
        </w:tc>
        <w:tc>
          <w:tcPr>
            <w:tcW w:w="1661" w:type="dxa"/>
          </w:tcPr>
          <w:p w14:paraId="109F3AF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Ariidae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7A65F7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54A824A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5191FF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81B4E" w14:paraId="4F54D0F4" w14:textId="77777777" w:rsidTr="004C7126">
        <w:trPr>
          <w:trHeight w:val="20"/>
        </w:trPr>
        <w:tc>
          <w:tcPr>
            <w:tcW w:w="1681" w:type="dxa"/>
          </w:tcPr>
          <w:p w14:paraId="7578ACC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Aspiolucius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esocinus</w:t>
            </w:r>
            <w:proofErr w:type="spellEnd"/>
          </w:p>
        </w:tc>
        <w:tc>
          <w:tcPr>
            <w:tcW w:w="1661" w:type="dxa"/>
          </w:tcPr>
          <w:p w14:paraId="318A2A7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C8CB4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5CE9407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Amu Darya; Syr Darya</w:t>
            </w:r>
          </w:p>
        </w:tc>
        <w:tc>
          <w:tcPr>
            <w:tcW w:w="4133" w:type="dxa"/>
          </w:tcPr>
          <w:p w14:paraId="7B5A394A" w14:textId="77777777" w:rsidR="00FA3F2F" w:rsidRPr="00FA3F2F" w:rsidRDefault="00FA3F2F" w:rsidP="00FA3F2F">
            <w:pPr>
              <w:rPr>
                <w:rFonts w:ascii="Arial" w:hAnsi="Arial" w:cs="Arial"/>
                <w:iCs/>
                <w:color w:val="000000" w:themeColor="text1"/>
                <w:sz w:val="18"/>
                <w:szCs w:val="18"/>
                <w:lang w:val="de-DE"/>
              </w:rPr>
            </w:pPr>
            <w:r w:rsidRPr="00FA3F2F">
              <w:rPr>
                <w:rFonts w:ascii="Arial" w:hAnsi="Arial" w:cs="Arial"/>
                <w:iCs/>
                <w:color w:val="000000" w:themeColor="text1"/>
                <w:sz w:val="18"/>
                <w:szCs w:val="18"/>
                <w:lang w:val="de-DE"/>
              </w:rPr>
              <w:t>Afghanistan; Kyrgyzstan; Tajikistan; Turkmenistan; Uzbekistan</w:t>
            </w:r>
          </w:p>
        </w:tc>
      </w:tr>
      <w:tr w:rsidR="00FA3F2F" w:rsidRPr="00FA3F2F" w14:paraId="0EE60A54" w14:textId="77777777" w:rsidTr="004C7126">
        <w:trPr>
          <w:trHeight w:val="20"/>
        </w:trPr>
        <w:tc>
          <w:tcPr>
            <w:tcW w:w="1681" w:type="dxa"/>
          </w:tcPr>
          <w:p w14:paraId="03E1114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Astyanax </w:t>
            </w:r>
            <w:proofErr w:type="spellStart"/>
            <w:r w:rsidRPr="00FA3F2F">
              <w:rPr>
                <w:rFonts w:ascii="Arial" w:hAnsi="Arial" w:cs="Arial"/>
                <w:iCs/>
                <w:color w:val="000000" w:themeColor="text1"/>
                <w:sz w:val="18"/>
                <w:szCs w:val="18"/>
                <w:lang w:val="en-GB"/>
              </w:rPr>
              <w:t>symmetricus</w:t>
            </w:r>
            <w:proofErr w:type="spellEnd"/>
          </w:p>
        </w:tc>
        <w:tc>
          <w:tcPr>
            <w:tcW w:w="1661" w:type="dxa"/>
          </w:tcPr>
          <w:p w14:paraId="6C5FEB0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Acestrorhynchidae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36C8C53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F4275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43AAEA2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Colombia; Peru</w:t>
            </w:r>
          </w:p>
        </w:tc>
      </w:tr>
      <w:tr w:rsidR="00FA3F2F" w:rsidRPr="00FA3F2F" w14:paraId="3CEDEE60" w14:textId="77777777" w:rsidTr="004C7126">
        <w:trPr>
          <w:trHeight w:val="20"/>
        </w:trPr>
        <w:tc>
          <w:tcPr>
            <w:tcW w:w="1681" w:type="dxa"/>
          </w:tcPr>
          <w:p w14:paraId="2A26ED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Atherina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boyeri</w:t>
            </w:r>
            <w:proofErr w:type="spellEnd"/>
          </w:p>
        </w:tc>
        <w:tc>
          <w:tcPr>
            <w:tcW w:w="1661" w:type="dxa"/>
          </w:tcPr>
          <w:p w14:paraId="326EDE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Atherinidae / </w:t>
            </w:r>
            <w:proofErr w:type="spellStart"/>
            <w:r w:rsidRPr="00FA3F2F">
              <w:rPr>
                <w:rFonts w:ascii="Arial" w:hAnsi="Arial" w:cs="Arial"/>
                <w:iCs/>
                <w:color w:val="000000" w:themeColor="text1"/>
                <w:sz w:val="18"/>
                <w:szCs w:val="18"/>
                <w:lang w:val="en-GB"/>
              </w:rPr>
              <w:t>Atheriniformes</w:t>
            </w:r>
            <w:proofErr w:type="spellEnd"/>
          </w:p>
        </w:tc>
        <w:tc>
          <w:tcPr>
            <w:tcW w:w="1211" w:type="dxa"/>
          </w:tcPr>
          <w:p w14:paraId="625A393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A523B6A" w14:textId="77777777" w:rsidR="00FA3F2F" w:rsidRPr="00577EA8" w:rsidRDefault="00FA3F2F" w:rsidP="00FA3F2F">
            <w:pPr>
              <w:rPr>
                <w:rFonts w:ascii="Arial" w:hAnsi="Arial" w:cs="Arial"/>
                <w:iCs/>
                <w:color w:val="000000" w:themeColor="text1"/>
                <w:sz w:val="18"/>
                <w:szCs w:val="18"/>
                <w:lang w:val="pt-PT"/>
              </w:rPr>
            </w:pPr>
            <w:r w:rsidRPr="00577EA8">
              <w:rPr>
                <w:rFonts w:ascii="Arial" w:hAnsi="Arial" w:cs="Arial"/>
                <w:iCs/>
                <w:color w:val="000000" w:themeColor="text1"/>
                <w:sz w:val="18"/>
                <w:szCs w:val="18"/>
                <w:lang w:val="pt-PT"/>
              </w:rPr>
              <w:t>Bidasoa; Buna; Guadiana; Minho; Neretva</w:t>
            </w:r>
          </w:p>
        </w:tc>
        <w:tc>
          <w:tcPr>
            <w:tcW w:w="4133" w:type="dxa"/>
          </w:tcPr>
          <w:p w14:paraId="7FBE271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Bosnia and Herzegovina; Croatia; France; Montenegro; Portugal; Spain</w:t>
            </w:r>
          </w:p>
        </w:tc>
      </w:tr>
      <w:tr w:rsidR="00FA3F2F" w:rsidRPr="00B555A3" w14:paraId="0352F500" w14:textId="77777777" w:rsidTr="004C7126">
        <w:trPr>
          <w:trHeight w:val="20"/>
        </w:trPr>
        <w:tc>
          <w:tcPr>
            <w:tcW w:w="1681" w:type="dxa"/>
          </w:tcPr>
          <w:p w14:paraId="0EDEB71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Auchenipterus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nuchalis</w:t>
            </w:r>
            <w:proofErr w:type="spellEnd"/>
          </w:p>
        </w:tc>
        <w:tc>
          <w:tcPr>
            <w:tcW w:w="1661" w:type="dxa"/>
          </w:tcPr>
          <w:p w14:paraId="1121A0A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Auchenipteridae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21CF73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C44DCEF"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Amazon; Courantyne; Essequibo; Maroni; Orinoco; Oyapock</w:t>
            </w:r>
          </w:p>
        </w:tc>
        <w:tc>
          <w:tcPr>
            <w:tcW w:w="4133" w:type="dxa"/>
          </w:tcPr>
          <w:p w14:paraId="38DCA281"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Bolivia; Brazil; Colombia; Ecuador; French Guiana; Guyana; Peru; Suriname; Venezuela</w:t>
            </w:r>
          </w:p>
        </w:tc>
      </w:tr>
      <w:tr w:rsidR="00FA3F2F" w:rsidRPr="00B555A3" w14:paraId="6DBAC752" w14:textId="77777777" w:rsidTr="004C7126">
        <w:trPr>
          <w:trHeight w:val="20"/>
        </w:trPr>
        <w:tc>
          <w:tcPr>
            <w:tcW w:w="1681" w:type="dxa"/>
          </w:tcPr>
          <w:p w14:paraId="208DB51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Bagarius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bagarius</w:t>
            </w:r>
            <w:proofErr w:type="spellEnd"/>
          </w:p>
        </w:tc>
        <w:tc>
          <w:tcPr>
            <w:tcW w:w="1661" w:type="dxa"/>
          </w:tcPr>
          <w:p w14:paraId="77687CF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Sisoridae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E8EB8C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4540BE7" w14:textId="77777777" w:rsidR="00FA3F2F" w:rsidRPr="00B555A3" w:rsidRDefault="00FA3F2F" w:rsidP="00FA3F2F">
            <w:pPr>
              <w:rPr>
                <w:rFonts w:ascii="Arial" w:hAnsi="Arial" w:cs="Arial"/>
                <w:iCs/>
                <w:color w:val="000000" w:themeColor="text1"/>
                <w:sz w:val="18"/>
                <w:szCs w:val="18"/>
                <w:lang w:val="de-DE"/>
              </w:rPr>
            </w:pPr>
            <w:r w:rsidRPr="00B555A3">
              <w:rPr>
                <w:rFonts w:ascii="Arial" w:hAnsi="Arial" w:cs="Arial"/>
                <w:iCs/>
                <w:color w:val="000000" w:themeColor="text1"/>
                <w:sz w:val="18"/>
                <w:szCs w:val="18"/>
                <w:lang w:val="de-DE"/>
              </w:rPr>
              <w:t>Ganges-Brahmaputra-Meghna; Indus; Rann of Kutch</w:t>
            </w:r>
          </w:p>
        </w:tc>
        <w:tc>
          <w:tcPr>
            <w:tcW w:w="4133" w:type="dxa"/>
          </w:tcPr>
          <w:p w14:paraId="675973C2" w14:textId="77777777" w:rsidR="00FA3F2F" w:rsidRPr="00577EA8" w:rsidRDefault="00FA3F2F" w:rsidP="00FA3F2F">
            <w:pPr>
              <w:rPr>
                <w:rFonts w:ascii="Arial" w:hAnsi="Arial" w:cs="Arial"/>
                <w:iCs/>
                <w:color w:val="000000" w:themeColor="text1"/>
                <w:sz w:val="18"/>
                <w:szCs w:val="18"/>
                <w:lang w:val="es-ES"/>
              </w:rPr>
            </w:pPr>
            <w:proofErr w:type="spellStart"/>
            <w:r w:rsidRPr="00577EA8">
              <w:rPr>
                <w:rFonts w:ascii="Arial" w:hAnsi="Arial" w:cs="Arial"/>
                <w:iCs/>
                <w:color w:val="000000" w:themeColor="text1"/>
                <w:sz w:val="18"/>
                <w:szCs w:val="18"/>
                <w:lang w:val="es-ES"/>
              </w:rPr>
              <w:t>Afghanistan</w:t>
            </w:r>
            <w:proofErr w:type="spellEnd"/>
            <w:r w:rsidRPr="00577EA8">
              <w:rPr>
                <w:rFonts w:ascii="Arial" w:hAnsi="Arial" w:cs="Arial"/>
                <w:iCs/>
                <w:color w:val="000000" w:themeColor="text1"/>
                <w:sz w:val="18"/>
                <w:szCs w:val="18"/>
                <w:lang w:val="es-ES"/>
              </w:rPr>
              <w:t xml:space="preserve">; Bangladesh; </w:t>
            </w:r>
            <w:proofErr w:type="spellStart"/>
            <w:r w:rsidRPr="00577EA8">
              <w:rPr>
                <w:rFonts w:ascii="Arial" w:hAnsi="Arial" w:cs="Arial"/>
                <w:iCs/>
                <w:color w:val="000000" w:themeColor="text1"/>
                <w:sz w:val="18"/>
                <w:szCs w:val="18"/>
                <w:lang w:val="es-ES"/>
              </w:rPr>
              <w:t>Bhutan</w:t>
            </w:r>
            <w:proofErr w:type="spellEnd"/>
            <w:r w:rsidRPr="00577EA8">
              <w:rPr>
                <w:rFonts w:ascii="Arial" w:hAnsi="Arial" w:cs="Arial"/>
                <w:iCs/>
                <w:color w:val="000000" w:themeColor="text1"/>
                <w:sz w:val="18"/>
                <w:szCs w:val="18"/>
                <w:lang w:val="es-ES"/>
              </w:rPr>
              <w:t xml:space="preserve">; China; India; Myanmar; Nepal; </w:t>
            </w:r>
            <w:proofErr w:type="spellStart"/>
            <w:r w:rsidRPr="00577EA8">
              <w:rPr>
                <w:rFonts w:ascii="Arial" w:hAnsi="Arial" w:cs="Arial"/>
                <w:iCs/>
                <w:color w:val="000000" w:themeColor="text1"/>
                <w:sz w:val="18"/>
                <w:szCs w:val="18"/>
                <w:lang w:val="es-ES"/>
              </w:rPr>
              <w:t>Pakistan</w:t>
            </w:r>
            <w:proofErr w:type="spellEnd"/>
          </w:p>
        </w:tc>
      </w:tr>
      <w:tr w:rsidR="00FA3F2F" w:rsidRPr="00FA3F2F" w14:paraId="2F1A9BC4" w14:textId="77777777" w:rsidTr="004C7126">
        <w:trPr>
          <w:trHeight w:val="20"/>
        </w:trPr>
        <w:tc>
          <w:tcPr>
            <w:tcW w:w="1681" w:type="dxa"/>
          </w:tcPr>
          <w:p w14:paraId="317D799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Bagarius</w:t>
            </w:r>
            <w:proofErr w:type="spellEnd"/>
            <w:r w:rsidRPr="00FA3F2F">
              <w:rPr>
                <w:rFonts w:ascii="Arial" w:hAnsi="Arial" w:cs="Arial"/>
                <w:iCs/>
                <w:color w:val="000000" w:themeColor="text1"/>
                <w:sz w:val="18"/>
                <w:szCs w:val="18"/>
                <w:lang w:val="en-GB"/>
              </w:rPr>
              <w:t xml:space="preserve"> rutilus</w:t>
            </w:r>
          </w:p>
        </w:tc>
        <w:tc>
          <w:tcPr>
            <w:tcW w:w="1661" w:type="dxa"/>
          </w:tcPr>
          <w:p w14:paraId="35AD955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Sisoridae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F478A3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68D543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Ca/Lam/Song-Koi; Ma; Pearl; Red/Song Hong</w:t>
            </w:r>
          </w:p>
        </w:tc>
        <w:tc>
          <w:tcPr>
            <w:tcW w:w="4133" w:type="dxa"/>
          </w:tcPr>
          <w:p w14:paraId="06E58B3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Vietnam</w:t>
            </w:r>
          </w:p>
        </w:tc>
      </w:tr>
      <w:tr w:rsidR="00FA3F2F" w:rsidRPr="00FA3F2F" w14:paraId="51DC094F" w14:textId="77777777" w:rsidTr="004C7126">
        <w:trPr>
          <w:trHeight w:val="20"/>
        </w:trPr>
        <w:tc>
          <w:tcPr>
            <w:tcW w:w="1681" w:type="dxa"/>
          </w:tcPr>
          <w:p w14:paraId="2AD67F6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Bagarius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suchus</w:t>
            </w:r>
            <w:proofErr w:type="spellEnd"/>
          </w:p>
        </w:tc>
        <w:tc>
          <w:tcPr>
            <w:tcW w:w="1661" w:type="dxa"/>
          </w:tcPr>
          <w:p w14:paraId="01E34E8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Sisoridae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0848EB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706F747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ED5243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7528797C" w14:textId="77777777" w:rsidTr="004C7126">
        <w:trPr>
          <w:trHeight w:val="20"/>
        </w:trPr>
        <w:tc>
          <w:tcPr>
            <w:tcW w:w="1681" w:type="dxa"/>
          </w:tcPr>
          <w:p w14:paraId="015DEAC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Bagarius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yarrelli</w:t>
            </w:r>
            <w:proofErr w:type="spellEnd"/>
          </w:p>
        </w:tc>
        <w:tc>
          <w:tcPr>
            <w:tcW w:w="1661" w:type="dxa"/>
          </w:tcPr>
          <w:p w14:paraId="0B03936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Sisoridae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33BA7F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2A7C5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 Mekong</w:t>
            </w:r>
          </w:p>
        </w:tc>
        <w:tc>
          <w:tcPr>
            <w:tcW w:w="4133" w:type="dxa"/>
          </w:tcPr>
          <w:p w14:paraId="3954616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Cambodia; India; Laos; Myanmar; Nepal; Thailand; Vietnam</w:t>
            </w:r>
          </w:p>
        </w:tc>
      </w:tr>
      <w:tr w:rsidR="00FA3F2F" w:rsidRPr="00FA3F2F" w14:paraId="25213206" w14:textId="77777777" w:rsidTr="004C7126">
        <w:trPr>
          <w:trHeight w:val="20"/>
        </w:trPr>
        <w:tc>
          <w:tcPr>
            <w:tcW w:w="1681" w:type="dxa"/>
          </w:tcPr>
          <w:p w14:paraId="2CC9938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Bagrichthys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majusculus</w:t>
            </w:r>
            <w:proofErr w:type="spellEnd"/>
          </w:p>
        </w:tc>
        <w:tc>
          <w:tcPr>
            <w:tcW w:w="1661" w:type="dxa"/>
          </w:tcPr>
          <w:p w14:paraId="4C2DFAF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1B01837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41C31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8B28EE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Laos; Thailand</w:t>
            </w:r>
          </w:p>
        </w:tc>
      </w:tr>
      <w:tr w:rsidR="00FA3F2F" w:rsidRPr="00FA3F2F" w14:paraId="18404AF3" w14:textId="77777777" w:rsidTr="004C7126">
        <w:trPr>
          <w:trHeight w:val="20"/>
        </w:trPr>
        <w:tc>
          <w:tcPr>
            <w:tcW w:w="1681" w:type="dxa"/>
          </w:tcPr>
          <w:p w14:paraId="0588DE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Barbus </w:t>
            </w:r>
            <w:proofErr w:type="spellStart"/>
            <w:r w:rsidRPr="00FA3F2F">
              <w:rPr>
                <w:rFonts w:ascii="Arial" w:hAnsi="Arial" w:cs="Arial"/>
                <w:iCs/>
                <w:color w:val="000000" w:themeColor="text1"/>
                <w:sz w:val="18"/>
                <w:szCs w:val="18"/>
                <w:lang w:val="en-GB"/>
              </w:rPr>
              <w:t>plebejus</w:t>
            </w:r>
            <w:proofErr w:type="spellEnd"/>
          </w:p>
        </w:tc>
        <w:tc>
          <w:tcPr>
            <w:tcW w:w="1661" w:type="dxa"/>
          </w:tcPr>
          <w:p w14:paraId="6ECEC74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DBFB2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E30C6A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Po; Soca</w:t>
            </w:r>
          </w:p>
        </w:tc>
        <w:tc>
          <w:tcPr>
            <w:tcW w:w="4133" w:type="dxa"/>
          </w:tcPr>
          <w:p w14:paraId="0042A8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Italy; Slovenia; Switzerland</w:t>
            </w:r>
          </w:p>
        </w:tc>
      </w:tr>
      <w:tr w:rsidR="00FA3F2F" w:rsidRPr="00FA3F2F" w14:paraId="75950CCC" w14:textId="77777777" w:rsidTr="004C7126">
        <w:trPr>
          <w:trHeight w:val="20"/>
        </w:trPr>
        <w:tc>
          <w:tcPr>
            <w:tcW w:w="1681" w:type="dxa"/>
          </w:tcPr>
          <w:p w14:paraId="75881B1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Barbus </w:t>
            </w:r>
            <w:proofErr w:type="spellStart"/>
            <w:r w:rsidRPr="00FA3F2F">
              <w:rPr>
                <w:rFonts w:ascii="Arial" w:hAnsi="Arial" w:cs="Arial"/>
                <w:iCs/>
                <w:color w:val="000000" w:themeColor="text1"/>
                <w:sz w:val="18"/>
                <w:szCs w:val="18"/>
                <w:lang w:val="en-GB"/>
              </w:rPr>
              <w:t>prespensis</w:t>
            </w:r>
            <w:proofErr w:type="spellEnd"/>
          </w:p>
        </w:tc>
        <w:tc>
          <w:tcPr>
            <w:tcW w:w="1661" w:type="dxa"/>
          </w:tcPr>
          <w:p w14:paraId="01849FF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7F901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6C3E4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Vjosa</w:t>
            </w:r>
          </w:p>
        </w:tc>
        <w:tc>
          <w:tcPr>
            <w:tcW w:w="4133" w:type="dxa"/>
          </w:tcPr>
          <w:p w14:paraId="24308CC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Greece</w:t>
            </w:r>
          </w:p>
        </w:tc>
      </w:tr>
      <w:tr w:rsidR="00FA3F2F" w:rsidRPr="00FA3F2F" w14:paraId="1B93C59C" w14:textId="77777777" w:rsidTr="004C7126">
        <w:trPr>
          <w:trHeight w:val="20"/>
        </w:trPr>
        <w:tc>
          <w:tcPr>
            <w:tcW w:w="1681" w:type="dxa"/>
          </w:tcPr>
          <w:p w14:paraId="7218E6E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Brachymystax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lenok</w:t>
            </w:r>
            <w:proofErr w:type="spellEnd"/>
          </w:p>
        </w:tc>
        <w:tc>
          <w:tcPr>
            <w:tcW w:w="1661" w:type="dxa"/>
          </w:tcPr>
          <w:p w14:paraId="405EB1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0BCDC69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0483E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Amur; Burla; Han; </w:t>
            </w:r>
            <w:proofErr w:type="spellStart"/>
            <w:r w:rsidRPr="00FA3F2F">
              <w:rPr>
                <w:rFonts w:ascii="Arial" w:hAnsi="Arial" w:cs="Arial"/>
                <w:iCs/>
                <w:color w:val="000000" w:themeColor="text1"/>
                <w:sz w:val="18"/>
                <w:szCs w:val="18"/>
                <w:lang w:val="en-GB"/>
              </w:rPr>
              <w:t>Karasuk-Studenoye</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Malinovoye</w:t>
            </w:r>
            <w:proofErr w:type="spellEnd"/>
            <w:r w:rsidRPr="00FA3F2F">
              <w:rPr>
                <w:rFonts w:ascii="Arial" w:hAnsi="Arial" w:cs="Arial"/>
                <w:iCs/>
                <w:color w:val="000000" w:themeColor="text1"/>
                <w:sz w:val="18"/>
                <w:szCs w:val="18"/>
                <w:lang w:val="en-GB"/>
              </w:rPr>
              <w:t xml:space="preserve">; Ob; </w:t>
            </w:r>
            <w:proofErr w:type="spellStart"/>
            <w:r w:rsidRPr="00FA3F2F">
              <w:rPr>
                <w:rFonts w:ascii="Arial" w:hAnsi="Arial" w:cs="Arial"/>
                <w:iCs/>
                <w:color w:val="000000" w:themeColor="text1"/>
                <w:sz w:val="18"/>
                <w:szCs w:val="18"/>
                <w:lang w:val="en-GB"/>
              </w:rPr>
              <w:t>Sujfun</w:t>
            </w:r>
            <w:proofErr w:type="spellEnd"/>
            <w:r w:rsidRPr="00FA3F2F">
              <w:rPr>
                <w:rFonts w:ascii="Arial" w:hAnsi="Arial" w:cs="Arial"/>
                <w:iCs/>
                <w:color w:val="000000" w:themeColor="text1"/>
                <w:sz w:val="18"/>
                <w:szCs w:val="18"/>
                <w:lang w:val="en-GB"/>
              </w:rPr>
              <w:t xml:space="preserve">; Torey Lakes; Tumen; Ul </w:t>
            </w:r>
            <w:proofErr w:type="spellStart"/>
            <w:r w:rsidRPr="00FA3F2F">
              <w:rPr>
                <w:rFonts w:ascii="Arial" w:hAnsi="Arial" w:cs="Arial"/>
                <w:iCs/>
                <w:color w:val="000000" w:themeColor="text1"/>
                <w:sz w:val="18"/>
                <w:szCs w:val="18"/>
                <w:lang w:val="en-GB"/>
              </w:rPr>
              <w:t>Kensor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Uureg</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Uvs</w:t>
            </w:r>
            <w:proofErr w:type="spellEnd"/>
            <w:r w:rsidRPr="00FA3F2F">
              <w:rPr>
                <w:rFonts w:ascii="Arial" w:hAnsi="Arial" w:cs="Arial"/>
                <w:iCs/>
                <w:color w:val="000000" w:themeColor="text1"/>
                <w:sz w:val="18"/>
                <w:szCs w:val="18"/>
                <w:lang w:val="en-GB"/>
              </w:rPr>
              <w:t>/</w:t>
            </w:r>
            <w:proofErr w:type="spellStart"/>
            <w:r w:rsidRPr="00FA3F2F">
              <w:rPr>
                <w:rFonts w:ascii="Arial" w:hAnsi="Arial" w:cs="Arial"/>
                <w:iCs/>
                <w:color w:val="000000" w:themeColor="text1"/>
                <w:sz w:val="18"/>
                <w:szCs w:val="18"/>
                <w:lang w:val="en-GB"/>
              </w:rPr>
              <w:t>Ubsa</w:t>
            </w:r>
            <w:proofErr w:type="spellEnd"/>
            <w:r w:rsidRPr="00FA3F2F">
              <w:rPr>
                <w:rFonts w:ascii="Arial" w:hAnsi="Arial" w:cs="Arial"/>
                <w:iCs/>
                <w:color w:val="000000" w:themeColor="text1"/>
                <w:sz w:val="18"/>
                <w:szCs w:val="18"/>
                <w:lang w:val="en-GB"/>
              </w:rPr>
              <w:t xml:space="preserve">-Nur; Yalu; </w:t>
            </w:r>
            <w:proofErr w:type="spellStart"/>
            <w:r w:rsidRPr="00FA3F2F">
              <w:rPr>
                <w:rFonts w:ascii="Arial" w:hAnsi="Arial" w:cs="Arial"/>
                <w:iCs/>
                <w:color w:val="000000" w:themeColor="text1"/>
                <w:sz w:val="18"/>
                <w:szCs w:val="18"/>
                <w:lang w:val="en-GB"/>
              </w:rPr>
              <w:t>Yenisey</w:t>
            </w:r>
            <w:proofErr w:type="spellEnd"/>
          </w:p>
        </w:tc>
        <w:tc>
          <w:tcPr>
            <w:tcW w:w="4133" w:type="dxa"/>
          </w:tcPr>
          <w:p w14:paraId="1EA42E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Kazakhstan; Mongolia; North Korea; Russia; South Korea</w:t>
            </w:r>
          </w:p>
        </w:tc>
      </w:tr>
      <w:tr w:rsidR="00FA3F2F" w:rsidRPr="00FA3F2F" w14:paraId="10C18F23" w14:textId="77777777" w:rsidTr="004C7126">
        <w:trPr>
          <w:trHeight w:val="20"/>
        </w:trPr>
        <w:tc>
          <w:tcPr>
            <w:tcW w:w="1681" w:type="dxa"/>
          </w:tcPr>
          <w:p w14:paraId="0F10B60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Brachyplatystoma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capapretum</w:t>
            </w:r>
            <w:proofErr w:type="spellEnd"/>
          </w:p>
        </w:tc>
        <w:tc>
          <w:tcPr>
            <w:tcW w:w="1661" w:type="dxa"/>
          </w:tcPr>
          <w:p w14:paraId="0F23376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510571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EEAA2F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3A7AB6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Colombia; Peru</w:t>
            </w:r>
          </w:p>
        </w:tc>
      </w:tr>
      <w:tr w:rsidR="00FA3F2F" w:rsidRPr="00B555A3" w14:paraId="79472C6E" w14:textId="77777777" w:rsidTr="004C7126">
        <w:trPr>
          <w:trHeight w:val="20"/>
        </w:trPr>
        <w:tc>
          <w:tcPr>
            <w:tcW w:w="1681" w:type="dxa"/>
          </w:tcPr>
          <w:p w14:paraId="6C9CEBB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Brachyplatystoma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filamentosum</w:t>
            </w:r>
            <w:proofErr w:type="spellEnd"/>
          </w:p>
        </w:tc>
        <w:tc>
          <w:tcPr>
            <w:tcW w:w="1661" w:type="dxa"/>
          </w:tcPr>
          <w:p w14:paraId="5B0B6F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0B6A9E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AA11F11"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Amazon; Courantyne; Essequibo; Maroni; Orinoco; Oyapock</w:t>
            </w:r>
          </w:p>
        </w:tc>
        <w:tc>
          <w:tcPr>
            <w:tcW w:w="4133" w:type="dxa"/>
          </w:tcPr>
          <w:p w14:paraId="7231BDB1"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Bolivia; Brazil; Colombia; Ecuador; French Guiana; Guyana; Peru; Suriname; Venezuela</w:t>
            </w:r>
          </w:p>
        </w:tc>
      </w:tr>
      <w:tr w:rsidR="00FA3F2F" w:rsidRPr="00B555A3" w14:paraId="24B56CD4" w14:textId="77777777" w:rsidTr="004C7126">
        <w:trPr>
          <w:trHeight w:val="20"/>
        </w:trPr>
        <w:tc>
          <w:tcPr>
            <w:tcW w:w="1681" w:type="dxa"/>
          </w:tcPr>
          <w:p w14:paraId="3A805ED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Brycinus</w:t>
            </w:r>
            <w:proofErr w:type="spellEnd"/>
            <w:r w:rsidRPr="00FA3F2F">
              <w:rPr>
                <w:rFonts w:ascii="Arial" w:hAnsi="Arial" w:cs="Arial"/>
                <w:iCs/>
                <w:color w:val="000000" w:themeColor="text1"/>
                <w:sz w:val="18"/>
                <w:szCs w:val="18"/>
                <w:lang w:val="en-GB"/>
              </w:rPr>
              <w:t xml:space="preserve"> leuciscus</w:t>
            </w:r>
          </w:p>
        </w:tc>
        <w:tc>
          <w:tcPr>
            <w:tcW w:w="1661" w:type="dxa"/>
          </w:tcPr>
          <w:p w14:paraId="69C320B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Alestidae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7DCAF8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EB2E9C6"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Aby Lagoon-Bia-Tano; Chad; Corubal; Gambia; Geba; Komoe; Mono; Niger; Senegal; Volta</w:t>
            </w:r>
          </w:p>
        </w:tc>
        <w:tc>
          <w:tcPr>
            <w:tcW w:w="4133" w:type="dxa"/>
          </w:tcPr>
          <w:p w14:paraId="60BF448B"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Benin; Burkina Faso; Cameroon; Chad; Côte d'Ivoire; Gambia; Ghana; Guinea; Guinea-Bissau; Mali; Mauritania; Niger; Nigeria; Senegal; Togo</w:t>
            </w:r>
          </w:p>
        </w:tc>
      </w:tr>
      <w:tr w:rsidR="00FA3F2F" w:rsidRPr="00FA3F2F" w14:paraId="0F769845" w14:textId="77777777" w:rsidTr="004C7126">
        <w:trPr>
          <w:trHeight w:val="20"/>
        </w:trPr>
        <w:tc>
          <w:tcPr>
            <w:tcW w:w="1681" w:type="dxa"/>
          </w:tcPr>
          <w:p w14:paraId="5F1CBCC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Brycon </w:t>
            </w:r>
            <w:proofErr w:type="spellStart"/>
            <w:r w:rsidRPr="00FA3F2F">
              <w:rPr>
                <w:rFonts w:ascii="Arial" w:hAnsi="Arial" w:cs="Arial"/>
                <w:iCs/>
                <w:color w:val="000000" w:themeColor="text1"/>
                <w:sz w:val="18"/>
                <w:szCs w:val="18"/>
                <w:lang w:val="en-GB"/>
              </w:rPr>
              <w:t>atrocaudatus</w:t>
            </w:r>
            <w:proofErr w:type="spellEnd"/>
          </w:p>
        </w:tc>
        <w:tc>
          <w:tcPr>
            <w:tcW w:w="1661" w:type="dxa"/>
          </w:tcPr>
          <w:p w14:paraId="6C84291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Bryconidae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252933A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8AFF89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Amazon; Chira; Tumbes; </w:t>
            </w:r>
            <w:proofErr w:type="spellStart"/>
            <w:r w:rsidRPr="00FA3F2F">
              <w:rPr>
                <w:rFonts w:ascii="Arial" w:hAnsi="Arial" w:cs="Arial"/>
                <w:iCs/>
                <w:color w:val="000000" w:themeColor="text1"/>
                <w:sz w:val="18"/>
                <w:szCs w:val="18"/>
                <w:lang w:val="en-GB"/>
              </w:rPr>
              <w:t>Zarumilla</w:t>
            </w:r>
            <w:proofErr w:type="spellEnd"/>
          </w:p>
        </w:tc>
        <w:tc>
          <w:tcPr>
            <w:tcW w:w="4133" w:type="dxa"/>
          </w:tcPr>
          <w:p w14:paraId="51DFBD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Ecuador; Peru</w:t>
            </w:r>
          </w:p>
        </w:tc>
      </w:tr>
      <w:tr w:rsidR="00FA3F2F" w:rsidRPr="00FA3F2F" w14:paraId="0C6C65C8" w14:textId="77777777" w:rsidTr="004C7126">
        <w:trPr>
          <w:trHeight w:val="20"/>
        </w:trPr>
        <w:tc>
          <w:tcPr>
            <w:tcW w:w="1681" w:type="dxa"/>
          </w:tcPr>
          <w:p w14:paraId="53BC59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Brycon </w:t>
            </w:r>
            <w:proofErr w:type="spellStart"/>
            <w:r w:rsidRPr="00FA3F2F">
              <w:rPr>
                <w:rFonts w:ascii="Arial" w:hAnsi="Arial" w:cs="Arial"/>
                <w:iCs/>
                <w:color w:val="000000" w:themeColor="text1"/>
                <w:sz w:val="18"/>
                <w:szCs w:val="18"/>
                <w:lang w:val="en-GB"/>
              </w:rPr>
              <w:t>orbignyanus</w:t>
            </w:r>
            <w:proofErr w:type="spellEnd"/>
          </w:p>
        </w:tc>
        <w:tc>
          <w:tcPr>
            <w:tcW w:w="1661" w:type="dxa"/>
          </w:tcPr>
          <w:p w14:paraId="7BC9D83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Bryconidae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9783B3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484EE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5AD084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Brazil; Paraguay; Uruguay</w:t>
            </w:r>
          </w:p>
        </w:tc>
      </w:tr>
      <w:tr w:rsidR="00FA3F2F" w:rsidRPr="00FA3F2F" w14:paraId="0C8E797B" w14:textId="77777777" w:rsidTr="004C7126">
        <w:trPr>
          <w:trHeight w:val="20"/>
        </w:trPr>
        <w:tc>
          <w:tcPr>
            <w:tcW w:w="1681" w:type="dxa"/>
          </w:tcPr>
          <w:p w14:paraId="3589678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Brycon whitei</w:t>
            </w:r>
          </w:p>
        </w:tc>
        <w:tc>
          <w:tcPr>
            <w:tcW w:w="1661" w:type="dxa"/>
          </w:tcPr>
          <w:p w14:paraId="7356410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Bryconidae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4F0A45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814297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1886F5C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125E965E" w14:textId="77777777" w:rsidTr="004C7126">
        <w:trPr>
          <w:trHeight w:val="20"/>
        </w:trPr>
        <w:tc>
          <w:tcPr>
            <w:tcW w:w="1681" w:type="dxa"/>
          </w:tcPr>
          <w:p w14:paraId="50D7160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Capoeta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barroisi</w:t>
            </w:r>
            <w:proofErr w:type="spellEnd"/>
          </w:p>
        </w:tc>
        <w:tc>
          <w:tcPr>
            <w:tcW w:w="1661" w:type="dxa"/>
          </w:tcPr>
          <w:p w14:paraId="6675338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945CCB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45CB04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Orontes</w:t>
            </w:r>
          </w:p>
        </w:tc>
        <w:tc>
          <w:tcPr>
            <w:tcW w:w="4133" w:type="dxa"/>
          </w:tcPr>
          <w:p w14:paraId="187317A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Syria; Türkiye</w:t>
            </w:r>
          </w:p>
        </w:tc>
      </w:tr>
      <w:tr w:rsidR="00FA3F2F" w:rsidRPr="00FA3F2F" w14:paraId="335D2385" w14:textId="77777777" w:rsidTr="004C7126">
        <w:trPr>
          <w:trHeight w:val="20"/>
        </w:trPr>
        <w:tc>
          <w:tcPr>
            <w:tcW w:w="1681" w:type="dxa"/>
          </w:tcPr>
          <w:p w14:paraId="51BB58E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Catlocarpio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siamensis</w:t>
            </w:r>
            <w:proofErr w:type="spellEnd"/>
          </w:p>
        </w:tc>
        <w:tc>
          <w:tcPr>
            <w:tcW w:w="1661" w:type="dxa"/>
          </w:tcPr>
          <w:p w14:paraId="1B4F98E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7AA76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4187009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732D7E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22F770AC" w14:textId="77777777" w:rsidTr="004C7126">
        <w:trPr>
          <w:trHeight w:val="20"/>
        </w:trPr>
        <w:tc>
          <w:tcPr>
            <w:tcW w:w="1681" w:type="dxa"/>
          </w:tcPr>
          <w:p w14:paraId="17286A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Catostomus </w:t>
            </w:r>
            <w:proofErr w:type="spellStart"/>
            <w:r w:rsidRPr="00FA3F2F">
              <w:rPr>
                <w:rFonts w:ascii="Arial" w:hAnsi="Arial" w:cs="Arial"/>
                <w:iCs/>
                <w:color w:val="000000" w:themeColor="text1"/>
                <w:sz w:val="18"/>
                <w:szCs w:val="18"/>
                <w:lang w:val="en-GB"/>
              </w:rPr>
              <w:t>platyrhynchus</w:t>
            </w:r>
            <w:proofErr w:type="spellEnd"/>
          </w:p>
        </w:tc>
        <w:tc>
          <w:tcPr>
            <w:tcW w:w="1661" w:type="dxa"/>
          </w:tcPr>
          <w:p w14:paraId="048F56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Catostomidae / Cypriniformes</w:t>
            </w:r>
          </w:p>
        </w:tc>
        <w:tc>
          <w:tcPr>
            <w:tcW w:w="1211" w:type="dxa"/>
          </w:tcPr>
          <w:p w14:paraId="09FB95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3991FD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Columbia; Mississippi; Skagit</w:t>
            </w:r>
          </w:p>
        </w:tc>
        <w:tc>
          <w:tcPr>
            <w:tcW w:w="4133" w:type="dxa"/>
          </w:tcPr>
          <w:p w14:paraId="7466B3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w:t>
            </w:r>
          </w:p>
        </w:tc>
      </w:tr>
      <w:tr w:rsidR="00FA3F2F" w:rsidRPr="00FA3F2F" w14:paraId="467D2333" w14:textId="77777777" w:rsidTr="004C7126">
        <w:trPr>
          <w:trHeight w:val="20"/>
        </w:trPr>
        <w:tc>
          <w:tcPr>
            <w:tcW w:w="1681" w:type="dxa"/>
          </w:tcPr>
          <w:p w14:paraId="09AA48D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Chanda nama</w:t>
            </w:r>
          </w:p>
        </w:tc>
        <w:tc>
          <w:tcPr>
            <w:tcW w:w="1661" w:type="dxa"/>
          </w:tcPr>
          <w:p w14:paraId="64B8DEC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Ambassidae</w:t>
            </w:r>
            <w:proofErr w:type="spellEnd"/>
            <w:r w:rsidRPr="00FA3F2F">
              <w:rPr>
                <w:rFonts w:ascii="Arial" w:hAnsi="Arial" w:cs="Arial"/>
                <w:iCs/>
                <w:color w:val="000000" w:themeColor="text1"/>
                <w:sz w:val="18"/>
                <w:szCs w:val="18"/>
                <w:lang w:val="en-GB"/>
              </w:rPr>
              <w:t xml:space="preserve"> / Perciformes</w:t>
            </w:r>
          </w:p>
        </w:tc>
        <w:tc>
          <w:tcPr>
            <w:tcW w:w="1211" w:type="dxa"/>
          </w:tcPr>
          <w:p w14:paraId="234687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3DB50F1" w14:textId="77777777" w:rsidR="00FA3F2F" w:rsidRPr="00FA3F2F" w:rsidRDefault="00FA3F2F" w:rsidP="00FA3F2F">
            <w:pPr>
              <w:rPr>
                <w:rFonts w:ascii="Arial" w:hAnsi="Arial" w:cs="Arial"/>
                <w:iCs/>
                <w:color w:val="000000" w:themeColor="text1"/>
                <w:sz w:val="18"/>
                <w:szCs w:val="18"/>
                <w:lang w:val="de-DE"/>
              </w:rPr>
            </w:pPr>
            <w:r w:rsidRPr="00FA3F2F">
              <w:rPr>
                <w:rFonts w:ascii="Arial" w:hAnsi="Arial" w:cs="Arial"/>
                <w:iCs/>
                <w:color w:val="000000" w:themeColor="text1"/>
                <w:sz w:val="18"/>
                <w:szCs w:val="18"/>
                <w:lang w:val="de-DE"/>
              </w:rPr>
              <w:t>Dakatia; Ganges-Brahmaputra-Meghna; Indus; Karnaphuli</w:t>
            </w:r>
          </w:p>
        </w:tc>
        <w:tc>
          <w:tcPr>
            <w:tcW w:w="4133" w:type="dxa"/>
          </w:tcPr>
          <w:p w14:paraId="6FBD26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 Pakistan</w:t>
            </w:r>
          </w:p>
        </w:tc>
      </w:tr>
      <w:tr w:rsidR="00FA3F2F" w:rsidRPr="00FA3F2F" w14:paraId="0932A4A0" w14:textId="77777777" w:rsidTr="004C7126">
        <w:trPr>
          <w:trHeight w:val="20"/>
        </w:trPr>
        <w:tc>
          <w:tcPr>
            <w:tcW w:w="1681" w:type="dxa"/>
          </w:tcPr>
          <w:p w14:paraId="49BC40E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Channa argus</w:t>
            </w:r>
          </w:p>
        </w:tc>
        <w:tc>
          <w:tcPr>
            <w:tcW w:w="1661" w:type="dxa"/>
          </w:tcPr>
          <w:p w14:paraId="5612D4E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Channidae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Anabantiformes</w:t>
            </w:r>
            <w:proofErr w:type="spellEnd"/>
          </w:p>
        </w:tc>
        <w:tc>
          <w:tcPr>
            <w:tcW w:w="1211" w:type="dxa"/>
          </w:tcPr>
          <w:p w14:paraId="2B7E8CD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0EDF5A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Amur</w:t>
            </w:r>
          </w:p>
        </w:tc>
        <w:tc>
          <w:tcPr>
            <w:tcW w:w="4133" w:type="dxa"/>
          </w:tcPr>
          <w:p w14:paraId="33F641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Russia</w:t>
            </w:r>
          </w:p>
        </w:tc>
      </w:tr>
      <w:tr w:rsidR="00FA3F2F" w:rsidRPr="00FA3F2F" w14:paraId="48F40ECC" w14:textId="77777777" w:rsidTr="004C7126">
        <w:trPr>
          <w:trHeight w:val="20"/>
        </w:trPr>
        <w:tc>
          <w:tcPr>
            <w:tcW w:w="1681" w:type="dxa"/>
          </w:tcPr>
          <w:p w14:paraId="76E2363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Channa </w:t>
            </w:r>
            <w:proofErr w:type="spellStart"/>
            <w:r w:rsidRPr="00FA3F2F">
              <w:rPr>
                <w:rFonts w:ascii="Arial" w:hAnsi="Arial" w:cs="Arial"/>
                <w:iCs/>
                <w:color w:val="000000" w:themeColor="text1"/>
                <w:sz w:val="18"/>
                <w:szCs w:val="18"/>
                <w:lang w:val="en-GB"/>
              </w:rPr>
              <w:t>barca</w:t>
            </w:r>
            <w:proofErr w:type="spellEnd"/>
          </w:p>
        </w:tc>
        <w:tc>
          <w:tcPr>
            <w:tcW w:w="1661" w:type="dxa"/>
          </w:tcPr>
          <w:p w14:paraId="5F46964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Channidae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Anabantiformes</w:t>
            </w:r>
            <w:proofErr w:type="spellEnd"/>
          </w:p>
        </w:tc>
        <w:tc>
          <w:tcPr>
            <w:tcW w:w="1211" w:type="dxa"/>
          </w:tcPr>
          <w:p w14:paraId="31FFE16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07734C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3830F35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w:t>
            </w:r>
          </w:p>
        </w:tc>
      </w:tr>
      <w:tr w:rsidR="00FA3F2F" w:rsidRPr="00FA3F2F" w14:paraId="2A78D463" w14:textId="77777777" w:rsidTr="004C7126">
        <w:trPr>
          <w:trHeight w:val="20"/>
        </w:trPr>
        <w:tc>
          <w:tcPr>
            <w:tcW w:w="1681" w:type="dxa"/>
          </w:tcPr>
          <w:p w14:paraId="55E878C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Chelon auratus</w:t>
            </w:r>
          </w:p>
        </w:tc>
        <w:tc>
          <w:tcPr>
            <w:tcW w:w="1661" w:type="dxa"/>
          </w:tcPr>
          <w:p w14:paraId="526F68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1711850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62864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 Nahr Al Kabir; Besor;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Erne; Foyle; Guadiana;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Lima; Maritsa; Minho; Neretva; Newry; Senegal; Vida</w:t>
            </w:r>
          </w:p>
        </w:tc>
        <w:tc>
          <w:tcPr>
            <w:tcW w:w="4133" w:type="dxa"/>
          </w:tcPr>
          <w:p w14:paraId="26A888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Bosnia and Herzegovina; Croatia; Denmark; France; Georgia; Germany; Greece; Ireland; Israel; Lebanon; Mauritania; Montenegro; Norway; Portugal; Romania; Senegal; Spain; State of Palestine; Sweden; Syria; Türkiye; Ukraine; United Kingdom</w:t>
            </w:r>
          </w:p>
        </w:tc>
      </w:tr>
      <w:tr w:rsidR="00FA3F2F" w:rsidRPr="00B555A3" w14:paraId="0EFA33C5" w14:textId="77777777" w:rsidTr="004C7126">
        <w:trPr>
          <w:trHeight w:val="20"/>
        </w:trPr>
        <w:tc>
          <w:tcPr>
            <w:tcW w:w="1681" w:type="dxa"/>
          </w:tcPr>
          <w:p w14:paraId="7878962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Chelon </w:t>
            </w:r>
            <w:proofErr w:type="spellStart"/>
            <w:r w:rsidRPr="00FA3F2F">
              <w:rPr>
                <w:rFonts w:ascii="Arial" w:hAnsi="Arial" w:cs="Arial"/>
                <w:iCs/>
                <w:color w:val="000000" w:themeColor="text1"/>
                <w:sz w:val="18"/>
                <w:szCs w:val="18"/>
                <w:lang w:val="en-GB"/>
              </w:rPr>
              <w:t>dumerili</w:t>
            </w:r>
            <w:proofErr w:type="spellEnd"/>
          </w:p>
        </w:tc>
        <w:tc>
          <w:tcPr>
            <w:tcW w:w="1661" w:type="dxa"/>
          </w:tcPr>
          <w:p w14:paraId="45246AB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211F02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DBF9E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Kunene; Mono; </w:t>
            </w:r>
            <w:proofErr w:type="spellStart"/>
            <w:r w:rsidRPr="00FA3F2F">
              <w:rPr>
                <w:rFonts w:ascii="Arial" w:hAnsi="Arial" w:cs="Arial"/>
                <w:iCs/>
                <w:color w:val="000000" w:themeColor="text1"/>
                <w:sz w:val="18"/>
                <w:szCs w:val="18"/>
                <w:lang w:val="en-GB"/>
              </w:rPr>
              <w:t>Oueme</w:t>
            </w:r>
            <w:proofErr w:type="spellEnd"/>
            <w:r w:rsidRPr="00FA3F2F">
              <w:rPr>
                <w:rFonts w:ascii="Arial" w:hAnsi="Arial" w:cs="Arial"/>
                <w:iCs/>
                <w:color w:val="000000" w:themeColor="text1"/>
                <w:sz w:val="18"/>
                <w:szCs w:val="18"/>
                <w:lang w:val="en-GB"/>
              </w:rPr>
              <w:t>; Senegal</w:t>
            </w:r>
          </w:p>
        </w:tc>
        <w:tc>
          <w:tcPr>
            <w:tcW w:w="4133" w:type="dxa"/>
          </w:tcPr>
          <w:p w14:paraId="7B29D5C0"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Angola; Benin; Mauritania; Namibia; Nigeria; Senegal; Togo</w:t>
            </w:r>
          </w:p>
        </w:tc>
      </w:tr>
      <w:tr w:rsidR="00FA3F2F" w:rsidRPr="00FA3F2F" w14:paraId="4587707C" w14:textId="77777777" w:rsidTr="004C7126">
        <w:trPr>
          <w:trHeight w:val="20"/>
        </w:trPr>
        <w:tc>
          <w:tcPr>
            <w:tcW w:w="1681" w:type="dxa"/>
          </w:tcPr>
          <w:p w14:paraId="2FA0BA3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Chelon </w:t>
            </w:r>
            <w:proofErr w:type="spellStart"/>
            <w:r w:rsidRPr="00FA3F2F">
              <w:rPr>
                <w:rFonts w:ascii="Arial" w:hAnsi="Arial" w:cs="Arial"/>
                <w:iCs/>
                <w:color w:val="000000" w:themeColor="text1"/>
                <w:sz w:val="18"/>
                <w:szCs w:val="18"/>
                <w:lang w:val="en-GB"/>
              </w:rPr>
              <w:t>labrosus</w:t>
            </w:r>
            <w:proofErr w:type="spellEnd"/>
          </w:p>
        </w:tc>
        <w:tc>
          <w:tcPr>
            <w:tcW w:w="1661" w:type="dxa"/>
          </w:tcPr>
          <w:p w14:paraId="441401C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4E94310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62A240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 Nahr Al Kabir; Besor;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Erne; Foyle; Gambia; Guadiana;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Lima; Maritsa; Minho; Neretva; Newry; Senegal; Vida</w:t>
            </w:r>
          </w:p>
        </w:tc>
        <w:tc>
          <w:tcPr>
            <w:tcW w:w="4133" w:type="dxa"/>
          </w:tcPr>
          <w:p w14:paraId="39B3E5E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Bosnia and Herzegovina; Croatia; Denmark; France; Gambia; Georgia; Germany; Greece; Ireland; Israel; Lebanon; Mauritania; Montenegro; Norway; Portugal; Romania; Senegal; Spain; State of Palestine; Sweden; Syria; Türkiye; Ukraine; United Kingdom</w:t>
            </w:r>
          </w:p>
        </w:tc>
      </w:tr>
      <w:tr w:rsidR="00FA3F2F" w:rsidRPr="00FA3F2F" w14:paraId="621A6F31" w14:textId="77777777" w:rsidTr="004C7126">
        <w:trPr>
          <w:trHeight w:val="20"/>
        </w:trPr>
        <w:tc>
          <w:tcPr>
            <w:tcW w:w="1681" w:type="dxa"/>
          </w:tcPr>
          <w:p w14:paraId="77F32D4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Chelon </w:t>
            </w:r>
            <w:proofErr w:type="spellStart"/>
            <w:r w:rsidRPr="00FA3F2F">
              <w:rPr>
                <w:rFonts w:ascii="Arial" w:hAnsi="Arial" w:cs="Arial"/>
                <w:iCs/>
                <w:color w:val="000000" w:themeColor="text1"/>
                <w:sz w:val="18"/>
                <w:szCs w:val="18"/>
                <w:lang w:val="en-GB"/>
              </w:rPr>
              <w:t>ramada</w:t>
            </w:r>
            <w:proofErr w:type="spellEnd"/>
          </w:p>
        </w:tc>
        <w:tc>
          <w:tcPr>
            <w:tcW w:w="1661" w:type="dxa"/>
          </w:tcPr>
          <w:p w14:paraId="471CA34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30B1CF1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06354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 Nahr Al Kabir; Besor;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Erne; Foyle; Guadiana;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Lima; Maritsa; Minho; Neretva; Newry; Senegal; Vida</w:t>
            </w:r>
          </w:p>
        </w:tc>
        <w:tc>
          <w:tcPr>
            <w:tcW w:w="4133" w:type="dxa"/>
          </w:tcPr>
          <w:p w14:paraId="6DBF61D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Bosnia and Herzegovina; Croatia; Denmark; France; Georgia; Germany; Greece; Ireland; Israel; Lebanon; Mauritania; Montenegro; Norway; Romania; Senegal; Spain; State of Palestine; Portugal; Sweden; Syria; Türkiye; Ukraine; United Kingdom</w:t>
            </w:r>
          </w:p>
        </w:tc>
      </w:tr>
      <w:tr w:rsidR="00FA3F2F" w:rsidRPr="00FA3F2F" w14:paraId="40FDF013" w14:textId="77777777" w:rsidTr="004C7126">
        <w:trPr>
          <w:trHeight w:val="20"/>
        </w:trPr>
        <w:tc>
          <w:tcPr>
            <w:tcW w:w="1681" w:type="dxa"/>
          </w:tcPr>
          <w:p w14:paraId="2B289A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 xml:space="preserve">Chelon </w:t>
            </w:r>
            <w:proofErr w:type="spellStart"/>
            <w:r w:rsidRPr="00FA3F2F">
              <w:rPr>
                <w:rFonts w:ascii="Arial" w:hAnsi="Arial" w:cs="Arial"/>
                <w:iCs/>
                <w:color w:val="000000" w:themeColor="text1"/>
                <w:sz w:val="18"/>
                <w:szCs w:val="18"/>
                <w:lang w:val="en-GB"/>
              </w:rPr>
              <w:t>richardsonii</w:t>
            </w:r>
            <w:proofErr w:type="spellEnd"/>
          </w:p>
        </w:tc>
        <w:tc>
          <w:tcPr>
            <w:tcW w:w="1661" w:type="dxa"/>
          </w:tcPr>
          <w:p w14:paraId="4FAB744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7F98125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8058CC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Kunene; Okavango; Orange</w:t>
            </w:r>
          </w:p>
        </w:tc>
        <w:tc>
          <w:tcPr>
            <w:tcW w:w="4133" w:type="dxa"/>
          </w:tcPr>
          <w:p w14:paraId="57F7301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Angola; Namibia; South Africa</w:t>
            </w:r>
          </w:p>
        </w:tc>
      </w:tr>
      <w:tr w:rsidR="00FA3F2F" w:rsidRPr="00FA3F2F" w14:paraId="077443CC" w14:textId="77777777" w:rsidTr="004C7126">
        <w:trPr>
          <w:trHeight w:val="20"/>
        </w:trPr>
        <w:tc>
          <w:tcPr>
            <w:tcW w:w="1681" w:type="dxa"/>
          </w:tcPr>
          <w:p w14:paraId="68EFE86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Chelon </w:t>
            </w:r>
            <w:proofErr w:type="spellStart"/>
            <w:r w:rsidRPr="00FA3F2F">
              <w:rPr>
                <w:rFonts w:ascii="Arial" w:hAnsi="Arial" w:cs="Arial"/>
                <w:iCs/>
                <w:color w:val="000000" w:themeColor="text1"/>
                <w:sz w:val="18"/>
                <w:szCs w:val="18"/>
                <w:lang w:val="en-GB"/>
              </w:rPr>
              <w:t>saliens</w:t>
            </w:r>
            <w:proofErr w:type="spellEnd"/>
          </w:p>
        </w:tc>
        <w:tc>
          <w:tcPr>
            <w:tcW w:w="1661" w:type="dxa"/>
          </w:tcPr>
          <w:p w14:paraId="56B4DAD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733D49B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142E8B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Aby Lagoon-Bia-Tano; </w:t>
            </w:r>
            <w:proofErr w:type="spellStart"/>
            <w:r w:rsidRPr="00FA3F2F">
              <w:rPr>
                <w:rFonts w:ascii="Arial" w:hAnsi="Arial" w:cs="Arial"/>
                <w:iCs/>
                <w:color w:val="000000" w:themeColor="text1"/>
                <w:sz w:val="18"/>
                <w:szCs w:val="18"/>
                <w:lang w:val="en-GB"/>
              </w:rPr>
              <w:t>Akwayafe</w:t>
            </w:r>
            <w:proofErr w:type="spellEnd"/>
            <w:r w:rsidRPr="00FA3F2F">
              <w:rPr>
                <w:rFonts w:ascii="Arial" w:hAnsi="Arial" w:cs="Arial"/>
                <w:iCs/>
                <w:color w:val="000000" w:themeColor="text1"/>
                <w:sz w:val="18"/>
                <w:szCs w:val="18"/>
                <w:lang w:val="en-GB"/>
              </w:rPr>
              <w:t xml:space="preserve">; An Nahr Al Kabir; Besor;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Cavally; Congo;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Great </w:t>
            </w:r>
            <w:proofErr w:type="spellStart"/>
            <w:r w:rsidRPr="00FA3F2F">
              <w:rPr>
                <w:rFonts w:ascii="Arial" w:hAnsi="Arial" w:cs="Arial"/>
                <w:iCs/>
                <w:color w:val="000000" w:themeColor="text1"/>
                <w:sz w:val="18"/>
                <w:szCs w:val="18"/>
                <w:lang w:val="en-GB"/>
              </w:rPr>
              <w:t>Scarcies</w:t>
            </w:r>
            <w:proofErr w:type="spellEnd"/>
            <w:r w:rsidRPr="00FA3F2F">
              <w:rPr>
                <w:rFonts w:ascii="Arial" w:hAnsi="Arial" w:cs="Arial"/>
                <w:iCs/>
                <w:color w:val="000000" w:themeColor="text1"/>
                <w:sz w:val="18"/>
                <w:szCs w:val="18"/>
                <w:lang w:val="en-GB"/>
              </w:rPr>
              <w:t xml:space="preserve">; Guadiana; Mano; Maritsa; Mono; Neretva; </w:t>
            </w:r>
            <w:proofErr w:type="spellStart"/>
            <w:r w:rsidRPr="00FA3F2F">
              <w:rPr>
                <w:rFonts w:ascii="Arial" w:hAnsi="Arial" w:cs="Arial"/>
                <w:iCs/>
                <w:color w:val="000000" w:themeColor="text1"/>
                <w:sz w:val="18"/>
                <w:szCs w:val="18"/>
                <w:lang w:val="en-GB"/>
              </w:rPr>
              <w:t>Ntem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Oueme</w:t>
            </w:r>
            <w:proofErr w:type="spellEnd"/>
            <w:r w:rsidRPr="00FA3F2F">
              <w:rPr>
                <w:rFonts w:ascii="Arial" w:hAnsi="Arial" w:cs="Arial"/>
                <w:iCs/>
                <w:color w:val="000000" w:themeColor="text1"/>
                <w:sz w:val="18"/>
                <w:szCs w:val="18"/>
                <w:lang w:val="en-GB"/>
              </w:rPr>
              <w:t>; Senegal</w:t>
            </w:r>
          </w:p>
        </w:tc>
        <w:tc>
          <w:tcPr>
            <w:tcW w:w="4133" w:type="dxa"/>
          </w:tcPr>
          <w:p w14:paraId="4EE6CDD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Angola; Benin; Bosnia and Herzegovina; Cameroon; Côte d'Ivoire; Croatia; Democratic Republic of Congo; Equatorial Guinea; France; Georgia; Ghana; Greece; Guinea; Israel; Lebanon; Liberia; Mauritania; Montenegro; Nigeria; State of Palestine; Portugal; Romania; Senegal; Sierra Leone; Spain; Syria; Togo; Türkiye; Ukraine</w:t>
            </w:r>
          </w:p>
        </w:tc>
      </w:tr>
      <w:tr w:rsidR="00FA3F2F" w:rsidRPr="00FA3F2F" w14:paraId="67B1F6EC" w14:textId="77777777" w:rsidTr="004C7126">
        <w:trPr>
          <w:trHeight w:val="20"/>
        </w:trPr>
        <w:tc>
          <w:tcPr>
            <w:tcW w:w="1681" w:type="dxa"/>
          </w:tcPr>
          <w:p w14:paraId="1259988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Chelon </w:t>
            </w:r>
            <w:proofErr w:type="spellStart"/>
            <w:r w:rsidRPr="00FA3F2F">
              <w:rPr>
                <w:rFonts w:ascii="Arial" w:hAnsi="Arial" w:cs="Arial"/>
                <w:iCs/>
                <w:color w:val="000000" w:themeColor="text1"/>
                <w:sz w:val="18"/>
                <w:szCs w:val="18"/>
                <w:lang w:val="en-GB"/>
              </w:rPr>
              <w:t>tricuspidens</w:t>
            </w:r>
            <w:proofErr w:type="spellEnd"/>
          </w:p>
        </w:tc>
        <w:tc>
          <w:tcPr>
            <w:tcW w:w="1661" w:type="dxa"/>
          </w:tcPr>
          <w:p w14:paraId="123DBF2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65DAE6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19CB8F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Kunene</w:t>
            </w:r>
          </w:p>
        </w:tc>
        <w:tc>
          <w:tcPr>
            <w:tcW w:w="4133" w:type="dxa"/>
          </w:tcPr>
          <w:p w14:paraId="3150113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Angola; Namibia</w:t>
            </w:r>
          </w:p>
        </w:tc>
      </w:tr>
      <w:tr w:rsidR="00FA3F2F" w:rsidRPr="00FA3F2F" w14:paraId="2F19F9CA" w14:textId="77777777" w:rsidTr="004C7126">
        <w:trPr>
          <w:trHeight w:val="20"/>
        </w:trPr>
        <w:tc>
          <w:tcPr>
            <w:tcW w:w="1681" w:type="dxa"/>
          </w:tcPr>
          <w:p w14:paraId="315AAA8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Chilobrycon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deuterodon</w:t>
            </w:r>
            <w:proofErr w:type="spellEnd"/>
          </w:p>
        </w:tc>
        <w:tc>
          <w:tcPr>
            <w:tcW w:w="1661" w:type="dxa"/>
          </w:tcPr>
          <w:p w14:paraId="7E4DD5D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Characidae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B1255A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96DB85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Tumbes</w:t>
            </w:r>
          </w:p>
        </w:tc>
        <w:tc>
          <w:tcPr>
            <w:tcW w:w="4133" w:type="dxa"/>
          </w:tcPr>
          <w:p w14:paraId="6144FFE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Ecuador; Peru</w:t>
            </w:r>
          </w:p>
        </w:tc>
      </w:tr>
      <w:tr w:rsidR="00FA3F2F" w:rsidRPr="00FA3F2F" w14:paraId="6E3D013A" w14:textId="77777777" w:rsidTr="004C7126">
        <w:trPr>
          <w:trHeight w:val="20"/>
        </w:trPr>
        <w:tc>
          <w:tcPr>
            <w:tcW w:w="1681" w:type="dxa"/>
          </w:tcPr>
          <w:p w14:paraId="12908F0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Chiloglanis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bifurcus</w:t>
            </w:r>
            <w:proofErr w:type="spellEnd"/>
          </w:p>
        </w:tc>
        <w:tc>
          <w:tcPr>
            <w:tcW w:w="1661" w:type="dxa"/>
          </w:tcPr>
          <w:p w14:paraId="4ECCC94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Mochokidae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153782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1A360A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p>
        </w:tc>
        <w:tc>
          <w:tcPr>
            <w:tcW w:w="4133" w:type="dxa"/>
          </w:tcPr>
          <w:p w14:paraId="264633C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South Africa</w:t>
            </w:r>
          </w:p>
        </w:tc>
      </w:tr>
      <w:tr w:rsidR="00FA3F2F" w:rsidRPr="00FA3F2F" w14:paraId="1E099F92" w14:textId="77777777" w:rsidTr="004C7126">
        <w:trPr>
          <w:trHeight w:val="20"/>
        </w:trPr>
        <w:tc>
          <w:tcPr>
            <w:tcW w:w="1681" w:type="dxa"/>
          </w:tcPr>
          <w:p w14:paraId="3565072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Chiloglanis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emarginatus</w:t>
            </w:r>
            <w:proofErr w:type="spellEnd"/>
          </w:p>
        </w:tc>
        <w:tc>
          <w:tcPr>
            <w:tcW w:w="1661" w:type="dxa"/>
          </w:tcPr>
          <w:p w14:paraId="7FD0516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Mochokidae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5CF243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26AD6FB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Maputo; </w:t>
            </w:r>
            <w:proofErr w:type="spellStart"/>
            <w:r w:rsidRPr="00FA3F2F">
              <w:rPr>
                <w:rFonts w:ascii="Arial" w:hAnsi="Arial" w:cs="Arial"/>
                <w:iCs/>
                <w:color w:val="000000" w:themeColor="text1"/>
                <w:sz w:val="18"/>
                <w:szCs w:val="18"/>
                <w:lang w:val="en-GB"/>
              </w:rPr>
              <w:t>Umbeluzi</w:t>
            </w:r>
            <w:proofErr w:type="spellEnd"/>
          </w:p>
        </w:tc>
        <w:tc>
          <w:tcPr>
            <w:tcW w:w="4133" w:type="dxa"/>
          </w:tcPr>
          <w:p w14:paraId="66A333D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Mozambique; South Africa</w:t>
            </w:r>
          </w:p>
        </w:tc>
      </w:tr>
      <w:tr w:rsidR="00FA3F2F" w:rsidRPr="00FA3F2F" w14:paraId="7A09DF23" w14:textId="77777777" w:rsidTr="004C7126">
        <w:trPr>
          <w:trHeight w:val="20"/>
        </w:trPr>
        <w:tc>
          <w:tcPr>
            <w:tcW w:w="1681" w:type="dxa"/>
          </w:tcPr>
          <w:p w14:paraId="723B684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Chitala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blanci</w:t>
            </w:r>
            <w:proofErr w:type="spellEnd"/>
          </w:p>
        </w:tc>
        <w:tc>
          <w:tcPr>
            <w:tcW w:w="1661" w:type="dxa"/>
          </w:tcPr>
          <w:p w14:paraId="6C1D17A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Notopteridae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Osteoglossiformes</w:t>
            </w:r>
            <w:proofErr w:type="spellEnd"/>
          </w:p>
        </w:tc>
        <w:tc>
          <w:tcPr>
            <w:tcW w:w="1211" w:type="dxa"/>
          </w:tcPr>
          <w:p w14:paraId="33215F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2473EA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223C2FF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0019124D" w14:textId="77777777" w:rsidTr="004C7126">
        <w:trPr>
          <w:trHeight w:val="20"/>
        </w:trPr>
        <w:tc>
          <w:tcPr>
            <w:tcW w:w="1681" w:type="dxa"/>
          </w:tcPr>
          <w:p w14:paraId="67C246E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Chondrostoma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kinzelbachi</w:t>
            </w:r>
            <w:proofErr w:type="spellEnd"/>
          </w:p>
        </w:tc>
        <w:tc>
          <w:tcPr>
            <w:tcW w:w="1661" w:type="dxa"/>
          </w:tcPr>
          <w:p w14:paraId="23283D6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9C784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56221AC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 Nahr Al Kabir; Orontes; Tigris-Euphrates/Shatt al Arab</w:t>
            </w:r>
          </w:p>
        </w:tc>
        <w:tc>
          <w:tcPr>
            <w:tcW w:w="4133" w:type="dxa"/>
          </w:tcPr>
          <w:p w14:paraId="756A0A4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Lebanon; Syria; Türkiye</w:t>
            </w:r>
          </w:p>
        </w:tc>
      </w:tr>
      <w:tr w:rsidR="00FA3F2F" w:rsidRPr="00FA3F2F" w14:paraId="2B5E6B62" w14:textId="77777777" w:rsidTr="004C7126">
        <w:trPr>
          <w:trHeight w:val="20"/>
        </w:trPr>
        <w:tc>
          <w:tcPr>
            <w:tcW w:w="1681" w:type="dxa"/>
          </w:tcPr>
          <w:p w14:paraId="5CDFB29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Chondrostoma</w:t>
            </w:r>
            <w:proofErr w:type="spellEnd"/>
            <w:r w:rsidRPr="00FA3F2F">
              <w:rPr>
                <w:rFonts w:ascii="Arial" w:hAnsi="Arial" w:cs="Arial"/>
                <w:iCs/>
                <w:color w:val="000000" w:themeColor="text1"/>
                <w:sz w:val="18"/>
                <w:szCs w:val="18"/>
                <w:lang w:val="en-GB"/>
              </w:rPr>
              <w:t xml:space="preserve"> nasus</w:t>
            </w:r>
          </w:p>
        </w:tc>
        <w:tc>
          <w:tcPr>
            <w:tcW w:w="1661" w:type="dxa"/>
          </w:tcPr>
          <w:p w14:paraId="0CD43C6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51E1D3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F5308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Danube; Dnieper;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Elbe;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Meuse; Neman; Oder;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Rhine; Vistula</w:t>
            </w:r>
          </w:p>
        </w:tc>
        <w:tc>
          <w:tcPr>
            <w:tcW w:w="4133" w:type="dxa"/>
          </w:tcPr>
          <w:p w14:paraId="1F8AD01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Kosovo; Liechtenstein; Lithuania; Luxembourg; Moldova; Montenegro; Netherlands; Poland; Romania; Russia; Russia (Kaliningrad); Serbia; Slovakia; Slovenia; Switzerland; Ukraine</w:t>
            </w:r>
          </w:p>
        </w:tc>
      </w:tr>
      <w:tr w:rsidR="00FA3F2F" w:rsidRPr="00FA3F2F" w14:paraId="30C6904C" w14:textId="77777777" w:rsidTr="004C7126">
        <w:trPr>
          <w:trHeight w:val="20"/>
        </w:trPr>
        <w:tc>
          <w:tcPr>
            <w:tcW w:w="1681" w:type="dxa"/>
          </w:tcPr>
          <w:p w14:paraId="604A64B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Chondrostoma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soetta</w:t>
            </w:r>
            <w:proofErr w:type="spellEnd"/>
          </w:p>
        </w:tc>
        <w:tc>
          <w:tcPr>
            <w:tcW w:w="1661" w:type="dxa"/>
          </w:tcPr>
          <w:p w14:paraId="2105CF3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6EA4C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1574E3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Po</w:t>
            </w:r>
          </w:p>
        </w:tc>
        <w:tc>
          <w:tcPr>
            <w:tcW w:w="4133" w:type="dxa"/>
          </w:tcPr>
          <w:p w14:paraId="404EF9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Italy; Switzerland</w:t>
            </w:r>
          </w:p>
        </w:tc>
      </w:tr>
      <w:tr w:rsidR="00FA3F2F" w:rsidRPr="00FA3F2F" w14:paraId="4AC0E848" w14:textId="77777777" w:rsidTr="004C7126">
        <w:trPr>
          <w:trHeight w:val="20"/>
        </w:trPr>
        <w:tc>
          <w:tcPr>
            <w:tcW w:w="1681" w:type="dxa"/>
          </w:tcPr>
          <w:p w14:paraId="4C9A838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Chromobotia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macracanthus</w:t>
            </w:r>
            <w:proofErr w:type="spellEnd"/>
          </w:p>
        </w:tc>
        <w:tc>
          <w:tcPr>
            <w:tcW w:w="1661" w:type="dxa"/>
          </w:tcPr>
          <w:p w14:paraId="5EB5D78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Botiidae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119E99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A237C1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Sambas; </w:t>
            </w:r>
            <w:proofErr w:type="spellStart"/>
            <w:r w:rsidRPr="00FA3F2F">
              <w:rPr>
                <w:rFonts w:ascii="Arial" w:hAnsi="Arial" w:cs="Arial"/>
                <w:iCs/>
                <w:color w:val="000000" w:themeColor="text1"/>
                <w:sz w:val="18"/>
                <w:szCs w:val="18"/>
                <w:lang w:val="en-GB"/>
              </w:rPr>
              <w:t>Sembakung</w:t>
            </w:r>
            <w:proofErr w:type="spellEnd"/>
          </w:p>
        </w:tc>
        <w:tc>
          <w:tcPr>
            <w:tcW w:w="4133" w:type="dxa"/>
          </w:tcPr>
          <w:p w14:paraId="1E5C01E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Malaysia</w:t>
            </w:r>
          </w:p>
        </w:tc>
      </w:tr>
      <w:tr w:rsidR="00FA3F2F" w:rsidRPr="00FA3F2F" w14:paraId="3A9787BA" w14:textId="77777777" w:rsidTr="004C7126">
        <w:trPr>
          <w:trHeight w:val="20"/>
        </w:trPr>
        <w:tc>
          <w:tcPr>
            <w:tcW w:w="1681" w:type="dxa"/>
          </w:tcPr>
          <w:p w14:paraId="659C004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Cirrhinus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jullieni</w:t>
            </w:r>
            <w:proofErr w:type="spellEnd"/>
          </w:p>
        </w:tc>
        <w:tc>
          <w:tcPr>
            <w:tcW w:w="1661" w:type="dxa"/>
          </w:tcPr>
          <w:p w14:paraId="2CC4644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547337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78DF6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C378FE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02A2C131" w14:textId="77777777" w:rsidTr="004C7126">
        <w:trPr>
          <w:trHeight w:val="20"/>
        </w:trPr>
        <w:tc>
          <w:tcPr>
            <w:tcW w:w="1681" w:type="dxa"/>
          </w:tcPr>
          <w:p w14:paraId="623EAE0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Cirrhinus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microlepis</w:t>
            </w:r>
            <w:proofErr w:type="spellEnd"/>
          </w:p>
        </w:tc>
        <w:tc>
          <w:tcPr>
            <w:tcW w:w="1661" w:type="dxa"/>
          </w:tcPr>
          <w:p w14:paraId="19A6487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B379B0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F426D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25D5C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1BFE28D2" w14:textId="77777777" w:rsidTr="004C7126">
        <w:trPr>
          <w:trHeight w:val="20"/>
        </w:trPr>
        <w:tc>
          <w:tcPr>
            <w:tcW w:w="1681" w:type="dxa"/>
          </w:tcPr>
          <w:p w14:paraId="38DA186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Cirrhinus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molitorella</w:t>
            </w:r>
            <w:proofErr w:type="spellEnd"/>
          </w:p>
        </w:tc>
        <w:tc>
          <w:tcPr>
            <w:tcW w:w="1661" w:type="dxa"/>
          </w:tcPr>
          <w:p w14:paraId="21E698E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683FDC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0AC8A4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Pearl; Red/Song Hong; Saigon/Song Nha Be; Song Vam Co Dong</w:t>
            </w:r>
          </w:p>
        </w:tc>
        <w:tc>
          <w:tcPr>
            <w:tcW w:w="4133" w:type="dxa"/>
          </w:tcPr>
          <w:p w14:paraId="664263D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Thailand; Vietnam</w:t>
            </w:r>
          </w:p>
        </w:tc>
      </w:tr>
      <w:tr w:rsidR="00FA3F2F" w:rsidRPr="00B555A3" w14:paraId="45BACF28" w14:textId="77777777" w:rsidTr="004C7126">
        <w:trPr>
          <w:trHeight w:val="20"/>
        </w:trPr>
        <w:tc>
          <w:tcPr>
            <w:tcW w:w="1681" w:type="dxa"/>
          </w:tcPr>
          <w:p w14:paraId="0070CC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Citharinus </w:t>
            </w:r>
            <w:proofErr w:type="spellStart"/>
            <w:r w:rsidRPr="00FA3F2F">
              <w:rPr>
                <w:rFonts w:ascii="Arial" w:hAnsi="Arial" w:cs="Arial"/>
                <w:iCs/>
                <w:color w:val="000000" w:themeColor="text1"/>
                <w:sz w:val="18"/>
                <w:szCs w:val="18"/>
                <w:lang w:val="en-GB"/>
              </w:rPr>
              <w:t>eburneensis</w:t>
            </w:r>
            <w:proofErr w:type="spellEnd"/>
          </w:p>
        </w:tc>
        <w:tc>
          <w:tcPr>
            <w:tcW w:w="1661" w:type="dxa"/>
          </w:tcPr>
          <w:p w14:paraId="026A6CD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Citharinidae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47DD235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9A23D74"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Aby Lagoon-Bia-Tano; Komoe</w:t>
            </w:r>
          </w:p>
        </w:tc>
        <w:tc>
          <w:tcPr>
            <w:tcW w:w="4133" w:type="dxa"/>
          </w:tcPr>
          <w:p w14:paraId="301C38C6" w14:textId="77777777" w:rsidR="00FA3F2F" w:rsidRPr="009237ED" w:rsidRDefault="00FA3F2F" w:rsidP="00FA3F2F">
            <w:pPr>
              <w:rPr>
                <w:rFonts w:ascii="Arial" w:hAnsi="Arial" w:cs="Arial"/>
                <w:iCs/>
                <w:color w:val="000000" w:themeColor="text1"/>
                <w:sz w:val="18"/>
                <w:szCs w:val="18"/>
                <w:lang w:val="it-IT"/>
              </w:rPr>
            </w:pPr>
            <w:r w:rsidRPr="009237ED">
              <w:rPr>
                <w:rFonts w:ascii="Arial" w:hAnsi="Arial" w:cs="Arial"/>
                <w:iCs/>
                <w:color w:val="000000" w:themeColor="text1"/>
                <w:sz w:val="18"/>
                <w:szCs w:val="18"/>
                <w:lang w:val="it-IT"/>
              </w:rPr>
              <w:t>Burkina Faso; Côte d'Ivoire; Ghana</w:t>
            </w:r>
          </w:p>
        </w:tc>
      </w:tr>
      <w:tr w:rsidR="00FA3F2F" w:rsidRPr="00FA3F2F" w14:paraId="41CD625D" w14:textId="77777777" w:rsidTr="004C7126">
        <w:trPr>
          <w:trHeight w:val="20"/>
        </w:trPr>
        <w:tc>
          <w:tcPr>
            <w:tcW w:w="1681" w:type="dxa"/>
          </w:tcPr>
          <w:p w14:paraId="2AAA197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Clarias macrocephalus</w:t>
            </w:r>
          </w:p>
        </w:tc>
        <w:tc>
          <w:tcPr>
            <w:tcW w:w="1661" w:type="dxa"/>
          </w:tcPr>
          <w:p w14:paraId="5A9F74D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Clariidae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25360E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3B9929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Golok; Mekong;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Song Vam Co Dong</w:t>
            </w:r>
          </w:p>
        </w:tc>
        <w:tc>
          <w:tcPr>
            <w:tcW w:w="4133" w:type="dxa"/>
          </w:tcPr>
          <w:p w14:paraId="4138F9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Malaysia; Myanmar; Thailand; Vietnam</w:t>
            </w:r>
          </w:p>
        </w:tc>
      </w:tr>
      <w:tr w:rsidR="00FA3F2F" w:rsidRPr="00FA3F2F" w14:paraId="1CF54CCE" w14:textId="77777777" w:rsidTr="004C7126">
        <w:trPr>
          <w:trHeight w:val="20"/>
        </w:trPr>
        <w:tc>
          <w:tcPr>
            <w:tcW w:w="1681" w:type="dxa"/>
          </w:tcPr>
          <w:p w14:paraId="7F4371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Clarias </w:t>
            </w:r>
            <w:proofErr w:type="spellStart"/>
            <w:r w:rsidRPr="00FA3F2F">
              <w:rPr>
                <w:rFonts w:ascii="Arial" w:hAnsi="Arial" w:cs="Arial"/>
                <w:iCs/>
                <w:color w:val="000000" w:themeColor="text1"/>
                <w:sz w:val="18"/>
                <w:szCs w:val="18"/>
                <w:lang w:val="en-GB"/>
              </w:rPr>
              <w:t>magur</w:t>
            </w:r>
            <w:proofErr w:type="spellEnd"/>
          </w:p>
        </w:tc>
        <w:tc>
          <w:tcPr>
            <w:tcW w:w="1661" w:type="dxa"/>
          </w:tcPr>
          <w:p w14:paraId="59686AB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Clariidae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15D3D5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7AA57370" w14:textId="77777777" w:rsidR="00FA3F2F" w:rsidRPr="00FA3F2F" w:rsidRDefault="00FA3F2F" w:rsidP="00FA3F2F">
            <w:pPr>
              <w:rPr>
                <w:rFonts w:ascii="Arial" w:hAnsi="Arial" w:cs="Arial"/>
                <w:iCs/>
                <w:color w:val="000000" w:themeColor="text1"/>
                <w:sz w:val="18"/>
                <w:szCs w:val="18"/>
                <w:lang w:val="de-DE"/>
              </w:rPr>
            </w:pPr>
            <w:r w:rsidRPr="00FA3F2F">
              <w:rPr>
                <w:rFonts w:ascii="Arial" w:hAnsi="Arial" w:cs="Arial"/>
                <w:iCs/>
                <w:color w:val="000000" w:themeColor="text1"/>
                <w:sz w:val="18"/>
                <w:szCs w:val="18"/>
                <w:lang w:val="de-DE"/>
              </w:rPr>
              <w:t>Dakatia; Feni; Ganges-Brahmaputra-Meghna</w:t>
            </w:r>
          </w:p>
        </w:tc>
        <w:tc>
          <w:tcPr>
            <w:tcW w:w="4133" w:type="dxa"/>
          </w:tcPr>
          <w:p w14:paraId="384A7E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w:t>
            </w:r>
          </w:p>
        </w:tc>
      </w:tr>
      <w:tr w:rsidR="00FA3F2F" w:rsidRPr="00FA3F2F" w14:paraId="27B36EA5" w14:textId="77777777" w:rsidTr="004C7126">
        <w:trPr>
          <w:trHeight w:val="20"/>
        </w:trPr>
        <w:tc>
          <w:tcPr>
            <w:tcW w:w="1681" w:type="dxa"/>
          </w:tcPr>
          <w:p w14:paraId="09903F7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 xml:space="preserve">Clarias </w:t>
            </w:r>
            <w:proofErr w:type="spellStart"/>
            <w:r w:rsidRPr="00FA3F2F">
              <w:rPr>
                <w:rFonts w:ascii="Arial" w:hAnsi="Arial" w:cs="Arial"/>
                <w:iCs/>
                <w:color w:val="000000" w:themeColor="text1"/>
                <w:sz w:val="18"/>
                <w:szCs w:val="18"/>
                <w:lang w:val="en-GB"/>
              </w:rPr>
              <w:t>meladerma</w:t>
            </w:r>
            <w:proofErr w:type="spellEnd"/>
          </w:p>
        </w:tc>
        <w:tc>
          <w:tcPr>
            <w:tcW w:w="1661" w:type="dxa"/>
          </w:tcPr>
          <w:p w14:paraId="7DDFC71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Clariidae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0CE6B2A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960619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Golok; Sambas</w:t>
            </w:r>
          </w:p>
        </w:tc>
        <w:tc>
          <w:tcPr>
            <w:tcW w:w="4133" w:type="dxa"/>
          </w:tcPr>
          <w:p w14:paraId="518CF58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Malaysia; Thailand</w:t>
            </w:r>
          </w:p>
        </w:tc>
      </w:tr>
      <w:tr w:rsidR="00FA3F2F" w:rsidRPr="00FA3F2F" w14:paraId="37AF7292" w14:textId="77777777" w:rsidTr="004C7126">
        <w:trPr>
          <w:trHeight w:val="20"/>
        </w:trPr>
        <w:tc>
          <w:tcPr>
            <w:tcW w:w="1681" w:type="dxa"/>
          </w:tcPr>
          <w:p w14:paraId="29A8716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Clupisoma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naziri</w:t>
            </w:r>
            <w:proofErr w:type="spellEnd"/>
          </w:p>
        </w:tc>
        <w:tc>
          <w:tcPr>
            <w:tcW w:w="1661" w:type="dxa"/>
          </w:tcPr>
          <w:p w14:paraId="3E14595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Ailiidae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DB4F47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2125A9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Indus</w:t>
            </w:r>
          </w:p>
        </w:tc>
        <w:tc>
          <w:tcPr>
            <w:tcW w:w="4133" w:type="dxa"/>
          </w:tcPr>
          <w:p w14:paraId="652AD8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Afghanistan; India; Pakistan</w:t>
            </w:r>
          </w:p>
        </w:tc>
      </w:tr>
      <w:tr w:rsidR="00FA3F2F" w:rsidRPr="00FA3F2F" w14:paraId="163A9926" w14:textId="77777777" w:rsidTr="004C7126">
        <w:trPr>
          <w:trHeight w:val="20"/>
        </w:trPr>
        <w:tc>
          <w:tcPr>
            <w:tcW w:w="1681" w:type="dxa"/>
          </w:tcPr>
          <w:p w14:paraId="60CB0A9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Coilia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mystus</w:t>
            </w:r>
            <w:proofErr w:type="spellEnd"/>
          </w:p>
        </w:tc>
        <w:tc>
          <w:tcPr>
            <w:tcW w:w="1661" w:type="dxa"/>
          </w:tcPr>
          <w:p w14:paraId="6861AAC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05E26E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5AC5C4D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701CA6D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A3F2F" w14:paraId="1D53CF6B" w14:textId="77777777" w:rsidTr="004C7126">
        <w:trPr>
          <w:trHeight w:val="20"/>
        </w:trPr>
        <w:tc>
          <w:tcPr>
            <w:tcW w:w="1681" w:type="dxa"/>
          </w:tcPr>
          <w:p w14:paraId="6111FC1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Coilia</w:t>
            </w:r>
            <w:proofErr w:type="spellEnd"/>
            <w:r w:rsidRPr="00FA3F2F">
              <w:rPr>
                <w:rFonts w:ascii="Arial" w:hAnsi="Arial" w:cs="Arial"/>
                <w:iCs/>
                <w:color w:val="000000" w:themeColor="text1"/>
                <w:sz w:val="18"/>
                <w:szCs w:val="18"/>
                <w:lang w:val="en-GB"/>
              </w:rPr>
              <w:t xml:space="preserve"> nasus</w:t>
            </w:r>
          </w:p>
        </w:tc>
        <w:tc>
          <w:tcPr>
            <w:tcW w:w="1661" w:type="dxa"/>
          </w:tcPr>
          <w:p w14:paraId="0A006A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4D0B24C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3F8EE3E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 Tumen; Yalu</w:t>
            </w:r>
          </w:p>
        </w:tc>
        <w:tc>
          <w:tcPr>
            <w:tcW w:w="4133" w:type="dxa"/>
          </w:tcPr>
          <w:p w14:paraId="67C8CC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 Russia; South Korea</w:t>
            </w:r>
          </w:p>
        </w:tc>
      </w:tr>
      <w:tr w:rsidR="00FA3F2F" w:rsidRPr="00FA3F2F" w14:paraId="27D87760" w14:textId="77777777" w:rsidTr="004C7126">
        <w:trPr>
          <w:trHeight w:val="20"/>
        </w:trPr>
        <w:tc>
          <w:tcPr>
            <w:tcW w:w="1681" w:type="dxa"/>
          </w:tcPr>
          <w:p w14:paraId="3348FCF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Coilia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ramcarati</w:t>
            </w:r>
            <w:proofErr w:type="spellEnd"/>
          </w:p>
        </w:tc>
        <w:tc>
          <w:tcPr>
            <w:tcW w:w="1661" w:type="dxa"/>
          </w:tcPr>
          <w:p w14:paraId="121E237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294376D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C3375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Naf</w:t>
            </w:r>
          </w:p>
        </w:tc>
        <w:tc>
          <w:tcPr>
            <w:tcW w:w="4133" w:type="dxa"/>
          </w:tcPr>
          <w:p w14:paraId="7D25A2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w:t>
            </w:r>
          </w:p>
        </w:tc>
      </w:tr>
      <w:tr w:rsidR="00FA3F2F" w:rsidRPr="00B555A3" w14:paraId="2B3AC5F5" w14:textId="77777777" w:rsidTr="004C7126">
        <w:trPr>
          <w:trHeight w:val="20"/>
        </w:trPr>
        <w:tc>
          <w:tcPr>
            <w:tcW w:w="1681" w:type="dxa"/>
          </w:tcPr>
          <w:p w14:paraId="3668540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Colossoma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macropomum</w:t>
            </w:r>
            <w:proofErr w:type="spellEnd"/>
          </w:p>
        </w:tc>
        <w:tc>
          <w:tcPr>
            <w:tcW w:w="1661" w:type="dxa"/>
          </w:tcPr>
          <w:p w14:paraId="5B6D36B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7D8C29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1AE69A9"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Amazon; Catatumbo; Essequibo; La Plata; Orinoco</w:t>
            </w:r>
          </w:p>
        </w:tc>
        <w:tc>
          <w:tcPr>
            <w:tcW w:w="4133" w:type="dxa"/>
          </w:tcPr>
          <w:p w14:paraId="3B183875"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Bolivia; Brazil; Colombia; Guyana; Peru; Venezuela</w:t>
            </w:r>
          </w:p>
        </w:tc>
      </w:tr>
      <w:tr w:rsidR="00FA3F2F" w:rsidRPr="00FA3F2F" w14:paraId="113F12C9" w14:textId="77777777" w:rsidTr="004C7126">
        <w:trPr>
          <w:trHeight w:val="20"/>
        </w:trPr>
        <w:tc>
          <w:tcPr>
            <w:tcW w:w="1681" w:type="dxa"/>
          </w:tcPr>
          <w:p w14:paraId="08C91F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Coregonus </w:t>
            </w:r>
            <w:proofErr w:type="spellStart"/>
            <w:r w:rsidRPr="00FA3F2F">
              <w:rPr>
                <w:rFonts w:ascii="Arial" w:hAnsi="Arial" w:cs="Arial"/>
                <w:iCs/>
                <w:color w:val="000000" w:themeColor="text1"/>
                <w:sz w:val="18"/>
                <w:szCs w:val="18"/>
                <w:lang w:val="en-GB"/>
              </w:rPr>
              <w:t>albula</w:t>
            </w:r>
            <w:proofErr w:type="spellEnd"/>
          </w:p>
        </w:tc>
        <w:tc>
          <w:tcPr>
            <w:tcW w:w="1661" w:type="dxa"/>
          </w:tcPr>
          <w:p w14:paraId="26CDF1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45A42E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6A23EB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Angerman; Barta; Daugava; Firth; Gauja; Gota </w:t>
            </w:r>
            <w:proofErr w:type="spellStart"/>
            <w:r w:rsidRPr="00FA3F2F">
              <w:rPr>
                <w:rFonts w:ascii="Arial" w:hAnsi="Arial" w:cs="Arial"/>
                <w:iCs/>
                <w:color w:val="000000" w:themeColor="text1"/>
                <w:sz w:val="18"/>
                <w:szCs w:val="18"/>
                <w:lang w:val="en-GB"/>
              </w:rPr>
              <w:t>alv</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Indalsalven</w:t>
            </w:r>
            <w:proofErr w:type="spellEnd"/>
            <w:r w:rsidRPr="00FA3F2F">
              <w:rPr>
                <w:rFonts w:ascii="Arial" w:hAnsi="Arial" w:cs="Arial"/>
                <w:iCs/>
                <w:color w:val="000000" w:themeColor="text1"/>
                <w:sz w:val="18"/>
                <w:szCs w:val="18"/>
                <w:lang w:val="en-GB"/>
              </w:rPr>
              <w:t xml:space="preserve">; Kem; Kemi;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Narva; Neman; Neva; Oder; </w:t>
            </w:r>
            <w:proofErr w:type="spellStart"/>
            <w:r w:rsidRPr="00FA3F2F">
              <w:rPr>
                <w:rFonts w:ascii="Arial" w:hAnsi="Arial" w:cs="Arial"/>
                <w:iCs/>
                <w:color w:val="000000" w:themeColor="text1"/>
                <w:sz w:val="18"/>
                <w:szCs w:val="18"/>
                <w:lang w:val="en-GB"/>
              </w:rPr>
              <w:t>Paatsjoki</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Torne; Ume; Venta; Vistula; Yukon</w:t>
            </w:r>
          </w:p>
        </w:tc>
        <w:tc>
          <w:tcPr>
            <w:tcW w:w="4133" w:type="dxa"/>
          </w:tcPr>
          <w:p w14:paraId="594D9A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Belarus; Canada; Estonia; Finland; Germany; Russia (Kaliningrad); Latvia; Lithuania; Norway; Poland; Russia; Sweden; United States of America (Alaska)</w:t>
            </w:r>
          </w:p>
        </w:tc>
      </w:tr>
      <w:tr w:rsidR="00FA3F2F" w:rsidRPr="00FA3F2F" w14:paraId="562B380D" w14:textId="77777777" w:rsidTr="004C7126">
        <w:trPr>
          <w:trHeight w:val="20"/>
        </w:trPr>
        <w:tc>
          <w:tcPr>
            <w:tcW w:w="1681" w:type="dxa"/>
          </w:tcPr>
          <w:p w14:paraId="3BC051B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Coregonus </w:t>
            </w:r>
            <w:proofErr w:type="spellStart"/>
            <w:r w:rsidRPr="00FA3F2F">
              <w:rPr>
                <w:rFonts w:ascii="Arial" w:hAnsi="Arial" w:cs="Arial"/>
                <w:iCs/>
                <w:color w:val="000000" w:themeColor="text1"/>
                <w:sz w:val="18"/>
                <w:szCs w:val="18"/>
                <w:lang w:val="en-GB"/>
              </w:rPr>
              <w:t>nelsonii</w:t>
            </w:r>
            <w:proofErr w:type="spellEnd"/>
          </w:p>
        </w:tc>
        <w:tc>
          <w:tcPr>
            <w:tcW w:w="1661" w:type="dxa"/>
          </w:tcPr>
          <w:p w14:paraId="5C0B586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3A4C5F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1EF224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Yukon</w:t>
            </w:r>
          </w:p>
        </w:tc>
        <w:tc>
          <w:tcPr>
            <w:tcW w:w="4133" w:type="dxa"/>
          </w:tcPr>
          <w:p w14:paraId="4A7DC6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 (Alaska)</w:t>
            </w:r>
          </w:p>
        </w:tc>
      </w:tr>
      <w:tr w:rsidR="00FA3F2F" w:rsidRPr="00FA3F2F" w14:paraId="7F505AE8" w14:textId="77777777" w:rsidTr="004C7126">
        <w:trPr>
          <w:trHeight w:val="20"/>
        </w:trPr>
        <w:tc>
          <w:tcPr>
            <w:tcW w:w="1681" w:type="dxa"/>
          </w:tcPr>
          <w:p w14:paraId="53122A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Coregonus </w:t>
            </w:r>
            <w:proofErr w:type="spellStart"/>
            <w:r w:rsidRPr="00FA3F2F">
              <w:rPr>
                <w:rFonts w:ascii="Arial" w:hAnsi="Arial" w:cs="Arial"/>
                <w:iCs/>
                <w:color w:val="000000" w:themeColor="text1"/>
                <w:sz w:val="18"/>
                <w:szCs w:val="18"/>
                <w:lang w:val="en-GB"/>
              </w:rPr>
              <w:t>pidschian</w:t>
            </w:r>
            <w:proofErr w:type="spellEnd"/>
          </w:p>
        </w:tc>
        <w:tc>
          <w:tcPr>
            <w:tcW w:w="1661" w:type="dxa"/>
          </w:tcPr>
          <w:p w14:paraId="7AF1AFE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24F5D56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608E2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Burla; Copper; </w:t>
            </w:r>
            <w:proofErr w:type="spellStart"/>
            <w:r w:rsidRPr="00FA3F2F">
              <w:rPr>
                <w:rFonts w:ascii="Arial" w:hAnsi="Arial" w:cs="Arial"/>
                <w:iCs/>
                <w:color w:val="000000" w:themeColor="text1"/>
                <w:sz w:val="18"/>
                <w:szCs w:val="18"/>
                <w:lang w:val="en-GB"/>
              </w:rPr>
              <w:t>Ebeyty</w:t>
            </w:r>
            <w:proofErr w:type="spellEnd"/>
            <w:r w:rsidRPr="00FA3F2F">
              <w:rPr>
                <w:rFonts w:ascii="Arial" w:hAnsi="Arial" w:cs="Arial"/>
                <w:iCs/>
                <w:color w:val="000000" w:themeColor="text1"/>
                <w:sz w:val="18"/>
                <w:szCs w:val="18"/>
                <w:lang w:val="en-GB"/>
              </w:rPr>
              <w:t xml:space="preserve">; Firth; </w:t>
            </w:r>
            <w:proofErr w:type="spellStart"/>
            <w:r w:rsidRPr="00FA3F2F">
              <w:rPr>
                <w:rFonts w:ascii="Arial" w:hAnsi="Arial" w:cs="Arial"/>
                <w:iCs/>
                <w:color w:val="000000" w:themeColor="text1"/>
                <w:sz w:val="18"/>
                <w:szCs w:val="18"/>
                <w:lang w:val="en-GB"/>
              </w:rPr>
              <w:t>Karasuk-Studenoye</w:t>
            </w:r>
            <w:proofErr w:type="spellEnd"/>
            <w:r w:rsidRPr="00FA3F2F">
              <w:rPr>
                <w:rFonts w:ascii="Arial" w:hAnsi="Arial" w:cs="Arial"/>
                <w:iCs/>
                <w:color w:val="000000" w:themeColor="text1"/>
                <w:sz w:val="18"/>
                <w:szCs w:val="18"/>
                <w:lang w:val="en-GB"/>
              </w:rPr>
              <w:t xml:space="preserve">; Kem; </w:t>
            </w:r>
            <w:proofErr w:type="spellStart"/>
            <w:r w:rsidRPr="00FA3F2F">
              <w:rPr>
                <w:rFonts w:ascii="Arial" w:hAnsi="Arial" w:cs="Arial"/>
                <w:iCs/>
                <w:color w:val="000000" w:themeColor="text1"/>
                <w:sz w:val="18"/>
                <w:szCs w:val="18"/>
                <w:lang w:val="en-GB"/>
              </w:rPr>
              <w:t>Malinovoye</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Naatamo</w:t>
            </w:r>
            <w:proofErr w:type="spellEnd"/>
            <w:r w:rsidRPr="00FA3F2F">
              <w:rPr>
                <w:rFonts w:ascii="Arial" w:hAnsi="Arial" w:cs="Arial"/>
                <w:iCs/>
                <w:color w:val="000000" w:themeColor="text1"/>
                <w:sz w:val="18"/>
                <w:szCs w:val="18"/>
                <w:lang w:val="en-GB"/>
              </w:rPr>
              <w:t xml:space="preserve">; Ob; </w:t>
            </w:r>
            <w:proofErr w:type="spellStart"/>
            <w:r w:rsidRPr="00FA3F2F">
              <w:rPr>
                <w:rFonts w:ascii="Arial" w:hAnsi="Arial" w:cs="Arial"/>
                <w:iCs/>
                <w:color w:val="000000" w:themeColor="text1"/>
                <w:sz w:val="18"/>
                <w:szCs w:val="18"/>
                <w:lang w:val="en-GB"/>
              </w:rPr>
              <w:t>Paatsjoki</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Tuloma</w:t>
            </w:r>
            <w:proofErr w:type="spellEnd"/>
            <w:r w:rsidRPr="00FA3F2F">
              <w:rPr>
                <w:rFonts w:ascii="Arial" w:hAnsi="Arial" w:cs="Arial"/>
                <w:iCs/>
                <w:color w:val="000000" w:themeColor="text1"/>
                <w:sz w:val="18"/>
                <w:szCs w:val="18"/>
                <w:lang w:val="en-GB"/>
              </w:rPr>
              <w:t xml:space="preserve">; Ul </w:t>
            </w:r>
            <w:proofErr w:type="spellStart"/>
            <w:r w:rsidRPr="00FA3F2F">
              <w:rPr>
                <w:rFonts w:ascii="Arial" w:hAnsi="Arial" w:cs="Arial"/>
                <w:iCs/>
                <w:color w:val="000000" w:themeColor="text1"/>
                <w:sz w:val="18"/>
                <w:szCs w:val="18"/>
                <w:lang w:val="en-GB"/>
              </w:rPr>
              <w:t>Kensor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Yenisey</w:t>
            </w:r>
            <w:proofErr w:type="spellEnd"/>
            <w:r w:rsidRPr="00FA3F2F">
              <w:rPr>
                <w:rFonts w:ascii="Arial" w:hAnsi="Arial" w:cs="Arial"/>
                <w:iCs/>
                <w:color w:val="000000" w:themeColor="text1"/>
                <w:sz w:val="18"/>
                <w:szCs w:val="18"/>
                <w:lang w:val="en-GB"/>
              </w:rPr>
              <w:t>; Yukon</w:t>
            </w:r>
          </w:p>
        </w:tc>
        <w:tc>
          <w:tcPr>
            <w:tcW w:w="4133" w:type="dxa"/>
          </w:tcPr>
          <w:p w14:paraId="1DDE96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China; Finland; Kazakhstan; Mongolia; Norway; Russia; United States of America (Alaska)</w:t>
            </w:r>
          </w:p>
        </w:tc>
      </w:tr>
      <w:tr w:rsidR="00FA3F2F" w:rsidRPr="00FA3F2F" w14:paraId="693EC4FE" w14:textId="77777777" w:rsidTr="004C7126">
        <w:trPr>
          <w:trHeight w:val="20"/>
        </w:trPr>
        <w:tc>
          <w:tcPr>
            <w:tcW w:w="1681" w:type="dxa"/>
          </w:tcPr>
          <w:p w14:paraId="48BC76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Coregonus </w:t>
            </w:r>
            <w:proofErr w:type="spellStart"/>
            <w:r w:rsidRPr="00FA3F2F">
              <w:rPr>
                <w:rFonts w:ascii="Arial" w:hAnsi="Arial" w:cs="Arial"/>
                <w:iCs/>
                <w:color w:val="000000" w:themeColor="text1"/>
                <w:sz w:val="18"/>
                <w:szCs w:val="18"/>
                <w:lang w:val="en-GB"/>
              </w:rPr>
              <w:t>tugun</w:t>
            </w:r>
            <w:proofErr w:type="spellEnd"/>
          </w:p>
        </w:tc>
        <w:tc>
          <w:tcPr>
            <w:tcW w:w="1661" w:type="dxa"/>
          </w:tcPr>
          <w:p w14:paraId="011D249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56118A1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9ECBC3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Burla; </w:t>
            </w:r>
            <w:proofErr w:type="spellStart"/>
            <w:r w:rsidRPr="00FA3F2F">
              <w:rPr>
                <w:rFonts w:ascii="Arial" w:hAnsi="Arial" w:cs="Arial"/>
                <w:iCs/>
                <w:color w:val="000000" w:themeColor="text1"/>
                <w:sz w:val="18"/>
                <w:szCs w:val="18"/>
                <w:lang w:val="en-GB"/>
              </w:rPr>
              <w:t>Ebeyty</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Karasuk-Studenoye</w:t>
            </w:r>
            <w:proofErr w:type="spellEnd"/>
            <w:r w:rsidRPr="00FA3F2F">
              <w:rPr>
                <w:rFonts w:ascii="Arial" w:hAnsi="Arial" w:cs="Arial"/>
                <w:iCs/>
                <w:color w:val="000000" w:themeColor="text1"/>
                <w:sz w:val="18"/>
                <w:szCs w:val="18"/>
                <w:lang w:val="en-GB"/>
              </w:rPr>
              <w:t xml:space="preserve">; Ob; Ul </w:t>
            </w:r>
            <w:proofErr w:type="spellStart"/>
            <w:r w:rsidRPr="00FA3F2F">
              <w:rPr>
                <w:rFonts w:ascii="Arial" w:hAnsi="Arial" w:cs="Arial"/>
                <w:iCs/>
                <w:color w:val="000000" w:themeColor="text1"/>
                <w:sz w:val="18"/>
                <w:szCs w:val="18"/>
                <w:lang w:val="en-GB"/>
              </w:rPr>
              <w:t>Kensor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Yenisey</w:t>
            </w:r>
            <w:proofErr w:type="spellEnd"/>
          </w:p>
        </w:tc>
        <w:tc>
          <w:tcPr>
            <w:tcW w:w="4133" w:type="dxa"/>
          </w:tcPr>
          <w:p w14:paraId="09FDD0C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Kazakhstan; Mongolia; Russia</w:t>
            </w:r>
          </w:p>
        </w:tc>
      </w:tr>
      <w:tr w:rsidR="00FA3F2F" w:rsidRPr="00FA3F2F" w14:paraId="36A6F1DA" w14:textId="77777777" w:rsidTr="004C7126">
        <w:trPr>
          <w:trHeight w:val="20"/>
        </w:trPr>
        <w:tc>
          <w:tcPr>
            <w:tcW w:w="1681" w:type="dxa"/>
          </w:tcPr>
          <w:p w14:paraId="281843A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Cosmochilus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harmandi</w:t>
            </w:r>
            <w:proofErr w:type="spellEnd"/>
          </w:p>
        </w:tc>
        <w:tc>
          <w:tcPr>
            <w:tcW w:w="1661" w:type="dxa"/>
          </w:tcPr>
          <w:p w14:paraId="45E82F6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76FD5D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86C6F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3080B5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1A28956B" w14:textId="77777777" w:rsidTr="004C7126">
        <w:trPr>
          <w:trHeight w:val="20"/>
        </w:trPr>
        <w:tc>
          <w:tcPr>
            <w:tcW w:w="1681" w:type="dxa"/>
          </w:tcPr>
          <w:p w14:paraId="3D99005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Cycleptus</w:t>
            </w:r>
            <w:proofErr w:type="spellEnd"/>
            <w:r w:rsidRPr="00FA3F2F">
              <w:rPr>
                <w:rFonts w:ascii="Arial" w:hAnsi="Arial" w:cs="Arial"/>
                <w:iCs/>
                <w:color w:val="000000" w:themeColor="text1"/>
                <w:sz w:val="18"/>
                <w:szCs w:val="18"/>
                <w:lang w:val="en-GB"/>
              </w:rPr>
              <w:t xml:space="preserve"> elongatus</w:t>
            </w:r>
          </w:p>
        </w:tc>
        <w:tc>
          <w:tcPr>
            <w:tcW w:w="1661" w:type="dxa"/>
          </w:tcPr>
          <w:p w14:paraId="31AF537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Catostomidae / Cypriniformes</w:t>
            </w:r>
          </w:p>
        </w:tc>
        <w:tc>
          <w:tcPr>
            <w:tcW w:w="1211" w:type="dxa"/>
          </w:tcPr>
          <w:p w14:paraId="2E21BC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F52ADE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Rio Grande (North America)</w:t>
            </w:r>
          </w:p>
        </w:tc>
        <w:tc>
          <w:tcPr>
            <w:tcW w:w="4133" w:type="dxa"/>
          </w:tcPr>
          <w:p w14:paraId="01E71B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28B2D90F" w14:textId="77777777" w:rsidTr="004C7126">
        <w:trPr>
          <w:trHeight w:val="20"/>
        </w:trPr>
        <w:tc>
          <w:tcPr>
            <w:tcW w:w="1681" w:type="dxa"/>
          </w:tcPr>
          <w:p w14:paraId="21F8F6A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Cyclocheilichthys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enoplos</w:t>
            </w:r>
            <w:proofErr w:type="spellEnd"/>
          </w:p>
        </w:tc>
        <w:tc>
          <w:tcPr>
            <w:tcW w:w="1661" w:type="dxa"/>
          </w:tcPr>
          <w:p w14:paraId="671C1C4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C76541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284F7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2105C5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5356C69D" w14:textId="77777777" w:rsidTr="004C7126">
        <w:trPr>
          <w:trHeight w:val="20"/>
        </w:trPr>
        <w:tc>
          <w:tcPr>
            <w:tcW w:w="1681" w:type="dxa"/>
          </w:tcPr>
          <w:p w14:paraId="703DE6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Cynoglossus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gracilis</w:t>
            </w:r>
            <w:proofErr w:type="spellEnd"/>
          </w:p>
        </w:tc>
        <w:tc>
          <w:tcPr>
            <w:tcW w:w="1661" w:type="dxa"/>
          </w:tcPr>
          <w:p w14:paraId="11BD8C2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Cynoglossidae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Pleuronectiformes</w:t>
            </w:r>
            <w:proofErr w:type="spellEnd"/>
          </w:p>
        </w:tc>
        <w:tc>
          <w:tcPr>
            <w:tcW w:w="1211" w:type="dxa"/>
          </w:tcPr>
          <w:p w14:paraId="2FB5D8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E40ADA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4251B34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B555A3" w14:paraId="25BD145D" w14:textId="77777777" w:rsidTr="004C7126">
        <w:trPr>
          <w:trHeight w:val="20"/>
        </w:trPr>
        <w:tc>
          <w:tcPr>
            <w:tcW w:w="1681" w:type="dxa"/>
          </w:tcPr>
          <w:p w14:paraId="430E547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Cyphocharax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magdalenae</w:t>
            </w:r>
            <w:proofErr w:type="spellEnd"/>
          </w:p>
        </w:tc>
        <w:tc>
          <w:tcPr>
            <w:tcW w:w="1661" w:type="dxa"/>
          </w:tcPr>
          <w:p w14:paraId="17CC4F5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Curimatidae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140CE0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D0F45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Catatumbo; Chiriqui Viejo</w:t>
            </w:r>
          </w:p>
        </w:tc>
        <w:tc>
          <w:tcPr>
            <w:tcW w:w="4133" w:type="dxa"/>
          </w:tcPr>
          <w:p w14:paraId="5DDDEC3F"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Colombia; Costa Rica; Panama; Venezuela</w:t>
            </w:r>
          </w:p>
        </w:tc>
      </w:tr>
      <w:tr w:rsidR="00FA3F2F" w:rsidRPr="00FA3F2F" w14:paraId="28226C86" w14:textId="77777777" w:rsidTr="004C7126">
        <w:trPr>
          <w:trHeight w:val="20"/>
        </w:trPr>
        <w:tc>
          <w:tcPr>
            <w:tcW w:w="1681" w:type="dxa"/>
          </w:tcPr>
          <w:p w14:paraId="61C307B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macrostomum</w:t>
            </w:r>
            <w:proofErr w:type="spellEnd"/>
          </w:p>
        </w:tc>
        <w:tc>
          <w:tcPr>
            <w:tcW w:w="1661" w:type="dxa"/>
          </w:tcPr>
          <w:p w14:paraId="120B6F0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BAEB22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7F4BFB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Orontes; Tigris-Euphrates/Shatt al Arab</w:t>
            </w:r>
          </w:p>
        </w:tc>
        <w:tc>
          <w:tcPr>
            <w:tcW w:w="4133" w:type="dxa"/>
          </w:tcPr>
          <w:p w14:paraId="636B582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 Syria; Türkiye</w:t>
            </w:r>
          </w:p>
        </w:tc>
      </w:tr>
      <w:tr w:rsidR="00FA3F2F" w:rsidRPr="00FA3F2F" w14:paraId="7AB4D369" w14:textId="77777777" w:rsidTr="004C7126">
        <w:trPr>
          <w:trHeight w:val="20"/>
        </w:trPr>
        <w:tc>
          <w:tcPr>
            <w:tcW w:w="1681" w:type="dxa"/>
          </w:tcPr>
          <w:p w14:paraId="4BAA10A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Cyprinus carpio</w:t>
            </w:r>
          </w:p>
        </w:tc>
        <w:tc>
          <w:tcPr>
            <w:tcW w:w="1661" w:type="dxa"/>
          </w:tcPr>
          <w:p w14:paraId="564E4E9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52A6C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77EE2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 Darya; </w:t>
            </w:r>
            <w:proofErr w:type="spellStart"/>
            <w:r w:rsidRPr="00FA3F2F">
              <w:rPr>
                <w:rFonts w:ascii="Arial" w:hAnsi="Arial" w:cs="Arial"/>
                <w:iCs/>
                <w:color w:val="000000" w:themeColor="text1"/>
                <w:sz w:val="18"/>
                <w:szCs w:val="18"/>
                <w:lang w:val="en-GB"/>
              </w:rPr>
              <w:t>Atrek</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Botkul-Solyonaya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Dnieper;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Don; Kura; </w:t>
            </w:r>
            <w:proofErr w:type="spellStart"/>
            <w:r w:rsidRPr="00FA3F2F">
              <w:rPr>
                <w:rFonts w:ascii="Arial" w:hAnsi="Arial" w:cs="Arial"/>
                <w:iCs/>
                <w:color w:val="000000" w:themeColor="text1"/>
                <w:sz w:val="18"/>
                <w:szCs w:val="18"/>
                <w:lang w:val="en-GB"/>
              </w:rPr>
              <w:t>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Samur</w:t>
            </w:r>
            <w:proofErr w:type="spellEnd"/>
            <w:r w:rsidRPr="00FA3F2F">
              <w:rPr>
                <w:rFonts w:ascii="Arial" w:hAnsi="Arial" w:cs="Arial"/>
                <w:iCs/>
                <w:color w:val="000000" w:themeColor="text1"/>
                <w:sz w:val="18"/>
                <w:szCs w:val="18"/>
                <w:lang w:val="en-GB"/>
              </w:rPr>
              <w:t>; Syr Darya; Terek; Ural; Volga</w:t>
            </w:r>
          </w:p>
        </w:tc>
        <w:tc>
          <w:tcPr>
            <w:tcW w:w="4133" w:type="dxa"/>
          </w:tcPr>
          <w:p w14:paraId="79BA49F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Kosovo; Kyrgyzstan; Moldova; Montenegro; Romania; Russia; Serbia; Slovakia; Slovenia; Switzerland; Tajikistan; Türkiye; Turkmenistan; Ukraine; Uzbekistan</w:t>
            </w:r>
          </w:p>
        </w:tc>
      </w:tr>
      <w:tr w:rsidR="00FA3F2F" w:rsidRPr="00FA3F2F" w14:paraId="247ACB65" w14:textId="77777777" w:rsidTr="004C7126">
        <w:trPr>
          <w:trHeight w:val="20"/>
        </w:trPr>
        <w:tc>
          <w:tcPr>
            <w:tcW w:w="1681" w:type="dxa"/>
          </w:tcPr>
          <w:p w14:paraId="061F4A0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Datnioides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pulcher</w:t>
            </w:r>
            <w:proofErr w:type="spellEnd"/>
          </w:p>
        </w:tc>
        <w:tc>
          <w:tcPr>
            <w:tcW w:w="1661" w:type="dxa"/>
          </w:tcPr>
          <w:p w14:paraId="79678AC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Datnioididae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Lobotiformes</w:t>
            </w:r>
            <w:proofErr w:type="spellEnd"/>
          </w:p>
        </w:tc>
        <w:tc>
          <w:tcPr>
            <w:tcW w:w="1211" w:type="dxa"/>
          </w:tcPr>
          <w:p w14:paraId="144453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1C4739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37D2ED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1D1FF8E4" w14:textId="77777777" w:rsidTr="004C7126">
        <w:trPr>
          <w:trHeight w:val="20"/>
        </w:trPr>
        <w:tc>
          <w:tcPr>
            <w:tcW w:w="1681" w:type="dxa"/>
          </w:tcPr>
          <w:p w14:paraId="15D99AB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Datnioides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undecimradiatus</w:t>
            </w:r>
            <w:proofErr w:type="spellEnd"/>
          </w:p>
        </w:tc>
        <w:tc>
          <w:tcPr>
            <w:tcW w:w="1661" w:type="dxa"/>
          </w:tcPr>
          <w:p w14:paraId="58111AB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Datnioididae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Lobotiformes</w:t>
            </w:r>
            <w:proofErr w:type="spellEnd"/>
          </w:p>
        </w:tc>
        <w:tc>
          <w:tcPr>
            <w:tcW w:w="1211" w:type="dxa"/>
          </w:tcPr>
          <w:p w14:paraId="233B068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2A76EC7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2F59A51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54E54EEF" w14:textId="77777777" w:rsidTr="004C7126">
        <w:trPr>
          <w:trHeight w:val="20"/>
        </w:trPr>
        <w:tc>
          <w:tcPr>
            <w:tcW w:w="1681" w:type="dxa"/>
          </w:tcPr>
          <w:p w14:paraId="6E9C14D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Dicentrarchus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labrax</w:t>
            </w:r>
            <w:proofErr w:type="spellEnd"/>
          </w:p>
        </w:tc>
        <w:tc>
          <w:tcPr>
            <w:tcW w:w="1661" w:type="dxa"/>
          </w:tcPr>
          <w:p w14:paraId="74D9AB3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Moronidae</w:t>
            </w:r>
            <w:proofErr w:type="spellEnd"/>
            <w:r w:rsidRPr="00FA3F2F">
              <w:rPr>
                <w:rFonts w:ascii="Arial" w:hAnsi="Arial" w:cs="Arial"/>
                <w:iCs/>
                <w:color w:val="000000" w:themeColor="text1"/>
                <w:sz w:val="18"/>
                <w:szCs w:val="18"/>
                <w:lang w:val="en-GB"/>
              </w:rPr>
              <w:t xml:space="preserve"> / Perciformes</w:t>
            </w:r>
          </w:p>
        </w:tc>
        <w:tc>
          <w:tcPr>
            <w:tcW w:w="1211" w:type="dxa"/>
          </w:tcPr>
          <w:p w14:paraId="5D8B49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38FCDED"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An Nahr Al Kabir; Besor; Bidasoa; Buna; Danube; Guadiana; Maritsa; Minho; Neretva; Newry; Vida</w:t>
            </w:r>
          </w:p>
        </w:tc>
        <w:tc>
          <w:tcPr>
            <w:tcW w:w="4133" w:type="dxa"/>
          </w:tcPr>
          <w:p w14:paraId="7EDBE4C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Bosnia and Herzegovina; Croatia; Denmark; France; Germany; Greece; Ireland; Israel; Lebanon; Montenegro; Portugal; Romania; Spain; State of Palestine; Syria; Türkiye; Ukraine; United Kingdom</w:t>
            </w:r>
          </w:p>
        </w:tc>
      </w:tr>
      <w:tr w:rsidR="00FA3F2F" w:rsidRPr="00B555A3" w14:paraId="080718C7" w14:textId="77777777" w:rsidTr="004C7126">
        <w:trPr>
          <w:trHeight w:val="20"/>
        </w:trPr>
        <w:tc>
          <w:tcPr>
            <w:tcW w:w="1681" w:type="dxa"/>
          </w:tcPr>
          <w:p w14:paraId="7C12052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Diptychus</w:t>
            </w:r>
            <w:proofErr w:type="spellEnd"/>
            <w:r w:rsidRPr="00FA3F2F">
              <w:rPr>
                <w:rFonts w:ascii="Arial" w:hAnsi="Arial" w:cs="Arial"/>
                <w:iCs/>
                <w:color w:val="000000" w:themeColor="text1"/>
                <w:sz w:val="18"/>
                <w:szCs w:val="18"/>
                <w:lang w:val="en-GB"/>
              </w:rPr>
              <w:t xml:space="preserve"> maculatus</w:t>
            </w:r>
          </w:p>
        </w:tc>
        <w:tc>
          <w:tcPr>
            <w:tcW w:w="1661" w:type="dxa"/>
          </w:tcPr>
          <w:p w14:paraId="5A5CC3A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3CB65C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D0CDB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Balkhash-Ili; Ganges-Brahmaputra-Meghna; Indus; Syr Darya; Talas; Tarim</w:t>
            </w:r>
          </w:p>
        </w:tc>
        <w:tc>
          <w:tcPr>
            <w:tcW w:w="4133" w:type="dxa"/>
          </w:tcPr>
          <w:p w14:paraId="113DB9A1"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China; India; </w:t>
            </w:r>
            <w:proofErr w:type="spellStart"/>
            <w:r w:rsidRPr="00577EA8">
              <w:rPr>
                <w:rFonts w:ascii="Arial" w:hAnsi="Arial" w:cs="Arial"/>
                <w:iCs/>
                <w:color w:val="000000" w:themeColor="text1"/>
                <w:sz w:val="18"/>
                <w:szCs w:val="18"/>
                <w:lang w:val="es-ES"/>
              </w:rPr>
              <w:t>Kazakhstan</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Kyrgyzstan</w:t>
            </w:r>
            <w:proofErr w:type="spellEnd"/>
            <w:r w:rsidRPr="00577EA8">
              <w:rPr>
                <w:rFonts w:ascii="Arial" w:hAnsi="Arial" w:cs="Arial"/>
                <w:iCs/>
                <w:color w:val="000000" w:themeColor="text1"/>
                <w:sz w:val="18"/>
                <w:szCs w:val="18"/>
                <w:lang w:val="es-ES"/>
              </w:rPr>
              <w:t xml:space="preserve">; Nepal; </w:t>
            </w:r>
            <w:proofErr w:type="spellStart"/>
            <w:r w:rsidRPr="00577EA8">
              <w:rPr>
                <w:rFonts w:ascii="Arial" w:hAnsi="Arial" w:cs="Arial"/>
                <w:iCs/>
                <w:color w:val="000000" w:themeColor="text1"/>
                <w:sz w:val="18"/>
                <w:szCs w:val="18"/>
                <w:lang w:val="es-ES"/>
              </w:rPr>
              <w:t>Pakistan</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Tajikistan</w:t>
            </w:r>
            <w:proofErr w:type="spellEnd"/>
            <w:r w:rsidRPr="00577EA8">
              <w:rPr>
                <w:rFonts w:ascii="Arial" w:hAnsi="Arial" w:cs="Arial"/>
                <w:iCs/>
                <w:color w:val="000000" w:themeColor="text1"/>
                <w:sz w:val="18"/>
                <w:szCs w:val="18"/>
                <w:lang w:val="es-ES"/>
              </w:rPr>
              <w:t xml:space="preserve">; </w:t>
            </w:r>
            <w:proofErr w:type="spellStart"/>
            <w:r w:rsidRPr="00577EA8">
              <w:rPr>
                <w:rFonts w:ascii="Arial" w:hAnsi="Arial" w:cs="Arial"/>
                <w:iCs/>
                <w:color w:val="000000" w:themeColor="text1"/>
                <w:sz w:val="18"/>
                <w:szCs w:val="18"/>
                <w:lang w:val="es-ES"/>
              </w:rPr>
              <w:t>Uzbekistan</w:t>
            </w:r>
            <w:proofErr w:type="spellEnd"/>
          </w:p>
        </w:tc>
      </w:tr>
      <w:tr w:rsidR="00FA3F2F" w:rsidRPr="00FA3F2F" w14:paraId="1A38F8F6" w14:textId="77777777" w:rsidTr="004C7126">
        <w:trPr>
          <w:trHeight w:val="20"/>
        </w:trPr>
        <w:tc>
          <w:tcPr>
            <w:tcW w:w="1681" w:type="dxa"/>
          </w:tcPr>
          <w:p w14:paraId="134E421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Doraops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zuloagai</w:t>
            </w:r>
            <w:proofErr w:type="spellEnd"/>
          </w:p>
        </w:tc>
        <w:tc>
          <w:tcPr>
            <w:tcW w:w="1661" w:type="dxa"/>
          </w:tcPr>
          <w:p w14:paraId="3C4B38B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Doradidae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CCC7B3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B9F843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Catatumbo</w:t>
            </w:r>
          </w:p>
        </w:tc>
        <w:tc>
          <w:tcPr>
            <w:tcW w:w="4133" w:type="dxa"/>
          </w:tcPr>
          <w:p w14:paraId="719FCAE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2FAFFC3A" w14:textId="77777777" w:rsidTr="004C7126">
        <w:trPr>
          <w:trHeight w:val="20"/>
        </w:trPr>
        <w:tc>
          <w:tcPr>
            <w:tcW w:w="1681" w:type="dxa"/>
          </w:tcPr>
          <w:p w14:paraId="16B3A97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Elops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hawaiensis</w:t>
            </w:r>
            <w:proofErr w:type="spellEnd"/>
          </w:p>
        </w:tc>
        <w:tc>
          <w:tcPr>
            <w:tcW w:w="1661" w:type="dxa"/>
          </w:tcPr>
          <w:p w14:paraId="0578371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Elopidae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Elopiformes</w:t>
            </w:r>
            <w:proofErr w:type="spellEnd"/>
          </w:p>
        </w:tc>
        <w:tc>
          <w:tcPr>
            <w:tcW w:w="1211" w:type="dxa"/>
          </w:tcPr>
          <w:p w14:paraId="6FE6E59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802C97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Giang Thanh; Golok</w:t>
            </w:r>
          </w:p>
        </w:tc>
        <w:tc>
          <w:tcPr>
            <w:tcW w:w="4133" w:type="dxa"/>
          </w:tcPr>
          <w:p w14:paraId="6DF6C9F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Malaysia; Thailand; Vietnam</w:t>
            </w:r>
          </w:p>
        </w:tc>
      </w:tr>
      <w:tr w:rsidR="00FA3F2F" w:rsidRPr="00F81B4E" w14:paraId="3F894D1C" w14:textId="77777777" w:rsidTr="004C7126">
        <w:trPr>
          <w:trHeight w:val="20"/>
        </w:trPr>
        <w:tc>
          <w:tcPr>
            <w:tcW w:w="1681" w:type="dxa"/>
          </w:tcPr>
          <w:p w14:paraId="0D6C069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Elops</w:t>
            </w:r>
            <w:proofErr w:type="spellEnd"/>
            <w:r w:rsidRPr="00FA3F2F">
              <w:rPr>
                <w:rFonts w:ascii="Arial" w:hAnsi="Arial" w:cs="Arial"/>
                <w:iCs/>
                <w:color w:val="000000" w:themeColor="text1"/>
                <w:sz w:val="18"/>
                <w:szCs w:val="18"/>
                <w:lang w:val="en-GB"/>
              </w:rPr>
              <w:t xml:space="preserve"> senegalensis</w:t>
            </w:r>
          </w:p>
        </w:tc>
        <w:tc>
          <w:tcPr>
            <w:tcW w:w="1661" w:type="dxa"/>
          </w:tcPr>
          <w:p w14:paraId="0445168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Elopidae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Elopiformes</w:t>
            </w:r>
            <w:proofErr w:type="spellEnd"/>
          </w:p>
        </w:tc>
        <w:tc>
          <w:tcPr>
            <w:tcW w:w="1211" w:type="dxa"/>
          </w:tcPr>
          <w:p w14:paraId="697D62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A3E69F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Aby Lagoon-Bia-Tano; </w:t>
            </w:r>
            <w:proofErr w:type="spellStart"/>
            <w:r w:rsidRPr="00FA3F2F">
              <w:rPr>
                <w:rFonts w:ascii="Arial" w:hAnsi="Arial" w:cs="Arial"/>
                <w:iCs/>
                <w:color w:val="000000" w:themeColor="text1"/>
                <w:sz w:val="18"/>
                <w:szCs w:val="18"/>
                <w:lang w:val="en-GB"/>
              </w:rPr>
              <w:t>Akwayafe</w:t>
            </w:r>
            <w:proofErr w:type="spellEnd"/>
            <w:r w:rsidRPr="00FA3F2F">
              <w:rPr>
                <w:rFonts w:ascii="Arial" w:hAnsi="Arial" w:cs="Arial"/>
                <w:iCs/>
                <w:color w:val="000000" w:themeColor="text1"/>
                <w:sz w:val="18"/>
                <w:szCs w:val="18"/>
                <w:lang w:val="en-GB"/>
              </w:rPr>
              <w:t xml:space="preserve">; Cavally; </w:t>
            </w:r>
            <w:proofErr w:type="spellStart"/>
            <w:r w:rsidRPr="00FA3F2F">
              <w:rPr>
                <w:rFonts w:ascii="Arial" w:hAnsi="Arial" w:cs="Arial"/>
                <w:iCs/>
                <w:color w:val="000000" w:themeColor="text1"/>
                <w:sz w:val="18"/>
                <w:szCs w:val="18"/>
                <w:lang w:val="en-GB"/>
              </w:rPr>
              <w:t>Chiloango</w:t>
            </w:r>
            <w:proofErr w:type="spellEnd"/>
            <w:r w:rsidRPr="00FA3F2F">
              <w:rPr>
                <w:rFonts w:ascii="Arial" w:hAnsi="Arial" w:cs="Arial"/>
                <w:iCs/>
                <w:color w:val="000000" w:themeColor="text1"/>
                <w:sz w:val="18"/>
                <w:szCs w:val="18"/>
                <w:lang w:val="en-GB"/>
              </w:rPr>
              <w:t xml:space="preserve">; Congo; Cross; Great </w:t>
            </w:r>
            <w:proofErr w:type="spellStart"/>
            <w:r w:rsidRPr="00FA3F2F">
              <w:rPr>
                <w:rFonts w:ascii="Arial" w:hAnsi="Arial" w:cs="Arial"/>
                <w:iCs/>
                <w:color w:val="000000" w:themeColor="text1"/>
                <w:sz w:val="18"/>
                <w:szCs w:val="18"/>
                <w:lang w:val="en-GB"/>
              </w:rPr>
              <w:t>Scarcies</w:t>
            </w:r>
            <w:proofErr w:type="spellEnd"/>
            <w:r w:rsidRPr="00FA3F2F">
              <w:rPr>
                <w:rFonts w:ascii="Arial" w:hAnsi="Arial" w:cs="Arial"/>
                <w:iCs/>
                <w:color w:val="000000" w:themeColor="text1"/>
                <w:sz w:val="18"/>
                <w:szCs w:val="18"/>
                <w:lang w:val="en-GB"/>
              </w:rPr>
              <w:t xml:space="preserve">; Mano; Mono; Muni; </w:t>
            </w:r>
            <w:proofErr w:type="spellStart"/>
            <w:r w:rsidRPr="00FA3F2F">
              <w:rPr>
                <w:rFonts w:ascii="Arial" w:hAnsi="Arial" w:cs="Arial"/>
                <w:iCs/>
                <w:color w:val="000000" w:themeColor="text1"/>
                <w:sz w:val="18"/>
                <w:szCs w:val="18"/>
                <w:lang w:val="en-GB"/>
              </w:rPr>
              <w:t>Ntem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Oueme</w:t>
            </w:r>
            <w:proofErr w:type="spellEnd"/>
            <w:r w:rsidRPr="00FA3F2F">
              <w:rPr>
                <w:rFonts w:ascii="Arial" w:hAnsi="Arial" w:cs="Arial"/>
                <w:iCs/>
                <w:color w:val="000000" w:themeColor="text1"/>
                <w:sz w:val="18"/>
                <w:szCs w:val="18"/>
                <w:lang w:val="en-GB"/>
              </w:rPr>
              <w:t>; Senegal; Volta</w:t>
            </w:r>
          </w:p>
        </w:tc>
        <w:tc>
          <w:tcPr>
            <w:tcW w:w="4133" w:type="dxa"/>
          </w:tcPr>
          <w:p w14:paraId="17735B7B"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Angola; Benin; Cameroon; Côte d'Ivoire; Democratic Republic of Congo; Equatorial Guinea; Gabon; Ghana; Guinea; Liberia; Mauritania; Nigeria; Senegal; Sierra Leone; Togo</w:t>
            </w:r>
          </w:p>
        </w:tc>
      </w:tr>
      <w:tr w:rsidR="00FA3F2F" w:rsidRPr="00FA3F2F" w14:paraId="63B32A53" w14:textId="77777777" w:rsidTr="004C7126">
        <w:trPr>
          <w:trHeight w:val="20"/>
        </w:trPr>
        <w:tc>
          <w:tcPr>
            <w:tcW w:w="1681" w:type="dxa"/>
          </w:tcPr>
          <w:p w14:paraId="115FF35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Enteromius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brevipinnis</w:t>
            </w:r>
            <w:proofErr w:type="spellEnd"/>
          </w:p>
        </w:tc>
        <w:tc>
          <w:tcPr>
            <w:tcW w:w="1661" w:type="dxa"/>
          </w:tcPr>
          <w:p w14:paraId="2906B44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13F15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C16BCC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Maputo</w:t>
            </w:r>
          </w:p>
        </w:tc>
        <w:tc>
          <w:tcPr>
            <w:tcW w:w="4133" w:type="dxa"/>
          </w:tcPr>
          <w:p w14:paraId="3F56101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Mozambique; South Africa</w:t>
            </w:r>
          </w:p>
        </w:tc>
      </w:tr>
      <w:tr w:rsidR="00FA3F2F" w:rsidRPr="00FA3F2F" w14:paraId="46F1C6BE" w14:textId="77777777" w:rsidTr="004C7126">
        <w:trPr>
          <w:trHeight w:val="20"/>
        </w:trPr>
        <w:tc>
          <w:tcPr>
            <w:tcW w:w="1681" w:type="dxa"/>
          </w:tcPr>
          <w:p w14:paraId="6B6B9D4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Enteromius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gurneyi</w:t>
            </w:r>
            <w:proofErr w:type="spellEnd"/>
          </w:p>
        </w:tc>
        <w:tc>
          <w:tcPr>
            <w:tcW w:w="1661" w:type="dxa"/>
          </w:tcPr>
          <w:p w14:paraId="1A7E631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DAB8A1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8DEA64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p>
        </w:tc>
        <w:tc>
          <w:tcPr>
            <w:tcW w:w="4133" w:type="dxa"/>
          </w:tcPr>
          <w:p w14:paraId="509D8B3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South Africa</w:t>
            </w:r>
          </w:p>
        </w:tc>
      </w:tr>
      <w:tr w:rsidR="00FA3F2F" w:rsidRPr="00FA3F2F" w14:paraId="430FF5D3" w14:textId="77777777" w:rsidTr="004C7126">
        <w:trPr>
          <w:trHeight w:val="20"/>
        </w:trPr>
        <w:tc>
          <w:tcPr>
            <w:tcW w:w="1681" w:type="dxa"/>
          </w:tcPr>
          <w:p w14:paraId="44624F1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Enteromius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liberiensis</w:t>
            </w:r>
            <w:proofErr w:type="spellEnd"/>
          </w:p>
        </w:tc>
        <w:tc>
          <w:tcPr>
            <w:tcW w:w="1661" w:type="dxa"/>
          </w:tcPr>
          <w:p w14:paraId="0A81576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F023A9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338FAE7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Mano</w:t>
            </w:r>
          </w:p>
        </w:tc>
        <w:tc>
          <w:tcPr>
            <w:tcW w:w="4133" w:type="dxa"/>
          </w:tcPr>
          <w:p w14:paraId="2A24063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Liberia; Sierra Leone</w:t>
            </w:r>
          </w:p>
        </w:tc>
      </w:tr>
      <w:tr w:rsidR="00FA3F2F" w:rsidRPr="00FA3F2F" w14:paraId="1C8CA493" w14:textId="77777777" w:rsidTr="004C7126">
        <w:trPr>
          <w:trHeight w:val="20"/>
        </w:trPr>
        <w:tc>
          <w:tcPr>
            <w:tcW w:w="1681" w:type="dxa"/>
          </w:tcPr>
          <w:p w14:paraId="56568B2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Enteromius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litamba</w:t>
            </w:r>
            <w:proofErr w:type="spellEnd"/>
          </w:p>
        </w:tc>
        <w:tc>
          <w:tcPr>
            <w:tcW w:w="1661" w:type="dxa"/>
          </w:tcPr>
          <w:p w14:paraId="512609E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B57950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9FBFA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Zambezi</w:t>
            </w:r>
          </w:p>
        </w:tc>
        <w:tc>
          <w:tcPr>
            <w:tcW w:w="4133" w:type="dxa"/>
          </w:tcPr>
          <w:p w14:paraId="42D5BB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Malawi; Mozambique; Tanzania</w:t>
            </w:r>
          </w:p>
        </w:tc>
      </w:tr>
      <w:tr w:rsidR="00FA3F2F" w:rsidRPr="00FA3F2F" w14:paraId="4744D370" w14:textId="77777777" w:rsidTr="004C7126">
        <w:trPr>
          <w:trHeight w:val="20"/>
        </w:trPr>
        <w:tc>
          <w:tcPr>
            <w:tcW w:w="1681" w:type="dxa"/>
          </w:tcPr>
          <w:p w14:paraId="5A926A0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Enteromius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motebensis</w:t>
            </w:r>
            <w:proofErr w:type="spellEnd"/>
          </w:p>
        </w:tc>
        <w:tc>
          <w:tcPr>
            <w:tcW w:w="1661" w:type="dxa"/>
          </w:tcPr>
          <w:p w14:paraId="3DF9709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56154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204F76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Limpopo</w:t>
            </w:r>
          </w:p>
        </w:tc>
        <w:tc>
          <w:tcPr>
            <w:tcW w:w="4133" w:type="dxa"/>
          </w:tcPr>
          <w:p w14:paraId="3393C6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Botswana; South Africa</w:t>
            </w:r>
          </w:p>
        </w:tc>
      </w:tr>
      <w:tr w:rsidR="00FA3F2F" w:rsidRPr="00FA3F2F" w14:paraId="1D4E59B9" w14:textId="77777777" w:rsidTr="004C7126">
        <w:trPr>
          <w:trHeight w:val="20"/>
        </w:trPr>
        <w:tc>
          <w:tcPr>
            <w:tcW w:w="1681" w:type="dxa"/>
          </w:tcPr>
          <w:p w14:paraId="3670442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Entosphenus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tridentatus</w:t>
            </w:r>
            <w:proofErr w:type="spellEnd"/>
          </w:p>
        </w:tc>
        <w:tc>
          <w:tcPr>
            <w:tcW w:w="1661" w:type="dxa"/>
          </w:tcPr>
          <w:p w14:paraId="0BF29B0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Petromyzontidae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75322AB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09E94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Alsek; Copper; Stikine</w:t>
            </w:r>
          </w:p>
        </w:tc>
        <w:tc>
          <w:tcPr>
            <w:tcW w:w="4133" w:type="dxa"/>
          </w:tcPr>
          <w:p w14:paraId="7EB9145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 (Alaska)</w:t>
            </w:r>
          </w:p>
        </w:tc>
      </w:tr>
      <w:tr w:rsidR="00FA3F2F" w:rsidRPr="00FA3F2F" w14:paraId="7A1F2A04" w14:textId="77777777" w:rsidTr="004C7126">
        <w:trPr>
          <w:trHeight w:val="20"/>
        </w:trPr>
        <w:tc>
          <w:tcPr>
            <w:tcW w:w="1681" w:type="dxa"/>
          </w:tcPr>
          <w:p w14:paraId="61D4DB4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Epalzeorhynchos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frenatum</w:t>
            </w:r>
            <w:proofErr w:type="spellEnd"/>
          </w:p>
        </w:tc>
        <w:tc>
          <w:tcPr>
            <w:tcW w:w="1661" w:type="dxa"/>
          </w:tcPr>
          <w:p w14:paraId="3DEE3C0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78148E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5D5E15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69338FC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1DCED885" w14:textId="77777777" w:rsidTr="004C7126">
        <w:trPr>
          <w:trHeight w:val="20"/>
        </w:trPr>
        <w:tc>
          <w:tcPr>
            <w:tcW w:w="1681" w:type="dxa"/>
          </w:tcPr>
          <w:p w14:paraId="189BD72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Esomus</w:t>
            </w:r>
            <w:proofErr w:type="spellEnd"/>
            <w:r w:rsidRPr="00FA3F2F">
              <w:rPr>
                <w:rFonts w:ascii="Arial" w:hAnsi="Arial" w:cs="Arial"/>
                <w:iCs/>
                <w:color w:val="000000" w:themeColor="text1"/>
                <w:sz w:val="18"/>
                <w:szCs w:val="18"/>
                <w:lang w:val="en-GB"/>
              </w:rPr>
              <w:t xml:space="preserve"> longimanus</w:t>
            </w:r>
          </w:p>
        </w:tc>
        <w:tc>
          <w:tcPr>
            <w:tcW w:w="1661" w:type="dxa"/>
          </w:tcPr>
          <w:p w14:paraId="2D9A158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B391A3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8AF639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6B8D10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38101782" w14:textId="77777777" w:rsidTr="004C7126">
        <w:trPr>
          <w:trHeight w:val="20"/>
        </w:trPr>
        <w:tc>
          <w:tcPr>
            <w:tcW w:w="1681" w:type="dxa"/>
          </w:tcPr>
          <w:p w14:paraId="2355355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Esox lucius</w:t>
            </w:r>
          </w:p>
        </w:tc>
        <w:tc>
          <w:tcPr>
            <w:tcW w:w="1661" w:type="dxa"/>
          </w:tcPr>
          <w:p w14:paraId="16ED22D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Esocidae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Esociformes</w:t>
            </w:r>
            <w:proofErr w:type="spellEnd"/>
          </w:p>
        </w:tc>
        <w:tc>
          <w:tcPr>
            <w:tcW w:w="1211" w:type="dxa"/>
          </w:tcPr>
          <w:p w14:paraId="225DE40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7019F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Alsek; Angerman; Barta; </w:t>
            </w:r>
            <w:proofErr w:type="spellStart"/>
            <w:r w:rsidRPr="00FA3F2F">
              <w:rPr>
                <w:rFonts w:ascii="Arial" w:hAnsi="Arial" w:cs="Arial"/>
                <w:iCs/>
                <w:color w:val="000000" w:themeColor="text1"/>
                <w:sz w:val="18"/>
                <w:szCs w:val="18"/>
                <w:lang w:val="en-GB"/>
              </w:rPr>
              <w:t>Botkul-Solyonaya</w:t>
            </w:r>
            <w:proofErr w:type="spellEnd"/>
            <w:r w:rsidRPr="00FA3F2F">
              <w:rPr>
                <w:rFonts w:ascii="Arial" w:hAnsi="Arial" w:cs="Arial"/>
                <w:iCs/>
                <w:color w:val="000000" w:themeColor="text1"/>
                <w:sz w:val="18"/>
                <w:szCs w:val="18"/>
                <w:lang w:val="en-GB"/>
              </w:rPr>
              <w:t xml:space="preserve">; Burla;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Daugava; Dnieper;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Don; </w:t>
            </w:r>
            <w:proofErr w:type="spellStart"/>
            <w:r w:rsidRPr="00FA3F2F">
              <w:rPr>
                <w:rFonts w:ascii="Arial" w:hAnsi="Arial" w:cs="Arial"/>
                <w:iCs/>
                <w:color w:val="000000" w:themeColor="text1"/>
                <w:sz w:val="18"/>
                <w:szCs w:val="18"/>
                <w:lang w:val="en-GB"/>
              </w:rPr>
              <w:t>Ebeyty</w:t>
            </w:r>
            <w:proofErr w:type="spellEnd"/>
            <w:r w:rsidRPr="00FA3F2F">
              <w:rPr>
                <w:rFonts w:ascii="Arial" w:hAnsi="Arial" w:cs="Arial"/>
                <w:iCs/>
                <w:color w:val="000000" w:themeColor="text1"/>
                <w:sz w:val="18"/>
                <w:szCs w:val="18"/>
                <w:lang w:val="en-GB"/>
              </w:rPr>
              <w:t xml:space="preserve">; Elbe; Erne; Firth; Foyle; Gauja; Gota </w:t>
            </w:r>
            <w:proofErr w:type="spellStart"/>
            <w:r w:rsidRPr="00FA3F2F">
              <w:rPr>
                <w:rFonts w:ascii="Arial" w:hAnsi="Arial" w:cs="Arial"/>
                <w:iCs/>
                <w:color w:val="000000" w:themeColor="text1"/>
                <w:sz w:val="18"/>
                <w:szCs w:val="18"/>
                <w:lang w:val="en-GB"/>
              </w:rPr>
              <w:t>alv</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Indalsalven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Karasuk-Studenoye</w:t>
            </w:r>
            <w:proofErr w:type="spellEnd"/>
            <w:r w:rsidRPr="00FA3F2F">
              <w:rPr>
                <w:rFonts w:ascii="Arial" w:hAnsi="Arial" w:cs="Arial"/>
                <w:iCs/>
                <w:color w:val="000000" w:themeColor="text1"/>
                <w:sz w:val="18"/>
                <w:szCs w:val="18"/>
                <w:lang w:val="en-GB"/>
              </w:rPr>
              <w:t xml:space="preserve">; Kem; Kemi; Kura;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Malinovoye</w:t>
            </w:r>
            <w:proofErr w:type="spellEnd"/>
            <w:r w:rsidRPr="00FA3F2F">
              <w:rPr>
                <w:rFonts w:ascii="Arial" w:hAnsi="Arial" w:cs="Arial"/>
                <w:iCs/>
                <w:color w:val="000000" w:themeColor="text1"/>
                <w:sz w:val="18"/>
                <w:szCs w:val="18"/>
                <w:lang w:val="en-GB"/>
              </w:rPr>
              <w:t xml:space="preserve">; Meuse; </w:t>
            </w:r>
            <w:proofErr w:type="spellStart"/>
            <w:r w:rsidRPr="00FA3F2F">
              <w:rPr>
                <w:rFonts w:ascii="Arial" w:hAnsi="Arial" w:cs="Arial"/>
                <w:iCs/>
                <w:color w:val="000000" w:themeColor="text1"/>
                <w:sz w:val="18"/>
                <w:szCs w:val="18"/>
                <w:lang w:val="en-GB"/>
              </w:rPr>
              <w:t>Mius</w:t>
            </w:r>
            <w:proofErr w:type="spellEnd"/>
            <w:r w:rsidRPr="00FA3F2F">
              <w:rPr>
                <w:rFonts w:ascii="Arial" w:hAnsi="Arial" w:cs="Arial"/>
                <w:iCs/>
                <w:color w:val="000000" w:themeColor="text1"/>
                <w:sz w:val="18"/>
                <w:szCs w:val="18"/>
                <w:lang w:val="en-GB"/>
              </w:rPr>
              <w:t xml:space="preserve">; Narva; Nelson; Neman; Neva; Newry; Ob; Oder;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xml:space="preserve">; Rhine; Rhone; Saint Lawrence; </w:t>
            </w:r>
            <w:proofErr w:type="spellStart"/>
            <w:r w:rsidRPr="00FA3F2F">
              <w:rPr>
                <w:rFonts w:ascii="Arial" w:hAnsi="Arial" w:cs="Arial"/>
                <w:iCs/>
                <w:color w:val="000000" w:themeColor="text1"/>
                <w:sz w:val="18"/>
                <w:szCs w:val="18"/>
                <w:lang w:val="en-GB"/>
              </w:rPr>
              <w:t>Samur</w:t>
            </w:r>
            <w:proofErr w:type="spellEnd"/>
            <w:r w:rsidRPr="00FA3F2F">
              <w:rPr>
                <w:rFonts w:ascii="Arial" w:hAnsi="Arial" w:cs="Arial"/>
                <w:iCs/>
                <w:color w:val="000000" w:themeColor="text1"/>
                <w:sz w:val="18"/>
                <w:szCs w:val="18"/>
                <w:lang w:val="en-GB"/>
              </w:rPr>
              <w:t xml:space="preserve">; Scheldt; Terek; Torne; Ul </w:t>
            </w:r>
            <w:proofErr w:type="spellStart"/>
            <w:r w:rsidRPr="00FA3F2F">
              <w:rPr>
                <w:rFonts w:ascii="Arial" w:hAnsi="Arial" w:cs="Arial"/>
                <w:iCs/>
                <w:color w:val="000000" w:themeColor="text1"/>
                <w:sz w:val="18"/>
                <w:szCs w:val="18"/>
                <w:lang w:val="en-GB"/>
              </w:rPr>
              <w:lastRenderedPageBreak/>
              <w:t>Kensor</w:t>
            </w:r>
            <w:proofErr w:type="spellEnd"/>
            <w:r w:rsidRPr="00FA3F2F">
              <w:rPr>
                <w:rFonts w:ascii="Arial" w:hAnsi="Arial" w:cs="Arial"/>
                <w:iCs/>
                <w:color w:val="000000" w:themeColor="text1"/>
                <w:sz w:val="18"/>
                <w:szCs w:val="18"/>
                <w:lang w:val="en-GB"/>
              </w:rPr>
              <w:t xml:space="preserve">; Ume; Ural; Venta; Vida; Vistula; Volga; </w:t>
            </w:r>
            <w:proofErr w:type="spellStart"/>
            <w:r w:rsidRPr="00FA3F2F">
              <w:rPr>
                <w:rFonts w:ascii="Arial" w:hAnsi="Arial" w:cs="Arial"/>
                <w:iCs/>
                <w:color w:val="000000" w:themeColor="text1"/>
                <w:sz w:val="18"/>
                <w:szCs w:val="18"/>
                <w:lang w:val="en-GB"/>
              </w:rPr>
              <w:t>Yenisey</w:t>
            </w:r>
            <w:proofErr w:type="spellEnd"/>
            <w:r w:rsidRPr="00FA3F2F">
              <w:rPr>
                <w:rFonts w:ascii="Arial" w:hAnsi="Arial" w:cs="Arial"/>
                <w:iCs/>
                <w:color w:val="000000" w:themeColor="text1"/>
                <w:sz w:val="18"/>
                <w:szCs w:val="18"/>
                <w:lang w:val="en-GB"/>
              </w:rPr>
              <w:t>; Yukon</w:t>
            </w:r>
          </w:p>
        </w:tc>
        <w:tc>
          <w:tcPr>
            <w:tcW w:w="4133" w:type="dxa"/>
          </w:tcPr>
          <w:p w14:paraId="6444A23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 xml:space="preserve">Kosovo; Latvia; Liechtenstein; Lithuania; Luxembourg; Moldova; Mongolia; Montenegro; Netherlands; Norway; Poland; Romania; Russia; Russia (Kaliningrad); Serbia; Slovakia; Slovenia; Sweden; Switzerland; Türkiye; Ukraine; United Kingdom; United States of America; United States of America (Alaska); </w:t>
            </w:r>
          </w:p>
        </w:tc>
      </w:tr>
      <w:tr w:rsidR="00FA3F2F" w:rsidRPr="00FA3F2F" w14:paraId="69BBD371" w14:textId="77777777" w:rsidTr="004C7126">
        <w:trPr>
          <w:trHeight w:val="20"/>
        </w:trPr>
        <w:tc>
          <w:tcPr>
            <w:tcW w:w="1681" w:type="dxa"/>
          </w:tcPr>
          <w:p w14:paraId="5C62B5E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Eudontomyzon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morii</w:t>
            </w:r>
            <w:proofErr w:type="spellEnd"/>
          </w:p>
        </w:tc>
        <w:tc>
          <w:tcPr>
            <w:tcW w:w="1661" w:type="dxa"/>
          </w:tcPr>
          <w:p w14:paraId="51E983C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Petromyzontidae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06709A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28EB63C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Yalu</w:t>
            </w:r>
          </w:p>
        </w:tc>
        <w:tc>
          <w:tcPr>
            <w:tcW w:w="4133" w:type="dxa"/>
          </w:tcPr>
          <w:p w14:paraId="695E825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w:t>
            </w:r>
          </w:p>
        </w:tc>
      </w:tr>
      <w:tr w:rsidR="00FA3F2F" w:rsidRPr="00FA3F2F" w14:paraId="029257FC" w14:textId="77777777" w:rsidTr="004C7126">
        <w:trPr>
          <w:trHeight w:val="20"/>
        </w:trPr>
        <w:tc>
          <w:tcPr>
            <w:tcW w:w="1681" w:type="dxa"/>
          </w:tcPr>
          <w:p w14:paraId="65AB95F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Eutropiichthys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vacha</w:t>
            </w:r>
            <w:proofErr w:type="spellEnd"/>
          </w:p>
        </w:tc>
        <w:tc>
          <w:tcPr>
            <w:tcW w:w="1661" w:type="dxa"/>
          </w:tcPr>
          <w:p w14:paraId="02A48DC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Schilbeidae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DE0DB5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64BB21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 Karnaphuli</w:t>
            </w:r>
          </w:p>
        </w:tc>
        <w:tc>
          <w:tcPr>
            <w:tcW w:w="4133" w:type="dxa"/>
          </w:tcPr>
          <w:p w14:paraId="10FADA3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w:t>
            </w:r>
          </w:p>
        </w:tc>
      </w:tr>
      <w:tr w:rsidR="00FA3F2F" w:rsidRPr="00FA3F2F" w14:paraId="4D06E932" w14:textId="77777777" w:rsidTr="004C7126">
        <w:trPr>
          <w:trHeight w:val="20"/>
        </w:trPr>
        <w:tc>
          <w:tcPr>
            <w:tcW w:w="1681" w:type="dxa"/>
          </w:tcPr>
          <w:p w14:paraId="4346168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Fluvitrygon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oxyrhynchus</w:t>
            </w:r>
            <w:proofErr w:type="spellEnd"/>
          </w:p>
        </w:tc>
        <w:tc>
          <w:tcPr>
            <w:tcW w:w="1661" w:type="dxa"/>
          </w:tcPr>
          <w:p w14:paraId="72DABA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Dasyatidae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4C220A0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50E78A2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5DACE62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Vietnam</w:t>
            </w:r>
          </w:p>
        </w:tc>
      </w:tr>
      <w:tr w:rsidR="00FA3F2F" w:rsidRPr="00FA3F2F" w14:paraId="3B81C535" w14:textId="77777777" w:rsidTr="004C7126">
        <w:trPr>
          <w:trHeight w:val="20"/>
        </w:trPr>
        <w:tc>
          <w:tcPr>
            <w:tcW w:w="1681" w:type="dxa"/>
          </w:tcPr>
          <w:p w14:paraId="1D2CFA6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Fluvitrygon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signifer</w:t>
            </w:r>
            <w:proofErr w:type="spellEnd"/>
          </w:p>
        </w:tc>
        <w:tc>
          <w:tcPr>
            <w:tcW w:w="1661" w:type="dxa"/>
          </w:tcPr>
          <w:p w14:paraId="618E45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Dasyatidae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2A0F75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E1AFD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Golok</w:t>
            </w:r>
          </w:p>
        </w:tc>
        <w:tc>
          <w:tcPr>
            <w:tcW w:w="4133" w:type="dxa"/>
          </w:tcPr>
          <w:p w14:paraId="5C7CD1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Malaysia; Thailand</w:t>
            </w:r>
          </w:p>
        </w:tc>
      </w:tr>
      <w:tr w:rsidR="00FA3F2F" w:rsidRPr="00FA3F2F" w14:paraId="5FA5D998" w14:textId="77777777" w:rsidTr="004C7126">
        <w:trPr>
          <w:trHeight w:val="20"/>
        </w:trPr>
        <w:tc>
          <w:tcPr>
            <w:tcW w:w="1681" w:type="dxa"/>
          </w:tcPr>
          <w:p w14:paraId="7C7747E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Genidens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barbus</w:t>
            </w:r>
            <w:proofErr w:type="spellEnd"/>
          </w:p>
        </w:tc>
        <w:tc>
          <w:tcPr>
            <w:tcW w:w="1661" w:type="dxa"/>
          </w:tcPr>
          <w:p w14:paraId="070F99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Ariidae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C744F3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150F616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Lagoon Mirim</w:t>
            </w:r>
          </w:p>
        </w:tc>
        <w:tc>
          <w:tcPr>
            <w:tcW w:w="4133" w:type="dxa"/>
          </w:tcPr>
          <w:p w14:paraId="0A1841E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Uruguay</w:t>
            </w:r>
          </w:p>
        </w:tc>
      </w:tr>
      <w:tr w:rsidR="00FA3F2F" w:rsidRPr="00FA3F2F" w14:paraId="0A8984F4" w14:textId="77777777" w:rsidTr="004C7126">
        <w:trPr>
          <w:trHeight w:val="20"/>
        </w:trPr>
        <w:tc>
          <w:tcPr>
            <w:tcW w:w="1681" w:type="dxa"/>
          </w:tcPr>
          <w:p w14:paraId="7899746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Geotria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macrostoma</w:t>
            </w:r>
            <w:proofErr w:type="spellEnd"/>
          </w:p>
        </w:tc>
        <w:tc>
          <w:tcPr>
            <w:tcW w:w="1661" w:type="dxa"/>
          </w:tcPr>
          <w:p w14:paraId="3213B1F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Geotriidae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389F38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F365D6F"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Azopardo; Gallegos-Chico; Rio Grande (South America)</w:t>
            </w:r>
          </w:p>
        </w:tc>
        <w:tc>
          <w:tcPr>
            <w:tcW w:w="4133" w:type="dxa"/>
          </w:tcPr>
          <w:p w14:paraId="73AB37D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Chile</w:t>
            </w:r>
          </w:p>
        </w:tc>
      </w:tr>
      <w:tr w:rsidR="00FA3F2F" w:rsidRPr="00FA3F2F" w14:paraId="4F6E938A" w14:textId="77777777" w:rsidTr="004C7126">
        <w:trPr>
          <w:trHeight w:val="20"/>
        </w:trPr>
        <w:tc>
          <w:tcPr>
            <w:tcW w:w="1681" w:type="dxa"/>
          </w:tcPr>
          <w:p w14:paraId="58BE3C5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Gila elegans</w:t>
            </w:r>
          </w:p>
        </w:tc>
        <w:tc>
          <w:tcPr>
            <w:tcW w:w="1661" w:type="dxa"/>
          </w:tcPr>
          <w:p w14:paraId="151CA15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665EC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0F274F8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Colorado</w:t>
            </w:r>
          </w:p>
        </w:tc>
        <w:tc>
          <w:tcPr>
            <w:tcW w:w="4133" w:type="dxa"/>
          </w:tcPr>
          <w:p w14:paraId="72234DD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56F51387" w14:textId="77777777" w:rsidTr="004C7126">
        <w:trPr>
          <w:trHeight w:val="20"/>
        </w:trPr>
        <w:tc>
          <w:tcPr>
            <w:tcW w:w="1681" w:type="dxa"/>
          </w:tcPr>
          <w:p w14:paraId="601EEBD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Gonialosa</w:t>
            </w:r>
            <w:proofErr w:type="spellEnd"/>
            <w:r w:rsidRPr="00FA3F2F">
              <w:rPr>
                <w:rFonts w:ascii="Arial" w:hAnsi="Arial" w:cs="Arial"/>
                <w:iCs/>
                <w:color w:val="000000" w:themeColor="text1"/>
                <w:sz w:val="18"/>
                <w:szCs w:val="18"/>
                <w:lang w:val="en-GB"/>
              </w:rPr>
              <w:t xml:space="preserve"> modesta</w:t>
            </w:r>
          </w:p>
        </w:tc>
        <w:tc>
          <w:tcPr>
            <w:tcW w:w="1661" w:type="dxa"/>
          </w:tcPr>
          <w:p w14:paraId="1D49DD9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35C5A3F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A3045F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Salween</w:t>
            </w:r>
          </w:p>
        </w:tc>
        <w:tc>
          <w:tcPr>
            <w:tcW w:w="4133" w:type="dxa"/>
          </w:tcPr>
          <w:p w14:paraId="28F841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Myanmar; Thailand</w:t>
            </w:r>
          </w:p>
        </w:tc>
      </w:tr>
      <w:tr w:rsidR="00FA3F2F" w:rsidRPr="00FA3F2F" w14:paraId="5E9D312B" w14:textId="77777777" w:rsidTr="004C7126">
        <w:trPr>
          <w:trHeight w:val="20"/>
        </w:trPr>
        <w:tc>
          <w:tcPr>
            <w:tcW w:w="1681" w:type="dxa"/>
          </w:tcPr>
          <w:p w14:paraId="12FB07F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Gonialosa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whiteheadi</w:t>
            </w:r>
            <w:proofErr w:type="spellEnd"/>
          </w:p>
        </w:tc>
        <w:tc>
          <w:tcPr>
            <w:tcW w:w="1661" w:type="dxa"/>
          </w:tcPr>
          <w:p w14:paraId="436CA9F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3AC0C3B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02127A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Pakchan</w:t>
            </w:r>
            <w:proofErr w:type="spellEnd"/>
          </w:p>
        </w:tc>
        <w:tc>
          <w:tcPr>
            <w:tcW w:w="4133" w:type="dxa"/>
          </w:tcPr>
          <w:p w14:paraId="62FB52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Myanmar; Thailand</w:t>
            </w:r>
          </w:p>
        </w:tc>
      </w:tr>
      <w:tr w:rsidR="00FA3F2F" w:rsidRPr="00FA3F2F" w14:paraId="45314518" w14:textId="77777777" w:rsidTr="004C7126">
        <w:trPr>
          <w:trHeight w:val="20"/>
        </w:trPr>
        <w:tc>
          <w:tcPr>
            <w:tcW w:w="1681" w:type="dxa"/>
          </w:tcPr>
          <w:p w14:paraId="4F741A2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Gudusia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chapra</w:t>
            </w:r>
            <w:proofErr w:type="spellEnd"/>
          </w:p>
        </w:tc>
        <w:tc>
          <w:tcPr>
            <w:tcW w:w="1661" w:type="dxa"/>
          </w:tcPr>
          <w:p w14:paraId="341D559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6468630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3AB1A92" w14:textId="77777777" w:rsidR="00FA3F2F" w:rsidRPr="00FA3F2F" w:rsidRDefault="00FA3F2F" w:rsidP="00FA3F2F">
            <w:pPr>
              <w:rPr>
                <w:rFonts w:ascii="Arial" w:hAnsi="Arial" w:cs="Arial"/>
                <w:iCs/>
                <w:color w:val="000000" w:themeColor="text1"/>
                <w:sz w:val="18"/>
                <w:szCs w:val="18"/>
                <w:lang w:val="de-DE"/>
              </w:rPr>
            </w:pPr>
            <w:r w:rsidRPr="00FA3F2F">
              <w:rPr>
                <w:rFonts w:ascii="Arial" w:hAnsi="Arial" w:cs="Arial"/>
                <w:iCs/>
                <w:color w:val="000000" w:themeColor="text1"/>
                <w:sz w:val="18"/>
                <w:szCs w:val="18"/>
                <w:lang w:val="de-DE"/>
              </w:rPr>
              <w:t>Ganges-Brahmaputra-Meghna; Indus; Karnaphuli</w:t>
            </w:r>
          </w:p>
        </w:tc>
        <w:tc>
          <w:tcPr>
            <w:tcW w:w="4133" w:type="dxa"/>
          </w:tcPr>
          <w:p w14:paraId="26271A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 Pakistan</w:t>
            </w:r>
          </w:p>
        </w:tc>
      </w:tr>
      <w:tr w:rsidR="00FA3F2F" w:rsidRPr="00FA3F2F" w14:paraId="357FCCB4" w14:textId="77777777" w:rsidTr="004C7126">
        <w:trPr>
          <w:trHeight w:val="20"/>
        </w:trPr>
        <w:tc>
          <w:tcPr>
            <w:tcW w:w="1681" w:type="dxa"/>
          </w:tcPr>
          <w:p w14:paraId="0E348F5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Gymnogobius</w:t>
            </w:r>
            <w:proofErr w:type="spellEnd"/>
            <w:r w:rsidRPr="00FA3F2F">
              <w:rPr>
                <w:rFonts w:ascii="Arial" w:hAnsi="Arial" w:cs="Arial"/>
                <w:iCs/>
                <w:color w:val="000000" w:themeColor="text1"/>
                <w:sz w:val="18"/>
                <w:szCs w:val="18"/>
                <w:lang w:val="en-GB"/>
              </w:rPr>
              <w:t xml:space="preserve"> castaneus</w:t>
            </w:r>
          </w:p>
        </w:tc>
        <w:tc>
          <w:tcPr>
            <w:tcW w:w="1661" w:type="dxa"/>
          </w:tcPr>
          <w:p w14:paraId="116B225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Gobiidae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Gobiiformes</w:t>
            </w:r>
            <w:proofErr w:type="spellEnd"/>
          </w:p>
        </w:tc>
        <w:tc>
          <w:tcPr>
            <w:tcW w:w="1211" w:type="dxa"/>
          </w:tcPr>
          <w:p w14:paraId="56105BF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CA5B53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0C26546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A3F2F" w14:paraId="6217355F" w14:textId="77777777" w:rsidTr="004C7126">
        <w:trPr>
          <w:trHeight w:val="20"/>
        </w:trPr>
        <w:tc>
          <w:tcPr>
            <w:tcW w:w="1681" w:type="dxa"/>
          </w:tcPr>
          <w:p w14:paraId="02DCE97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Gyrinocheilus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aymonieri</w:t>
            </w:r>
            <w:proofErr w:type="spellEnd"/>
          </w:p>
        </w:tc>
        <w:tc>
          <w:tcPr>
            <w:tcW w:w="1661" w:type="dxa"/>
          </w:tcPr>
          <w:p w14:paraId="6FF5261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Gyrinocheilidae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AC2179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310F71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CE32BE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A3F2F" w14:paraId="52095391" w14:textId="77777777" w:rsidTr="004C7126">
        <w:trPr>
          <w:trHeight w:val="20"/>
        </w:trPr>
        <w:tc>
          <w:tcPr>
            <w:tcW w:w="1681" w:type="dxa"/>
          </w:tcPr>
          <w:p w14:paraId="2F67673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Helicophagus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leptorhynchus</w:t>
            </w:r>
            <w:proofErr w:type="spellEnd"/>
          </w:p>
        </w:tc>
        <w:tc>
          <w:tcPr>
            <w:tcW w:w="1661" w:type="dxa"/>
          </w:tcPr>
          <w:p w14:paraId="2CF04DF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19EB45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1D0AB5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D4A2F6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52FBDBAE" w14:textId="77777777" w:rsidTr="004C7126">
        <w:trPr>
          <w:trHeight w:val="20"/>
        </w:trPr>
        <w:tc>
          <w:tcPr>
            <w:tcW w:w="1681" w:type="dxa"/>
          </w:tcPr>
          <w:p w14:paraId="4AD7B0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Hemibagrus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filamentus</w:t>
            </w:r>
            <w:proofErr w:type="spellEnd"/>
          </w:p>
        </w:tc>
        <w:tc>
          <w:tcPr>
            <w:tcW w:w="1661" w:type="dxa"/>
          </w:tcPr>
          <w:p w14:paraId="4FA39B3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287AB4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9C1E7F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5EED5C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1501BBBF" w14:textId="77777777" w:rsidTr="004C7126">
        <w:trPr>
          <w:trHeight w:val="20"/>
        </w:trPr>
        <w:tc>
          <w:tcPr>
            <w:tcW w:w="1681" w:type="dxa"/>
          </w:tcPr>
          <w:p w14:paraId="232781E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Hemibagrus</w:t>
            </w:r>
            <w:proofErr w:type="spellEnd"/>
            <w:r w:rsidRPr="00FA3F2F">
              <w:rPr>
                <w:rFonts w:ascii="Arial" w:hAnsi="Arial" w:cs="Arial"/>
                <w:iCs/>
                <w:color w:val="000000" w:themeColor="text1"/>
                <w:sz w:val="18"/>
                <w:szCs w:val="18"/>
                <w:lang w:val="en-GB"/>
              </w:rPr>
              <w:t xml:space="preserve"> guttatus</w:t>
            </w:r>
          </w:p>
        </w:tc>
        <w:tc>
          <w:tcPr>
            <w:tcW w:w="1661" w:type="dxa"/>
          </w:tcPr>
          <w:p w14:paraId="3DAF064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E91CF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AD43F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 Pearl; Red/Song Hong</w:t>
            </w:r>
          </w:p>
        </w:tc>
        <w:tc>
          <w:tcPr>
            <w:tcW w:w="4133" w:type="dxa"/>
          </w:tcPr>
          <w:p w14:paraId="7B9B6F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Vietnam</w:t>
            </w:r>
          </w:p>
        </w:tc>
      </w:tr>
      <w:tr w:rsidR="00FA3F2F" w:rsidRPr="00FA3F2F" w14:paraId="45302F0D" w14:textId="77777777" w:rsidTr="004C7126">
        <w:trPr>
          <w:trHeight w:val="20"/>
        </w:trPr>
        <w:tc>
          <w:tcPr>
            <w:tcW w:w="1681" w:type="dxa"/>
          </w:tcPr>
          <w:p w14:paraId="7E8C418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Hemibagrus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microphthalmus</w:t>
            </w:r>
            <w:proofErr w:type="spellEnd"/>
          </w:p>
        </w:tc>
        <w:tc>
          <w:tcPr>
            <w:tcW w:w="1661" w:type="dxa"/>
          </w:tcPr>
          <w:p w14:paraId="65BC0D7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A5DC4D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A54EC1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Irrawaddy; Salween</w:t>
            </w:r>
          </w:p>
        </w:tc>
        <w:tc>
          <w:tcPr>
            <w:tcW w:w="4133" w:type="dxa"/>
          </w:tcPr>
          <w:p w14:paraId="26F2A1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India; Myanmar; Thailand</w:t>
            </w:r>
          </w:p>
        </w:tc>
      </w:tr>
      <w:tr w:rsidR="00FA3F2F" w:rsidRPr="00FA3F2F" w14:paraId="4FCE6A2D" w14:textId="77777777" w:rsidTr="004C7126">
        <w:trPr>
          <w:trHeight w:val="20"/>
        </w:trPr>
        <w:tc>
          <w:tcPr>
            <w:tcW w:w="1681" w:type="dxa"/>
          </w:tcPr>
          <w:p w14:paraId="6489E61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Hemitrygon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laosensis</w:t>
            </w:r>
            <w:proofErr w:type="spellEnd"/>
          </w:p>
        </w:tc>
        <w:tc>
          <w:tcPr>
            <w:tcW w:w="1661" w:type="dxa"/>
          </w:tcPr>
          <w:p w14:paraId="194C7DB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Dasyatidae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2680616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6265B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287FF45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w:t>
            </w:r>
          </w:p>
        </w:tc>
      </w:tr>
      <w:tr w:rsidR="00FA3F2F" w:rsidRPr="00FA3F2F" w14:paraId="067615A4" w14:textId="77777777" w:rsidTr="004C7126">
        <w:trPr>
          <w:trHeight w:val="20"/>
        </w:trPr>
        <w:tc>
          <w:tcPr>
            <w:tcW w:w="1681" w:type="dxa"/>
          </w:tcPr>
          <w:p w14:paraId="3CCC2AB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Henicorhynchus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caudimaculatus</w:t>
            </w:r>
            <w:proofErr w:type="spellEnd"/>
          </w:p>
        </w:tc>
        <w:tc>
          <w:tcPr>
            <w:tcW w:w="1661" w:type="dxa"/>
          </w:tcPr>
          <w:p w14:paraId="7F90B88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E03F66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29107B5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858EC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Laos; Thailand</w:t>
            </w:r>
          </w:p>
        </w:tc>
      </w:tr>
      <w:tr w:rsidR="00FA3F2F" w:rsidRPr="00FA3F2F" w14:paraId="78FF4C53" w14:textId="77777777" w:rsidTr="004C7126">
        <w:trPr>
          <w:trHeight w:val="20"/>
        </w:trPr>
        <w:tc>
          <w:tcPr>
            <w:tcW w:w="1681" w:type="dxa"/>
          </w:tcPr>
          <w:p w14:paraId="7B28E2F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Henicorhynchus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entmema</w:t>
            </w:r>
            <w:proofErr w:type="spellEnd"/>
          </w:p>
        </w:tc>
        <w:tc>
          <w:tcPr>
            <w:tcW w:w="1661" w:type="dxa"/>
          </w:tcPr>
          <w:p w14:paraId="6A97BB8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A02F54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E89661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81E2F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w:t>
            </w:r>
          </w:p>
        </w:tc>
      </w:tr>
      <w:tr w:rsidR="00FA3F2F" w:rsidRPr="00FA3F2F" w14:paraId="13EB1560" w14:textId="77777777" w:rsidTr="004C7126">
        <w:trPr>
          <w:trHeight w:val="20"/>
        </w:trPr>
        <w:tc>
          <w:tcPr>
            <w:tcW w:w="1681" w:type="dxa"/>
          </w:tcPr>
          <w:p w14:paraId="7520071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Henicorhynchus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ornatipinnis</w:t>
            </w:r>
            <w:proofErr w:type="spellEnd"/>
          </w:p>
        </w:tc>
        <w:tc>
          <w:tcPr>
            <w:tcW w:w="1661" w:type="dxa"/>
          </w:tcPr>
          <w:p w14:paraId="68BD99D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CC45AE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23E0ECF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06EED84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Laos; Thailand</w:t>
            </w:r>
          </w:p>
        </w:tc>
      </w:tr>
      <w:tr w:rsidR="00FA3F2F" w:rsidRPr="00FA3F2F" w14:paraId="0D0116C7" w14:textId="77777777" w:rsidTr="004C7126">
        <w:trPr>
          <w:trHeight w:val="20"/>
        </w:trPr>
        <w:tc>
          <w:tcPr>
            <w:tcW w:w="1681" w:type="dxa"/>
          </w:tcPr>
          <w:p w14:paraId="3C9FBC9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Henicorhynchus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siamensis</w:t>
            </w:r>
            <w:proofErr w:type="spellEnd"/>
          </w:p>
        </w:tc>
        <w:tc>
          <w:tcPr>
            <w:tcW w:w="1661" w:type="dxa"/>
          </w:tcPr>
          <w:p w14:paraId="5713005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EFFE8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A960E8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9B9190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5EE01D91" w14:textId="77777777" w:rsidTr="004C7126">
        <w:trPr>
          <w:trHeight w:val="20"/>
        </w:trPr>
        <w:tc>
          <w:tcPr>
            <w:tcW w:w="1681" w:type="dxa"/>
          </w:tcPr>
          <w:p w14:paraId="7DD39AD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Himantura marginata</w:t>
            </w:r>
          </w:p>
        </w:tc>
        <w:tc>
          <w:tcPr>
            <w:tcW w:w="1661" w:type="dxa"/>
          </w:tcPr>
          <w:p w14:paraId="39E846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Dasyatidae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1EE1D9E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597034E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Mono; </w:t>
            </w:r>
            <w:proofErr w:type="spellStart"/>
            <w:r w:rsidRPr="00FA3F2F">
              <w:rPr>
                <w:rFonts w:ascii="Arial" w:hAnsi="Arial" w:cs="Arial"/>
                <w:iCs/>
                <w:color w:val="000000" w:themeColor="text1"/>
                <w:sz w:val="18"/>
                <w:szCs w:val="18"/>
                <w:lang w:val="en-GB"/>
              </w:rPr>
              <w:t>Oueme</w:t>
            </w:r>
            <w:proofErr w:type="spellEnd"/>
          </w:p>
        </w:tc>
        <w:tc>
          <w:tcPr>
            <w:tcW w:w="4133" w:type="dxa"/>
          </w:tcPr>
          <w:p w14:paraId="40AA432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Benin; Nigeria; Togo</w:t>
            </w:r>
          </w:p>
        </w:tc>
      </w:tr>
      <w:tr w:rsidR="00FA3F2F" w:rsidRPr="00B555A3" w14:paraId="01250F0C" w14:textId="77777777" w:rsidTr="004C7126">
        <w:trPr>
          <w:trHeight w:val="20"/>
        </w:trPr>
        <w:tc>
          <w:tcPr>
            <w:tcW w:w="1681" w:type="dxa"/>
          </w:tcPr>
          <w:p w14:paraId="56DB260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Hoplias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aimara</w:t>
            </w:r>
            <w:proofErr w:type="spellEnd"/>
          </w:p>
        </w:tc>
        <w:tc>
          <w:tcPr>
            <w:tcW w:w="1661" w:type="dxa"/>
          </w:tcPr>
          <w:p w14:paraId="304FD3E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Erythrinidae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18055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34BA64B"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Amazon; Barima; Courantyne; Essequibo; Maroni; Orinoco; Oyapock</w:t>
            </w:r>
          </w:p>
        </w:tc>
        <w:tc>
          <w:tcPr>
            <w:tcW w:w="4133" w:type="dxa"/>
          </w:tcPr>
          <w:p w14:paraId="78376B87"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Brazil; Colombia; French Guiana; Guyana; Suriname; Venezuela</w:t>
            </w:r>
          </w:p>
        </w:tc>
      </w:tr>
      <w:tr w:rsidR="00FA3F2F" w:rsidRPr="00FA3F2F" w14:paraId="425939D2" w14:textId="77777777" w:rsidTr="004C7126">
        <w:trPr>
          <w:trHeight w:val="20"/>
        </w:trPr>
        <w:tc>
          <w:tcPr>
            <w:tcW w:w="1681" w:type="dxa"/>
          </w:tcPr>
          <w:p w14:paraId="05BEF7E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Hucho </w:t>
            </w:r>
            <w:proofErr w:type="spellStart"/>
            <w:r w:rsidRPr="00FA3F2F">
              <w:rPr>
                <w:rFonts w:ascii="Arial" w:hAnsi="Arial" w:cs="Arial"/>
                <w:iCs/>
                <w:color w:val="000000" w:themeColor="text1"/>
                <w:sz w:val="18"/>
                <w:szCs w:val="18"/>
                <w:lang w:val="en-GB"/>
              </w:rPr>
              <w:t>hucho</w:t>
            </w:r>
            <w:proofErr w:type="spellEnd"/>
          </w:p>
        </w:tc>
        <w:tc>
          <w:tcPr>
            <w:tcW w:w="1661" w:type="dxa"/>
          </w:tcPr>
          <w:p w14:paraId="0A3A44A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786760F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0FFB3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Danube</w:t>
            </w:r>
          </w:p>
        </w:tc>
        <w:tc>
          <w:tcPr>
            <w:tcW w:w="4133" w:type="dxa"/>
          </w:tcPr>
          <w:p w14:paraId="5C9E5C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Austria; Bosnia and Herzegovina; Croatia; Germany; Hungary; Montenegro; Romania; Serbia; Slovakia; Slovenia; Switzerland; Ukraine</w:t>
            </w:r>
          </w:p>
        </w:tc>
      </w:tr>
      <w:tr w:rsidR="00FA3F2F" w:rsidRPr="00FA3F2F" w14:paraId="7E65F95D" w14:textId="77777777" w:rsidTr="004C7126">
        <w:trPr>
          <w:trHeight w:val="20"/>
        </w:trPr>
        <w:tc>
          <w:tcPr>
            <w:tcW w:w="1681" w:type="dxa"/>
          </w:tcPr>
          <w:p w14:paraId="740C01B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Hucho taimen</w:t>
            </w:r>
          </w:p>
        </w:tc>
        <w:tc>
          <w:tcPr>
            <w:tcW w:w="1661" w:type="dxa"/>
          </w:tcPr>
          <w:p w14:paraId="0BAB57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475ABAA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EB798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Amur; Burla; </w:t>
            </w:r>
            <w:proofErr w:type="spellStart"/>
            <w:r w:rsidRPr="00FA3F2F">
              <w:rPr>
                <w:rFonts w:ascii="Arial" w:hAnsi="Arial" w:cs="Arial"/>
                <w:iCs/>
                <w:color w:val="000000" w:themeColor="text1"/>
                <w:sz w:val="18"/>
                <w:szCs w:val="18"/>
                <w:lang w:val="en-GB"/>
              </w:rPr>
              <w:t>Ebeyty</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Karasuk-Studenoye</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Malinovoye</w:t>
            </w:r>
            <w:proofErr w:type="spellEnd"/>
            <w:r w:rsidRPr="00FA3F2F">
              <w:rPr>
                <w:rFonts w:ascii="Arial" w:hAnsi="Arial" w:cs="Arial"/>
                <w:iCs/>
                <w:color w:val="000000" w:themeColor="text1"/>
                <w:sz w:val="18"/>
                <w:szCs w:val="18"/>
                <w:lang w:val="en-GB"/>
              </w:rPr>
              <w:t xml:space="preserve">; Ob; </w:t>
            </w:r>
            <w:proofErr w:type="spellStart"/>
            <w:r w:rsidRPr="00FA3F2F">
              <w:rPr>
                <w:rFonts w:ascii="Arial" w:hAnsi="Arial" w:cs="Arial"/>
                <w:iCs/>
                <w:color w:val="000000" w:themeColor="text1"/>
                <w:sz w:val="18"/>
                <w:szCs w:val="18"/>
                <w:lang w:val="en-GB"/>
              </w:rPr>
              <w:t>Sujfun</w:t>
            </w:r>
            <w:proofErr w:type="spellEnd"/>
            <w:r w:rsidRPr="00FA3F2F">
              <w:rPr>
                <w:rFonts w:ascii="Arial" w:hAnsi="Arial" w:cs="Arial"/>
                <w:iCs/>
                <w:color w:val="000000" w:themeColor="text1"/>
                <w:sz w:val="18"/>
                <w:szCs w:val="18"/>
                <w:lang w:val="en-GB"/>
              </w:rPr>
              <w:t xml:space="preserve">; Torey Lakes; Ul </w:t>
            </w:r>
            <w:proofErr w:type="spellStart"/>
            <w:r w:rsidRPr="00FA3F2F">
              <w:rPr>
                <w:rFonts w:ascii="Arial" w:hAnsi="Arial" w:cs="Arial"/>
                <w:iCs/>
                <w:color w:val="000000" w:themeColor="text1"/>
                <w:sz w:val="18"/>
                <w:szCs w:val="18"/>
                <w:lang w:val="en-GB"/>
              </w:rPr>
              <w:t>Kensor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Yenisey</w:t>
            </w:r>
            <w:proofErr w:type="spellEnd"/>
          </w:p>
        </w:tc>
        <w:tc>
          <w:tcPr>
            <w:tcW w:w="4133" w:type="dxa"/>
          </w:tcPr>
          <w:p w14:paraId="6467D5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Kazakhstan; Mongolia; Russia</w:t>
            </w:r>
          </w:p>
        </w:tc>
      </w:tr>
      <w:tr w:rsidR="00FA3F2F" w:rsidRPr="00F81B4E" w14:paraId="61031F6E" w14:textId="77777777" w:rsidTr="004C7126">
        <w:trPr>
          <w:trHeight w:val="20"/>
        </w:trPr>
        <w:tc>
          <w:tcPr>
            <w:tcW w:w="1681" w:type="dxa"/>
          </w:tcPr>
          <w:p w14:paraId="291C5F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Hypophthalmichthys</w:t>
            </w:r>
            <w:proofErr w:type="spellEnd"/>
            <w:r w:rsidRPr="00FA3F2F">
              <w:rPr>
                <w:rFonts w:ascii="Arial" w:hAnsi="Arial" w:cs="Arial"/>
                <w:iCs/>
                <w:color w:val="000000" w:themeColor="text1"/>
                <w:sz w:val="18"/>
                <w:szCs w:val="18"/>
                <w:lang w:val="en-GB"/>
              </w:rPr>
              <w:t xml:space="preserve"> molitrix</w:t>
            </w:r>
          </w:p>
        </w:tc>
        <w:tc>
          <w:tcPr>
            <w:tcW w:w="1661" w:type="dxa"/>
          </w:tcPr>
          <w:p w14:paraId="407DB98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243C6F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D33BCED" w14:textId="77777777" w:rsidR="00FA3F2F" w:rsidRPr="00FA3F2F" w:rsidRDefault="00FA3F2F" w:rsidP="00FA3F2F">
            <w:pPr>
              <w:rPr>
                <w:rFonts w:ascii="Arial" w:hAnsi="Arial" w:cs="Arial"/>
                <w:iCs/>
                <w:color w:val="000000" w:themeColor="text1"/>
                <w:sz w:val="18"/>
                <w:szCs w:val="18"/>
                <w:lang w:val="fr-FR"/>
              </w:rPr>
            </w:pPr>
            <w:proofErr w:type="spellStart"/>
            <w:r w:rsidRPr="00FA3F2F">
              <w:rPr>
                <w:rFonts w:ascii="Arial" w:hAnsi="Arial" w:cs="Arial"/>
                <w:iCs/>
                <w:color w:val="000000" w:themeColor="text1"/>
                <w:sz w:val="18"/>
                <w:szCs w:val="18"/>
                <w:lang w:val="fr-FR"/>
              </w:rPr>
              <w:t>Amur</w:t>
            </w:r>
            <w:proofErr w:type="spellEnd"/>
            <w:r w:rsidRPr="00FA3F2F">
              <w:rPr>
                <w:rFonts w:ascii="Arial" w:hAnsi="Arial" w:cs="Arial"/>
                <w:iCs/>
                <w:color w:val="000000" w:themeColor="text1"/>
                <w:sz w:val="18"/>
                <w:szCs w:val="18"/>
                <w:lang w:val="fr-FR"/>
              </w:rPr>
              <w:t xml:space="preserve">; Danube; Dniestr; La </w:t>
            </w:r>
            <w:proofErr w:type="spellStart"/>
            <w:r w:rsidRPr="00FA3F2F">
              <w:rPr>
                <w:rFonts w:ascii="Arial" w:hAnsi="Arial" w:cs="Arial"/>
                <w:iCs/>
                <w:color w:val="000000" w:themeColor="text1"/>
                <w:sz w:val="18"/>
                <w:szCs w:val="18"/>
                <w:lang w:val="fr-FR"/>
              </w:rPr>
              <w:t>Plata</w:t>
            </w:r>
            <w:proofErr w:type="spellEnd"/>
            <w:r w:rsidRPr="00FA3F2F">
              <w:rPr>
                <w:rFonts w:ascii="Arial" w:hAnsi="Arial" w:cs="Arial"/>
                <w:iCs/>
                <w:color w:val="000000" w:themeColor="text1"/>
                <w:sz w:val="18"/>
                <w:szCs w:val="18"/>
                <w:lang w:val="fr-FR"/>
              </w:rPr>
              <w:t xml:space="preserve">; Meuse; Rhine; </w:t>
            </w:r>
            <w:proofErr w:type="spellStart"/>
            <w:r w:rsidRPr="00FA3F2F">
              <w:rPr>
                <w:rFonts w:ascii="Arial" w:hAnsi="Arial" w:cs="Arial"/>
                <w:iCs/>
                <w:color w:val="000000" w:themeColor="text1"/>
                <w:sz w:val="18"/>
                <w:szCs w:val="18"/>
                <w:lang w:val="fr-FR"/>
              </w:rPr>
              <w:t>Scheldt</w:t>
            </w:r>
            <w:proofErr w:type="spellEnd"/>
            <w:r w:rsidRPr="00FA3F2F">
              <w:rPr>
                <w:rFonts w:ascii="Arial" w:hAnsi="Arial" w:cs="Arial"/>
                <w:iCs/>
                <w:color w:val="000000" w:themeColor="text1"/>
                <w:sz w:val="18"/>
                <w:szCs w:val="18"/>
                <w:lang w:val="fr-FR"/>
              </w:rPr>
              <w:t>; Tumen; Volga</w:t>
            </w:r>
          </w:p>
        </w:tc>
        <w:tc>
          <w:tcPr>
            <w:tcW w:w="4133" w:type="dxa"/>
          </w:tcPr>
          <w:p w14:paraId="74E3C4D5"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Argentina; Austria; Belgium; Brazil; Bulgaria; China; France; Germany; Hungary; Kazakhstan; Moldova; North Korea; Romania; Russia; Serbia; Slovakia; Ukraine</w:t>
            </w:r>
          </w:p>
        </w:tc>
      </w:tr>
      <w:tr w:rsidR="00FA3F2F" w:rsidRPr="00FA3F2F" w14:paraId="13B65A4A" w14:textId="77777777" w:rsidTr="004C7126">
        <w:trPr>
          <w:trHeight w:val="20"/>
        </w:trPr>
        <w:tc>
          <w:tcPr>
            <w:tcW w:w="1681" w:type="dxa"/>
          </w:tcPr>
          <w:p w14:paraId="4FD9A92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Hyporhamphus</w:t>
            </w:r>
            <w:proofErr w:type="spellEnd"/>
            <w:r w:rsidRPr="00FA3F2F">
              <w:rPr>
                <w:rFonts w:ascii="Arial" w:hAnsi="Arial" w:cs="Arial"/>
                <w:iCs/>
                <w:color w:val="000000" w:themeColor="text1"/>
                <w:sz w:val="18"/>
                <w:szCs w:val="18"/>
                <w:lang w:val="en-GB"/>
              </w:rPr>
              <w:t xml:space="preserve"> intermedius</w:t>
            </w:r>
          </w:p>
        </w:tc>
        <w:tc>
          <w:tcPr>
            <w:tcW w:w="1661" w:type="dxa"/>
          </w:tcPr>
          <w:p w14:paraId="6C3A65F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Hemiramphidae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Beloniformes</w:t>
            </w:r>
            <w:proofErr w:type="spellEnd"/>
          </w:p>
        </w:tc>
        <w:tc>
          <w:tcPr>
            <w:tcW w:w="1211" w:type="dxa"/>
          </w:tcPr>
          <w:p w14:paraId="17660B0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40C0AB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3A8ECF6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A3F2F" w14:paraId="304CF4F1" w14:textId="77777777" w:rsidTr="004C7126">
        <w:trPr>
          <w:trHeight w:val="20"/>
        </w:trPr>
        <w:tc>
          <w:tcPr>
            <w:tcW w:w="1681" w:type="dxa"/>
          </w:tcPr>
          <w:p w14:paraId="55B2762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Hyporhamphus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sajori</w:t>
            </w:r>
            <w:proofErr w:type="spellEnd"/>
          </w:p>
        </w:tc>
        <w:tc>
          <w:tcPr>
            <w:tcW w:w="1661" w:type="dxa"/>
          </w:tcPr>
          <w:p w14:paraId="3A6B11D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Hemiramphidae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Beloniformes</w:t>
            </w:r>
            <w:proofErr w:type="spellEnd"/>
          </w:p>
        </w:tc>
        <w:tc>
          <w:tcPr>
            <w:tcW w:w="1211" w:type="dxa"/>
          </w:tcPr>
          <w:p w14:paraId="3897C8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1E7889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Tumen</w:t>
            </w:r>
          </w:p>
        </w:tc>
        <w:tc>
          <w:tcPr>
            <w:tcW w:w="4133" w:type="dxa"/>
          </w:tcPr>
          <w:p w14:paraId="1A6F06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 Russia</w:t>
            </w:r>
          </w:p>
        </w:tc>
      </w:tr>
      <w:tr w:rsidR="00FA3F2F" w:rsidRPr="00FA3F2F" w14:paraId="7DDDC350" w14:textId="77777777" w:rsidTr="004C7126">
        <w:trPr>
          <w:trHeight w:val="20"/>
        </w:trPr>
        <w:tc>
          <w:tcPr>
            <w:tcW w:w="1681" w:type="dxa"/>
          </w:tcPr>
          <w:p w14:paraId="135DA06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Hypsibarbus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lagleri</w:t>
            </w:r>
            <w:proofErr w:type="spellEnd"/>
          </w:p>
        </w:tc>
        <w:tc>
          <w:tcPr>
            <w:tcW w:w="1661" w:type="dxa"/>
          </w:tcPr>
          <w:p w14:paraId="09DFB45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616191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8CC622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53DDC5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16597D10" w14:textId="77777777" w:rsidTr="004C7126">
        <w:trPr>
          <w:trHeight w:val="20"/>
        </w:trPr>
        <w:tc>
          <w:tcPr>
            <w:tcW w:w="1681" w:type="dxa"/>
          </w:tcPr>
          <w:p w14:paraId="3F9ABF5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Hypsibarbus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pierrei</w:t>
            </w:r>
            <w:proofErr w:type="spellEnd"/>
          </w:p>
        </w:tc>
        <w:tc>
          <w:tcPr>
            <w:tcW w:w="1661" w:type="dxa"/>
          </w:tcPr>
          <w:p w14:paraId="2EAC0A7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91A02C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5E918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2A583E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997EA18" w14:textId="77777777" w:rsidTr="004C7126">
        <w:trPr>
          <w:trHeight w:val="20"/>
        </w:trPr>
        <w:tc>
          <w:tcPr>
            <w:tcW w:w="1681" w:type="dxa"/>
          </w:tcPr>
          <w:p w14:paraId="021F97C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Ichthyoelephas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humeralis</w:t>
            </w:r>
            <w:proofErr w:type="spellEnd"/>
          </w:p>
        </w:tc>
        <w:tc>
          <w:tcPr>
            <w:tcW w:w="1661" w:type="dxa"/>
          </w:tcPr>
          <w:p w14:paraId="110F1D7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Prochilodontidae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BE9319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C2098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Mira</w:t>
            </w:r>
          </w:p>
        </w:tc>
        <w:tc>
          <w:tcPr>
            <w:tcW w:w="4133" w:type="dxa"/>
          </w:tcPr>
          <w:p w14:paraId="597D5E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Ecuador</w:t>
            </w:r>
          </w:p>
        </w:tc>
      </w:tr>
      <w:tr w:rsidR="00FA3F2F" w:rsidRPr="00FA3F2F" w14:paraId="13D1040A" w14:textId="77777777" w:rsidTr="004C7126">
        <w:trPr>
          <w:trHeight w:val="20"/>
        </w:trPr>
        <w:tc>
          <w:tcPr>
            <w:tcW w:w="1681" w:type="dxa"/>
          </w:tcPr>
          <w:p w14:paraId="13FC7C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Ilisha </w:t>
            </w:r>
            <w:proofErr w:type="spellStart"/>
            <w:r w:rsidRPr="00FA3F2F">
              <w:rPr>
                <w:rFonts w:ascii="Arial" w:hAnsi="Arial" w:cs="Arial"/>
                <w:iCs/>
                <w:color w:val="000000" w:themeColor="text1"/>
                <w:sz w:val="18"/>
                <w:szCs w:val="18"/>
                <w:lang w:val="en-GB"/>
              </w:rPr>
              <w:t>novacula</w:t>
            </w:r>
            <w:proofErr w:type="spellEnd"/>
          </w:p>
        </w:tc>
        <w:tc>
          <w:tcPr>
            <w:tcW w:w="1661" w:type="dxa"/>
          </w:tcPr>
          <w:p w14:paraId="582FD6B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Pristigasteridae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3E4C013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4D78E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Irrawaddy</w:t>
            </w:r>
          </w:p>
        </w:tc>
        <w:tc>
          <w:tcPr>
            <w:tcW w:w="4133" w:type="dxa"/>
          </w:tcPr>
          <w:p w14:paraId="5C89215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India; Myanmar</w:t>
            </w:r>
          </w:p>
        </w:tc>
      </w:tr>
      <w:tr w:rsidR="00FA3F2F" w:rsidRPr="00FA3F2F" w14:paraId="24501CBF" w14:textId="77777777" w:rsidTr="004C7126">
        <w:trPr>
          <w:trHeight w:val="20"/>
        </w:trPr>
        <w:tc>
          <w:tcPr>
            <w:tcW w:w="1681" w:type="dxa"/>
          </w:tcPr>
          <w:p w14:paraId="5494A9A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Incisilabeo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behri</w:t>
            </w:r>
            <w:proofErr w:type="spellEnd"/>
          </w:p>
        </w:tc>
        <w:tc>
          <w:tcPr>
            <w:tcW w:w="1661" w:type="dxa"/>
          </w:tcPr>
          <w:p w14:paraId="663D6A7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D297E2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1BD9060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FC99B1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25D19B30" w14:textId="77777777" w:rsidTr="004C7126">
        <w:trPr>
          <w:trHeight w:val="20"/>
        </w:trPr>
        <w:tc>
          <w:tcPr>
            <w:tcW w:w="1681" w:type="dxa"/>
          </w:tcPr>
          <w:p w14:paraId="306B9F3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Johnius</w:t>
            </w:r>
            <w:proofErr w:type="spellEnd"/>
            <w:r w:rsidRPr="00FA3F2F">
              <w:rPr>
                <w:rFonts w:ascii="Arial" w:hAnsi="Arial" w:cs="Arial"/>
                <w:iCs/>
                <w:color w:val="000000" w:themeColor="text1"/>
                <w:sz w:val="18"/>
                <w:szCs w:val="18"/>
                <w:lang w:val="en-GB"/>
              </w:rPr>
              <w:t xml:space="preserve"> gangeticus</w:t>
            </w:r>
          </w:p>
        </w:tc>
        <w:tc>
          <w:tcPr>
            <w:tcW w:w="1661" w:type="dxa"/>
          </w:tcPr>
          <w:p w14:paraId="2BC87E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Sciaenidae / </w:t>
            </w:r>
            <w:proofErr w:type="spellStart"/>
            <w:r w:rsidRPr="00FA3F2F">
              <w:rPr>
                <w:rFonts w:ascii="Arial" w:hAnsi="Arial" w:cs="Arial"/>
                <w:iCs/>
                <w:color w:val="000000" w:themeColor="text1"/>
                <w:sz w:val="18"/>
                <w:szCs w:val="18"/>
                <w:lang w:val="en-GB"/>
              </w:rPr>
              <w:t>Acanthuriformes</w:t>
            </w:r>
            <w:proofErr w:type="spellEnd"/>
          </w:p>
        </w:tc>
        <w:tc>
          <w:tcPr>
            <w:tcW w:w="1211" w:type="dxa"/>
          </w:tcPr>
          <w:p w14:paraId="459A022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051B5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19AD3B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w:t>
            </w:r>
          </w:p>
        </w:tc>
      </w:tr>
      <w:tr w:rsidR="00FA3F2F" w:rsidRPr="00B555A3" w14:paraId="2956633F" w14:textId="77777777" w:rsidTr="004C7126">
        <w:trPr>
          <w:trHeight w:val="20"/>
        </w:trPr>
        <w:tc>
          <w:tcPr>
            <w:tcW w:w="1681" w:type="dxa"/>
          </w:tcPr>
          <w:p w14:paraId="753B3E8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Joturus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pichardi</w:t>
            </w:r>
            <w:proofErr w:type="spellEnd"/>
          </w:p>
        </w:tc>
        <w:tc>
          <w:tcPr>
            <w:tcW w:w="1661" w:type="dxa"/>
          </w:tcPr>
          <w:p w14:paraId="7CDB975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Eleotridae / </w:t>
            </w:r>
            <w:proofErr w:type="spellStart"/>
            <w:r w:rsidRPr="00FA3F2F">
              <w:rPr>
                <w:rFonts w:ascii="Arial" w:hAnsi="Arial" w:cs="Arial"/>
                <w:iCs/>
                <w:color w:val="000000" w:themeColor="text1"/>
                <w:sz w:val="18"/>
                <w:szCs w:val="18"/>
                <w:lang w:val="en-GB"/>
              </w:rPr>
              <w:t>Gobiiformes</w:t>
            </w:r>
            <w:proofErr w:type="spellEnd"/>
          </w:p>
        </w:tc>
        <w:tc>
          <w:tcPr>
            <w:tcW w:w="1211" w:type="dxa"/>
          </w:tcPr>
          <w:p w14:paraId="0F48CE1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7168C09"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Belize; Changuinola; Coco; Hondo; Motagua; San Juan; Sixaola</w:t>
            </w:r>
          </w:p>
        </w:tc>
        <w:tc>
          <w:tcPr>
            <w:tcW w:w="4133" w:type="dxa"/>
          </w:tcPr>
          <w:p w14:paraId="37072D01"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Belize; Costa Rica; Guatemala; Honduras; Mexico; Nicaragua; Panama</w:t>
            </w:r>
          </w:p>
        </w:tc>
      </w:tr>
      <w:tr w:rsidR="00FA3F2F" w:rsidRPr="00FA3F2F" w14:paraId="15E8E33A" w14:textId="77777777" w:rsidTr="004C7126">
        <w:trPr>
          <w:trHeight w:val="20"/>
        </w:trPr>
        <w:tc>
          <w:tcPr>
            <w:tcW w:w="1681" w:type="dxa"/>
          </w:tcPr>
          <w:p w14:paraId="722A203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Kryptopterus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dissitus</w:t>
            </w:r>
            <w:proofErr w:type="spellEnd"/>
          </w:p>
        </w:tc>
        <w:tc>
          <w:tcPr>
            <w:tcW w:w="1661" w:type="dxa"/>
          </w:tcPr>
          <w:p w14:paraId="5523680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A5B94D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66AA97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4F4298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Vietnam</w:t>
            </w:r>
          </w:p>
        </w:tc>
      </w:tr>
      <w:tr w:rsidR="00FA3F2F" w:rsidRPr="00FA3F2F" w14:paraId="4AAA90E4" w14:textId="77777777" w:rsidTr="004C7126">
        <w:trPr>
          <w:trHeight w:val="20"/>
        </w:trPr>
        <w:tc>
          <w:tcPr>
            <w:tcW w:w="1681" w:type="dxa"/>
          </w:tcPr>
          <w:p w14:paraId="2261E5B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Kryptopterus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paraschilbeides</w:t>
            </w:r>
            <w:proofErr w:type="spellEnd"/>
          </w:p>
        </w:tc>
        <w:tc>
          <w:tcPr>
            <w:tcW w:w="1661" w:type="dxa"/>
          </w:tcPr>
          <w:p w14:paraId="20B749F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29C8AE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A8A80E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E804A2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A3F2F" w14:paraId="5085CFA0" w14:textId="77777777" w:rsidTr="004C7126">
        <w:trPr>
          <w:trHeight w:val="20"/>
        </w:trPr>
        <w:tc>
          <w:tcPr>
            <w:tcW w:w="1681" w:type="dxa"/>
          </w:tcPr>
          <w:p w14:paraId="0C854DE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Kyataphisa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caelata</w:t>
            </w:r>
            <w:proofErr w:type="spellEnd"/>
          </w:p>
        </w:tc>
        <w:tc>
          <w:tcPr>
            <w:tcW w:w="1661" w:type="dxa"/>
          </w:tcPr>
          <w:p w14:paraId="710B416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7DA0B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630A48C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C9663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A3F2F" w14:paraId="521BE04F" w14:textId="77777777" w:rsidTr="004C7126">
        <w:trPr>
          <w:trHeight w:val="20"/>
        </w:trPr>
        <w:tc>
          <w:tcPr>
            <w:tcW w:w="1681" w:type="dxa"/>
          </w:tcPr>
          <w:p w14:paraId="387AFF3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mesops</w:t>
            </w:r>
            <w:proofErr w:type="spellEnd"/>
          </w:p>
        </w:tc>
        <w:tc>
          <w:tcPr>
            <w:tcW w:w="1661" w:type="dxa"/>
          </w:tcPr>
          <w:p w14:paraId="619EF0B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985C5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0BE6118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Zambezi</w:t>
            </w:r>
          </w:p>
        </w:tc>
        <w:tc>
          <w:tcPr>
            <w:tcW w:w="4133" w:type="dxa"/>
          </w:tcPr>
          <w:p w14:paraId="143BB85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Malawi; Mozambique</w:t>
            </w:r>
          </w:p>
        </w:tc>
      </w:tr>
      <w:tr w:rsidR="00FA3F2F" w:rsidRPr="00FA3F2F" w14:paraId="7EF0425E" w14:textId="77777777" w:rsidTr="004C7126">
        <w:trPr>
          <w:trHeight w:val="20"/>
        </w:trPr>
        <w:tc>
          <w:tcPr>
            <w:tcW w:w="1681" w:type="dxa"/>
          </w:tcPr>
          <w:p w14:paraId="1279167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pangusia</w:t>
            </w:r>
            <w:proofErr w:type="spellEnd"/>
          </w:p>
        </w:tc>
        <w:tc>
          <w:tcPr>
            <w:tcW w:w="1661" w:type="dxa"/>
          </w:tcPr>
          <w:p w14:paraId="4A5F659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8C9189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5C11E5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3CB4CB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Bhutan; India; Nepal</w:t>
            </w:r>
          </w:p>
        </w:tc>
      </w:tr>
      <w:tr w:rsidR="00FA3F2F" w:rsidRPr="00FA3F2F" w14:paraId="3A7FAD5C" w14:textId="77777777" w:rsidTr="004C7126">
        <w:trPr>
          <w:trHeight w:val="20"/>
        </w:trPr>
        <w:tc>
          <w:tcPr>
            <w:tcW w:w="1681" w:type="dxa"/>
          </w:tcPr>
          <w:p w14:paraId="622F11E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pierrei</w:t>
            </w:r>
            <w:proofErr w:type="spellEnd"/>
          </w:p>
        </w:tc>
        <w:tc>
          <w:tcPr>
            <w:tcW w:w="1661" w:type="dxa"/>
          </w:tcPr>
          <w:p w14:paraId="42CF7BA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CC785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D4F71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6BC688E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Vietnam</w:t>
            </w:r>
          </w:p>
        </w:tc>
      </w:tr>
      <w:tr w:rsidR="00FA3F2F" w:rsidRPr="00FA3F2F" w14:paraId="5EA06CED" w14:textId="77777777" w:rsidTr="004C7126">
        <w:trPr>
          <w:trHeight w:val="20"/>
        </w:trPr>
        <w:tc>
          <w:tcPr>
            <w:tcW w:w="1681" w:type="dxa"/>
          </w:tcPr>
          <w:p w14:paraId="4F2A845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ruddi</w:t>
            </w:r>
            <w:proofErr w:type="spellEnd"/>
          </w:p>
        </w:tc>
        <w:tc>
          <w:tcPr>
            <w:tcW w:w="1661" w:type="dxa"/>
          </w:tcPr>
          <w:p w14:paraId="2D245A0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69F40A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680D6D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Limpopo; </w:t>
            </w:r>
            <w:proofErr w:type="spellStart"/>
            <w:r w:rsidRPr="00FA3F2F">
              <w:rPr>
                <w:rFonts w:ascii="Arial" w:hAnsi="Arial" w:cs="Arial"/>
                <w:iCs/>
                <w:color w:val="000000" w:themeColor="text1"/>
                <w:sz w:val="18"/>
                <w:szCs w:val="18"/>
                <w:lang w:val="en-GB"/>
              </w:rPr>
              <w:t>Umbeluzi</w:t>
            </w:r>
            <w:proofErr w:type="spellEnd"/>
          </w:p>
        </w:tc>
        <w:tc>
          <w:tcPr>
            <w:tcW w:w="4133" w:type="dxa"/>
          </w:tcPr>
          <w:p w14:paraId="17BD924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Botswana; Eswatini; Mozambique; South Africa; Zimbabwe</w:t>
            </w:r>
          </w:p>
        </w:tc>
      </w:tr>
      <w:tr w:rsidR="00FA3F2F" w:rsidRPr="00B555A3" w14:paraId="24694A31" w14:textId="77777777" w:rsidTr="004C7126">
        <w:trPr>
          <w:trHeight w:val="20"/>
        </w:trPr>
        <w:tc>
          <w:tcPr>
            <w:tcW w:w="1681" w:type="dxa"/>
          </w:tcPr>
          <w:p w14:paraId="4B7FAB7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victorianus</w:t>
            </w:r>
            <w:proofErr w:type="spellEnd"/>
          </w:p>
        </w:tc>
        <w:tc>
          <w:tcPr>
            <w:tcW w:w="1661" w:type="dxa"/>
          </w:tcPr>
          <w:p w14:paraId="7BE1FF9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81764B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4800CD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Nile</w:t>
            </w:r>
          </w:p>
        </w:tc>
        <w:tc>
          <w:tcPr>
            <w:tcW w:w="4133" w:type="dxa"/>
          </w:tcPr>
          <w:p w14:paraId="5F7847D9" w14:textId="77777777" w:rsidR="00FA3F2F" w:rsidRPr="009237ED" w:rsidRDefault="00FA3F2F" w:rsidP="00FA3F2F">
            <w:pPr>
              <w:rPr>
                <w:rFonts w:ascii="Arial" w:hAnsi="Arial" w:cs="Arial"/>
                <w:iCs/>
                <w:color w:val="000000" w:themeColor="text1"/>
                <w:sz w:val="18"/>
                <w:szCs w:val="18"/>
                <w:lang w:val="it-IT"/>
              </w:rPr>
            </w:pPr>
            <w:r w:rsidRPr="009237ED">
              <w:rPr>
                <w:rFonts w:ascii="Arial" w:hAnsi="Arial" w:cs="Arial"/>
                <w:iCs/>
                <w:color w:val="000000" w:themeColor="text1"/>
                <w:sz w:val="18"/>
                <w:szCs w:val="18"/>
                <w:lang w:val="it-IT"/>
              </w:rPr>
              <w:t>Burundi; Kenya; Rwanda; Tanzania; Uganda</w:t>
            </w:r>
          </w:p>
        </w:tc>
      </w:tr>
      <w:tr w:rsidR="00FA3F2F" w:rsidRPr="00FA3F2F" w14:paraId="7D10572B" w14:textId="77777777" w:rsidTr="004C7126">
        <w:trPr>
          <w:trHeight w:val="20"/>
        </w:trPr>
        <w:tc>
          <w:tcPr>
            <w:tcW w:w="1681" w:type="dxa"/>
          </w:tcPr>
          <w:p w14:paraId="7650050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johnstonii</w:t>
            </w:r>
            <w:proofErr w:type="spellEnd"/>
          </w:p>
        </w:tc>
        <w:tc>
          <w:tcPr>
            <w:tcW w:w="1661" w:type="dxa"/>
          </w:tcPr>
          <w:p w14:paraId="76DDC57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4ED64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223863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Zambezi</w:t>
            </w:r>
          </w:p>
        </w:tc>
        <w:tc>
          <w:tcPr>
            <w:tcW w:w="4133" w:type="dxa"/>
          </w:tcPr>
          <w:p w14:paraId="77E0906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Malawi; Mozambique; Tanzania</w:t>
            </w:r>
          </w:p>
        </w:tc>
      </w:tr>
      <w:tr w:rsidR="00FA3F2F" w:rsidRPr="00FA3F2F" w14:paraId="495D6BD4" w14:textId="77777777" w:rsidTr="004C7126">
        <w:trPr>
          <w:trHeight w:val="20"/>
        </w:trPr>
        <w:tc>
          <w:tcPr>
            <w:tcW w:w="1681" w:type="dxa"/>
          </w:tcPr>
          <w:p w14:paraId="76ECFCC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kimberleyensis</w:t>
            </w:r>
            <w:proofErr w:type="spellEnd"/>
          </w:p>
        </w:tc>
        <w:tc>
          <w:tcPr>
            <w:tcW w:w="1661" w:type="dxa"/>
          </w:tcPr>
          <w:p w14:paraId="7CAAA81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9FEC0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7D3A922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Orange</w:t>
            </w:r>
          </w:p>
        </w:tc>
        <w:tc>
          <w:tcPr>
            <w:tcW w:w="4133" w:type="dxa"/>
          </w:tcPr>
          <w:p w14:paraId="4B063C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Lesotho; Namibia; South Africa</w:t>
            </w:r>
          </w:p>
        </w:tc>
      </w:tr>
      <w:tr w:rsidR="00FA3F2F" w:rsidRPr="00FA3F2F" w14:paraId="39413087" w14:textId="77777777" w:rsidTr="004C7126">
        <w:trPr>
          <w:trHeight w:val="20"/>
        </w:trPr>
        <w:tc>
          <w:tcPr>
            <w:tcW w:w="1681" w:type="dxa"/>
          </w:tcPr>
          <w:p w14:paraId="1FFE824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Labeobarbus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nelspruitensis</w:t>
            </w:r>
            <w:proofErr w:type="spellEnd"/>
          </w:p>
        </w:tc>
        <w:tc>
          <w:tcPr>
            <w:tcW w:w="1661" w:type="dxa"/>
          </w:tcPr>
          <w:p w14:paraId="01D8A49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F2F74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A9044D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Maputo</w:t>
            </w:r>
          </w:p>
        </w:tc>
        <w:tc>
          <w:tcPr>
            <w:tcW w:w="4133" w:type="dxa"/>
          </w:tcPr>
          <w:p w14:paraId="5BADE54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Mozambique; South Africa</w:t>
            </w:r>
          </w:p>
        </w:tc>
      </w:tr>
      <w:tr w:rsidR="00FA3F2F" w:rsidRPr="00FA3F2F" w14:paraId="49DF721D" w14:textId="77777777" w:rsidTr="004C7126">
        <w:trPr>
          <w:trHeight w:val="20"/>
        </w:trPr>
        <w:tc>
          <w:tcPr>
            <w:tcW w:w="1681" w:type="dxa"/>
          </w:tcPr>
          <w:p w14:paraId="14EF882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Labiobarbus</w:t>
            </w:r>
            <w:proofErr w:type="spellEnd"/>
            <w:r w:rsidRPr="00FA3F2F">
              <w:rPr>
                <w:rFonts w:ascii="Arial" w:hAnsi="Arial" w:cs="Arial"/>
                <w:iCs/>
                <w:color w:val="000000" w:themeColor="text1"/>
                <w:sz w:val="18"/>
                <w:szCs w:val="18"/>
                <w:lang w:val="en-GB"/>
              </w:rPr>
              <w:t xml:space="preserve"> lineatus</w:t>
            </w:r>
          </w:p>
        </w:tc>
        <w:tc>
          <w:tcPr>
            <w:tcW w:w="1661" w:type="dxa"/>
          </w:tcPr>
          <w:p w14:paraId="44481E1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DB6EF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E0F2CF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73BBD7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BE0A80D" w14:textId="77777777" w:rsidTr="004C7126">
        <w:trPr>
          <w:trHeight w:val="20"/>
        </w:trPr>
        <w:tc>
          <w:tcPr>
            <w:tcW w:w="1681" w:type="dxa"/>
          </w:tcPr>
          <w:p w14:paraId="1C29A91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Lampetra</w:t>
            </w:r>
            <w:proofErr w:type="spellEnd"/>
            <w:r w:rsidRPr="00FA3F2F">
              <w:rPr>
                <w:rFonts w:ascii="Arial" w:hAnsi="Arial" w:cs="Arial"/>
                <w:iCs/>
                <w:color w:val="000000" w:themeColor="text1"/>
                <w:sz w:val="18"/>
                <w:szCs w:val="18"/>
                <w:lang w:val="en-GB"/>
              </w:rPr>
              <w:t xml:space="preserve"> fluviatilis</w:t>
            </w:r>
          </w:p>
        </w:tc>
        <w:tc>
          <w:tcPr>
            <w:tcW w:w="1661" w:type="dxa"/>
          </w:tcPr>
          <w:p w14:paraId="05498A9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Petromyzontidae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715585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78F58B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Angerman; Barta; Daugava; Elbe; Erne; Foyle; Gauja; Gota </w:t>
            </w:r>
            <w:proofErr w:type="spellStart"/>
            <w:r w:rsidRPr="00FA3F2F">
              <w:rPr>
                <w:rFonts w:ascii="Arial" w:hAnsi="Arial" w:cs="Arial"/>
                <w:iCs/>
                <w:color w:val="000000" w:themeColor="text1"/>
                <w:sz w:val="18"/>
                <w:szCs w:val="18"/>
                <w:lang w:val="en-GB"/>
              </w:rPr>
              <w:t>alv</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Indalsalven</w:t>
            </w:r>
            <w:proofErr w:type="spellEnd"/>
            <w:r w:rsidRPr="00FA3F2F">
              <w:rPr>
                <w:rFonts w:ascii="Arial" w:hAnsi="Arial" w:cs="Arial"/>
                <w:iCs/>
                <w:color w:val="000000" w:themeColor="text1"/>
                <w:sz w:val="18"/>
                <w:szCs w:val="18"/>
                <w:lang w:val="en-GB"/>
              </w:rPr>
              <w:t xml:space="preserve">; Kemi;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Meuse; Narva; Neman; Neva; Newry; Oder;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Rhine; Torne; Ume; Venta; Vida; Vistula</w:t>
            </w:r>
          </w:p>
        </w:tc>
        <w:tc>
          <w:tcPr>
            <w:tcW w:w="4133" w:type="dxa"/>
          </w:tcPr>
          <w:p w14:paraId="7F069DCC" w14:textId="0EF76C5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Belarus; Belgium; Czech Republic; Denmark; Estonia; Finland; France; Germany; Ireland; Latvia; Lithuania; Luxembourg; Netherlands; Norway; Poland; Russia; Russia (Kaliningrad); Slovakia; Sweden; Switzerland; Ukraine; United Kingdom</w:t>
            </w:r>
          </w:p>
        </w:tc>
      </w:tr>
      <w:tr w:rsidR="00FA3F2F" w:rsidRPr="00FA3F2F" w14:paraId="77B11038" w14:textId="77777777" w:rsidTr="004C7126">
        <w:trPr>
          <w:trHeight w:val="20"/>
        </w:trPr>
        <w:tc>
          <w:tcPr>
            <w:tcW w:w="1681" w:type="dxa"/>
          </w:tcPr>
          <w:p w14:paraId="349BC7D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Lampetra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planeri</w:t>
            </w:r>
            <w:proofErr w:type="spellEnd"/>
          </w:p>
        </w:tc>
        <w:tc>
          <w:tcPr>
            <w:tcW w:w="1661" w:type="dxa"/>
          </w:tcPr>
          <w:p w14:paraId="574DBF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Petromyzontidae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5CCA70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D4B9F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Angerman; Barta; Daugava; Elbe; Erne; Foyle; Gauja; Gota </w:t>
            </w:r>
            <w:proofErr w:type="spellStart"/>
            <w:r w:rsidRPr="00FA3F2F">
              <w:rPr>
                <w:rFonts w:ascii="Arial" w:hAnsi="Arial" w:cs="Arial"/>
                <w:iCs/>
                <w:color w:val="000000" w:themeColor="text1"/>
                <w:sz w:val="18"/>
                <w:szCs w:val="18"/>
                <w:lang w:val="en-GB"/>
              </w:rPr>
              <w:t>alv</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Indalsalven</w:t>
            </w:r>
            <w:proofErr w:type="spellEnd"/>
            <w:r w:rsidRPr="00FA3F2F">
              <w:rPr>
                <w:rFonts w:ascii="Arial" w:hAnsi="Arial" w:cs="Arial"/>
                <w:iCs/>
                <w:color w:val="000000" w:themeColor="text1"/>
                <w:sz w:val="18"/>
                <w:szCs w:val="18"/>
                <w:lang w:val="en-GB"/>
              </w:rPr>
              <w:t xml:space="preserve">; Kemi;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Meuse; Narva; Neman; Neva; Newry; Oder;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Rhine; Rhone; Scheldt; Torne; Ume; Venta; Vida; Vistula</w:t>
            </w:r>
          </w:p>
        </w:tc>
        <w:tc>
          <w:tcPr>
            <w:tcW w:w="4133" w:type="dxa"/>
          </w:tcPr>
          <w:p w14:paraId="3943C3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Austria; Belarus; Belgium; Czech Republic; Denmark; Estonia; Finland; France; Germany; Ireland; Latvia; Liechtenstein; Lithuania; Luxembourg; Netherlands; Norway; Poland; Russia; Russia (Kaliningrad); Slovakia; Sweden; Switzerland; Ukraine; United Kingdom</w:t>
            </w:r>
          </w:p>
        </w:tc>
      </w:tr>
      <w:tr w:rsidR="00FA3F2F" w:rsidRPr="00FA3F2F" w14:paraId="751C9398" w14:textId="77777777" w:rsidTr="004C7126">
        <w:trPr>
          <w:trHeight w:val="20"/>
        </w:trPr>
        <w:tc>
          <w:tcPr>
            <w:tcW w:w="1681" w:type="dxa"/>
          </w:tcPr>
          <w:p w14:paraId="5EC8300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Laubuka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caeruleostigmata</w:t>
            </w:r>
            <w:proofErr w:type="spellEnd"/>
          </w:p>
        </w:tc>
        <w:tc>
          <w:tcPr>
            <w:tcW w:w="1661" w:type="dxa"/>
          </w:tcPr>
          <w:p w14:paraId="40E8385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7C7393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0EB401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7C055F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0EAC73D5" w14:textId="77777777" w:rsidTr="004C7126">
        <w:trPr>
          <w:trHeight w:val="20"/>
        </w:trPr>
        <w:tc>
          <w:tcPr>
            <w:tcW w:w="1681" w:type="dxa"/>
          </w:tcPr>
          <w:p w14:paraId="645723A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Leiarius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longibarbis</w:t>
            </w:r>
            <w:proofErr w:type="spellEnd"/>
          </w:p>
        </w:tc>
        <w:tc>
          <w:tcPr>
            <w:tcW w:w="1661" w:type="dxa"/>
          </w:tcPr>
          <w:p w14:paraId="7DFEC99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2890B4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E82D06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0B81D3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Peru</w:t>
            </w:r>
          </w:p>
        </w:tc>
      </w:tr>
      <w:tr w:rsidR="00FA3F2F" w:rsidRPr="00FA3F2F" w14:paraId="3F496848" w14:textId="77777777" w:rsidTr="004C7126">
        <w:trPr>
          <w:trHeight w:val="20"/>
        </w:trPr>
        <w:tc>
          <w:tcPr>
            <w:tcW w:w="1681" w:type="dxa"/>
          </w:tcPr>
          <w:p w14:paraId="08E47D7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Leporinus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bimaculatus</w:t>
            </w:r>
            <w:proofErr w:type="spellEnd"/>
          </w:p>
        </w:tc>
        <w:tc>
          <w:tcPr>
            <w:tcW w:w="1661" w:type="dxa"/>
          </w:tcPr>
          <w:p w14:paraId="40ADCB7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Anostomidae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6664806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89E00C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208F94B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Colombia; Peru</w:t>
            </w:r>
          </w:p>
        </w:tc>
      </w:tr>
      <w:tr w:rsidR="00FA3F2F" w:rsidRPr="00FA3F2F" w14:paraId="4029A609" w14:textId="77777777" w:rsidTr="004C7126">
        <w:trPr>
          <w:trHeight w:val="20"/>
        </w:trPr>
        <w:tc>
          <w:tcPr>
            <w:tcW w:w="1681" w:type="dxa"/>
          </w:tcPr>
          <w:p w14:paraId="7E325B4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Leporinus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bleheri</w:t>
            </w:r>
            <w:proofErr w:type="spellEnd"/>
          </w:p>
        </w:tc>
        <w:tc>
          <w:tcPr>
            <w:tcW w:w="1661" w:type="dxa"/>
          </w:tcPr>
          <w:p w14:paraId="6CE4E42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Anostomidae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24115D8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93E92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007FC1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Bolivia; Brazil</w:t>
            </w:r>
          </w:p>
        </w:tc>
      </w:tr>
      <w:tr w:rsidR="00FA3F2F" w:rsidRPr="00FA3F2F" w14:paraId="52AE402F" w14:textId="77777777" w:rsidTr="004C7126">
        <w:trPr>
          <w:trHeight w:val="20"/>
        </w:trPr>
        <w:tc>
          <w:tcPr>
            <w:tcW w:w="1681" w:type="dxa"/>
          </w:tcPr>
          <w:p w14:paraId="18D3894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Leptobarbus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rubripinna</w:t>
            </w:r>
            <w:proofErr w:type="spellEnd"/>
          </w:p>
        </w:tc>
        <w:tc>
          <w:tcPr>
            <w:tcW w:w="1661" w:type="dxa"/>
          </w:tcPr>
          <w:p w14:paraId="06463E3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FCD7A2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8D410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A8A9CC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47FF55B" w14:textId="77777777" w:rsidTr="004C7126">
        <w:trPr>
          <w:trHeight w:val="20"/>
        </w:trPr>
        <w:tc>
          <w:tcPr>
            <w:tcW w:w="1681" w:type="dxa"/>
          </w:tcPr>
          <w:p w14:paraId="01E1318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Leucopsarion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petersii</w:t>
            </w:r>
            <w:proofErr w:type="spellEnd"/>
          </w:p>
        </w:tc>
        <w:tc>
          <w:tcPr>
            <w:tcW w:w="1661" w:type="dxa"/>
          </w:tcPr>
          <w:p w14:paraId="3734E0F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Osmeridae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02A6C83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35C7D3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1E3D660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81B4E" w14:paraId="11D95ED4" w14:textId="77777777" w:rsidTr="004C7126">
        <w:trPr>
          <w:trHeight w:val="20"/>
        </w:trPr>
        <w:tc>
          <w:tcPr>
            <w:tcW w:w="1681" w:type="dxa"/>
          </w:tcPr>
          <w:p w14:paraId="2BF4839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Liza </w:t>
            </w:r>
            <w:proofErr w:type="spellStart"/>
            <w:r w:rsidRPr="00FA3F2F">
              <w:rPr>
                <w:rFonts w:ascii="Arial" w:hAnsi="Arial" w:cs="Arial"/>
                <w:iCs/>
                <w:color w:val="000000" w:themeColor="text1"/>
                <w:sz w:val="18"/>
                <w:szCs w:val="18"/>
                <w:lang w:val="en-GB"/>
              </w:rPr>
              <w:t>grandisquamis</w:t>
            </w:r>
            <w:proofErr w:type="spellEnd"/>
          </w:p>
        </w:tc>
        <w:tc>
          <w:tcPr>
            <w:tcW w:w="1661" w:type="dxa"/>
          </w:tcPr>
          <w:p w14:paraId="5E69286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033FA42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B89308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Ntem</w:t>
            </w:r>
            <w:proofErr w:type="spellEnd"/>
            <w:r w:rsidRPr="00FA3F2F">
              <w:rPr>
                <w:rFonts w:ascii="Arial" w:hAnsi="Arial" w:cs="Arial"/>
                <w:iCs/>
                <w:color w:val="000000" w:themeColor="text1"/>
                <w:sz w:val="18"/>
                <w:szCs w:val="18"/>
                <w:lang w:val="en-GB"/>
              </w:rPr>
              <w:t>; Senegal</w:t>
            </w:r>
          </w:p>
        </w:tc>
        <w:tc>
          <w:tcPr>
            <w:tcW w:w="4133" w:type="dxa"/>
          </w:tcPr>
          <w:p w14:paraId="19169185"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Cameroon; Equatorial Guinea; Mauritania; Senegal</w:t>
            </w:r>
          </w:p>
        </w:tc>
      </w:tr>
      <w:tr w:rsidR="00FA3F2F" w:rsidRPr="00FA3F2F" w14:paraId="10E04B20" w14:textId="77777777" w:rsidTr="004C7126">
        <w:trPr>
          <w:trHeight w:val="20"/>
        </w:trPr>
        <w:tc>
          <w:tcPr>
            <w:tcW w:w="1681" w:type="dxa"/>
          </w:tcPr>
          <w:p w14:paraId="5B17B7B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Lobocheilos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cryptopogon</w:t>
            </w:r>
            <w:proofErr w:type="spellEnd"/>
          </w:p>
        </w:tc>
        <w:tc>
          <w:tcPr>
            <w:tcW w:w="1661" w:type="dxa"/>
          </w:tcPr>
          <w:p w14:paraId="37F0CDD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C1668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72C5586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7DCE8E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Vietnam</w:t>
            </w:r>
          </w:p>
        </w:tc>
      </w:tr>
      <w:tr w:rsidR="00FA3F2F" w:rsidRPr="00FA3F2F" w14:paraId="1808817C" w14:textId="77777777" w:rsidTr="004C7126">
        <w:trPr>
          <w:trHeight w:val="20"/>
        </w:trPr>
        <w:tc>
          <w:tcPr>
            <w:tcW w:w="1681" w:type="dxa"/>
          </w:tcPr>
          <w:p w14:paraId="07AED69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brachycephalus</w:t>
            </w:r>
            <w:proofErr w:type="spellEnd"/>
          </w:p>
        </w:tc>
        <w:tc>
          <w:tcPr>
            <w:tcW w:w="1661" w:type="dxa"/>
          </w:tcPr>
          <w:p w14:paraId="596BB2D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3B843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1F03B46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 Darya; Kura; </w:t>
            </w:r>
            <w:proofErr w:type="spellStart"/>
            <w:r w:rsidRPr="00FA3F2F">
              <w:rPr>
                <w:rFonts w:ascii="Arial" w:hAnsi="Arial" w:cs="Arial"/>
                <w:iCs/>
                <w:color w:val="000000" w:themeColor="text1"/>
                <w:sz w:val="18"/>
                <w:szCs w:val="18"/>
                <w:lang w:val="en-GB"/>
              </w:rPr>
              <w:t>Samur</w:t>
            </w:r>
            <w:proofErr w:type="spellEnd"/>
            <w:r w:rsidRPr="00FA3F2F">
              <w:rPr>
                <w:rFonts w:ascii="Arial" w:hAnsi="Arial" w:cs="Arial"/>
                <w:iCs/>
                <w:color w:val="000000" w:themeColor="text1"/>
                <w:sz w:val="18"/>
                <w:szCs w:val="18"/>
                <w:lang w:val="en-GB"/>
              </w:rPr>
              <w:t>; Syr Darya</w:t>
            </w:r>
          </w:p>
        </w:tc>
        <w:tc>
          <w:tcPr>
            <w:tcW w:w="4133" w:type="dxa"/>
          </w:tcPr>
          <w:p w14:paraId="6C2D11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Afghanistan; Azerbaijan; Georgia; Iran; Kazakhstan; Kyrgyzstan; Russia; Tajikistan; Turkmenistan; Uzbekistan</w:t>
            </w:r>
          </w:p>
        </w:tc>
      </w:tr>
      <w:tr w:rsidR="00FA3F2F" w:rsidRPr="00FA3F2F" w14:paraId="07BEC687" w14:textId="77777777" w:rsidTr="004C7126">
        <w:trPr>
          <w:trHeight w:val="20"/>
        </w:trPr>
        <w:tc>
          <w:tcPr>
            <w:tcW w:w="1681" w:type="dxa"/>
          </w:tcPr>
          <w:p w14:paraId="195C2B5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capito</w:t>
            </w:r>
            <w:proofErr w:type="spellEnd"/>
          </w:p>
        </w:tc>
        <w:tc>
          <w:tcPr>
            <w:tcW w:w="1661" w:type="dxa"/>
          </w:tcPr>
          <w:p w14:paraId="7FF88D4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D50348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08FD171D" w14:textId="77777777" w:rsidR="00FA3F2F" w:rsidRPr="00577EA8" w:rsidRDefault="00FA3F2F" w:rsidP="00FA3F2F">
            <w:pPr>
              <w:rPr>
                <w:rFonts w:ascii="Arial" w:hAnsi="Arial" w:cs="Arial"/>
                <w:iCs/>
                <w:color w:val="000000" w:themeColor="text1"/>
                <w:sz w:val="18"/>
                <w:szCs w:val="18"/>
                <w:lang w:val="pt-PT"/>
              </w:rPr>
            </w:pPr>
            <w:r w:rsidRPr="00577EA8">
              <w:rPr>
                <w:rFonts w:ascii="Arial" w:hAnsi="Arial" w:cs="Arial"/>
                <w:iCs/>
                <w:color w:val="000000" w:themeColor="text1"/>
                <w:sz w:val="18"/>
                <w:szCs w:val="18"/>
                <w:lang w:val="pt-PT"/>
              </w:rPr>
              <w:t>Atrek; Kura; Samur; Terek; Volga</w:t>
            </w:r>
          </w:p>
        </w:tc>
        <w:tc>
          <w:tcPr>
            <w:tcW w:w="4133" w:type="dxa"/>
          </w:tcPr>
          <w:p w14:paraId="706C59D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Armenia; Azerbaijan; Georgia; Iran; Kazakhstan; Russia; Türkiye; Turkmenistan</w:t>
            </w:r>
          </w:p>
        </w:tc>
      </w:tr>
      <w:tr w:rsidR="00FA3F2F" w:rsidRPr="00FA3F2F" w14:paraId="569E1513" w14:textId="77777777" w:rsidTr="004C7126">
        <w:trPr>
          <w:trHeight w:val="20"/>
        </w:trPr>
        <w:tc>
          <w:tcPr>
            <w:tcW w:w="1681" w:type="dxa"/>
          </w:tcPr>
          <w:p w14:paraId="3CD2D87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caspius</w:t>
            </w:r>
            <w:proofErr w:type="spellEnd"/>
          </w:p>
        </w:tc>
        <w:tc>
          <w:tcPr>
            <w:tcW w:w="1661" w:type="dxa"/>
          </w:tcPr>
          <w:p w14:paraId="7FC772F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1928C3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E1987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Kura; </w:t>
            </w:r>
            <w:proofErr w:type="spellStart"/>
            <w:r w:rsidRPr="00FA3F2F">
              <w:rPr>
                <w:rFonts w:ascii="Arial" w:hAnsi="Arial" w:cs="Arial"/>
                <w:iCs/>
                <w:color w:val="000000" w:themeColor="text1"/>
                <w:sz w:val="18"/>
                <w:szCs w:val="18"/>
                <w:lang w:val="en-GB"/>
              </w:rPr>
              <w:t>Samur</w:t>
            </w:r>
            <w:proofErr w:type="spellEnd"/>
            <w:r w:rsidRPr="00FA3F2F">
              <w:rPr>
                <w:rFonts w:ascii="Arial" w:hAnsi="Arial" w:cs="Arial"/>
                <w:iCs/>
                <w:color w:val="000000" w:themeColor="text1"/>
                <w:sz w:val="18"/>
                <w:szCs w:val="18"/>
                <w:lang w:val="en-GB"/>
              </w:rPr>
              <w:t>; Terek; Volga</w:t>
            </w:r>
          </w:p>
        </w:tc>
        <w:tc>
          <w:tcPr>
            <w:tcW w:w="4133" w:type="dxa"/>
          </w:tcPr>
          <w:p w14:paraId="04694C3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Armenia; Azerbaijan; Georgia; Iran; Kazakhstan; Russia; Türkiye</w:t>
            </w:r>
          </w:p>
        </w:tc>
      </w:tr>
      <w:tr w:rsidR="00FA3F2F" w:rsidRPr="00FA3F2F" w14:paraId="16A4972B" w14:textId="77777777" w:rsidTr="004C7126">
        <w:trPr>
          <w:trHeight w:val="20"/>
        </w:trPr>
        <w:tc>
          <w:tcPr>
            <w:tcW w:w="1681" w:type="dxa"/>
          </w:tcPr>
          <w:p w14:paraId="099B691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esocinus</w:t>
            </w:r>
            <w:proofErr w:type="spellEnd"/>
          </w:p>
        </w:tc>
        <w:tc>
          <w:tcPr>
            <w:tcW w:w="1661" w:type="dxa"/>
          </w:tcPr>
          <w:p w14:paraId="2A1BACD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2C275E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931981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Tigris-Euphrates/Shatt al Arab</w:t>
            </w:r>
          </w:p>
        </w:tc>
        <w:tc>
          <w:tcPr>
            <w:tcW w:w="4133" w:type="dxa"/>
          </w:tcPr>
          <w:p w14:paraId="7EA4E2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 Syria; Türkiye</w:t>
            </w:r>
          </w:p>
        </w:tc>
      </w:tr>
      <w:tr w:rsidR="00FA3F2F" w:rsidRPr="00FA3F2F" w14:paraId="6CE3E167" w14:textId="77777777" w:rsidTr="004C7126">
        <w:trPr>
          <w:trHeight w:val="20"/>
        </w:trPr>
        <w:tc>
          <w:tcPr>
            <w:tcW w:w="1681" w:type="dxa"/>
          </w:tcPr>
          <w:p w14:paraId="43481A5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graellsii</w:t>
            </w:r>
            <w:proofErr w:type="spellEnd"/>
          </w:p>
        </w:tc>
        <w:tc>
          <w:tcPr>
            <w:tcW w:w="1661" w:type="dxa"/>
          </w:tcPr>
          <w:p w14:paraId="4026A37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55ADB3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9996B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Ebro</w:t>
            </w:r>
          </w:p>
        </w:tc>
        <w:tc>
          <w:tcPr>
            <w:tcW w:w="4133" w:type="dxa"/>
          </w:tcPr>
          <w:p w14:paraId="7DACE54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Andorra; Spain</w:t>
            </w:r>
          </w:p>
        </w:tc>
      </w:tr>
      <w:tr w:rsidR="00FA3F2F" w:rsidRPr="00FA3F2F" w14:paraId="191EF695" w14:textId="77777777" w:rsidTr="004C7126">
        <w:trPr>
          <w:trHeight w:val="20"/>
        </w:trPr>
        <w:tc>
          <w:tcPr>
            <w:tcW w:w="1681" w:type="dxa"/>
          </w:tcPr>
          <w:p w14:paraId="7D4B10B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longiceps</w:t>
            </w:r>
            <w:proofErr w:type="spellEnd"/>
          </w:p>
        </w:tc>
        <w:tc>
          <w:tcPr>
            <w:tcW w:w="1661" w:type="dxa"/>
          </w:tcPr>
          <w:p w14:paraId="43CE519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D1DF9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1F311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Jordan/Dead Sea</w:t>
            </w:r>
          </w:p>
        </w:tc>
        <w:tc>
          <w:tcPr>
            <w:tcW w:w="4133" w:type="dxa"/>
          </w:tcPr>
          <w:p w14:paraId="44E17A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Israel; Jordan; State of Palestine; Syria</w:t>
            </w:r>
          </w:p>
        </w:tc>
      </w:tr>
      <w:tr w:rsidR="00FA3F2F" w:rsidRPr="00FA3F2F" w14:paraId="36841ECA" w14:textId="77777777" w:rsidTr="004C7126">
        <w:trPr>
          <w:trHeight w:val="20"/>
        </w:trPr>
        <w:tc>
          <w:tcPr>
            <w:tcW w:w="1681" w:type="dxa"/>
          </w:tcPr>
          <w:p w14:paraId="53E6749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subquincunciatus</w:t>
            </w:r>
            <w:proofErr w:type="spellEnd"/>
          </w:p>
        </w:tc>
        <w:tc>
          <w:tcPr>
            <w:tcW w:w="1661" w:type="dxa"/>
          </w:tcPr>
          <w:p w14:paraId="4B13A31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B657CB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0F6DF8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Tigris-Euphrates/Shatt al Arab</w:t>
            </w:r>
          </w:p>
        </w:tc>
        <w:tc>
          <w:tcPr>
            <w:tcW w:w="4133" w:type="dxa"/>
          </w:tcPr>
          <w:p w14:paraId="08D6E10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 Syria; Türkiye</w:t>
            </w:r>
          </w:p>
        </w:tc>
      </w:tr>
      <w:tr w:rsidR="00FA3F2F" w:rsidRPr="00FA3F2F" w14:paraId="47D7DB35" w14:textId="77777777" w:rsidTr="004C7126">
        <w:trPr>
          <w:trHeight w:val="20"/>
        </w:trPr>
        <w:tc>
          <w:tcPr>
            <w:tcW w:w="1681" w:type="dxa"/>
          </w:tcPr>
          <w:p w14:paraId="059E034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Luciobrama</w:t>
            </w:r>
            <w:proofErr w:type="spellEnd"/>
            <w:r w:rsidRPr="00FA3F2F">
              <w:rPr>
                <w:rFonts w:ascii="Arial" w:hAnsi="Arial" w:cs="Arial"/>
                <w:iCs/>
                <w:color w:val="000000" w:themeColor="text1"/>
                <w:sz w:val="18"/>
                <w:szCs w:val="18"/>
                <w:lang w:val="en-GB"/>
              </w:rPr>
              <w:t xml:space="preserve"> macrocephalus</w:t>
            </w:r>
          </w:p>
        </w:tc>
        <w:tc>
          <w:tcPr>
            <w:tcW w:w="1661" w:type="dxa"/>
          </w:tcPr>
          <w:p w14:paraId="19F070B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821FA7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A92B87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Red/Song Hong</w:t>
            </w:r>
          </w:p>
        </w:tc>
        <w:tc>
          <w:tcPr>
            <w:tcW w:w="4133" w:type="dxa"/>
          </w:tcPr>
          <w:p w14:paraId="39BAA1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FA3F2F" w14:paraId="12827D6B" w14:textId="77777777" w:rsidTr="004C7126">
        <w:trPr>
          <w:trHeight w:val="20"/>
        </w:trPr>
        <w:tc>
          <w:tcPr>
            <w:tcW w:w="1681" w:type="dxa"/>
          </w:tcPr>
          <w:p w14:paraId="3F0156C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Luciocyprinus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langsoni</w:t>
            </w:r>
            <w:proofErr w:type="spellEnd"/>
          </w:p>
        </w:tc>
        <w:tc>
          <w:tcPr>
            <w:tcW w:w="1661" w:type="dxa"/>
          </w:tcPr>
          <w:p w14:paraId="316BA21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935CE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040F52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Pearl; Red/Song Hong</w:t>
            </w:r>
          </w:p>
        </w:tc>
        <w:tc>
          <w:tcPr>
            <w:tcW w:w="4133" w:type="dxa"/>
          </w:tcPr>
          <w:p w14:paraId="070980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FA3F2F" w14:paraId="586AE703" w14:textId="77777777" w:rsidTr="004C7126">
        <w:trPr>
          <w:trHeight w:val="20"/>
        </w:trPr>
        <w:tc>
          <w:tcPr>
            <w:tcW w:w="1681" w:type="dxa"/>
          </w:tcPr>
          <w:p w14:paraId="33122DA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Luciocyprinus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striolatus</w:t>
            </w:r>
            <w:proofErr w:type="spellEnd"/>
          </w:p>
        </w:tc>
        <w:tc>
          <w:tcPr>
            <w:tcW w:w="1661" w:type="dxa"/>
          </w:tcPr>
          <w:p w14:paraId="5B6EAAA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F957E9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52744D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2E88FD5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Myanmar; Thailand</w:t>
            </w:r>
          </w:p>
        </w:tc>
      </w:tr>
      <w:tr w:rsidR="00FA3F2F" w:rsidRPr="00FA3F2F" w14:paraId="497E466E" w14:textId="77777777" w:rsidTr="004C7126">
        <w:trPr>
          <w:trHeight w:val="20"/>
        </w:trPr>
        <w:tc>
          <w:tcPr>
            <w:tcW w:w="1681" w:type="dxa"/>
          </w:tcPr>
          <w:p w14:paraId="182D4F1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Lutjanus </w:t>
            </w:r>
            <w:proofErr w:type="spellStart"/>
            <w:r w:rsidRPr="00FA3F2F">
              <w:rPr>
                <w:rFonts w:ascii="Arial" w:hAnsi="Arial" w:cs="Arial"/>
                <w:iCs/>
                <w:color w:val="000000" w:themeColor="text1"/>
                <w:sz w:val="18"/>
                <w:szCs w:val="18"/>
                <w:lang w:val="en-GB"/>
              </w:rPr>
              <w:t>goldiei</w:t>
            </w:r>
            <w:proofErr w:type="spellEnd"/>
          </w:p>
        </w:tc>
        <w:tc>
          <w:tcPr>
            <w:tcW w:w="1661" w:type="dxa"/>
          </w:tcPr>
          <w:p w14:paraId="1D3FAF2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Lutjanidae / </w:t>
            </w:r>
            <w:proofErr w:type="spellStart"/>
            <w:r w:rsidRPr="00FA3F2F">
              <w:rPr>
                <w:rFonts w:ascii="Arial" w:hAnsi="Arial" w:cs="Arial"/>
                <w:iCs/>
                <w:color w:val="000000" w:themeColor="text1"/>
                <w:sz w:val="18"/>
                <w:szCs w:val="18"/>
                <w:lang w:val="en-GB"/>
              </w:rPr>
              <w:t>Lutjaniformes</w:t>
            </w:r>
            <w:proofErr w:type="spellEnd"/>
          </w:p>
        </w:tc>
        <w:tc>
          <w:tcPr>
            <w:tcW w:w="1211" w:type="dxa"/>
          </w:tcPr>
          <w:p w14:paraId="2F2FFC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5F0811E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Fly</w:t>
            </w:r>
          </w:p>
        </w:tc>
        <w:tc>
          <w:tcPr>
            <w:tcW w:w="4133" w:type="dxa"/>
          </w:tcPr>
          <w:p w14:paraId="53A3AF0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Papua New Guinea</w:t>
            </w:r>
          </w:p>
        </w:tc>
      </w:tr>
      <w:tr w:rsidR="00FA3F2F" w:rsidRPr="00FA3F2F" w14:paraId="549AF9BB" w14:textId="77777777" w:rsidTr="004C7126">
        <w:trPr>
          <w:trHeight w:val="20"/>
        </w:trPr>
        <w:tc>
          <w:tcPr>
            <w:tcW w:w="1681" w:type="dxa"/>
          </w:tcPr>
          <w:p w14:paraId="0C60CE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Macrhybopsis</w:t>
            </w:r>
            <w:proofErr w:type="spellEnd"/>
            <w:r w:rsidRPr="00FA3F2F">
              <w:rPr>
                <w:rFonts w:ascii="Arial" w:hAnsi="Arial" w:cs="Arial"/>
                <w:iCs/>
                <w:color w:val="000000" w:themeColor="text1"/>
                <w:sz w:val="18"/>
                <w:szCs w:val="18"/>
                <w:lang w:val="en-GB"/>
              </w:rPr>
              <w:t xml:space="preserve"> aestivalis</w:t>
            </w:r>
          </w:p>
        </w:tc>
        <w:tc>
          <w:tcPr>
            <w:tcW w:w="1661" w:type="dxa"/>
          </w:tcPr>
          <w:p w14:paraId="78D3EF2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58B20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56FC2C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Rio Grande (North America)</w:t>
            </w:r>
          </w:p>
        </w:tc>
        <w:tc>
          <w:tcPr>
            <w:tcW w:w="4133" w:type="dxa"/>
          </w:tcPr>
          <w:p w14:paraId="5B90946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70BEDB28" w14:textId="77777777" w:rsidTr="004C7126">
        <w:trPr>
          <w:trHeight w:val="20"/>
        </w:trPr>
        <w:tc>
          <w:tcPr>
            <w:tcW w:w="1681" w:type="dxa"/>
          </w:tcPr>
          <w:p w14:paraId="586B567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Macrochirichthys</w:t>
            </w:r>
            <w:proofErr w:type="spellEnd"/>
            <w:r w:rsidRPr="00FA3F2F">
              <w:rPr>
                <w:rFonts w:ascii="Arial" w:hAnsi="Arial" w:cs="Arial"/>
                <w:iCs/>
                <w:color w:val="000000" w:themeColor="text1"/>
                <w:sz w:val="18"/>
                <w:szCs w:val="18"/>
                <w:lang w:val="en-GB"/>
              </w:rPr>
              <w:t xml:space="preserve"> macrochirus</w:t>
            </w:r>
          </w:p>
        </w:tc>
        <w:tc>
          <w:tcPr>
            <w:tcW w:w="1661" w:type="dxa"/>
          </w:tcPr>
          <w:p w14:paraId="28E21EA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5BDCDD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D8DC82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Ca/Lam/Song-Koi; Giang Thanh; Golok; Ma; Mekong; Red/Song Hong; Saigon/Song Nha Be; Salween; Sambas; </w:t>
            </w:r>
            <w:proofErr w:type="spellStart"/>
            <w:r w:rsidRPr="00FA3F2F">
              <w:rPr>
                <w:rFonts w:ascii="Arial" w:hAnsi="Arial" w:cs="Arial"/>
                <w:iCs/>
                <w:color w:val="000000" w:themeColor="text1"/>
                <w:sz w:val="18"/>
                <w:szCs w:val="18"/>
                <w:lang w:val="en-GB"/>
              </w:rPr>
              <w:t>Sembakung</w:t>
            </w:r>
            <w:proofErr w:type="spellEnd"/>
            <w:r w:rsidRPr="00FA3F2F">
              <w:rPr>
                <w:rFonts w:ascii="Arial" w:hAnsi="Arial" w:cs="Arial"/>
                <w:iCs/>
                <w:color w:val="000000" w:themeColor="text1"/>
                <w:sz w:val="18"/>
                <w:szCs w:val="18"/>
                <w:lang w:val="en-GB"/>
              </w:rPr>
              <w:t>; Song Vam Co Dong</w:t>
            </w:r>
          </w:p>
        </w:tc>
        <w:tc>
          <w:tcPr>
            <w:tcW w:w="4133" w:type="dxa"/>
          </w:tcPr>
          <w:p w14:paraId="234387D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Indonesia; Laos; Malaysia; Myanmar; Thailand; Vietnam</w:t>
            </w:r>
          </w:p>
        </w:tc>
      </w:tr>
      <w:tr w:rsidR="00FA3F2F" w:rsidRPr="00FA3F2F" w14:paraId="36907444" w14:textId="77777777" w:rsidTr="004C7126">
        <w:trPr>
          <w:trHeight w:val="20"/>
        </w:trPr>
        <w:tc>
          <w:tcPr>
            <w:tcW w:w="1681" w:type="dxa"/>
          </w:tcPr>
          <w:p w14:paraId="64EA732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Macrospinosa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cuja</w:t>
            </w:r>
            <w:proofErr w:type="spellEnd"/>
          </w:p>
        </w:tc>
        <w:tc>
          <w:tcPr>
            <w:tcW w:w="1661" w:type="dxa"/>
          </w:tcPr>
          <w:p w14:paraId="114FC4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Ariidae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C40CA4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C9DA84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Naf</w:t>
            </w:r>
          </w:p>
        </w:tc>
        <w:tc>
          <w:tcPr>
            <w:tcW w:w="4133" w:type="dxa"/>
          </w:tcPr>
          <w:p w14:paraId="674E01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w:t>
            </w:r>
          </w:p>
        </w:tc>
      </w:tr>
      <w:tr w:rsidR="00FA3F2F" w:rsidRPr="00FA3F2F" w14:paraId="0281FFE5" w14:textId="77777777" w:rsidTr="004C7126">
        <w:trPr>
          <w:trHeight w:val="20"/>
        </w:trPr>
        <w:tc>
          <w:tcPr>
            <w:tcW w:w="1681" w:type="dxa"/>
          </w:tcPr>
          <w:p w14:paraId="5EC928C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Mallotus villosus</w:t>
            </w:r>
          </w:p>
        </w:tc>
        <w:tc>
          <w:tcPr>
            <w:tcW w:w="1661" w:type="dxa"/>
          </w:tcPr>
          <w:p w14:paraId="662E062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Osmeridae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0EADDD6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F149CB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Paatsjoki</w:t>
            </w:r>
            <w:proofErr w:type="spellEnd"/>
          </w:p>
        </w:tc>
        <w:tc>
          <w:tcPr>
            <w:tcW w:w="4133" w:type="dxa"/>
          </w:tcPr>
          <w:p w14:paraId="14CC73C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Norway; Russia</w:t>
            </w:r>
          </w:p>
        </w:tc>
      </w:tr>
      <w:tr w:rsidR="00FA3F2F" w:rsidRPr="00FA3F2F" w14:paraId="529FA756" w14:textId="77777777" w:rsidTr="004C7126">
        <w:trPr>
          <w:trHeight w:val="20"/>
        </w:trPr>
        <w:tc>
          <w:tcPr>
            <w:tcW w:w="1681" w:type="dxa"/>
          </w:tcPr>
          <w:p w14:paraId="5042B7E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Mastacembelus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erythrotaenia</w:t>
            </w:r>
            <w:proofErr w:type="spellEnd"/>
          </w:p>
        </w:tc>
        <w:tc>
          <w:tcPr>
            <w:tcW w:w="1661" w:type="dxa"/>
          </w:tcPr>
          <w:p w14:paraId="2A96E0B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Mastacembelidae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Synbranchiformes</w:t>
            </w:r>
            <w:proofErr w:type="spellEnd"/>
          </w:p>
        </w:tc>
        <w:tc>
          <w:tcPr>
            <w:tcW w:w="1211" w:type="dxa"/>
          </w:tcPr>
          <w:p w14:paraId="79384A6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F8B8E3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27DC89D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A3F2F" w14:paraId="4B753405" w14:textId="77777777" w:rsidTr="004C7126">
        <w:trPr>
          <w:trHeight w:val="20"/>
        </w:trPr>
        <w:tc>
          <w:tcPr>
            <w:tcW w:w="1681" w:type="dxa"/>
          </w:tcPr>
          <w:p w14:paraId="51E35F9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Mastacembelus</w:t>
            </w:r>
            <w:proofErr w:type="spellEnd"/>
            <w:r w:rsidRPr="00FA3F2F">
              <w:rPr>
                <w:rFonts w:ascii="Arial" w:hAnsi="Arial" w:cs="Arial"/>
                <w:iCs/>
                <w:color w:val="000000" w:themeColor="text1"/>
                <w:sz w:val="18"/>
                <w:szCs w:val="18"/>
                <w:lang w:val="en-GB"/>
              </w:rPr>
              <w:t xml:space="preserve"> undulatus</w:t>
            </w:r>
          </w:p>
        </w:tc>
        <w:tc>
          <w:tcPr>
            <w:tcW w:w="1661" w:type="dxa"/>
          </w:tcPr>
          <w:p w14:paraId="1AD7EDE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Mastacembelidae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Synbranchiformes</w:t>
            </w:r>
            <w:proofErr w:type="spellEnd"/>
          </w:p>
        </w:tc>
        <w:tc>
          <w:tcPr>
            <w:tcW w:w="1211" w:type="dxa"/>
          </w:tcPr>
          <w:p w14:paraId="68CF08B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98E451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 Pearl; Red/Song Hong</w:t>
            </w:r>
          </w:p>
        </w:tc>
        <w:tc>
          <w:tcPr>
            <w:tcW w:w="4133" w:type="dxa"/>
          </w:tcPr>
          <w:p w14:paraId="11FDAA2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Vietnam</w:t>
            </w:r>
          </w:p>
        </w:tc>
      </w:tr>
      <w:tr w:rsidR="00FA3F2F" w:rsidRPr="00B555A3" w14:paraId="3E5DF889" w14:textId="77777777" w:rsidTr="004C7126">
        <w:trPr>
          <w:trHeight w:val="20"/>
        </w:trPr>
        <w:tc>
          <w:tcPr>
            <w:tcW w:w="1681" w:type="dxa"/>
          </w:tcPr>
          <w:p w14:paraId="6A5970D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Megalops atlanticus</w:t>
            </w:r>
          </w:p>
        </w:tc>
        <w:tc>
          <w:tcPr>
            <w:tcW w:w="1661" w:type="dxa"/>
          </w:tcPr>
          <w:p w14:paraId="044ADDD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Megalopidae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Elopiformes</w:t>
            </w:r>
            <w:proofErr w:type="spellEnd"/>
          </w:p>
        </w:tc>
        <w:tc>
          <w:tcPr>
            <w:tcW w:w="1211" w:type="dxa"/>
          </w:tcPr>
          <w:p w14:paraId="472C827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11965D36"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Hondo; </w:t>
            </w:r>
            <w:proofErr w:type="spellStart"/>
            <w:r w:rsidRPr="00577EA8">
              <w:rPr>
                <w:rFonts w:ascii="Arial" w:hAnsi="Arial" w:cs="Arial"/>
                <w:iCs/>
                <w:color w:val="000000" w:themeColor="text1"/>
                <w:sz w:val="18"/>
                <w:szCs w:val="18"/>
                <w:lang w:val="es-ES"/>
              </w:rPr>
              <w:t>Oyapock</w:t>
            </w:r>
            <w:proofErr w:type="spellEnd"/>
            <w:r w:rsidRPr="00577EA8">
              <w:rPr>
                <w:rFonts w:ascii="Arial" w:hAnsi="Arial" w:cs="Arial"/>
                <w:iCs/>
                <w:color w:val="000000" w:themeColor="text1"/>
                <w:sz w:val="18"/>
                <w:szCs w:val="18"/>
                <w:lang w:val="es-ES"/>
              </w:rPr>
              <w:t>; San Juan; Sixaola</w:t>
            </w:r>
          </w:p>
        </w:tc>
        <w:tc>
          <w:tcPr>
            <w:tcW w:w="4133" w:type="dxa"/>
          </w:tcPr>
          <w:p w14:paraId="5082A0C1"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Belize; Brazil; Costa Rica; French Guiana; Mexico; Nicaragua; Panama</w:t>
            </w:r>
          </w:p>
        </w:tc>
      </w:tr>
      <w:tr w:rsidR="00FA3F2F" w:rsidRPr="00FA3F2F" w14:paraId="31B2E361" w14:textId="77777777" w:rsidTr="004C7126">
        <w:trPr>
          <w:trHeight w:val="20"/>
        </w:trPr>
        <w:tc>
          <w:tcPr>
            <w:tcW w:w="1681" w:type="dxa"/>
          </w:tcPr>
          <w:p w14:paraId="361473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Megalops </w:t>
            </w:r>
            <w:proofErr w:type="spellStart"/>
            <w:r w:rsidRPr="00FA3F2F">
              <w:rPr>
                <w:rFonts w:ascii="Arial" w:hAnsi="Arial" w:cs="Arial"/>
                <w:iCs/>
                <w:color w:val="000000" w:themeColor="text1"/>
                <w:sz w:val="18"/>
                <w:szCs w:val="18"/>
                <w:lang w:val="en-GB"/>
              </w:rPr>
              <w:t>cyprinoides</w:t>
            </w:r>
            <w:proofErr w:type="spellEnd"/>
          </w:p>
        </w:tc>
        <w:tc>
          <w:tcPr>
            <w:tcW w:w="1661" w:type="dxa"/>
          </w:tcPr>
          <w:p w14:paraId="4995D25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Megalopidae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Elopiformes</w:t>
            </w:r>
            <w:proofErr w:type="spellEnd"/>
          </w:p>
        </w:tc>
        <w:tc>
          <w:tcPr>
            <w:tcW w:w="1211" w:type="dxa"/>
          </w:tcPr>
          <w:p w14:paraId="13B30BA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6D2DA6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Giang Thanh; Golok;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Naf; Ruvuma; Umba</w:t>
            </w:r>
          </w:p>
        </w:tc>
        <w:tc>
          <w:tcPr>
            <w:tcW w:w="4133" w:type="dxa"/>
          </w:tcPr>
          <w:p w14:paraId="7211D8B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Cambodia; China; India; Kenya; Malaysia; Mozambique; Myanmar; Tanzania; Thailand; Vietnam</w:t>
            </w:r>
          </w:p>
        </w:tc>
      </w:tr>
      <w:tr w:rsidR="00FA3F2F" w:rsidRPr="00FA3F2F" w14:paraId="2570A7BB" w14:textId="77777777" w:rsidTr="004C7126">
        <w:trPr>
          <w:trHeight w:val="20"/>
        </w:trPr>
        <w:tc>
          <w:tcPr>
            <w:tcW w:w="1681" w:type="dxa"/>
          </w:tcPr>
          <w:p w14:paraId="36C9DB6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Mekongina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erythrospila</w:t>
            </w:r>
            <w:proofErr w:type="spellEnd"/>
          </w:p>
        </w:tc>
        <w:tc>
          <w:tcPr>
            <w:tcW w:w="1661" w:type="dxa"/>
          </w:tcPr>
          <w:p w14:paraId="78F3C09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A30FC9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0457C1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5AF69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055B01F5" w14:textId="77777777" w:rsidTr="004C7126">
        <w:trPr>
          <w:trHeight w:val="20"/>
        </w:trPr>
        <w:tc>
          <w:tcPr>
            <w:tcW w:w="1681" w:type="dxa"/>
          </w:tcPr>
          <w:p w14:paraId="6DDF672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Membras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vagrans</w:t>
            </w:r>
            <w:proofErr w:type="spellEnd"/>
          </w:p>
        </w:tc>
        <w:tc>
          <w:tcPr>
            <w:tcW w:w="1661" w:type="dxa"/>
          </w:tcPr>
          <w:p w14:paraId="2E863D0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Atherinopsidae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Atheriniformes</w:t>
            </w:r>
            <w:proofErr w:type="spellEnd"/>
          </w:p>
        </w:tc>
        <w:tc>
          <w:tcPr>
            <w:tcW w:w="1211" w:type="dxa"/>
          </w:tcPr>
          <w:p w14:paraId="6EE0365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A91B10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Rio Grande (North America)</w:t>
            </w:r>
          </w:p>
        </w:tc>
        <w:tc>
          <w:tcPr>
            <w:tcW w:w="4133" w:type="dxa"/>
          </w:tcPr>
          <w:p w14:paraId="324111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241BC8A2" w14:textId="77777777" w:rsidTr="004C7126">
        <w:trPr>
          <w:trHeight w:val="20"/>
        </w:trPr>
        <w:tc>
          <w:tcPr>
            <w:tcW w:w="1681" w:type="dxa"/>
          </w:tcPr>
          <w:p w14:paraId="0F66C39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Metynnis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orinocensis</w:t>
            </w:r>
            <w:proofErr w:type="spellEnd"/>
          </w:p>
        </w:tc>
        <w:tc>
          <w:tcPr>
            <w:tcW w:w="1661" w:type="dxa"/>
          </w:tcPr>
          <w:p w14:paraId="746A121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2444792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1E7EE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69B6C7C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5E8D7A6D" w14:textId="77777777" w:rsidTr="004C7126">
        <w:trPr>
          <w:trHeight w:val="20"/>
        </w:trPr>
        <w:tc>
          <w:tcPr>
            <w:tcW w:w="1681" w:type="dxa"/>
          </w:tcPr>
          <w:p w14:paraId="58ECBB6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Micronema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cheveyi</w:t>
            </w:r>
            <w:proofErr w:type="spellEnd"/>
          </w:p>
        </w:tc>
        <w:tc>
          <w:tcPr>
            <w:tcW w:w="1661" w:type="dxa"/>
          </w:tcPr>
          <w:p w14:paraId="0CDF36D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A4896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DB6FB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FCE75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47C44A2F" w14:textId="77777777" w:rsidTr="004C7126">
        <w:trPr>
          <w:trHeight w:val="20"/>
        </w:trPr>
        <w:tc>
          <w:tcPr>
            <w:tcW w:w="1681" w:type="dxa"/>
          </w:tcPr>
          <w:p w14:paraId="749E96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Mugil cephalus</w:t>
            </w:r>
          </w:p>
        </w:tc>
        <w:tc>
          <w:tcPr>
            <w:tcW w:w="1661" w:type="dxa"/>
          </w:tcPr>
          <w:p w14:paraId="02F7936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6EDEDB6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6945B2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An Nahr Al Kabir; </w:t>
            </w: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xml:space="preserve">; Besor;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Congo; </w:t>
            </w:r>
            <w:proofErr w:type="spellStart"/>
            <w:r w:rsidRPr="00FA3F2F">
              <w:rPr>
                <w:rFonts w:ascii="Arial" w:hAnsi="Arial" w:cs="Arial"/>
                <w:iCs/>
                <w:color w:val="000000" w:themeColor="text1"/>
                <w:sz w:val="18"/>
                <w:szCs w:val="18"/>
                <w:lang w:val="en-GB"/>
              </w:rPr>
              <w:t>Coruh</w:t>
            </w:r>
            <w:proofErr w:type="spellEnd"/>
            <w:r w:rsidRPr="00FA3F2F">
              <w:rPr>
                <w:rFonts w:ascii="Arial" w:hAnsi="Arial" w:cs="Arial"/>
                <w:iCs/>
                <w:color w:val="000000" w:themeColor="text1"/>
                <w:sz w:val="18"/>
                <w:szCs w:val="18"/>
                <w:lang w:val="en-GB"/>
              </w:rPr>
              <w:t xml:space="preserve">; Danube;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Douro; Gambia; Giang Thanh; </w:t>
            </w:r>
            <w:proofErr w:type="spellStart"/>
            <w:r w:rsidRPr="00FA3F2F">
              <w:rPr>
                <w:rFonts w:ascii="Arial" w:hAnsi="Arial" w:cs="Arial"/>
                <w:iCs/>
                <w:color w:val="000000" w:themeColor="text1"/>
                <w:sz w:val="18"/>
                <w:szCs w:val="18"/>
                <w:lang w:val="en-GB"/>
              </w:rPr>
              <w:t>Goascoran</w:t>
            </w:r>
            <w:proofErr w:type="spellEnd"/>
            <w:r w:rsidRPr="00FA3F2F">
              <w:rPr>
                <w:rFonts w:ascii="Arial" w:hAnsi="Arial" w:cs="Arial"/>
                <w:iCs/>
                <w:color w:val="000000" w:themeColor="text1"/>
                <w:sz w:val="18"/>
                <w:szCs w:val="18"/>
                <w:lang w:val="en-GB"/>
              </w:rPr>
              <w:t xml:space="preserve">; Golok; Guadiana; Jordan/Dead Sea; Jurado; Kunene; Kura; Lima; Mano; Maritsa; Medjerda; Minho; </w:t>
            </w:r>
            <w:proofErr w:type="spellStart"/>
            <w:r w:rsidRPr="00FA3F2F">
              <w:rPr>
                <w:rFonts w:ascii="Arial" w:hAnsi="Arial" w:cs="Arial"/>
                <w:iCs/>
                <w:color w:val="000000" w:themeColor="text1"/>
                <w:sz w:val="18"/>
                <w:szCs w:val="18"/>
                <w:lang w:val="en-GB"/>
              </w:rPr>
              <w:t>Mius</w:t>
            </w:r>
            <w:proofErr w:type="spellEnd"/>
            <w:r w:rsidRPr="00FA3F2F">
              <w:rPr>
                <w:rFonts w:ascii="Arial" w:hAnsi="Arial" w:cs="Arial"/>
                <w:iCs/>
                <w:color w:val="000000" w:themeColor="text1"/>
                <w:sz w:val="18"/>
                <w:szCs w:val="18"/>
                <w:lang w:val="en-GB"/>
              </w:rPr>
              <w:t xml:space="preserve">; Negro (North America); Neretva; </w:t>
            </w:r>
            <w:proofErr w:type="spellStart"/>
            <w:r w:rsidRPr="00FA3F2F">
              <w:rPr>
                <w:rFonts w:ascii="Arial" w:hAnsi="Arial" w:cs="Arial"/>
                <w:iCs/>
                <w:color w:val="000000" w:themeColor="text1"/>
                <w:sz w:val="18"/>
                <w:szCs w:val="18"/>
                <w:lang w:val="en-GB"/>
              </w:rPr>
              <w:t>Nestos</w:t>
            </w:r>
            <w:proofErr w:type="spellEnd"/>
            <w:r w:rsidRPr="00FA3F2F">
              <w:rPr>
                <w:rFonts w:ascii="Arial" w:hAnsi="Arial" w:cs="Arial"/>
                <w:iCs/>
                <w:color w:val="000000" w:themeColor="text1"/>
                <w:sz w:val="18"/>
                <w:szCs w:val="18"/>
                <w:lang w:val="en-GB"/>
              </w:rPr>
              <w:t xml:space="preserve">; Orange; Orontes; Rio Grande (North America); Ruvuma; Senegal; Soca; Struma; Tijuana; Tumbes; Umba; Vardar; Vjosa; </w:t>
            </w:r>
            <w:proofErr w:type="spellStart"/>
            <w:r w:rsidRPr="00FA3F2F">
              <w:rPr>
                <w:rFonts w:ascii="Arial" w:hAnsi="Arial" w:cs="Arial"/>
                <w:iCs/>
                <w:color w:val="000000" w:themeColor="text1"/>
                <w:sz w:val="18"/>
                <w:szCs w:val="18"/>
                <w:lang w:val="en-GB"/>
              </w:rPr>
              <w:t>Zarumilla</w:t>
            </w:r>
            <w:proofErr w:type="spellEnd"/>
          </w:p>
        </w:tc>
        <w:tc>
          <w:tcPr>
            <w:tcW w:w="4133" w:type="dxa"/>
          </w:tcPr>
          <w:p w14:paraId="347A02A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Algeria; Angola; Bosnia and Herzegovina; Bulgaria; Cambodia; China; Colombia; Croatia; Democratic Republic of Congo; Ecuador; El Salvador; France; Gambia; Georgia; Greece; Honduras; Israel; Italy; Jordan; Kenya; Lebanon; Liberia; Malaysia; Mauritania; Mexico; Moldova; Montenegro; Mozambique; Namibia; Nicaragua; North Macedonia; Panama; Peru; Portugal; Romania; Russia; Senegal; Sierra Leone; Slovenia; South Africa; Spain; State of Palestine; Syria; Tanzania; Thailand; Tunisia; Türkiye; Ukraine; United States of America; Vietnam</w:t>
            </w:r>
          </w:p>
        </w:tc>
      </w:tr>
      <w:tr w:rsidR="00FA3F2F" w:rsidRPr="00FA3F2F" w14:paraId="6237F93B" w14:textId="77777777" w:rsidTr="004C7126">
        <w:trPr>
          <w:trHeight w:val="20"/>
        </w:trPr>
        <w:tc>
          <w:tcPr>
            <w:tcW w:w="1681" w:type="dxa"/>
          </w:tcPr>
          <w:p w14:paraId="505EC98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Myleus</w:t>
            </w:r>
            <w:proofErr w:type="spellEnd"/>
            <w:r w:rsidRPr="00FA3F2F">
              <w:rPr>
                <w:rFonts w:ascii="Arial" w:hAnsi="Arial" w:cs="Arial"/>
                <w:iCs/>
                <w:color w:val="000000" w:themeColor="text1"/>
                <w:sz w:val="18"/>
                <w:szCs w:val="18"/>
                <w:lang w:val="en-GB"/>
              </w:rPr>
              <w:t xml:space="preserve"> pacu</w:t>
            </w:r>
          </w:p>
        </w:tc>
        <w:tc>
          <w:tcPr>
            <w:tcW w:w="1661" w:type="dxa"/>
          </w:tcPr>
          <w:p w14:paraId="5F666C2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774FF6C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1BAE5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 Courantyne; Essequibo</w:t>
            </w:r>
          </w:p>
        </w:tc>
        <w:tc>
          <w:tcPr>
            <w:tcW w:w="4133" w:type="dxa"/>
          </w:tcPr>
          <w:p w14:paraId="09FA4BB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Guyana; Suriname; Venezuela</w:t>
            </w:r>
          </w:p>
        </w:tc>
      </w:tr>
      <w:tr w:rsidR="00FA3F2F" w:rsidRPr="00FA3F2F" w14:paraId="4190DC33" w14:textId="77777777" w:rsidTr="004C7126">
        <w:trPr>
          <w:trHeight w:val="20"/>
        </w:trPr>
        <w:tc>
          <w:tcPr>
            <w:tcW w:w="1681" w:type="dxa"/>
          </w:tcPr>
          <w:p w14:paraId="1861446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Myloplus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planquettei</w:t>
            </w:r>
            <w:proofErr w:type="spellEnd"/>
          </w:p>
        </w:tc>
        <w:tc>
          <w:tcPr>
            <w:tcW w:w="1661" w:type="dxa"/>
          </w:tcPr>
          <w:p w14:paraId="6689A91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4A298F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7819C7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Maroni</w:t>
            </w:r>
          </w:p>
        </w:tc>
        <w:tc>
          <w:tcPr>
            <w:tcW w:w="4133" w:type="dxa"/>
          </w:tcPr>
          <w:p w14:paraId="025CEA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French Guiana; Suriname</w:t>
            </w:r>
          </w:p>
        </w:tc>
      </w:tr>
      <w:tr w:rsidR="00FA3F2F" w:rsidRPr="00FA3F2F" w14:paraId="73C0F57E" w14:textId="77777777" w:rsidTr="004C7126">
        <w:trPr>
          <w:trHeight w:val="20"/>
        </w:trPr>
        <w:tc>
          <w:tcPr>
            <w:tcW w:w="1681" w:type="dxa"/>
          </w:tcPr>
          <w:p w14:paraId="6D5C632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Mystus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bocourti</w:t>
            </w:r>
            <w:proofErr w:type="spellEnd"/>
          </w:p>
        </w:tc>
        <w:tc>
          <w:tcPr>
            <w:tcW w:w="1661" w:type="dxa"/>
          </w:tcPr>
          <w:p w14:paraId="0C558D3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918398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164884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48CCCC2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w:t>
            </w:r>
          </w:p>
        </w:tc>
      </w:tr>
      <w:tr w:rsidR="00FA3F2F" w:rsidRPr="00FA3F2F" w14:paraId="266B2F36" w14:textId="77777777" w:rsidTr="004C7126">
        <w:trPr>
          <w:trHeight w:val="20"/>
        </w:trPr>
        <w:tc>
          <w:tcPr>
            <w:tcW w:w="1681" w:type="dxa"/>
          </w:tcPr>
          <w:p w14:paraId="4C96D03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Mystus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cavasius</w:t>
            </w:r>
            <w:proofErr w:type="spellEnd"/>
          </w:p>
        </w:tc>
        <w:tc>
          <w:tcPr>
            <w:tcW w:w="1661" w:type="dxa"/>
          </w:tcPr>
          <w:p w14:paraId="50BFC2E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7A4CC5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84111A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335030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India</w:t>
            </w:r>
          </w:p>
        </w:tc>
      </w:tr>
      <w:tr w:rsidR="00FA3F2F" w:rsidRPr="00FA3F2F" w14:paraId="3DE64F60" w14:textId="77777777" w:rsidTr="004C7126">
        <w:trPr>
          <w:trHeight w:val="20"/>
        </w:trPr>
        <w:tc>
          <w:tcPr>
            <w:tcW w:w="1681" w:type="dxa"/>
          </w:tcPr>
          <w:p w14:paraId="78FEEEF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Mystus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rhegma</w:t>
            </w:r>
            <w:proofErr w:type="spellEnd"/>
          </w:p>
        </w:tc>
        <w:tc>
          <w:tcPr>
            <w:tcW w:w="1661" w:type="dxa"/>
          </w:tcPr>
          <w:p w14:paraId="6721D34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Bagridae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17B3B7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487AF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4466FC3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833B9AE" w14:textId="77777777" w:rsidTr="004C7126">
        <w:trPr>
          <w:trHeight w:val="20"/>
        </w:trPr>
        <w:tc>
          <w:tcPr>
            <w:tcW w:w="1681" w:type="dxa"/>
          </w:tcPr>
          <w:p w14:paraId="477FF2B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Myxus</w:t>
            </w:r>
            <w:proofErr w:type="spellEnd"/>
            <w:r w:rsidRPr="00FA3F2F">
              <w:rPr>
                <w:rFonts w:ascii="Arial" w:hAnsi="Arial" w:cs="Arial"/>
                <w:iCs/>
                <w:color w:val="000000" w:themeColor="text1"/>
                <w:sz w:val="18"/>
                <w:szCs w:val="18"/>
                <w:lang w:val="en-GB"/>
              </w:rPr>
              <w:t xml:space="preserve"> elongatus</w:t>
            </w:r>
          </w:p>
        </w:tc>
        <w:tc>
          <w:tcPr>
            <w:tcW w:w="1661" w:type="dxa"/>
          </w:tcPr>
          <w:p w14:paraId="128F0BF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14CB6A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5AB56A4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Buna</w:t>
            </w:r>
          </w:p>
        </w:tc>
        <w:tc>
          <w:tcPr>
            <w:tcW w:w="4133" w:type="dxa"/>
          </w:tcPr>
          <w:p w14:paraId="7CBB4AD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Montenegro</w:t>
            </w:r>
          </w:p>
        </w:tc>
      </w:tr>
      <w:tr w:rsidR="00FA3F2F" w:rsidRPr="00FA3F2F" w14:paraId="6EA45290" w14:textId="77777777" w:rsidTr="004C7126">
        <w:trPr>
          <w:trHeight w:val="20"/>
        </w:trPr>
        <w:tc>
          <w:tcPr>
            <w:tcW w:w="1681" w:type="dxa"/>
          </w:tcPr>
          <w:p w14:paraId="3367274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Namaquacypris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hospes</w:t>
            </w:r>
            <w:proofErr w:type="spellEnd"/>
          </w:p>
        </w:tc>
        <w:tc>
          <w:tcPr>
            <w:tcW w:w="1661" w:type="dxa"/>
          </w:tcPr>
          <w:p w14:paraId="175B555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5E5D66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7D5FFC0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Orange</w:t>
            </w:r>
          </w:p>
        </w:tc>
        <w:tc>
          <w:tcPr>
            <w:tcW w:w="4133" w:type="dxa"/>
          </w:tcPr>
          <w:p w14:paraId="66553A2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Namibia; South Africa</w:t>
            </w:r>
          </w:p>
        </w:tc>
      </w:tr>
      <w:tr w:rsidR="00FA3F2F" w:rsidRPr="00FA3F2F" w14:paraId="5D7D6297" w14:textId="77777777" w:rsidTr="004C7126">
        <w:trPr>
          <w:trHeight w:val="20"/>
        </w:trPr>
        <w:tc>
          <w:tcPr>
            <w:tcW w:w="1681" w:type="dxa"/>
          </w:tcPr>
          <w:p w14:paraId="3100563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Naziritor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chelynoides</w:t>
            </w:r>
            <w:proofErr w:type="spellEnd"/>
          </w:p>
        </w:tc>
        <w:tc>
          <w:tcPr>
            <w:tcW w:w="1661" w:type="dxa"/>
          </w:tcPr>
          <w:p w14:paraId="74F7ADF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CDA4C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DBB6D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5A6B32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India; Nepal</w:t>
            </w:r>
          </w:p>
        </w:tc>
      </w:tr>
      <w:tr w:rsidR="00FA3F2F" w:rsidRPr="00F81B4E" w14:paraId="215A0637" w14:textId="77777777" w:rsidTr="004C7126">
        <w:trPr>
          <w:trHeight w:val="20"/>
        </w:trPr>
        <w:tc>
          <w:tcPr>
            <w:tcW w:w="1681" w:type="dxa"/>
          </w:tcPr>
          <w:p w14:paraId="2E3C31F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Neochelon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falcipinnis</w:t>
            </w:r>
            <w:proofErr w:type="spellEnd"/>
          </w:p>
        </w:tc>
        <w:tc>
          <w:tcPr>
            <w:tcW w:w="1661" w:type="dxa"/>
          </w:tcPr>
          <w:p w14:paraId="5656AFC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56A1F1E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DC9325C"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Aby Lagoon-Bia-Tano; Chiloango; Congo; Gambia; Kunene; Mono; Muni; Niger; Ntem; Oueme; Volta</w:t>
            </w:r>
          </w:p>
        </w:tc>
        <w:tc>
          <w:tcPr>
            <w:tcW w:w="4133" w:type="dxa"/>
          </w:tcPr>
          <w:p w14:paraId="4A9DC34C"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Angola; Benin; Cameroon; Côte d'Ivoire; Democratic Republic of Congo; Equatorial Guinea; Gabon; Gambia; Ghana; Namibia; Niger; Nigeria; Senegal; Togo</w:t>
            </w:r>
          </w:p>
        </w:tc>
      </w:tr>
      <w:tr w:rsidR="00FA3F2F" w:rsidRPr="00FA3F2F" w14:paraId="0894DA22" w14:textId="77777777" w:rsidTr="004C7126">
        <w:trPr>
          <w:trHeight w:val="20"/>
        </w:trPr>
        <w:tc>
          <w:tcPr>
            <w:tcW w:w="1681" w:type="dxa"/>
          </w:tcPr>
          <w:p w14:paraId="15AD2A0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Neolissochilus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blanci</w:t>
            </w:r>
            <w:proofErr w:type="spellEnd"/>
          </w:p>
        </w:tc>
        <w:tc>
          <w:tcPr>
            <w:tcW w:w="1661" w:type="dxa"/>
          </w:tcPr>
          <w:p w14:paraId="2F31EAF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90EF35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D996D7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Ca/Lam/Song-Koi; Mekong; Red/Song Hong; Salween</w:t>
            </w:r>
          </w:p>
        </w:tc>
        <w:tc>
          <w:tcPr>
            <w:tcW w:w="4133" w:type="dxa"/>
          </w:tcPr>
          <w:p w14:paraId="4209AF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4C41C7FF" w14:textId="77777777" w:rsidTr="004C7126">
        <w:trPr>
          <w:trHeight w:val="20"/>
        </w:trPr>
        <w:tc>
          <w:tcPr>
            <w:tcW w:w="1681" w:type="dxa"/>
          </w:tcPr>
          <w:p w14:paraId="5181007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Neolissochilus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hexagonolepis</w:t>
            </w:r>
            <w:proofErr w:type="spellEnd"/>
          </w:p>
        </w:tc>
        <w:tc>
          <w:tcPr>
            <w:tcW w:w="1661" w:type="dxa"/>
          </w:tcPr>
          <w:p w14:paraId="5CFB1B2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84DD68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D2AC7D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7D4146B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India; Nepal</w:t>
            </w:r>
          </w:p>
        </w:tc>
      </w:tr>
      <w:tr w:rsidR="00FA3F2F" w:rsidRPr="00FA3F2F" w14:paraId="287889E5" w14:textId="77777777" w:rsidTr="004C7126">
        <w:trPr>
          <w:trHeight w:val="20"/>
        </w:trPr>
        <w:tc>
          <w:tcPr>
            <w:tcW w:w="1681" w:type="dxa"/>
          </w:tcPr>
          <w:p w14:paraId="12A2576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Neosalanx</w:t>
            </w:r>
            <w:proofErr w:type="spellEnd"/>
            <w:r w:rsidRPr="00FA3F2F">
              <w:rPr>
                <w:rFonts w:ascii="Arial" w:hAnsi="Arial" w:cs="Arial"/>
                <w:iCs/>
                <w:color w:val="000000" w:themeColor="text1"/>
                <w:sz w:val="18"/>
                <w:szCs w:val="18"/>
                <w:lang w:val="en-GB"/>
              </w:rPr>
              <w:t xml:space="preserve"> brevirostris</w:t>
            </w:r>
          </w:p>
        </w:tc>
        <w:tc>
          <w:tcPr>
            <w:tcW w:w="1661" w:type="dxa"/>
          </w:tcPr>
          <w:p w14:paraId="7900EFF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Salangidae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34031B9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6456A1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Han; Ma; Pearl; Red/Song Hong; Yalu</w:t>
            </w:r>
          </w:p>
        </w:tc>
        <w:tc>
          <w:tcPr>
            <w:tcW w:w="4133" w:type="dxa"/>
          </w:tcPr>
          <w:p w14:paraId="600485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North Korea; South Korea; Vietnam</w:t>
            </w:r>
          </w:p>
        </w:tc>
      </w:tr>
      <w:tr w:rsidR="00FA3F2F" w:rsidRPr="00FA3F2F" w14:paraId="5078B8A6" w14:textId="77777777" w:rsidTr="004C7126">
        <w:trPr>
          <w:trHeight w:val="20"/>
        </w:trPr>
        <w:tc>
          <w:tcPr>
            <w:tcW w:w="1681" w:type="dxa"/>
          </w:tcPr>
          <w:p w14:paraId="334EDF0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Neosalanx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hubbsi</w:t>
            </w:r>
            <w:proofErr w:type="spellEnd"/>
          </w:p>
        </w:tc>
        <w:tc>
          <w:tcPr>
            <w:tcW w:w="1661" w:type="dxa"/>
          </w:tcPr>
          <w:p w14:paraId="73CEB1E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Salangidae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5B8D05F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C2B0DB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2ABA847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A3F2F" w14:paraId="13CBC17D" w14:textId="77777777" w:rsidTr="004C7126">
        <w:trPr>
          <w:trHeight w:val="20"/>
        </w:trPr>
        <w:tc>
          <w:tcPr>
            <w:tcW w:w="1681" w:type="dxa"/>
          </w:tcPr>
          <w:p w14:paraId="425095F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Neosalanx</w:t>
            </w:r>
            <w:proofErr w:type="spellEnd"/>
            <w:r w:rsidRPr="00FA3F2F">
              <w:rPr>
                <w:rFonts w:ascii="Arial" w:hAnsi="Arial" w:cs="Arial"/>
                <w:iCs/>
                <w:color w:val="000000" w:themeColor="text1"/>
                <w:sz w:val="18"/>
                <w:szCs w:val="18"/>
                <w:lang w:val="en-GB"/>
              </w:rPr>
              <w:t xml:space="preserve"> jordani</w:t>
            </w:r>
          </w:p>
        </w:tc>
        <w:tc>
          <w:tcPr>
            <w:tcW w:w="1661" w:type="dxa"/>
          </w:tcPr>
          <w:p w14:paraId="2896008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Salangidae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1D9EB55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C9FF8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Yalu</w:t>
            </w:r>
          </w:p>
        </w:tc>
        <w:tc>
          <w:tcPr>
            <w:tcW w:w="4133" w:type="dxa"/>
          </w:tcPr>
          <w:p w14:paraId="501369B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w:t>
            </w:r>
          </w:p>
        </w:tc>
      </w:tr>
      <w:tr w:rsidR="00FA3F2F" w:rsidRPr="00FA3F2F" w14:paraId="62B454E1" w14:textId="77777777" w:rsidTr="004C7126">
        <w:trPr>
          <w:trHeight w:val="20"/>
        </w:trPr>
        <w:tc>
          <w:tcPr>
            <w:tcW w:w="1681" w:type="dxa"/>
          </w:tcPr>
          <w:p w14:paraId="0ACAA5B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Notropis </w:t>
            </w:r>
            <w:proofErr w:type="spellStart"/>
            <w:r w:rsidRPr="00FA3F2F">
              <w:rPr>
                <w:rFonts w:ascii="Arial" w:hAnsi="Arial" w:cs="Arial"/>
                <w:iCs/>
                <w:color w:val="000000" w:themeColor="text1"/>
                <w:sz w:val="18"/>
                <w:szCs w:val="18"/>
                <w:lang w:val="en-GB"/>
              </w:rPr>
              <w:t>jemezanus</w:t>
            </w:r>
            <w:proofErr w:type="spellEnd"/>
          </w:p>
        </w:tc>
        <w:tc>
          <w:tcPr>
            <w:tcW w:w="1661" w:type="dxa"/>
          </w:tcPr>
          <w:p w14:paraId="1B45088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264AD6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B5C64F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Rio Grande (North America)</w:t>
            </w:r>
          </w:p>
        </w:tc>
        <w:tc>
          <w:tcPr>
            <w:tcW w:w="4133" w:type="dxa"/>
          </w:tcPr>
          <w:p w14:paraId="129B16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4AD38A9E" w14:textId="77777777" w:rsidTr="004C7126">
        <w:trPr>
          <w:trHeight w:val="20"/>
        </w:trPr>
        <w:tc>
          <w:tcPr>
            <w:tcW w:w="1681" w:type="dxa"/>
          </w:tcPr>
          <w:p w14:paraId="3B2916B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Odontesthes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hatcheri</w:t>
            </w:r>
            <w:proofErr w:type="spellEnd"/>
          </w:p>
        </w:tc>
        <w:tc>
          <w:tcPr>
            <w:tcW w:w="1661" w:type="dxa"/>
          </w:tcPr>
          <w:p w14:paraId="3258BE8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Atherinopsidae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Atheriniformes</w:t>
            </w:r>
            <w:proofErr w:type="spellEnd"/>
          </w:p>
        </w:tc>
        <w:tc>
          <w:tcPr>
            <w:tcW w:w="1211" w:type="dxa"/>
          </w:tcPr>
          <w:p w14:paraId="1190F67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014AFA8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Baker; Puelo</w:t>
            </w:r>
          </w:p>
        </w:tc>
        <w:tc>
          <w:tcPr>
            <w:tcW w:w="4133" w:type="dxa"/>
          </w:tcPr>
          <w:p w14:paraId="347A171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Chile</w:t>
            </w:r>
          </w:p>
        </w:tc>
      </w:tr>
      <w:tr w:rsidR="00FA3F2F" w:rsidRPr="00B555A3" w14:paraId="5E30BB52" w14:textId="77777777" w:rsidTr="004C7126">
        <w:trPr>
          <w:trHeight w:val="20"/>
        </w:trPr>
        <w:tc>
          <w:tcPr>
            <w:tcW w:w="1681" w:type="dxa"/>
          </w:tcPr>
          <w:p w14:paraId="3079B18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Ompok</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bimaculatus</w:t>
            </w:r>
            <w:proofErr w:type="spellEnd"/>
          </w:p>
        </w:tc>
        <w:tc>
          <w:tcPr>
            <w:tcW w:w="1661" w:type="dxa"/>
          </w:tcPr>
          <w:p w14:paraId="479BFC9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6359B9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1A0052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Indus; Irrawaddy; Kaladan; Karnaphuli;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Naf; Rann of Kutch</w:t>
            </w:r>
          </w:p>
        </w:tc>
        <w:tc>
          <w:tcPr>
            <w:tcW w:w="4133" w:type="dxa"/>
          </w:tcPr>
          <w:p w14:paraId="42F222E0" w14:textId="77777777" w:rsidR="00FA3F2F" w:rsidRPr="00577EA8" w:rsidRDefault="00FA3F2F" w:rsidP="00FA3F2F">
            <w:pPr>
              <w:rPr>
                <w:rFonts w:ascii="Arial" w:hAnsi="Arial" w:cs="Arial"/>
                <w:iCs/>
                <w:color w:val="000000" w:themeColor="text1"/>
                <w:sz w:val="18"/>
                <w:szCs w:val="18"/>
                <w:lang w:val="es-ES"/>
              </w:rPr>
            </w:pPr>
            <w:proofErr w:type="spellStart"/>
            <w:r w:rsidRPr="00577EA8">
              <w:rPr>
                <w:rFonts w:ascii="Arial" w:hAnsi="Arial" w:cs="Arial"/>
                <w:iCs/>
                <w:color w:val="000000" w:themeColor="text1"/>
                <w:sz w:val="18"/>
                <w:szCs w:val="18"/>
                <w:lang w:val="es-ES"/>
              </w:rPr>
              <w:t>Afghanistan</w:t>
            </w:r>
            <w:proofErr w:type="spellEnd"/>
            <w:r w:rsidRPr="00577EA8">
              <w:rPr>
                <w:rFonts w:ascii="Arial" w:hAnsi="Arial" w:cs="Arial"/>
                <w:iCs/>
                <w:color w:val="000000" w:themeColor="text1"/>
                <w:sz w:val="18"/>
                <w:szCs w:val="18"/>
                <w:lang w:val="es-ES"/>
              </w:rPr>
              <w:t xml:space="preserve">; Bangladesh; </w:t>
            </w:r>
            <w:proofErr w:type="spellStart"/>
            <w:r w:rsidRPr="00577EA8">
              <w:rPr>
                <w:rFonts w:ascii="Arial" w:hAnsi="Arial" w:cs="Arial"/>
                <w:iCs/>
                <w:color w:val="000000" w:themeColor="text1"/>
                <w:sz w:val="18"/>
                <w:szCs w:val="18"/>
                <w:lang w:val="es-ES"/>
              </w:rPr>
              <w:t>Bhutan</w:t>
            </w:r>
            <w:proofErr w:type="spellEnd"/>
            <w:r w:rsidRPr="00577EA8">
              <w:rPr>
                <w:rFonts w:ascii="Arial" w:hAnsi="Arial" w:cs="Arial"/>
                <w:iCs/>
                <w:color w:val="000000" w:themeColor="text1"/>
                <w:sz w:val="18"/>
                <w:szCs w:val="18"/>
                <w:lang w:val="es-ES"/>
              </w:rPr>
              <w:t xml:space="preserve">; China; India; Myanmar; Nepal; </w:t>
            </w:r>
            <w:proofErr w:type="spellStart"/>
            <w:r w:rsidRPr="00577EA8">
              <w:rPr>
                <w:rFonts w:ascii="Arial" w:hAnsi="Arial" w:cs="Arial"/>
                <w:iCs/>
                <w:color w:val="000000" w:themeColor="text1"/>
                <w:sz w:val="18"/>
                <w:szCs w:val="18"/>
                <w:lang w:val="es-ES"/>
              </w:rPr>
              <w:t>Pakistan</w:t>
            </w:r>
            <w:proofErr w:type="spellEnd"/>
          </w:p>
        </w:tc>
      </w:tr>
      <w:tr w:rsidR="00FA3F2F" w:rsidRPr="00FA3F2F" w14:paraId="51B2E63A" w14:textId="77777777" w:rsidTr="004C7126">
        <w:trPr>
          <w:trHeight w:val="20"/>
        </w:trPr>
        <w:tc>
          <w:tcPr>
            <w:tcW w:w="1681" w:type="dxa"/>
          </w:tcPr>
          <w:p w14:paraId="0E8F31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Ompok</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pabda</w:t>
            </w:r>
            <w:proofErr w:type="spellEnd"/>
          </w:p>
        </w:tc>
        <w:tc>
          <w:tcPr>
            <w:tcW w:w="1661" w:type="dxa"/>
          </w:tcPr>
          <w:p w14:paraId="2673667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42FB2E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4EF64E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0EFE6D4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w:t>
            </w:r>
          </w:p>
        </w:tc>
      </w:tr>
      <w:tr w:rsidR="00FA3F2F" w:rsidRPr="00FA3F2F" w14:paraId="6C80FA49" w14:textId="77777777" w:rsidTr="004C7126">
        <w:trPr>
          <w:trHeight w:val="20"/>
        </w:trPr>
        <w:tc>
          <w:tcPr>
            <w:tcW w:w="1681" w:type="dxa"/>
          </w:tcPr>
          <w:p w14:paraId="57372A1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Ompok</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pinnatus</w:t>
            </w:r>
            <w:proofErr w:type="spellEnd"/>
          </w:p>
        </w:tc>
        <w:tc>
          <w:tcPr>
            <w:tcW w:w="1661" w:type="dxa"/>
          </w:tcPr>
          <w:p w14:paraId="7A55B6B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54ED9C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D057E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56D60B6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Vietnam</w:t>
            </w:r>
          </w:p>
        </w:tc>
      </w:tr>
      <w:tr w:rsidR="00FA3F2F" w:rsidRPr="00FA3F2F" w14:paraId="79F4058C" w14:textId="77777777" w:rsidTr="004C7126">
        <w:trPr>
          <w:trHeight w:val="20"/>
        </w:trPr>
        <w:tc>
          <w:tcPr>
            <w:tcW w:w="1681" w:type="dxa"/>
          </w:tcPr>
          <w:p w14:paraId="2B0EAA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Oncorhynchus clarkii</w:t>
            </w:r>
          </w:p>
        </w:tc>
        <w:tc>
          <w:tcPr>
            <w:tcW w:w="1661" w:type="dxa"/>
          </w:tcPr>
          <w:p w14:paraId="6CAACEE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6FD096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030BF5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Alsek; Chilkat; Columbia; Copper; Skagit; Stikine; Taku; Whiting</w:t>
            </w:r>
          </w:p>
        </w:tc>
        <w:tc>
          <w:tcPr>
            <w:tcW w:w="4133" w:type="dxa"/>
          </w:tcPr>
          <w:p w14:paraId="59284B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 United States of America (Alaska)</w:t>
            </w:r>
          </w:p>
        </w:tc>
      </w:tr>
      <w:tr w:rsidR="00FA3F2F" w:rsidRPr="00FA3F2F" w14:paraId="6BEE2B44" w14:textId="77777777" w:rsidTr="004C7126">
        <w:trPr>
          <w:trHeight w:val="20"/>
        </w:trPr>
        <w:tc>
          <w:tcPr>
            <w:tcW w:w="1681" w:type="dxa"/>
          </w:tcPr>
          <w:p w14:paraId="2185D40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Opsaridium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microcephalum</w:t>
            </w:r>
            <w:proofErr w:type="spellEnd"/>
          </w:p>
        </w:tc>
        <w:tc>
          <w:tcPr>
            <w:tcW w:w="1661" w:type="dxa"/>
          </w:tcPr>
          <w:p w14:paraId="262305D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8A44D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246574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Zambezi</w:t>
            </w:r>
          </w:p>
        </w:tc>
        <w:tc>
          <w:tcPr>
            <w:tcW w:w="4133" w:type="dxa"/>
          </w:tcPr>
          <w:p w14:paraId="1F8FD51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Malawi; Mozambique; Tanzania</w:t>
            </w:r>
          </w:p>
        </w:tc>
      </w:tr>
      <w:tr w:rsidR="00FA3F2F" w:rsidRPr="00FA3F2F" w14:paraId="4747064D" w14:textId="77777777" w:rsidTr="004C7126">
        <w:trPr>
          <w:trHeight w:val="20"/>
        </w:trPr>
        <w:tc>
          <w:tcPr>
            <w:tcW w:w="1681" w:type="dxa"/>
          </w:tcPr>
          <w:p w14:paraId="2AFEC91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Opsaridium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microlepis</w:t>
            </w:r>
            <w:proofErr w:type="spellEnd"/>
          </w:p>
        </w:tc>
        <w:tc>
          <w:tcPr>
            <w:tcW w:w="1661" w:type="dxa"/>
          </w:tcPr>
          <w:p w14:paraId="0B7534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A746DF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FAC08A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Zambezi</w:t>
            </w:r>
          </w:p>
        </w:tc>
        <w:tc>
          <w:tcPr>
            <w:tcW w:w="4133" w:type="dxa"/>
          </w:tcPr>
          <w:p w14:paraId="15D5D48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Malawi; Mozambique; Tanzania</w:t>
            </w:r>
          </w:p>
        </w:tc>
      </w:tr>
      <w:tr w:rsidR="00FA3F2F" w:rsidRPr="00FA3F2F" w14:paraId="2F4BF003" w14:textId="77777777" w:rsidTr="004C7126">
        <w:trPr>
          <w:trHeight w:val="20"/>
        </w:trPr>
        <w:tc>
          <w:tcPr>
            <w:tcW w:w="1681" w:type="dxa"/>
          </w:tcPr>
          <w:p w14:paraId="0AC987D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Opsarius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bendelisis</w:t>
            </w:r>
            <w:proofErr w:type="spellEnd"/>
          </w:p>
        </w:tc>
        <w:tc>
          <w:tcPr>
            <w:tcW w:w="1661" w:type="dxa"/>
          </w:tcPr>
          <w:p w14:paraId="706D5B6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E5995B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DD1E9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38FF256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w:t>
            </w:r>
          </w:p>
        </w:tc>
      </w:tr>
      <w:tr w:rsidR="00FA3F2F" w:rsidRPr="00B555A3" w14:paraId="6ED5EE24" w14:textId="77777777" w:rsidTr="004C7126">
        <w:trPr>
          <w:trHeight w:val="20"/>
        </w:trPr>
        <w:tc>
          <w:tcPr>
            <w:tcW w:w="1681" w:type="dxa"/>
          </w:tcPr>
          <w:p w14:paraId="0F43710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Oreochromis </w:t>
            </w:r>
            <w:proofErr w:type="spellStart"/>
            <w:r w:rsidRPr="00FA3F2F">
              <w:rPr>
                <w:rFonts w:ascii="Arial" w:hAnsi="Arial" w:cs="Arial"/>
                <w:iCs/>
                <w:color w:val="000000" w:themeColor="text1"/>
                <w:sz w:val="18"/>
                <w:szCs w:val="18"/>
                <w:lang w:val="en-GB"/>
              </w:rPr>
              <w:t>macrochir</w:t>
            </w:r>
            <w:proofErr w:type="spellEnd"/>
          </w:p>
        </w:tc>
        <w:tc>
          <w:tcPr>
            <w:tcW w:w="1661" w:type="dxa"/>
          </w:tcPr>
          <w:p w14:paraId="29537CB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Cichlidae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Cichliformes</w:t>
            </w:r>
            <w:proofErr w:type="spellEnd"/>
          </w:p>
        </w:tc>
        <w:tc>
          <w:tcPr>
            <w:tcW w:w="1211" w:type="dxa"/>
          </w:tcPr>
          <w:p w14:paraId="02E3952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6FDCCC0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Buzi; Etosha-</w:t>
            </w:r>
            <w:proofErr w:type="spellStart"/>
            <w:r w:rsidRPr="00FA3F2F">
              <w:rPr>
                <w:rFonts w:ascii="Arial" w:hAnsi="Arial" w:cs="Arial"/>
                <w:iCs/>
                <w:color w:val="000000" w:themeColor="text1"/>
                <w:sz w:val="18"/>
                <w:szCs w:val="18"/>
                <w:lang w:val="en-GB"/>
              </w:rPr>
              <w:t>Cuvelai</w:t>
            </w:r>
            <w:proofErr w:type="spellEnd"/>
            <w:r w:rsidRPr="00FA3F2F">
              <w:rPr>
                <w:rFonts w:ascii="Arial" w:hAnsi="Arial" w:cs="Arial"/>
                <w:iCs/>
                <w:color w:val="000000" w:themeColor="text1"/>
                <w:sz w:val="18"/>
                <w:szCs w:val="18"/>
                <w:lang w:val="en-GB"/>
              </w:rPr>
              <w:t>; Kunene; Okavango; Zambezi</w:t>
            </w:r>
          </w:p>
        </w:tc>
        <w:tc>
          <w:tcPr>
            <w:tcW w:w="4133" w:type="dxa"/>
          </w:tcPr>
          <w:p w14:paraId="048B4B57"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Angola; Botswana; Mozambique; Namibia; Zambia; Zimbabwe</w:t>
            </w:r>
          </w:p>
        </w:tc>
      </w:tr>
      <w:tr w:rsidR="00FA3F2F" w:rsidRPr="00B555A3" w14:paraId="215F1992" w14:textId="77777777" w:rsidTr="004C7126">
        <w:trPr>
          <w:trHeight w:val="20"/>
        </w:trPr>
        <w:tc>
          <w:tcPr>
            <w:tcW w:w="1681" w:type="dxa"/>
          </w:tcPr>
          <w:p w14:paraId="201DDB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Oreochromis </w:t>
            </w:r>
            <w:proofErr w:type="spellStart"/>
            <w:r w:rsidRPr="00FA3F2F">
              <w:rPr>
                <w:rFonts w:ascii="Arial" w:hAnsi="Arial" w:cs="Arial"/>
                <w:iCs/>
                <w:color w:val="000000" w:themeColor="text1"/>
                <w:sz w:val="18"/>
                <w:szCs w:val="18"/>
                <w:lang w:val="en-GB"/>
              </w:rPr>
              <w:t>mossambicus</w:t>
            </w:r>
            <w:proofErr w:type="spellEnd"/>
          </w:p>
        </w:tc>
        <w:tc>
          <w:tcPr>
            <w:tcW w:w="1661" w:type="dxa"/>
          </w:tcPr>
          <w:p w14:paraId="34750AB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Cichlidae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Cichliformes</w:t>
            </w:r>
            <w:proofErr w:type="spellEnd"/>
          </w:p>
        </w:tc>
        <w:tc>
          <w:tcPr>
            <w:tcW w:w="1211" w:type="dxa"/>
          </w:tcPr>
          <w:p w14:paraId="09284A4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69B71435"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Buzi; Incomati; Limpopo; Maputo; Okavango; Save; Umbeluzi; Zambezi</w:t>
            </w:r>
          </w:p>
        </w:tc>
        <w:tc>
          <w:tcPr>
            <w:tcW w:w="4133" w:type="dxa"/>
          </w:tcPr>
          <w:p w14:paraId="2F8F23D9"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Botswana; Eswatini; Malawi; Mozambique; South Africa; Zambia; Zimbabwe</w:t>
            </w:r>
          </w:p>
        </w:tc>
      </w:tr>
      <w:tr w:rsidR="00FA3F2F" w:rsidRPr="00FA3F2F" w14:paraId="024AEE14" w14:textId="77777777" w:rsidTr="004C7126">
        <w:trPr>
          <w:trHeight w:val="20"/>
        </w:trPr>
        <w:tc>
          <w:tcPr>
            <w:tcW w:w="1681" w:type="dxa"/>
          </w:tcPr>
          <w:p w14:paraId="5864B26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Osphronemus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exodon</w:t>
            </w:r>
            <w:proofErr w:type="spellEnd"/>
          </w:p>
        </w:tc>
        <w:tc>
          <w:tcPr>
            <w:tcW w:w="1661" w:type="dxa"/>
          </w:tcPr>
          <w:p w14:paraId="2A1E0F3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Osphronemidae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Anabantiformes</w:t>
            </w:r>
            <w:proofErr w:type="spellEnd"/>
          </w:p>
        </w:tc>
        <w:tc>
          <w:tcPr>
            <w:tcW w:w="1211" w:type="dxa"/>
          </w:tcPr>
          <w:p w14:paraId="5E3B528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24D8F3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31FAEC6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77950452" w14:textId="77777777" w:rsidTr="004C7126">
        <w:trPr>
          <w:trHeight w:val="20"/>
        </w:trPr>
        <w:tc>
          <w:tcPr>
            <w:tcW w:w="1681" w:type="dxa"/>
          </w:tcPr>
          <w:p w14:paraId="0F9C288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Osteobrama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belangeri</w:t>
            </w:r>
            <w:proofErr w:type="spellEnd"/>
          </w:p>
        </w:tc>
        <w:tc>
          <w:tcPr>
            <w:tcW w:w="1661" w:type="dxa"/>
          </w:tcPr>
          <w:p w14:paraId="74CB331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273A96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A35FF1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Irrawaddy; Salween</w:t>
            </w:r>
          </w:p>
        </w:tc>
        <w:tc>
          <w:tcPr>
            <w:tcW w:w="4133" w:type="dxa"/>
          </w:tcPr>
          <w:p w14:paraId="24875A0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India; Myanmar; Thailand</w:t>
            </w:r>
          </w:p>
        </w:tc>
      </w:tr>
      <w:tr w:rsidR="00FA3F2F" w:rsidRPr="00FA3F2F" w14:paraId="1FFD589C" w14:textId="77777777" w:rsidTr="004C7126">
        <w:trPr>
          <w:trHeight w:val="20"/>
        </w:trPr>
        <w:tc>
          <w:tcPr>
            <w:tcW w:w="1681" w:type="dxa"/>
          </w:tcPr>
          <w:p w14:paraId="2AD3B8D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Osteochilus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melanopleurus</w:t>
            </w:r>
            <w:proofErr w:type="spellEnd"/>
          </w:p>
        </w:tc>
        <w:tc>
          <w:tcPr>
            <w:tcW w:w="1661" w:type="dxa"/>
          </w:tcPr>
          <w:p w14:paraId="176633D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6E0B4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586C39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0E09909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7233182B" w14:textId="77777777" w:rsidTr="004C7126">
        <w:trPr>
          <w:trHeight w:val="20"/>
        </w:trPr>
        <w:tc>
          <w:tcPr>
            <w:tcW w:w="1681" w:type="dxa"/>
          </w:tcPr>
          <w:p w14:paraId="553D2B6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Osteochilus</w:t>
            </w:r>
            <w:proofErr w:type="spellEnd"/>
            <w:r w:rsidRPr="00FA3F2F">
              <w:rPr>
                <w:rFonts w:ascii="Arial" w:hAnsi="Arial" w:cs="Arial"/>
                <w:iCs/>
                <w:color w:val="000000" w:themeColor="text1"/>
                <w:sz w:val="18"/>
                <w:szCs w:val="18"/>
                <w:lang w:val="en-GB"/>
              </w:rPr>
              <w:t xml:space="preserve"> schlegelii</w:t>
            </w:r>
          </w:p>
        </w:tc>
        <w:tc>
          <w:tcPr>
            <w:tcW w:w="1661" w:type="dxa"/>
          </w:tcPr>
          <w:p w14:paraId="26B6898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3C7A11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C7CCCE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ACD549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B555A3" w14:paraId="63C7BC24" w14:textId="77777777" w:rsidTr="004C7126">
        <w:trPr>
          <w:trHeight w:val="20"/>
        </w:trPr>
        <w:tc>
          <w:tcPr>
            <w:tcW w:w="1681" w:type="dxa"/>
          </w:tcPr>
          <w:p w14:paraId="2D33185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Osteoglossum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bicirrhosum</w:t>
            </w:r>
            <w:proofErr w:type="spellEnd"/>
          </w:p>
        </w:tc>
        <w:tc>
          <w:tcPr>
            <w:tcW w:w="1661" w:type="dxa"/>
          </w:tcPr>
          <w:p w14:paraId="1C3A937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Osteoglossidae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Osteoglossiformes</w:t>
            </w:r>
            <w:proofErr w:type="spellEnd"/>
          </w:p>
        </w:tc>
        <w:tc>
          <w:tcPr>
            <w:tcW w:w="1211" w:type="dxa"/>
          </w:tcPr>
          <w:p w14:paraId="0E37CA0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D4DE57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Amazon; Orinoco; </w:t>
            </w:r>
            <w:proofErr w:type="spellStart"/>
            <w:r w:rsidRPr="00FA3F2F">
              <w:rPr>
                <w:rFonts w:ascii="Arial" w:hAnsi="Arial" w:cs="Arial"/>
                <w:iCs/>
                <w:color w:val="000000" w:themeColor="text1"/>
                <w:sz w:val="18"/>
                <w:szCs w:val="18"/>
                <w:lang w:val="en-GB"/>
              </w:rPr>
              <w:t>Oyapock</w:t>
            </w:r>
            <w:proofErr w:type="spellEnd"/>
          </w:p>
        </w:tc>
        <w:tc>
          <w:tcPr>
            <w:tcW w:w="4133" w:type="dxa"/>
          </w:tcPr>
          <w:p w14:paraId="006953FD"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Bolivia; Brazil; Colombia; Ecuador; French </w:t>
            </w:r>
            <w:proofErr w:type="spellStart"/>
            <w:r w:rsidRPr="00577EA8">
              <w:rPr>
                <w:rFonts w:ascii="Arial" w:hAnsi="Arial" w:cs="Arial"/>
                <w:iCs/>
                <w:color w:val="000000" w:themeColor="text1"/>
                <w:sz w:val="18"/>
                <w:szCs w:val="18"/>
                <w:lang w:val="es-ES"/>
              </w:rPr>
              <w:t>Guiana</w:t>
            </w:r>
            <w:proofErr w:type="spellEnd"/>
            <w:r w:rsidRPr="00577EA8">
              <w:rPr>
                <w:rFonts w:ascii="Arial" w:hAnsi="Arial" w:cs="Arial"/>
                <w:iCs/>
                <w:color w:val="000000" w:themeColor="text1"/>
                <w:sz w:val="18"/>
                <w:szCs w:val="18"/>
                <w:lang w:val="es-ES"/>
              </w:rPr>
              <w:t xml:space="preserve">; Guyana; </w:t>
            </w:r>
            <w:proofErr w:type="spellStart"/>
            <w:r w:rsidRPr="00577EA8">
              <w:rPr>
                <w:rFonts w:ascii="Arial" w:hAnsi="Arial" w:cs="Arial"/>
                <w:iCs/>
                <w:color w:val="000000" w:themeColor="text1"/>
                <w:sz w:val="18"/>
                <w:szCs w:val="18"/>
                <w:lang w:val="es-ES"/>
              </w:rPr>
              <w:t>Peru</w:t>
            </w:r>
            <w:proofErr w:type="spellEnd"/>
            <w:r w:rsidRPr="00577EA8">
              <w:rPr>
                <w:rFonts w:ascii="Arial" w:hAnsi="Arial" w:cs="Arial"/>
                <w:iCs/>
                <w:color w:val="000000" w:themeColor="text1"/>
                <w:sz w:val="18"/>
                <w:szCs w:val="18"/>
                <w:lang w:val="es-ES"/>
              </w:rPr>
              <w:t>; Venezuela</w:t>
            </w:r>
          </w:p>
        </w:tc>
      </w:tr>
      <w:tr w:rsidR="00FA3F2F" w:rsidRPr="00FA3F2F" w14:paraId="2320E50B" w14:textId="77777777" w:rsidTr="004C7126">
        <w:trPr>
          <w:trHeight w:val="20"/>
        </w:trPr>
        <w:tc>
          <w:tcPr>
            <w:tcW w:w="1681" w:type="dxa"/>
          </w:tcPr>
          <w:p w14:paraId="0089A9D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Osteomugil</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cunnesius</w:t>
            </w:r>
            <w:proofErr w:type="spellEnd"/>
          </w:p>
        </w:tc>
        <w:tc>
          <w:tcPr>
            <w:tcW w:w="1661" w:type="dxa"/>
          </w:tcPr>
          <w:p w14:paraId="3C46640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7377DA6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5802646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Save</w:t>
            </w:r>
          </w:p>
        </w:tc>
        <w:tc>
          <w:tcPr>
            <w:tcW w:w="4133" w:type="dxa"/>
          </w:tcPr>
          <w:p w14:paraId="6ED2AC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Mozambique; Zimbabwe</w:t>
            </w:r>
          </w:p>
        </w:tc>
      </w:tr>
      <w:tr w:rsidR="00FA3F2F" w:rsidRPr="00FA3F2F" w14:paraId="30DE3098" w14:textId="77777777" w:rsidTr="004C7126">
        <w:trPr>
          <w:trHeight w:val="20"/>
        </w:trPr>
        <w:tc>
          <w:tcPr>
            <w:tcW w:w="1681" w:type="dxa"/>
          </w:tcPr>
          <w:p w14:paraId="3FFFA60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Otolithoides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biauritus</w:t>
            </w:r>
            <w:proofErr w:type="spellEnd"/>
          </w:p>
        </w:tc>
        <w:tc>
          <w:tcPr>
            <w:tcW w:w="1661" w:type="dxa"/>
          </w:tcPr>
          <w:p w14:paraId="4D91E6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Sciaenidae / </w:t>
            </w:r>
            <w:proofErr w:type="spellStart"/>
            <w:r w:rsidRPr="00FA3F2F">
              <w:rPr>
                <w:rFonts w:ascii="Arial" w:hAnsi="Arial" w:cs="Arial"/>
                <w:iCs/>
                <w:color w:val="000000" w:themeColor="text1"/>
                <w:sz w:val="18"/>
                <w:szCs w:val="18"/>
                <w:lang w:val="en-GB"/>
              </w:rPr>
              <w:t>Acanthuriformes</w:t>
            </w:r>
            <w:proofErr w:type="spellEnd"/>
          </w:p>
        </w:tc>
        <w:tc>
          <w:tcPr>
            <w:tcW w:w="1211" w:type="dxa"/>
          </w:tcPr>
          <w:p w14:paraId="7132D2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5C7C2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Naf</w:t>
            </w:r>
          </w:p>
        </w:tc>
        <w:tc>
          <w:tcPr>
            <w:tcW w:w="4133" w:type="dxa"/>
          </w:tcPr>
          <w:p w14:paraId="1B80A24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w:t>
            </w:r>
          </w:p>
        </w:tc>
      </w:tr>
      <w:tr w:rsidR="00FA3F2F" w:rsidRPr="00FA3F2F" w14:paraId="28F2907C" w14:textId="77777777" w:rsidTr="004C7126">
        <w:trPr>
          <w:trHeight w:val="20"/>
        </w:trPr>
        <w:tc>
          <w:tcPr>
            <w:tcW w:w="1681" w:type="dxa"/>
          </w:tcPr>
          <w:p w14:paraId="56FB16E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Otolithoides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pama</w:t>
            </w:r>
            <w:proofErr w:type="spellEnd"/>
          </w:p>
        </w:tc>
        <w:tc>
          <w:tcPr>
            <w:tcW w:w="1661" w:type="dxa"/>
          </w:tcPr>
          <w:p w14:paraId="79AA740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Sciaenidae / </w:t>
            </w:r>
            <w:proofErr w:type="spellStart"/>
            <w:r w:rsidRPr="00FA3F2F">
              <w:rPr>
                <w:rFonts w:ascii="Arial" w:hAnsi="Arial" w:cs="Arial"/>
                <w:iCs/>
                <w:color w:val="000000" w:themeColor="text1"/>
                <w:sz w:val="18"/>
                <w:szCs w:val="18"/>
                <w:lang w:val="en-GB"/>
              </w:rPr>
              <w:t>Acanthuriformes</w:t>
            </w:r>
            <w:proofErr w:type="spellEnd"/>
          </w:p>
        </w:tc>
        <w:tc>
          <w:tcPr>
            <w:tcW w:w="1211" w:type="dxa"/>
          </w:tcPr>
          <w:p w14:paraId="1B32482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305B8C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Naf</w:t>
            </w:r>
          </w:p>
        </w:tc>
        <w:tc>
          <w:tcPr>
            <w:tcW w:w="4133" w:type="dxa"/>
          </w:tcPr>
          <w:p w14:paraId="3D8EC3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w:t>
            </w:r>
          </w:p>
        </w:tc>
      </w:tr>
      <w:tr w:rsidR="00FA3F2F" w:rsidRPr="00FA3F2F" w14:paraId="4090F457" w14:textId="77777777" w:rsidTr="004C7126">
        <w:trPr>
          <w:trHeight w:val="20"/>
        </w:trPr>
        <w:tc>
          <w:tcPr>
            <w:tcW w:w="1681" w:type="dxa"/>
          </w:tcPr>
          <w:p w14:paraId="7C9DBEF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Oxygaster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pointoni</w:t>
            </w:r>
            <w:proofErr w:type="spellEnd"/>
          </w:p>
        </w:tc>
        <w:tc>
          <w:tcPr>
            <w:tcW w:w="1661" w:type="dxa"/>
          </w:tcPr>
          <w:p w14:paraId="4AB3BC0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C406E1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ECB7E1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5FB1BC4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0328311C" w14:textId="77777777" w:rsidTr="004C7126">
        <w:trPr>
          <w:trHeight w:val="20"/>
        </w:trPr>
        <w:tc>
          <w:tcPr>
            <w:tcW w:w="1681" w:type="dxa"/>
          </w:tcPr>
          <w:p w14:paraId="13FA93D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Pangasianodon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hypophthalmus</w:t>
            </w:r>
            <w:proofErr w:type="spellEnd"/>
          </w:p>
        </w:tc>
        <w:tc>
          <w:tcPr>
            <w:tcW w:w="1661" w:type="dxa"/>
          </w:tcPr>
          <w:p w14:paraId="0F053CC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6F84F5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0F08A24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594690A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ADD946D" w14:textId="77777777" w:rsidTr="004C7126">
        <w:trPr>
          <w:trHeight w:val="20"/>
        </w:trPr>
        <w:tc>
          <w:tcPr>
            <w:tcW w:w="1681" w:type="dxa"/>
          </w:tcPr>
          <w:p w14:paraId="37F0BBD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bocourti</w:t>
            </w:r>
            <w:proofErr w:type="spellEnd"/>
          </w:p>
        </w:tc>
        <w:tc>
          <w:tcPr>
            <w:tcW w:w="1661" w:type="dxa"/>
          </w:tcPr>
          <w:p w14:paraId="2963EC1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96456C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19616A1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492F690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61D39F51" w14:textId="77777777" w:rsidTr="004C7126">
        <w:trPr>
          <w:trHeight w:val="20"/>
        </w:trPr>
        <w:tc>
          <w:tcPr>
            <w:tcW w:w="1681" w:type="dxa"/>
          </w:tcPr>
          <w:p w14:paraId="6193F3B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conchophilus</w:t>
            </w:r>
            <w:proofErr w:type="spellEnd"/>
          </w:p>
        </w:tc>
        <w:tc>
          <w:tcPr>
            <w:tcW w:w="1661" w:type="dxa"/>
          </w:tcPr>
          <w:p w14:paraId="03FA60D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762076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6C1BD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1937A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2D0D97CF" w14:textId="77777777" w:rsidTr="004C7126">
        <w:trPr>
          <w:trHeight w:val="20"/>
        </w:trPr>
        <w:tc>
          <w:tcPr>
            <w:tcW w:w="1681" w:type="dxa"/>
          </w:tcPr>
          <w:p w14:paraId="0E93CEC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Pangasius elongatus</w:t>
            </w:r>
          </w:p>
        </w:tc>
        <w:tc>
          <w:tcPr>
            <w:tcW w:w="1661" w:type="dxa"/>
          </w:tcPr>
          <w:p w14:paraId="5771694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4E0F5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525E4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09B2D7C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7D4688BA" w14:textId="77777777" w:rsidTr="004C7126">
        <w:trPr>
          <w:trHeight w:val="20"/>
        </w:trPr>
        <w:tc>
          <w:tcPr>
            <w:tcW w:w="1681" w:type="dxa"/>
          </w:tcPr>
          <w:p w14:paraId="7D85AC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krempfi</w:t>
            </w:r>
            <w:proofErr w:type="spellEnd"/>
          </w:p>
        </w:tc>
        <w:tc>
          <w:tcPr>
            <w:tcW w:w="1661" w:type="dxa"/>
          </w:tcPr>
          <w:p w14:paraId="0C44FA1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4D3A33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CE88A1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100725E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3A3DC454" w14:textId="77777777" w:rsidTr="004C7126">
        <w:trPr>
          <w:trHeight w:val="20"/>
        </w:trPr>
        <w:tc>
          <w:tcPr>
            <w:tcW w:w="1681" w:type="dxa"/>
          </w:tcPr>
          <w:p w14:paraId="15F8380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larnaudii</w:t>
            </w:r>
            <w:proofErr w:type="spellEnd"/>
          </w:p>
        </w:tc>
        <w:tc>
          <w:tcPr>
            <w:tcW w:w="1661" w:type="dxa"/>
          </w:tcPr>
          <w:p w14:paraId="6E8AA3D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7BC18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5F7F1C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40336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22B8EC42" w14:textId="77777777" w:rsidTr="004C7126">
        <w:trPr>
          <w:trHeight w:val="20"/>
        </w:trPr>
        <w:tc>
          <w:tcPr>
            <w:tcW w:w="1681" w:type="dxa"/>
          </w:tcPr>
          <w:p w14:paraId="6EA18D2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pangasius</w:t>
            </w:r>
            <w:proofErr w:type="spellEnd"/>
          </w:p>
        </w:tc>
        <w:tc>
          <w:tcPr>
            <w:tcW w:w="1661" w:type="dxa"/>
          </w:tcPr>
          <w:p w14:paraId="46AFF0D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6B68D3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4546A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 Mekong</w:t>
            </w:r>
          </w:p>
        </w:tc>
        <w:tc>
          <w:tcPr>
            <w:tcW w:w="4133" w:type="dxa"/>
          </w:tcPr>
          <w:p w14:paraId="35874D9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Cambodia; India; Laos; Thailand</w:t>
            </w:r>
          </w:p>
        </w:tc>
      </w:tr>
      <w:tr w:rsidR="00FA3F2F" w:rsidRPr="00FA3F2F" w14:paraId="76BCAD26" w14:textId="77777777" w:rsidTr="004C7126">
        <w:trPr>
          <w:trHeight w:val="20"/>
        </w:trPr>
        <w:tc>
          <w:tcPr>
            <w:tcW w:w="1681" w:type="dxa"/>
          </w:tcPr>
          <w:p w14:paraId="2B4C554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Pangasius </w:t>
            </w:r>
            <w:proofErr w:type="spellStart"/>
            <w:r w:rsidRPr="00FA3F2F">
              <w:rPr>
                <w:rFonts w:ascii="Arial" w:hAnsi="Arial" w:cs="Arial"/>
                <w:iCs/>
                <w:color w:val="000000" w:themeColor="text1"/>
                <w:sz w:val="18"/>
                <w:szCs w:val="18"/>
                <w:lang w:val="en-GB"/>
              </w:rPr>
              <w:t>sanitwongsei</w:t>
            </w:r>
            <w:proofErr w:type="spellEnd"/>
          </w:p>
        </w:tc>
        <w:tc>
          <w:tcPr>
            <w:tcW w:w="1661" w:type="dxa"/>
          </w:tcPr>
          <w:p w14:paraId="2A6F57B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Pangasiidae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0C84A4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57A101B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Song Vam Co Dong</w:t>
            </w:r>
          </w:p>
        </w:tc>
        <w:tc>
          <w:tcPr>
            <w:tcW w:w="4133" w:type="dxa"/>
          </w:tcPr>
          <w:p w14:paraId="56CC4D4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208BB61A" w14:textId="77777777" w:rsidTr="004C7126">
        <w:trPr>
          <w:trHeight w:val="20"/>
        </w:trPr>
        <w:tc>
          <w:tcPr>
            <w:tcW w:w="1681" w:type="dxa"/>
          </w:tcPr>
          <w:p w14:paraId="3F4B724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Pantosteus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plebeius</w:t>
            </w:r>
            <w:proofErr w:type="spellEnd"/>
          </w:p>
        </w:tc>
        <w:tc>
          <w:tcPr>
            <w:tcW w:w="1661" w:type="dxa"/>
          </w:tcPr>
          <w:p w14:paraId="4C6C082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Catostomidae / Cypriniformes</w:t>
            </w:r>
          </w:p>
        </w:tc>
        <w:tc>
          <w:tcPr>
            <w:tcW w:w="1211" w:type="dxa"/>
          </w:tcPr>
          <w:p w14:paraId="67818B6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FCD899D" w14:textId="77777777" w:rsidR="00FA3F2F" w:rsidRPr="00577EA8" w:rsidRDefault="00FA3F2F" w:rsidP="00FA3F2F">
            <w:pPr>
              <w:rPr>
                <w:rFonts w:ascii="Arial" w:hAnsi="Arial" w:cs="Arial"/>
                <w:iCs/>
                <w:color w:val="000000" w:themeColor="text1"/>
                <w:sz w:val="18"/>
                <w:szCs w:val="18"/>
                <w:lang w:val="pt-PT"/>
              </w:rPr>
            </w:pPr>
            <w:r w:rsidRPr="00577EA8">
              <w:rPr>
                <w:rFonts w:ascii="Arial" w:hAnsi="Arial" w:cs="Arial"/>
                <w:iCs/>
                <w:color w:val="000000" w:themeColor="text1"/>
                <w:sz w:val="18"/>
                <w:szCs w:val="18"/>
                <w:lang w:val="pt-PT"/>
              </w:rPr>
              <w:t>Colorado; Rio Grande (North America); Yaqui</w:t>
            </w:r>
          </w:p>
        </w:tc>
        <w:tc>
          <w:tcPr>
            <w:tcW w:w="4133" w:type="dxa"/>
          </w:tcPr>
          <w:p w14:paraId="3B2549C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6D03D6E4" w14:textId="77777777" w:rsidTr="004C7126">
        <w:trPr>
          <w:trHeight w:val="20"/>
        </w:trPr>
        <w:tc>
          <w:tcPr>
            <w:tcW w:w="1681" w:type="dxa"/>
          </w:tcPr>
          <w:p w14:paraId="2AD5CB6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Parabramis </w:t>
            </w:r>
            <w:proofErr w:type="spellStart"/>
            <w:r w:rsidRPr="00FA3F2F">
              <w:rPr>
                <w:rFonts w:ascii="Arial" w:hAnsi="Arial" w:cs="Arial"/>
                <w:iCs/>
                <w:color w:val="000000" w:themeColor="text1"/>
                <w:sz w:val="18"/>
                <w:szCs w:val="18"/>
                <w:lang w:val="en-GB"/>
              </w:rPr>
              <w:t>pekinensis</w:t>
            </w:r>
            <w:proofErr w:type="spellEnd"/>
          </w:p>
        </w:tc>
        <w:tc>
          <w:tcPr>
            <w:tcW w:w="1661" w:type="dxa"/>
          </w:tcPr>
          <w:p w14:paraId="66E80A1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ED8545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C27B59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Amur; </w:t>
            </w: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Pearl</w:t>
            </w:r>
          </w:p>
        </w:tc>
        <w:tc>
          <w:tcPr>
            <w:tcW w:w="4133" w:type="dxa"/>
          </w:tcPr>
          <w:p w14:paraId="1A6D45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Russia; Vietnam</w:t>
            </w:r>
          </w:p>
        </w:tc>
      </w:tr>
      <w:tr w:rsidR="00FA3F2F" w:rsidRPr="00FA3F2F" w14:paraId="38076C27" w14:textId="77777777" w:rsidTr="004C7126">
        <w:trPr>
          <w:trHeight w:val="20"/>
        </w:trPr>
        <w:tc>
          <w:tcPr>
            <w:tcW w:w="1681" w:type="dxa"/>
          </w:tcPr>
          <w:p w14:paraId="4757D9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Parachondrostoma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miegii</w:t>
            </w:r>
            <w:proofErr w:type="spellEnd"/>
          </w:p>
        </w:tc>
        <w:tc>
          <w:tcPr>
            <w:tcW w:w="1661" w:type="dxa"/>
          </w:tcPr>
          <w:p w14:paraId="103524D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1D4253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22A4EDF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Ebro</w:t>
            </w:r>
          </w:p>
        </w:tc>
        <w:tc>
          <w:tcPr>
            <w:tcW w:w="4133" w:type="dxa"/>
          </w:tcPr>
          <w:p w14:paraId="2C4A435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Andorra; France; Spain</w:t>
            </w:r>
          </w:p>
        </w:tc>
      </w:tr>
      <w:tr w:rsidR="00FA3F2F" w:rsidRPr="00FA3F2F" w14:paraId="03DBD391" w14:textId="77777777" w:rsidTr="004C7126">
        <w:trPr>
          <w:trHeight w:val="20"/>
        </w:trPr>
        <w:tc>
          <w:tcPr>
            <w:tcW w:w="1681" w:type="dxa"/>
          </w:tcPr>
          <w:p w14:paraId="0FCCE97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Parachromis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dovii</w:t>
            </w:r>
            <w:proofErr w:type="spellEnd"/>
          </w:p>
        </w:tc>
        <w:tc>
          <w:tcPr>
            <w:tcW w:w="1661" w:type="dxa"/>
          </w:tcPr>
          <w:p w14:paraId="43243C4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Cichlidae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Cichliformes</w:t>
            </w:r>
            <w:proofErr w:type="spellEnd"/>
          </w:p>
        </w:tc>
        <w:tc>
          <w:tcPr>
            <w:tcW w:w="1211" w:type="dxa"/>
          </w:tcPr>
          <w:p w14:paraId="6029AB1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9965545"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Choluteca; Coco; Negro (North </w:t>
            </w:r>
            <w:proofErr w:type="spellStart"/>
            <w:r w:rsidRPr="00577EA8">
              <w:rPr>
                <w:rFonts w:ascii="Arial" w:hAnsi="Arial" w:cs="Arial"/>
                <w:iCs/>
                <w:color w:val="000000" w:themeColor="text1"/>
                <w:sz w:val="18"/>
                <w:szCs w:val="18"/>
                <w:lang w:val="es-ES"/>
              </w:rPr>
              <w:t>America</w:t>
            </w:r>
            <w:proofErr w:type="spellEnd"/>
            <w:r w:rsidRPr="00577EA8">
              <w:rPr>
                <w:rFonts w:ascii="Arial" w:hAnsi="Arial" w:cs="Arial"/>
                <w:iCs/>
                <w:color w:val="000000" w:themeColor="text1"/>
                <w:sz w:val="18"/>
                <w:szCs w:val="18"/>
                <w:lang w:val="es-ES"/>
              </w:rPr>
              <w:t>); San Juan</w:t>
            </w:r>
          </w:p>
        </w:tc>
        <w:tc>
          <w:tcPr>
            <w:tcW w:w="4133" w:type="dxa"/>
          </w:tcPr>
          <w:p w14:paraId="57521AD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Costa Rica; Honduras; Nicaragua</w:t>
            </w:r>
          </w:p>
        </w:tc>
      </w:tr>
      <w:tr w:rsidR="00FA3F2F" w:rsidRPr="00FA3F2F" w14:paraId="577E7F28" w14:textId="77777777" w:rsidTr="004C7126">
        <w:trPr>
          <w:trHeight w:val="20"/>
        </w:trPr>
        <w:tc>
          <w:tcPr>
            <w:tcW w:w="1681" w:type="dxa"/>
          </w:tcPr>
          <w:p w14:paraId="23501D0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Percichthys</w:t>
            </w:r>
            <w:proofErr w:type="spellEnd"/>
            <w:r w:rsidRPr="00FA3F2F">
              <w:rPr>
                <w:rFonts w:ascii="Arial" w:hAnsi="Arial" w:cs="Arial"/>
                <w:iCs/>
                <w:color w:val="000000" w:themeColor="text1"/>
                <w:sz w:val="18"/>
                <w:szCs w:val="18"/>
                <w:lang w:val="en-GB"/>
              </w:rPr>
              <w:t xml:space="preserve"> trucha</w:t>
            </w:r>
          </w:p>
        </w:tc>
        <w:tc>
          <w:tcPr>
            <w:tcW w:w="1661" w:type="dxa"/>
          </w:tcPr>
          <w:p w14:paraId="53761D4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Percichthyidae / Perciformes</w:t>
            </w:r>
          </w:p>
        </w:tc>
        <w:tc>
          <w:tcPr>
            <w:tcW w:w="1211" w:type="dxa"/>
          </w:tcPr>
          <w:p w14:paraId="754D620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4B602A7"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Baker; </w:t>
            </w:r>
            <w:proofErr w:type="gramStart"/>
            <w:r w:rsidRPr="00577EA8">
              <w:rPr>
                <w:rFonts w:ascii="Arial" w:hAnsi="Arial" w:cs="Arial"/>
                <w:iCs/>
                <w:color w:val="000000" w:themeColor="text1"/>
                <w:sz w:val="18"/>
                <w:szCs w:val="18"/>
                <w:lang w:val="es-ES"/>
              </w:rPr>
              <w:t>Gallegos</w:t>
            </w:r>
            <w:proofErr w:type="gramEnd"/>
            <w:r w:rsidRPr="00577EA8">
              <w:rPr>
                <w:rFonts w:ascii="Arial" w:hAnsi="Arial" w:cs="Arial"/>
                <w:iCs/>
                <w:color w:val="000000" w:themeColor="text1"/>
                <w:sz w:val="18"/>
                <w:szCs w:val="18"/>
                <w:lang w:val="es-ES"/>
              </w:rPr>
              <w:t>-Chico; Puelo; Valdivia; Yelcho</w:t>
            </w:r>
          </w:p>
        </w:tc>
        <w:tc>
          <w:tcPr>
            <w:tcW w:w="4133" w:type="dxa"/>
          </w:tcPr>
          <w:p w14:paraId="45909A5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Chile</w:t>
            </w:r>
          </w:p>
        </w:tc>
      </w:tr>
      <w:tr w:rsidR="00FA3F2F" w:rsidRPr="00FA3F2F" w14:paraId="2B5B9E4D" w14:textId="77777777" w:rsidTr="004C7126">
        <w:trPr>
          <w:trHeight w:val="20"/>
        </w:trPr>
        <w:tc>
          <w:tcPr>
            <w:tcW w:w="1681" w:type="dxa"/>
          </w:tcPr>
          <w:p w14:paraId="2AE103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Petromyzon marinus</w:t>
            </w:r>
          </w:p>
        </w:tc>
        <w:tc>
          <w:tcPr>
            <w:tcW w:w="1661" w:type="dxa"/>
          </w:tcPr>
          <w:p w14:paraId="15432FB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Petromyzontidae / </w:t>
            </w:r>
            <w:proofErr w:type="spellStart"/>
            <w:r w:rsidRPr="00FA3F2F">
              <w:rPr>
                <w:rFonts w:ascii="Arial" w:hAnsi="Arial" w:cs="Arial"/>
                <w:iCs/>
                <w:color w:val="000000" w:themeColor="text1"/>
                <w:sz w:val="18"/>
                <w:szCs w:val="18"/>
                <w:lang w:val="en-GB"/>
              </w:rPr>
              <w:t>Petromyzontiformes</w:t>
            </w:r>
            <w:proofErr w:type="spellEnd"/>
          </w:p>
        </w:tc>
        <w:tc>
          <w:tcPr>
            <w:tcW w:w="1211" w:type="dxa"/>
          </w:tcPr>
          <w:p w14:paraId="4D8B121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B41F1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Barta; </w:t>
            </w:r>
            <w:proofErr w:type="spellStart"/>
            <w:r w:rsidRPr="00FA3F2F">
              <w:rPr>
                <w:rFonts w:ascii="Arial" w:hAnsi="Arial" w:cs="Arial"/>
                <w:iCs/>
                <w:color w:val="000000" w:themeColor="text1"/>
                <w:sz w:val="18"/>
                <w:szCs w:val="18"/>
                <w:lang w:val="en-GB"/>
              </w:rPr>
              <w:t>Bidasoa</w:t>
            </w:r>
            <w:proofErr w:type="spellEnd"/>
            <w:r w:rsidRPr="00FA3F2F">
              <w:rPr>
                <w:rFonts w:ascii="Arial" w:hAnsi="Arial" w:cs="Arial"/>
                <w:iCs/>
                <w:color w:val="000000" w:themeColor="text1"/>
                <w:sz w:val="18"/>
                <w:szCs w:val="18"/>
                <w:lang w:val="en-GB"/>
              </w:rPr>
              <w:t xml:space="preserve">; Buna; Elbe; Erne; Foyle; Guadiana;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Lima; Medjerda; Meuse; Minho; </w:t>
            </w:r>
            <w:proofErr w:type="spellStart"/>
            <w:r w:rsidRPr="00FA3F2F">
              <w:rPr>
                <w:rFonts w:ascii="Arial" w:hAnsi="Arial" w:cs="Arial"/>
                <w:iCs/>
                <w:color w:val="000000" w:themeColor="text1"/>
                <w:sz w:val="18"/>
                <w:szCs w:val="18"/>
                <w:lang w:val="en-GB"/>
              </w:rPr>
              <w:t>Naatamo</w:t>
            </w:r>
            <w:proofErr w:type="spellEnd"/>
            <w:r w:rsidRPr="00FA3F2F">
              <w:rPr>
                <w:rFonts w:ascii="Arial" w:hAnsi="Arial" w:cs="Arial"/>
                <w:iCs/>
                <w:color w:val="000000" w:themeColor="text1"/>
                <w:sz w:val="18"/>
                <w:szCs w:val="18"/>
                <w:lang w:val="en-GB"/>
              </w:rPr>
              <w:t xml:space="preserve">; Narva; Neman; Neretva; Newry; Oder; </w:t>
            </w:r>
            <w:proofErr w:type="spellStart"/>
            <w:r w:rsidRPr="00FA3F2F">
              <w:rPr>
                <w:rFonts w:ascii="Arial" w:hAnsi="Arial" w:cs="Arial"/>
                <w:iCs/>
                <w:color w:val="000000" w:themeColor="text1"/>
                <w:sz w:val="18"/>
                <w:szCs w:val="18"/>
                <w:lang w:val="en-GB"/>
              </w:rPr>
              <w:t>Paatsjoki</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Rhine; Saint Croix; Saint Lawrence; Scheldt; Vida; Vistula</w:t>
            </w:r>
          </w:p>
        </w:tc>
        <w:tc>
          <w:tcPr>
            <w:tcW w:w="4133" w:type="dxa"/>
          </w:tcPr>
          <w:p w14:paraId="5BDC3E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Albania; Algeria; Belgium; Bosnia and Herzegovina; Canada; Croatia; Czech Republic; Denmark; Estonia; Finland; France; Germany; Ireland; Latvia; Lithuania; Luxembourg; Montenegro; Netherlands; Norway; Poland; Portugal; Russia; Russia (Kaliningrad); Slovakia; Spain; Sweden; Switzerland; Tunisia; United Kingdom; United States of America</w:t>
            </w:r>
          </w:p>
        </w:tc>
      </w:tr>
      <w:tr w:rsidR="00FA3F2F" w:rsidRPr="00FA3F2F" w14:paraId="2F635E70" w14:textId="77777777" w:rsidTr="004C7126">
        <w:trPr>
          <w:trHeight w:val="20"/>
        </w:trPr>
        <w:tc>
          <w:tcPr>
            <w:tcW w:w="1681" w:type="dxa"/>
          </w:tcPr>
          <w:p w14:paraId="74D4B47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Piaractus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mesopotamicus</w:t>
            </w:r>
            <w:proofErr w:type="spellEnd"/>
          </w:p>
        </w:tc>
        <w:tc>
          <w:tcPr>
            <w:tcW w:w="1661" w:type="dxa"/>
          </w:tcPr>
          <w:p w14:paraId="1F1BC71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07B1AE6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67D42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4E76673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Bolivia; Brazil; Paraguay</w:t>
            </w:r>
          </w:p>
        </w:tc>
      </w:tr>
      <w:tr w:rsidR="00FA3F2F" w:rsidRPr="00FA3F2F" w14:paraId="546A7377" w14:textId="77777777" w:rsidTr="004C7126">
        <w:trPr>
          <w:trHeight w:val="20"/>
        </w:trPr>
        <w:tc>
          <w:tcPr>
            <w:tcW w:w="1681" w:type="dxa"/>
          </w:tcPr>
          <w:p w14:paraId="122AA8E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Piaractus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orinoquensis</w:t>
            </w:r>
            <w:proofErr w:type="spellEnd"/>
          </w:p>
        </w:tc>
        <w:tc>
          <w:tcPr>
            <w:tcW w:w="1661" w:type="dxa"/>
          </w:tcPr>
          <w:p w14:paraId="099EAB4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Serrasalmidae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271E1C0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92568A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3B2D50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42A3D7FA" w14:textId="77777777" w:rsidTr="004C7126">
        <w:trPr>
          <w:trHeight w:val="20"/>
        </w:trPr>
        <w:tc>
          <w:tcPr>
            <w:tcW w:w="1681" w:type="dxa"/>
          </w:tcPr>
          <w:p w14:paraId="12DC8C4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Plagioscion</w:t>
            </w:r>
            <w:proofErr w:type="spellEnd"/>
            <w:r w:rsidRPr="00FA3F2F">
              <w:rPr>
                <w:rFonts w:ascii="Arial" w:hAnsi="Arial" w:cs="Arial"/>
                <w:iCs/>
                <w:color w:val="000000" w:themeColor="text1"/>
                <w:sz w:val="18"/>
                <w:szCs w:val="18"/>
                <w:lang w:val="en-GB"/>
              </w:rPr>
              <w:t xml:space="preserve"> surinamensis</w:t>
            </w:r>
          </w:p>
        </w:tc>
        <w:tc>
          <w:tcPr>
            <w:tcW w:w="1661" w:type="dxa"/>
          </w:tcPr>
          <w:p w14:paraId="31FD3BE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Sciaenidae / </w:t>
            </w:r>
            <w:proofErr w:type="spellStart"/>
            <w:r w:rsidRPr="00FA3F2F">
              <w:rPr>
                <w:rFonts w:ascii="Arial" w:hAnsi="Arial" w:cs="Arial"/>
                <w:iCs/>
                <w:color w:val="000000" w:themeColor="text1"/>
                <w:sz w:val="18"/>
                <w:szCs w:val="18"/>
                <w:lang w:val="en-GB"/>
              </w:rPr>
              <w:t>Acanthuriformes</w:t>
            </w:r>
            <w:proofErr w:type="spellEnd"/>
          </w:p>
        </w:tc>
        <w:tc>
          <w:tcPr>
            <w:tcW w:w="1211" w:type="dxa"/>
          </w:tcPr>
          <w:p w14:paraId="5AF0FA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9CC55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5F0AF6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Bolivia; Brazil</w:t>
            </w:r>
          </w:p>
        </w:tc>
      </w:tr>
      <w:tr w:rsidR="00FA3F2F" w:rsidRPr="00FA3F2F" w14:paraId="736E1FDC" w14:textId="77777777" w:rsidTr="004C7126">
        <w:trPr>
          <w:trHeight w:val="20"/>
        </w:trPr>
        <w:tc>
          <w:tcPr>
            <w:tcW w:w="1681" w:type="dxa"/>
          </w:tcPr>
          <w:p w14:paraId="22A15D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Planiliza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haematocheila</w:t>
            </w:r>
            <w:proofErr w:type="spellEnd"/>
          </w:p>
        </w:tc>
        <w:tc>
          <w:tcPr>
            <w:tcW w:w="1661" w:type="dxa"/>
          </w:tcPr>
          <w:p w14:paraId="23955C1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33FBE9E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6249182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w:t>
            </w:r>
          </w:p>
        </w:tc>
        <w:tc>
          <w:tcPr>
            <w:tcW w:w="4133" w:type="dxa"/>
          </w:tcPr>
          <w:p w14:paraId="2931B80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North Korea; South Korea</w:t>
            </w:r>
          </w:p>
        </w:tc>
      </w:tr>
      <w:tr w:rsidR="00FA3F2F" w:rsidRPr="00FA3F2F" w14:paraId="2439A023" w14:textId="77777777" w:rsidTr="004C7126">
        <w:trPr>
          <w:trHeight w:val="20"/>
        </w:trPr>
        <w:tc>
          <w:tcPr>
            <w:tcW w:w="1681" w:type="dxa"/>
          </w:tcPr>
          <w:p w14:paraId="62C93F0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Planiliza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melinopterus</w:t>
            </w:r>
            <w:proofErr w:type="spellEnd"/>
          </w:p>
        </w:tc>
        <w:tc>
          <w:tcPr>
            <w:tcW w:w="1661" w:type="dxa"/>
          </w:tcPr>
          <w:p w14:paraId="5D8385A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19AAFB3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4F7317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Tigris-Euphrates/Shatt al Arab</w:t>
            </w:r>
          </w:p>
        </w:tc>
        <w:tc>
          <w:tcPr>
            <w:tcW w:w="4133" w:type="dxa"/>
          </w:tcPr>
          <w:p w14:paraId="0D5F833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w:t>
            </w:r>
          </w:p>
        </w:tc>
      </w:tr>
      <w:tr w:rsidR="00FA3F2F" w:rsidRPr="00FA3F2F" w14:paraId="02B69C7C" w14:textId="77777777" w:rsidTr="004C7126">
        <w:trPr>
          <w:trHeight w:val="20"/>
        </w:trPr>
        <w:tc>
          <w:tcPr>
            <w:tcW w:w="1681" w:type="dxa"/>
          </w:tcPr>
          <w:p w14:paraId="51C1194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Planiliza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tade</w:t>
            </w:r>
            <w:proofErr w:type="spellEnd"/>
          </w:p>
        </w:tc>
        <w:tc>
          <w:tcPr>
            <w:tcW w:w="1661" w:type="dxa"/>
          </w:tcPr>
          <w:p w14:paraId="77F4C72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Mugilidae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Mugiliformes</w:t>
            </w:r>
            <w:proofErr w:type="spellEnd"/>
          </w:p>
        </w:tc>
        <w:tc>
          <w:tcPr>
            <w:tcW w:w="1211" w:type="dxa"/>
          </w:tcPr>
          <w:p w14:paraId="048A4D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8DDA1D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Aby Lagoon-Bia-Tano; </w:t>
            </w: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xml:space="preserve">; Giang Thanh; Golok;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Naf; Orange</w:t>
            </w:r>
          </w:p>
        </w:tc>
        <w:tc>
          <w:tcPr>
            <w:tcW w:w="4133" w:type="dxa"/>
          </w:tcPr>
          <w:p w14:paraId="7995CB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Cambodia; China; Côte d'Ivoire; Ghana; Malaysia; Myanmar; Namibia; South Africa; Thailand; Vietnam</w:t>
            </w:r>
          </w:p>
        </w:tc>
      </w:tr>
      <w:tr w:rsidR="00FA3F2F" w:rsidRPr="00FA3F2F" w14:paraId="72D14599" w14:textId="77777777" w:rsidTr="004C7126">
        <w:trPr>
          <w:trHeight w:val="20"/>
        </w:trPr>
        <w:tc>
          <w:tcPr>
            <w:tcW w:w="1681" w:type="dxa"/>
          </w:tcPr>
          <w:p w14:paraId="329DEDC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Platygobio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gracilis</w:t>
            </w:r>
            <w:proofErr w:type="spellEnd"/>
          </w:p>
        </w:tc>
        <w:tc>
          <w:tcPr>
            <w:tcW w:w="1661" w:type="dxa"/>
          </w:tcPr>
          <w:p w14:paraId="6FB7D5F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A9954E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675BF84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Mississippi</w:t>
            </w:r>
          </w:p>
        </w:tc>
        <w:tc>
          <w:tcPr>
            <w:tcW w:w="4133" w:type="dxa"/>
          </w:tcPr>
          <w:p w14:paraId="4E501F6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w:t>
            </w:r>
          </w:p>
        </w:tc>
      </w:tr>
      <w:tr w:rsidR="00FA3F2F" w:rsidRPr="00FA3F2F" w14:paraId="3FBA6068" w14:textId="77777777" w:rsidTr="004C7126">
        <w:trPr>
          <w:trHeight w:val="20"/>
        </w:trPr>
        <w:tc>
          <w:tcPr>
            <w:tcW w:w="1681" w:type="dxa"/>
          </w:tcPr>
          <w:p w14:paraId="6167EB9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Platysilurus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malarmo</w:t>
            </w:r>
            <w:proofErr w:type="spellEnd"/>
          </w:p>
        </w:tc>
        <w:tc>
          <w:tcPr>
            <w:tcW w:w="1661" w:type="dxa"/>
          </w:tcPr>
          <w:p w14:paraId="6AC657D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625F9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9E373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 Catatumbo; Orinoco</w:t>
            </w:r>
          </w:p>
        </w:tc>
        <w:tc>
          <w:tcPr>
            <w:tcW w:w="4133" w:type="dxa"/>
          </w:tcPr>
          <w:p w14:paraId="75D321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Bolivia; Colombia; Peru; Venezuela</w:t>
            </w:r>
          </w:p>
        </w:tc>
      </w:tr>
      <w:tr w:rsidR="00FA3F2F" w:rsidRPr="00FA3F2F" w14:paraId="098FB5FD" w14:textId="77777777" w:rsidTr="004C7126">
        <w:trPr>
          <w:trHeight w:val="20"/>
        </w:trPr>
        <w:tc>
          <w:tcPr>
            <w:tcW w:w="1681" w:type="dxa"/>
          </w:tcPr>
          <w:p w14:paraId="6C11555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Plecoglossus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altivelis</w:t>
            </w:r>
            <w:proofErr w:type="spellEnd"/>
          </w:p>
        </w:tc>
        <w:tc>
          <w:tcPr>
            <w:tcW w:w="1661" w:type="dxa"/>
          </w:tcPr>
          <w:p w14:paraId="7002CE9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Plecoglossidae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36BCE3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76CD13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p>
        </w:tc>
        <w:tc>
          <w:tcPr>
            <w:tcW w:w="4133" w:type="dxa"/>
          </w:tcPr>
          <w:p w14:paraId="74A2186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FA3F2F" w14:paraId="7B027F25" w14:textId="77777777" w:rsidTr="004C7126">
        <w:trPr>
          <w:trHeight w:val="20"/>
        </w:trPr>
        <w:tc>
          <w:tcPr>
            <w:tcW w:w="1681" w:type="dxa"/>
          </w:tcPr>
          <w:p w14:paraId="69455AC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Pogonopoma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obscurum</w:t>
            </w:r>
            <w:proofErr w:type="spellEnd"/>
          </w:p>
        </w:tc>
        <w:tc>
          <w:tcPr>
            <w:tcW w:w="1661" w:type="dxa"/>
          </w:tcPr>
          <w:p w14:paraId="24B8D3D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Loricariidae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1A3E4D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678F61C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02A7D0D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Brazil</w:t>
            </w:r>
          </w:p>
        </w:tc>
      </w:tr>
      <w:tr w:rsidR="00FA3F2F" w:rsidRPr="00FA3F2F" w14:paraId="22C9A7B7" w14:textId="77777777" w:rsidTr="004C7126">
        <w:trPr>
          <w:trHeight w:val="20"/>
        </w:trPr>
        <w:tc>
          <w:tcPr>
            <w:tcW w:w="1681" w:type="dxa"/>
          </w:tcPr>
          <w:p w14:paraId="29D4A88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Polydactylus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sextarius</w:t>
            </w:r>
            <w:proofErr w:type="spellEnd"/>
          </w:p>
        </w:tc>
        <w:tc>
          <w:tcPr>
            <w:tcW w:w="1661" w:type="dxa"/>
          </w:tcPr>
          <w:p w14:paraId="5E5123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Polynemidae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Polynemiformes</w:t>
            </w:r>
            <w:proofErr w:type="spellEnd"/>
          </w:p>
        </w:tc>
        <w:tc>
          <w:tcPr>
            <w:tcW w:w="1211" w:type="dxa"/>
          </w:tcPr>
          <w:p w14:paraId="69C10AA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2DC3D8A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Tigris-Euphrates/Shatt al Arab</w:t>
            </w:r>
          </w:p>
        </w:tc>
        <w:tc>
          <w:tcPr>
            <w:tcW w:w="4133" w:type="dxa"/>
          </w:tcPr>
          <w:p w14:paraId="4D5A786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Iran; Iraq</w:t>
            </w:r>
          </w:p>
        </w:tc>
      </w:tr>
      <w:tr w:rsidR="00FA3F2F" w:rsidRPr="00FA3F2F" w14:paraId="79993111" w14:textId="77777777" w:rsidTr="004C7126">
        <w:trPr>
          <w:trHeight w:val="20"/>
        </w:trPr>
        <w:tc>
          <w:tcPr>
            <w:tcW w:w="1681" w:type="dxa"/>
          </w:tcPr>
          <w:p w14:paraId="2D33D5F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Polynemus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paradiseus</w:t>
            </w:r>
            <w:proofErr w:type="spellEnd"/>
          </w:p>
        </w:tc>
        <w:tc>
          <w:tcPr>
            <w:tcW w:w="1661" w:type="dxa"/>
          </w:tcPr>
          <w:p w14:paraId="38A477A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Polynemidae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Polynemiformes</w:t>
            </w:r>
            <w:proofErr w:type="spellEnd"/>
          </w:p>
        </w:tc>
        <w:tc>
          <w:tcPr>
            <w:tcW w:w="1211" w:type="dxa"/>
          </w:tcPr>
          <w:p w14:paraId="188F962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780A83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Giang Thanh; Golok; Kaladan; Karnaphuli;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xml:space="preserve">; Naf;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Song Vam Co Dong</w:t>
            </w:r>
          </w:p>
        </w:tc>
        <w:tc>
          <w:tcPr>
            <w:tcW w:w="4133" w:type="dxa"/>
          </w:tcPr>
          <w:p w14:paraId="7DC13E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Cambodia; India; Malaysia; Myanmar; Thailand; Vietnam</w:t>
            </w:r>
          </w:p>
        </w:tc>
      </w:tr>
      <w:tr w:rsidR="00FA3F2F" w:rsidRPr="00B555A3" w14:paraId="01F393AE" w14:textId="77777777" w:rsidTr="004C7126">
        <w:trPr>
          <w:trHeight w:val="20"/>
        </w:trPr>
        <w:tc>
          <w:tcPr>
            <w:tcW w:w="1681" w:type="dxa"/>
          </w:tcPr>
          <w:p w14:paraId="04FC40F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Potamorhina</w:t>
            </w:r>
            <w:proofErr w:type="spellEnd"/>
            <w:r w:rsidRPr="00FA3F2F">
              <w:rPr>
                <w:rFonts w:ascii="Arial" w:hAnsi="Arial" w:cs="Arial"/>
                <w:iCs/>
                <w:color w:val="000000" w:themeColor="text1"/>
                <w:sz w:val="18"/>
                <w:szCs w:val="18"/>
                <w:lang w:val="en-GB"/>
              </w:rPr>
              <w:t xml:space="preserve"> laticeps</w:t>
            </w:r>
          </w:p>
        </w:tc>
        <w:tc>
          <w:tcPr>
            <w:tcW w:w="1661" w:type="dxa"/>
          </w:tcPr>
          <w:p w14:paraId="5C549A2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Curimatidae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34AA5E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6FA0A4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 Catatumbo; Orinoco</w:t>
            </w:r>
          </w:p>
        </w:tc>
        <w:tc>
          <w:tcPr>
            <w:tcW w:w="4133" w:type="dxa"/>
          </w:tcPr>
          <w:p w14:paraId="41695BCD"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Bolivia; Brazil; Colombia; Peru; Venezuela</w:t>
            </w:r>
          </w:p>
        </w:tc>
      </w:tr>
      <w:tr w:rsidR="00FA3F2F" w:rsidRPr="00FA3F2F" w14:paraId="52025B32" w14:textId="77777777" w:rsidTr="004C7126">
        <w:trPr>
          <w:trHeight w:val="20"/>
        </w:trPr>
        <w:tc>
          <w:tcPr>
            <w:tcW w:w="1681" w:type="dxa"/>
          </w:tcPr>
          <w:p w14:paraId="7875234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Potamotrygon </w:t>
            </w:r>
            <w:proofErr w:type="spellStart"/>
            <w:r w:rsidRPr="00FA3F2F">
              <w:rPr>
                <w:rFonts w:ascii="Arial" w:hAnsi="Arial" w:cs="Arial"/>
                <w:iCs/>
                <w:color w:val="000000" w:themeColor="text1"/>
                <w:sz w:val="18"/>
                <w:szCs w:val="18"/>
                <w:lang w:val="en-GB"/>
              </w:rPr>
              <w:t>constellata</w:t>
            </w:r>
            <w:proofErr w:type="spellEnd"/>
          </w:p>
        </w:tc>
        <w:tc>
          <w:tcPr>
            <w:tcW w:w="1661" w:type="dxa"/>
          </w:tcPr>
          <w:p w14:paraId="40D6FC9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Potamotrygonidae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12A4F4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D3B8C2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507C778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Colombia; Ecuador; Peru</w:t>
            </w:r>
          </w:p>
        </w:tc>
      </w:tr>
      <w:tr w:rsidR="00FA3F2F" w:rsidRPr="00B555A3" w14:paraId="2EE23688" w14:textId="77777777" w:rsidTr="004C7126">
        <w:trPr>
          <w:trHeight w:val="20"/>
        </w:trPr>
        <w:tc>
          <w:tcPr>
            <w:tcW w:w="1681" w:type="dxa"/>
          </w:tcPr>
          <w:p w14:paraId="3F716F3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Potamotrygon hystrix</w:t>
            </w:r>
          </w:p>
        </w:tc>
        <w:tc>
          <w:tcPr>
            <w:tcW w:w="1661" w:type="dxa"/>
          </w:tcPr>
          <w:p w14:paraId="7DC594C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Potamotrygonidae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1FEAA9A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87A7D01" w14:textId="77777777" w:rsidR="00FA3F2F" w:rsidRPr="009237ED" w:rsidRDefault="00FA3F2F" w:rsidP="00FA3F2F">
            <w:pPr>
              <w:rPr>
                <w:rFonts w:ascii="Arial" w:hAnsi="Arial" w:cs="Arial"/>
                <w:iCs/>
                <w:color w:val="000000" w:themeColor="text1"/>
                <w:sz w:val="18"/>
                <w:szCs w:val="18"/>
                <w:lang w:val="it-IT"/>
              </w:rPr>
            </w:pPr>
            <w:r w:rsidRPr="009237ED">
              <w:rPr>
                <w:rFonts w:ascii="Arial" w:hAnsi="Arial" w:cs="Arial"/>
                <w:iCs/>
                <w:color w:val="000000" w:themeColor="text1"/>
                <w:sz w:val="18"/>
                <w:szCs w:val="18"/>
                <w:lang w:val="it-IT"/>
              </w:rPr>
              <w:t>Amazon; La Plata; Maroni; Oyapock</w:t>
            </w:r>
          </w:p>
        </w:tc>
        <w:tc>
          <w:tcPr>
            <w:tcW w:w="4133" w:type="dxa"/>
          </w:tcPr>
          <w:p w14:paraId="5E1A37F9"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Argentina; Brazil; Colombia; Ecuador; French Guiana; Guyana; Paraguay; Suriname</w:t>
            </w:r>
          </w:p>
        </w:tc>
      </w:tr>
      <w:tr w:rsidR="00FA3F2F" w:rsidRPr="00FA3F2F" w14:paraId="03571032" w14:textId="77777777" w:rsidTr="004C7126">
        <w:trPr>
          <w:trHeight w:val="20"/>
        </w:trPr>
        <w:tc>
          <w:tcPr>
            <w:tcW w:w="1681" w:type="dxa"/>
          </w:tcPr>
          <w:p w14:paraId="3752C8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Potamotrygon </w:t>
            </w:r>
            <w:proofErr w:type="spellStart"/>
            <w:r w:rsidRPr="00FA3F2F">
              <w:rPr>
                <w:rFonts w:ascii="Arial" w:hAnsi="Arial" w:cs="Arial"/>
                <w:iCs/>
                <w:color w:val="000000" w:themeColor="text1"/>
                <w:sz w:val="18"/>
                <w:szCs w:val="18"/>
                <w:lang w:val="en-GB"/>
              </w:rPr>
              <w:t>motoro</w:t>
            </w:r>
            <w:proofErr w:type="spellEnd"/>
          </w:p>
        </w:tc>
        <w:tc>
          <w:tcPr>
            <w:tcW w:w="1661" w:type="dxa"/>
          </w:tcPr>
          <w:p w14:paraId="7DE4146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Potamotrygonidae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31EF64B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7F7D4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09A468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Bolivia; Paraguay</w:t>
            </w:r>
          </w:p>
        </w:tc>
      </w:tr>
      <w:tr w:rsidR="00FA3F2F" w:rsidRPr="00FA3F2F" w14:paraId="39CC60B5" w14:textId="77777777" w:rsidTr="004C7126">
        <w:trPr>
          <w:trHeight w:val="20"/>
        </w:trPr>
        <w:tc>
          <w:tcPr>
            <w:tcW w:w="1681" w:type="dxa"/>
          </w:tcPr>
          <w:p w14:paraId="3E150CF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Potamotrygon </w:t>
            </w:r>
            <w:proofErr w:type="spellStart"/>
            <w:r w:rsidRPr="00FA3F2F">
              <w:rPr>
                <w:rFonts w:ascii="Arial" w:hAnsi="Arial" w:cs="Arial"/>
                <w:iCs/>
                <w:color w:val="000000" w:themeColor="text1"/>
                <w:sz w:val="18"/>
                <w:szCs w:val="18"/>
                <w:lang w:val="en-GB"/>
              </w:rPr>
              <w:t>scobina</w:t>
            </w:r>
            <w:proofErr w:type="spellEnd"/>
          </w:p>
        </w:tc>
        <w:tc>
          <w:tcPr>
            <w:tcW w:w="1661" w:type="dxa"/>
          </w:tcPr>
          <w:p w14:paraId="489ECEB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Potamotrygonidae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0F6D602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20DB26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 Orinoco</w:t>
            </w:r>
          </w:p>
        </w:tc>
        <w:tc>
          <w:tcPr>
            <w:tcW w:w="4133" w:type="dxa"/>
          </w:tcPr>
          <w:p w14:paraId="1282AA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Brazil; Colombia; Guyana; Venezuela</w:t>
            </w:r>
          </w:p>
        </w:tc>
      </w:tr>
      <w:tr w:rsidR="00FA3F2F" w:rsidRPr="00FA3F2F" w14:paraId="7D8E033C" w14:textId="77777777" w:rsidTr="004C7126">
        <w:trPr>
          <w:trHeight w:val="20"/>
        </w:trPr>
        <w:tc>
          <w:tcPr>
            <w:tcW w:w="1681" w:type="dxa"/>
          </w:tcPr>
          <w:p w14:paraId="70A6C89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jullieni</w:t>
            </w:r>
            <w:proofErr w:type="spellEnd"/>
          </w:p>
        </w:tc>
        <w:tc>
          <w:tcPr>
            <w:tcW w:w="1661" w:type="dxa"/>
          </w:tcPr>
          <w:p w14:paraId="4969EB3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7F72B81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6F0DFD6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06BF8CE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5E4DCB6E" w14:textId="77777777" w:rsidTr="004C7126">
        <w:trPr>
          <w:trHeight w:val="20"/>
        </w:trPr>
        <w:tc>
          <w:tcPr>
            <w:tcW w:w="1681" w:type="dxa"/>
          </w:tcPr>
          <w:p w14:paraId="4C1F1C4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labeamajor</w:t>
            </w:r>
            <w:proofErr w:type="spellEnd"/>
          </w:p>
        </w:tc>
        <w:tc>
          <w:tcPr>
            <w:tcW w:w="1661" w:type="dxa"/>
          </w:tcPr>
          <w:p w14:paraId="608C462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06B294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A1B084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A190E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185050C1" w14:textId="77777777" w:rsidTr="004C7126">
        <w:trPr>
          <w:trHeight w:val="20"/>
        </w:trPr>
        <w:tc>
          <w:tcPr>
            <w:tcW w:w="1681" w:type="dxa"/>
          </w:tcPr>
          <w:p w14:paraId="6982206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Probarbus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labeaminor</w:t>
            </w:r>
            <w:proofErr w:type="spellEnd"/>
          </w:p>
        </w:tc>
        <w:tc>
          <w:tcPr>
            <w:tcW w:w="1661" w:type="dxa"/>
          </w:tcPr>
          <w:p w14:paraId="40225A1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0E757E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6235B0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55682B4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w:t>
            </w:r>
          </w:p>
        </w:tc>
      </w:tr>
      <w:tr w:rsidR="00FA3F2F" w:rsidRPr="00FA3F2F" w14:paraId="339E0FCA" w14:textId="77777777" w:rsidTr="004C7126">
        <w:trPr>
          <w:trHeight w:val="20"/>
        </w:trPr>
        <w:tc>
          <w:tcPr>
            <w:tcW w:w="1681" w:type="dxa"/>
          </w:tcPr>
          <w:p w14:paraId="5C36C4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mariae</w:t>
            </w:r>
            <w:proofErr w:type="spellEnd"/>
          </w:p>
        </w:tc>
        <w:tc>
          <w:tcPr>
            <w:tcW w:w="1661" w:type="dxa"/>
          </w:tcPr>
          <w:p w14:paraId="3C1A219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Prochilodontidae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5186E3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EC0B9E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02A94A8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B555A3" w14:paraId="03ED0DA9" w14:textId="77777777" w:rsidTr="004C7126">
        <w:trPr>
          <w:trHeight w:val="20"/>
        </w:trPr>
        <w:tc>
          <w:tcPr>
            <w:tcW w:w="1681" w:type="dxa"/>
          </w:tcPr>
          <w:p w14:paraId="51D088E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Prochilodus</w:t>
            </w:r>
            <w:proofErr w:type="spellEnd"/>
            <w:r w:rsidRPr="00FA3F2F">
              <w:rPr>
                <w:rFonts w:ascii="Arial" w:hAnsi="Arial" w:cs="Arial"/>
                <w:iCs/>
                <w:color w:val="000000" w:themeColor="text1"/>
                <w:sz w:val="18"/>
                <w:szCs w:val="18"/>
                <w:lang w:val="en-GB"/>
              </w:rPr>
              <w:t xml:space="preserve"> reticulatus</w:t>
            </w:r>
          </w:p>
        </w:tc>
        <w:tc>
          <w:tcPr>
            <w:tcW w:w="1661" w:type="dxa"/>
          </w:tcPr>
          <w:p w14:paraId="48220D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Prochilodontidae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5D699E7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37F1C20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Catatumbo; La Plata; Maroni</w:t>
            </w:r>
          </w:p>
        </w:tc>
        <w:tc>
          <w:tcPr>
            <w:tcW w:w="4133" w:type="dxa"/>
          </w:tcPr>
          <w:p w14:paraId="50AC7ABA"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Argentina; Brazil; Colombia; French Guiana; Paraguay; Suriname; Venezuela</w:t>
            </w:r>
          </w:p>
        </w:tc>
      </w:tr>
      <w:tr w:rsidR="00FA3F2F" w:rsidRPr="00FA3F2F" w14:paraId="2D39FA22" w14:textId="77777777" w:rsidTr="004C7126">
        <w:trPr>
          <w:trHeight w:val="20"/>
        </w:trPr>
        <w:tc>
          <w:tcPr>
            <w:tcW w:w="1681" w:type="dxa"/>
          </w:tcPr>
          <w:p w14:paraId="3831C8F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Procypris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mera</w:t>
            </w:r>
            <w:proofErr w:type="spellEnd"/>
          </w:p>
        </w:tc>
        <w:tc>
          <w:tcPr>
            <w:tcW w:w="1661" w:type="dxa"/>
          </w:tcPr>
          <w:p w14:paraId="68F6700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134E2B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74EB1B7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Pearl</w:t>
            </w:r>
          </w:p>
        </w:tc>
        <w:tc>
          <w:tcPr>
            <w:tcW w:w="4133" w:type="dxa"/>
          </w:tcPr>
          <w:p w14:paraId="7A8A786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FA3F2F" w14:paraId="125F87C5" w14:textId="77777777" w:rsidTr="004C7126">
        <w:trPr>
          <w:trHeight w:val="20"/>
        </w:trPr>
        <w:tc>
          <w:tcPr>
            <w:tcW w:w="1681" w:type="dxa"/>
          </w:tcPr>
          <w:p w14:paraId="243DC7C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Protosalanx</w:t>
            </w:r>
            <w:proofErr w:type="spellEnd"/>
            <w:r w:rsidRPr="00FA3F2F">
              <w:rPr>
                <w:rFonts w:ascii="Arial" w:hAnsi="Arial" w:cs="Arial"/>
                <w:iCs/>
                <w:color w:val="000000" w:themeColor="text1"/>
                <w:sz w:val="18"/>
                <w:szCs w:val="18"/>
                <w:lang w:val="en-GB"/>
              </w:rPr>
              <w:t xml:space="preserve"> chinensis</w:t>
            </w:r>
          </w:p>
        </w:tc>
        <w:tc>
          <w:tcPr>
            <w:tcW w:w="1661" w:type="dxa"/>
          </w:tcPr>
          <w:p w14:paraId="7126574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Salangidae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66EE9F1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6B5A625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Han; Yalu</w:t>
            </w:r>
          </w:p>
        </w:tc>
        <w:tc>
          <w:tcPr>
            <w:tcW w:w="4133" w:type="dxa"/>
          </w:tcPr>
          <w:p w14:paraId="057C734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 South Korea; Vietnam</w:t>
            </w:r>
          </w:p>
        </w:tc>
      </w:tr>
      <w:tr w:rsidR="00FA3F2F" w:rsidRPr="00FA3F2F" w14:paraId="5941A08D" w14:textId="77777777" w:rsidTr="004C7126">
        <w:trPr>
          <w:trHeight w:val="20"/>
        </w:trPr>
        <w:tc>
          <w:tcPr>
            <w:tcW w:w="1681" w:type="dxa"/>
          </w:tcPr>
          <w:p w14:paraId="75E858A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Pseudocurimata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boulengeri</w:t>
            </w:r>
            <w:proofErr w:type="spellEnd"/>
          </w:p>
        </w:tc>
        <w:tc>
          <w:tcPr>
            <w:tcW w:w="1661" w:type="dxa"/>
          </w:tcPr>
          <w:p w14:paraId="6D9DA81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Curimatidae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5446D88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CED2F8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Zarumilla</w:t>
            </w:r>
            <w:proofErr w:type="spellEnd"/>
          </w:p>
        </w:tc>
        <w:tc>
          <w:tcPr>
            <w:tcW w:w="4133" w:type="dxa"/>
          </w:tcPr>
          <w:p w14:paraId="7244ECE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Ecuador; Peru</w:t>
            </w:r>
          </w:p>
        </w:tc>
      </w:tr>
      <w:tr w:rsidR="00FA3F2F" w:rsidRPr="00FA3F2F" w14:paraId="29674343" w14:textId="77777777" w:rsidTr="004C7126">
        <w:trPr>
          <w:trHeight w:val="20"/>
        </w:trPr>
        <w:tc>
          <w:tcPr>
            <w:tcW w:w="1681" w:type="dxa"/>
          </w:tcPr>
          <w:p w14:paraId="45B92F7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Pseudocurimata</w:t>
            </w:r>
            <w:proofErr w:type="spellEnd"/>
            <w:r w:rsidRPr="00FA3F2F">
              <w:rPr>
                <w:rFonts w:ascii="Arial" w:hAnsi="Arial" w:cs="Arial"/>
                <w:iCs/>
                <w:color w:val="000000" w:themeColor="text1"/>
                <w:sz w:val="18"/>
                <w:szCs w:val="18"/>
                <w:lang w:val="en-GB"/>
              </w:rPr>
              <w:t xml:space="preserve"> peruana</w:t>
            </w:r>
          </w:p>
        </w:tc>
        <w:tc>
          <w:tcPr>
            <w:tcW w:w="1661" w:type="dxa"/>
          </w:tcPr>
          <w:p w14:paraId="6C5DE34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Curimatidae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68E61EB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F347A2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Chira; Tumbes; </w:t>
            </w:r>
            <w:proofErr w:type="spellStart"/>
            <w:r w:rsidRPr="00FA3F2F">
              <w:rPr>
                <w:rFonts w:ascii="Arial" w:hAnsi="Arial" w:cs="Arial"/>
                <w:iCs/>
                <w:color w:val="000000" w:themeColor="text1"/>
                <w:sz w:val="18"/>
                <w:szCs w:val="18"/>
                <w:lang w:val="en-GB"/>
              </w:rPr>
              <w:t>Zarumilla</w:t>
            </w:r>
            <w:proofErr w:type="spellEnd"/>
          </w:p>
        </w:tc>
        <w:tc>
          <w:tcPr>
            <w:tcW w:w="4133" w:type="dxa"/>
          </w:tcPr>
          <w:p w14:paraId="7B3E8AF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Ecuador; Peru</w:t>
            </w:r>
          </w:p>
        </w:tc>
      </w:tr>
      <w:tr w:rsidR="00FA3F2F" w:rsidRPr="00FA3F2F" w14:paraId="7BDA7BA9" w14:textId="77777777" w:rsidTr="004C7126">
        <w:trPr>
          <w:trHeight w:val="20"/>
        </w:trPr>
        <w:tc>
          <w:tcPr>
            <w:tcW w:w="1681" w:type="dxa"/>
          </w:tcPr>
          <w:p w14:paraId="798C271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Pseudohemiculter</w:t>
            </w:r>
            <w:proofErr w:type="spellEnd"/>
            <w:r w:rsidRPr="00FA3F2F">
              <w:rPr>
                <w:rFonts w:ascii="Arial" w:hAnsi="Arial" w:cs="Arial"/>
                <w:iCs/>
                <w:color w:val="000000" w:themeColor="text1"/>
                <w:sz w:val="18"/>
                <w:szCs w:val="18"/>
                <w:lang w:val="en-GB"/>
              </w:rPr>
              <w:t xml:space="preserve"> dispar</w:t>
            </w:r>
          </w:p>
        </w:tc>
        <w:tc>
          <w:tcPr>
            <w:tcW w:w="1661" w:type="dxa"/>
          </w:tcPr>
          <w:p w14:paraId="10C4C80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83B1F4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F2C5D2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Ca/Lam/Song-Koi; Ma; Mekong; Pearl; Red/Song Hong</w:t>
            </w:r>
          </w:p>
        </w:tc>
        <w:tc>
          <w:tcPr>
            <w:tcW w:w="4133" w:type="dxa"/>
          </w:tcPr>
          <w:p w14:paraId="23FEAA5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B555A3" w14:paraId="7E19A156" w14:textId="77777777" w:rsidTr="004C7126">
        <w:trPr>
          <w:trHeight w:val="20"/>
        </w:trPr>
        <w:tc>
          <w:tcPr>
            <w:tcW w:w="1681" w:type="dxa"/>
          </w:tcPr>
          <w:p w14:paraId="07C7065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Pseudoplatystoma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corruscans</w:t>
            </w:r>
            <w:proofErr w:type="spellEnd"/>
          </w:p>
        </w:tc>
        <w:tc>
          <w:tcPr>
            <w:tcW w:w="1661" w:type="dxa"/>
          </w:tcPr>
          <w:p w14:paraId="794B32D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54EB1A6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A60E49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 Lagoon Mirim</w:t>
            </w:r>
          </w:p>
        </w:tc>
        <w:tc>
          <w:tcPr>
            <w:tcW w:w="4133" w:type="dxa"/>
          </w:tcPr>
          <w:p w14:paraId="522F5D42"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Argentina; Bolivia; Brazil; Paraguay; Uruguay</w:t>
            </w:r>
          </w:p>
        </w:tc>
      </w:tr>
      <w:tr w:rsidR="00FA3F2F" w:rsidRPr="00B555A3" w14:paraId="0321B956" w14:textId="77777777" w:rsidTr="004C7126">
        <w:trPr>
          <w:trHeight w:val="20"/>
        </w:trPr>
        <w:tc>
          <w:tcPr>
            <w:tcW w:w="1681" w:type="dxa"/>
          </w:tcPr>
          <w:p w14:paraId="384F63D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Pseudoplatystoma</w:t>
            </w:r>
            <w:proofErr w:type="spellEnd"/>
            <w:r w:rsidRPr="00FA3F2F">
              <w:rPr>
                <w:rFonts w:ascii="Arial" w:hAnsi="Arial" w:cs="Arial"/>
                <w:iCs/>
                <w:color w:val="000000" w:themeColor="text1"/>
                <w:sz w:val="18"/>
                <w:szCs w:val="18"/>
                <w:lang w:val="en-GB"/>
              </w:rPr>
              <w:t xml:space="preserve"> fasciatum</w:t>
            </w:r>
          </w:p>
        </w:tc>
        <w:tc>
          <w:tcPr>
            <w:tcW w:w="1661" w:type="dxa"/>
          </w:tcPr>
          <w:p w14:paraId="58B5214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37CA0D7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D7346F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Courantyne; Maroni; </w:t>
            </w:r>
            <w:proofErr w:type="spellStart"/>
            <w:r w:rsidRPr="00FA3F2F">
              <w:rPr>
                <w:rFonts w:ascii="Arial" w:hAnsi="Arial" w:cs="Arial"/>
                <w:iCs/>
                <w:color w:val="000000" w:themeColor="text1"/>
                <w:sz w:val="18"/>
                <w:szCs w:val="18"/>
                <w:lang w:val="en-GB"/>
              </w:rPr>
              <w:t>Oyapock</w:t>
            </w:r>
            <w:proofErr w:type="spellEnd"/>
          </w:p>
        </w:tc>
        <w:tc>
          <w:tcPr>
            <w:tcW w:w="4133" w:type="dxa"/>
          </w:tcPr>
          <w:p w14:paraId="2A75C560"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Brazil; French Guiana; Guyana; Suriname</w:t>
            </w:r>
          </w:p>
        </w:tc>
      </w:tr>
      <w:tr w:rsidR="00FA3F2F" w:rsidRPr="00FA3F2F" w14:paraId="53CFD36D" w14:textId="77777777" w:rsidTr="004C7126">
        <w:trPr>
          <w:trHeight w:val="20"/>
        </w:trPr>
        <w:tc>
          <w:tcPr>
            <w:tcW w:w="1681" w:type="dxa"/>
          </w:tcPr>
          <w:p w14:paraId="3FCFDA5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Pseudoplatystoma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metaense</w:t>
            </w:r>
            <w:proofErr w:type="spellEnd"/>
          </w:p>
        </w:tc>
        <w:tc>
          <w:tcPr>
            <w:tcW w:w="1661" w:type="dxa"/>
          </w:tcPr>
          <w:p w14:paraId="23F7AA4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F4D180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7B9F860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31E5B14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564713EB" w14:textId="77777777" w:rsidTr="004C7126">
        <w:trPr>
          <w:trHeight w:val="20"/>
        </w:trPr>
        <w:tc>
          <w:tcPr>
            <w:tcW w:w="1681" w:type="dxa"/>
          </w:tcPr>
          <w:p w14:paraId="66EEF17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Pseudoplatystoma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orinocoense</w:t>
            </w:r>
            <w:proofErr w:type="spellEnd"/>
          </w:p>
        </w:tc>
        <w:tc>
          <w:tcPr>
            <w:tcW w:w="1661" w:type="dxa"/>
          </w:tcPr>
          <w:p w14:paraId="77B309A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A86ED5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154C04F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Orinoco</w:t>
            </w:r>
          </w:p>
        </w:tc>
        <w:tc>
          <w:tcPr>
            <w:tcW w:w="4133" w:type="dxa"/>
          </w:tcPr>
          <w:p w14:paraId="2068245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Colombia; Venezuela</w:t>
            </w:r>
          </w:p>
        </w:tc>
      </w:tr>
      <w:tr w:rsidR="00FA3F2F" w:rsidRPr="00FA3F2F" w14:paraId="5FDA9976" w14:textId="77777777" w:rsidTr="004C7126">
        <w:trPr>
          <w:trHeight w:val="20"/>
        </w:trPr>
        <w:tc>
          <w:tcPr>
            <w:tcW w:w="1681" w:type="dxa"/>
          </w:tcPr>
          <w:p w14:paraId="7FD3F0F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Rasbora </w:t>
            </w:r>
            <w:proofErr w:type="spellStart"/>
            <w:r w:rsidRPr="00FA3F2F">
              <w:rPr>
                <w:rFonts w:ascii="Arial" w:hAnsi="Arial" w:cs="Arial"/>
                <w:iCs/>
                <w:color w:val="000000" w:themeColor="text1"/>
                <w:sz w:val="18"/>
                <w:szCs w:val="18"/>
                <w:lang w:val="en-GB"/>
              </w:rPr>
              <w:t>hobelmani</w:t>
            </w:r>
            <w:proofErr w:type="spellEnd"/>
          </w:p>
        </w:tc>
        <w:tc>
          <w:tcPr>
            <w:tcW w:w="1661" w:type="dxa"/>
          </w:tcPr>
          <w:p w14:paraId="00CF2DD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Danionidae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71E2DF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4BD5C0D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254876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w:t>
            </w:r>
          </w:p>
        </w:tc>
      </w:tr>
      <w:tr w:rsidR="00FA3F2F" w:rsidRPr="00FA3F2F" w14:paraId="01EAA1B5" w14:textId="77777777" w:rsidTr="004C7126">
        <w:trPr>
          <w:trHeight w:val="20"/>
        </w:trPr>
        <w:tc>
          <w:tcPr>
            <w:tcW w:w="1681" w:type="dxa"/>
          </w:tcPr>
          <w:p w14:paraId="603E1C0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Rhinelepis</w:t>
            </w:r>
            <w:proofErr w:type="spellEnd"/>
            <w:r w:rsidRPr="00FA3F2F">
              <w:rPr>
                <w:rFonts w:ascii="Arial" w:hAnsi="Arial" w:cs="Arial"/>
                <w:iCs/>
                <w:color w:val="000000" w:themeColor="text1"/>
                <w:sz w:val="18"/>
                <w:szCs w:val="18"/>
                <w:lang w:val="en-GB"/>
              </w:rPr>
              <w:t xml:space="preserve"> aspera</w:t>
            </w:r>
          </w:p>
        </w:tc>
        <w:tc>
          <w:tcPr>
            <w:tcW w:w="1661" w:type="dxa"/>
          </w:tcPr>
          <w:p w14:paraId="49C73D4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Loricariidae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B86676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E3953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284BE05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Brazil; Paraguay</w:t>
            </w:r>
          </w:p>
        </w:tc>
      </w:tr>
      <w:tr w:rsidR="00FA3F2F" w:rsidRPr="00B555A3" w14:paraId="5D36AEEF" w14:textId="77777777" w:rsidTr="004C7126">
        <w:trPr>
          <w:trHeight w:val="20"/>
        </w:trPr>
        <w:tc>
          <w:tcPr>
            <w:tcW w:w="1681" w:type="dxa"/>
          </w:tcPr>
          <w:p w14:paraId="214A5B6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Rhonciscus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crocro</w:t>
            </w:r>
            <w:proofErr w:type="spellEnd"/>
          </w:p>
        </w:tc>
        <w:tc>
          <w:tcPr>
            <w:tcW w:w="1661" w:type="dxa"/>
          </w:tcPr>
          <w:p w14:paraId="3CA105D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Haemulidae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Eupercaria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incertae</w:t>
            </w:r>
            <w:proofErr w:type="spellEnd"/>
            <w:r w:rsidRPr="00FA3F2F">
              <w:rPr>
                <w:rFonts w:ascii="Arial" w:hAnsi="Arial" w:cs="Arial"/>
                <w:iCs/>
                <w:color w:val="000000" w:themeColor="text1"/>
                <w:sz w:val="18"/>
                <w:szCs w:val="18"/>
                <w:lang w:val="en-GB"/>
              </w:rPr>
              <w:t xml:space="preserve"> sedis</w:t>
            </w:r>
          </w:p>
        </w:tc>
        <w:tc>
          <w:tcPr>
            <w:tcW w:w="1211" w:type="dxa"/>
          </w:tcPr>
          <w:p w14:paraId="0869D2E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ECD0B43"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Coco; Motagua; Oyapock; Rio Grande (North America); San Juan; Sarstoon; Sixaola</w:t>
            </w:r>
          </w:p>
        </w:tc>
        <w:tc>
          <w:tcPr>
            <w:tcW w:w="4133" w:type="dxa"/>
          </w:tcPr>
          <w:p w14:paraId="7B35E247"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Belize; Brazil; Costa Rica; French Guiana; Guatemala; Honduras; Mexico; Nicaragua; Panama; United States of America</w:t>
            </w:r>
          </w:p>
        </w:tc>
      </w:tr>
      <w:tr w:rsidR="00FA3F2F" w:rsidRPr="00FA3F2F" w14:paraId="06BAE71B" w14:textId="77777777" w:rsidTr="004C7126">
        <w:trPr>
          <w:trHeight w:val="20"/>
        </w:trPr>
        <w:tc>
          <w:tcPr>
            <w:tcW w:w="1681" w:type="dxa"/>
          </w:tcPr>
          <w:p w14:paraId="15E1EB4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 xml:space="preserve">Rutilus </w:t>
            </w:r>
            <w:proofErr w:type="spellStart"/>
            <w:r w:rsidRPr="00FA3F2F">
              <w:rPr>
                <w:rFonts w:ascii="Arial" w:hAnsi="Arial" w:cs="Arial"/>
                <w:iCs/>
                <w:color w:val="000000" w:themeColor="text1"/>
                <w:sz w:val="18"/>
                <w:szCs w:val="18"/>
                <w:lang w:val="en-GB"/>
              </w:rPr>
              <w:t>meidingeri</w:t>
            </w:r>
            <w:proofErr w:type="spellEnd"/>
          </w:p>
        </w:tc>
        <w:tc>
          <w:tcPr>
            <w:tcW w:w="1661" w:type="dxa"/>
          </w:tcPr>
          <w:p w14:paraId="170CD91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2F030D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338DEBB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Danube</w:t>
            </w:r>
          </w:p>
        </w:tc>
        <w:tc>
          <w:tcPr>
            <w:tcW w:w="4133" w:type="dxa"/>
          </w:tcPr>
          <w:p w14:paraId="669895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Austria; Germany</w:t>
            </w:r>
          </w:p>
        </w:tc>
      </w:tr>
      <w:tr w:rsidR="00FA3F2F" w:rsidRPr="00FA3F2F" w14:paraId="43DCE4F9" w14:textId="77777777" w:rsidTr="004C7126">
        <w:trPr>
          <w:trHeight w:val="20"/>
        </w:trPr>
        <w:tc>
          <w:tcPr>
            <w:tcW w:w="1681" w:type="dxa"/>
          </w:tcPr>
          <w:p w14:paraId="4B40AEC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Salanx</w:t>
            </w:r>
            <w:proofErr w:type="spellEnd"/>
            <w:r w:rsidRPr="00FA3F2F">
              <w:rPr>
                <w:rFonts w:ascii="Arial" w:hAnsi="Arial" w:cs="Arial"/>
                <w:iCs/>
                <w:color w:val="000000" w:themeColor="text1"/>
                <w:sz w:val="18"/>
                <w:szCs w:val="18"/>
                <w:lang w:val="en-GB"/>
              </w:rPr>
              <w:t xml:space="preserve"> chinensis</w:t>
            </w:r>
          </w:p>
        </w:tc>
        <w:tc>
          <w:tcPr>
            <w:tcW w:w="1661" w:type="dxa"/>
          </w:tcPr>
          <w:p w14:paraId="0B7DFC6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Salangidae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Osmeriformes</w:t>
            </w:r>
            <w:proofErr w:type="spellEnd"/>
          </w:p>
        </w:tc>
        <w:tc>
          <w:tcPr>
            <w:tcW w:w="1211" w:type="dxa"/>
          </w:tcPr>
          <w:p w14:paraId="7B49F6A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F87633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p>
        </w:tc>
        <w:tc>
          <w:tcPr>
            <w:tcW w:w="4133" w:type="dxa"/>
          </w:tcPr>
          <w:p w14:paraId="67F52D6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B555A3" w14:paraId="628259F0" w14:textId="77777777" w:rsidTr="004C7126">
        <w:trPr>
          <w:trHeight w:val="20"/>
        </w:trPr>
        <w:tc>
          <w:tcPr>
            <w:tcW w:w="1681" w:type="dxa"/>
          </w:tcPr>
          <w:p w14:paraId="0C4902A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 </w:t>
            </w:r>
            <w:proofErr w:type="spellStart"/>
            <w:r w:rsidRPr="00FA3F2F">
              <w:rPr>
                <w:rFonts w:ascii="Arial" w:hAnsi="Arial" w:cs="Arial"/>
                <w:iCs/>
                <w:color w:val="000000" w:themeColor="text1"/>
                <w:sz w:val="18"/>
                <w:szCs w:val="18"/>
                <w:lang w:val="en-GB"/>
              </w:rPr>
              <w:t>labrax</w:t>
            </w:r>
            <w:proofErr w:type="spellEnd"/>
          </w:p>
        </w:tc>
        <w:tc>
          <w:tcPr>
            <w:tcW w:w="1661" w:type="dxa"/>
          </w:tcPr>
          <w:p w14:paraId="67F733C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118A503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0233BE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Danube; Dnieper;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Don; </w:t>
            </w:r>
            <w:proofErr w:type="spellStart"/>
            <w:r w:rsidRPr="00FA3F2F">
              <w:rPr>
                <w:rFonts w:ascii="Arial" w:hAnsi="Arial" w:cs="Arial"/>
                <w:iCs/>
                <w:color w:val="000000" w:themeColor="text1"/>
                <w:sz w:val="18"/>
                <w:szCs w:val="18"/>
                <w:lang w:val="en-GB"/>
              </w:rPr>
              <w:t>Mius</w:t>
            </w:r>
            <w:proofErr w:type="spellEnd"/>
          </w:p>
        </w:tc>
        <w:tc>
          <w:tcPr>
            <w:tcW w:w="4133" w:type="dxa"/>
          </w:tcPr>
          <w:p w14:paraId="162D4A26"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Kosovo; Moldova; Montenegro; Romania; Russia; Serbia; Slovakia; Slovenia; Ukraine</w:t>
            </w:r>
          </w:p>
        </w:tc>
      </w:tr>
      <w:tr w:rsidR="00FA3F2F" w:rsidRPr="00FA3F2F" w14:paraId="16AFA104" w14:textId="77777777" w:rsidTr="004C7126">
        <w:trPr>
          <w:trHeight w:val="20"/>
        </w:trPr>
        <w:tc>
          <w:tcPr>
            <w:tcW w:w="1681" w:type="dxa"/>
          </w:tcPr>
          <w:p w14:paraId="3DC13D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 </w:t>
            </w:r>
            <w:proofErr w:type="spellStart"/>
            <w:r w:rsidRPr="00FA3F2F">
              <w:rPr>
                <w:rFonts w:ascii="Arial" w:hAnsi="Arial" w:cs="Arial"/>
                <w:iCs/>
                <w:color w:val="000000" w:themeColor="text1"/>
                <w:sz w:val="18"/>
                <w:szCs w:val="18"/>
                <w:lang w:val="en-GB"/>
              </w:rPr>
              <w:t>macrostigma</w:t>
            </w:r>
            <w:proofErr w:type="spellEnd"/>
          </w:p>
        </w:tc>
        <w:tc>
          <w:tcPr>
            <w:tcW w:w="1661" w:type="dxa"/>
          </w:tcPr>
          <w:p w14:paraId="3966237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1E6BDEE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B54219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Medjerda; </w:t>
            </w:r>
            <w:proofErr w:type="spellStart"/>
            <w:r w:rsidRPr="00FA3F2F">
              <w:rPr>
                <w:rFonts w:ascii="Arial" w:hAnsi="Arial" w:cs="Arial"/>
                <w:iCs/>
                <w:color w:val="000000" w:themeColor="text1"/>
                <w:sz w:val="18"/>
                <w:szCs w:val="18"/>
                <w:lang w:val="en-GB"/>
              </w:rPr>
              <w:t>Moulouya</w:t>
            </w:r>
            <w:proofErr w:type="spellEnd"/>
          </w:p>
        </w:tc>
        <w:tc>
          <w:tcPr>
            <w:tcW w:w="4133" w:type="dxa"/>
          </w:tcPr>
          <w:p w14:paraId="559A2CA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Algeria; Morocco; Tunisia</w:t>
            </w:r>
          </w:p>
        </w:tc>
      </w:tr>
      <w:tr w:rsidR="00FA3F2F" w:rsidRPr="006E4EDC" w14:paraId="2F57364E" w14:textId="77777777" w:rsidTr="004C7126">
        <w:trPr>
          <w:trHeight w:val="20"/>
        </w:trPr>
        <w:tc>
          <w:tcPr>
            <w:tcW w:w="1681" w:type="dxa"/>
          </w:tcPr>
          <w:p w14:paraId="6AC0DF9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Salmo marmoratus</w:t>
            </w:r>
          </w:p>
        </w:tc>
        <w:tc>
          <w:tcPr>
            <w:tcW w:w="1661" w:type="dxa"/>
          </w:tcPr>
          <w:p w14:paraId="044E3BC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4857592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5A03A7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Buna; Neretva; Po; Soca</w:t>
            </w:r>
          </w:p>
        </w:tc>
        <w:tc>
          <w:tcPr>
            <w:tcW w:w="4133" w:type="dxa"/>
          </w:tcPr>
          <w:p w14:paraId="594B0DA4" w14:textId="77777777" w:rsidR="00FA3F2F" w:rsidRPr="00577EA8" w:rsidRDefault="00FA3F2F" w:rsidP="00FA3F2F">
            <w:pPr>
              <w:rPr>
                <w:rFonts w:ascii="Arial" w:hAnsi="Arial" w:cs="Arial"/>
                <w:iCs/>
                <w:color w:val="000000" w:themeColor="text1"/>
                <w:sz w:val="18"/>
                <w:szCs w:val="18"/>
                <w:lang w:val="it-IT"/>
              </w:rPr>
            </w:pPr>
            <w:r w:rsidRPr="00577EA8">
              <w:rPr>
                <w:rFonts w:ascii="Arial" w:hAnsi="Arial" w:cs="Arial"/>
                <w:iCs/>
                <w:color w:val="000000" w:themeColor="text1"/>
                <w:sz w:val="18"/>
                <w:szCs w:val="18"/>
                <w:lang w:val="it-IT"/>
              </w:rPr>
              <w:t>Albania; Bosnia and Herzegovina; Croatia; Italy; Montenegro; Slovenia; Switzerland</w:t>
            </w:r>
          </w:p>
        </w:tc>
      </w:tr>
      <w:tr w:rsidR="00FA3F2F" w:rsidRPr="00FA3F2F" w14:paraId="4152D971" w14:textId="77777777" w:rsidTr="004C7126">
        <w:trPr>
          <w:trHeight w:val="20"/>
        </w:trPr>
        <w:tc>
          <w:tcPr>
            <w:tcW w:w="1681" w:type="dxa"/>
          </w:tcPr>
          <w:p w14:paraId="3FCB0D2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 </w:t>
            </w:r>
            <w:proofErr w:type="spellStart"/>
            <w:r w:rsidRPr="00FA3F2F">
              <w:rPr>
                <w:rFonts w:ascii="Arial" w:hAnsi="Arial" w:cs="Arial"/>
                <w:iCs/>
                <w:color w:val="000000" w:themeColor="text1"/>
                <w:sz w:val="18"/>
                <w:szCs w:val="18"/>
                <w:lang w:val="en-GB"/>
              </w:rPr>
              <w:t>salar</w:t>
            </w:r>
            <w:proofErr w:type="spellEnd"/>
          </w:p>
        </w:tc>
        <w:tc>
          <w:tcPr>
            <w:tcW w:w="1661" w:type="dxa"/>
          </w:tcPr>
          <w:p w14:paraId="6BC366B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4247FEA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F02134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Barta; Daugava; Erne; Foyle; Gauja;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IJsselmeer</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Minho; </w:t>
            </w:r>
            <w:proofErr w:type="spellStart"/>
            <w:r w:rsidRPr="00FA3F2F">
              <w:rPr>
                <w:rFonts w:ascii="Arial" w:hAnsi="Arial" w:cs="Arial"/>
                <w:iCs/>
                <w:color w:val="000000" w:themeColor="text1"/>
                <w:sz w:val="18"/>
                <w:szCs w:val="18"/>
                <w:lang w:val="en-GB"/>
              </w:rPr>
              <w:t>Naatamo</w:t>
            </w:r>
            <w:proofErr w:type="spellEnd"/>
            <w:r w:rsidRPr="00FA3F2F">
              <w:rPr>
                <w:rFonts w:ascii="Arial" w:hAnsi="Arial" w:cs="Arial"/>
                <w:iCs/>
                <w:color w:val="000000" w:themeColor="text1"/>
                <w:sz w:val="18"/>
                <w:szCs w:val="18"/>
                <w:lang w:val="en-GB"/>
              </w:rPr>
              <w:t xml:space="preserve">; Narva; Neman; Newry; </w:t>
            </w:r>
            <w:proofErr w:type="spellStart"/>
            <w:r w:rsidRPr="00FA3F2F">
              <w:rPr>
                <w:rFonts w:ascii="Arial" w:hAnsi="Arial" w:cs="Arial"/>
                <w:iCs/>
                <w:color w:val="000000" w:themeColor="text1"/>
                <w:sz w:val="18"/>
                <w:szCs w:val="18"/>
                <w:lang w:val="en-GB"/>
              </w:rPr>
              <w:t>Paatsjoki</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Rhine; Saint Croix; Tana; Torne; Venta; Vida</w:t>
            </w:r>
          </w:p>
        </w:tc>
        <w:tc>
          <w:tcPr>
            <w:tcW w:w="4133" w:type="dxa"/>
          </w:tcPr>
          <w:p w14:paraId="6DAA823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Belarus; Canada; Denmark; Estonia; Finland; France; Germany; Ireland; Latvia; Lithuania; Luxembourg; Netherlands; Norway; Portugal; Russia; Russia (Kaliningrad); Spain; Sweden; United Kingdom; United States of America</w:t>
            </w:r>
          </w:p>
        </w:tc>
      </w:tr>
      <w:tr w:rsidR="00FA3F2F" w:rsidRPr="00FA3F2F" w14:paraId="4A8E803A" w14:textId="77777777" w:rsidTr="004C7126">
        <w:trPr>
          <w:trHeight w:val="20"/>
        </w:trPr>
        <w:tc>
          <w:tcPr>
            <w:tcW w:w="1681" w:type="dxa"/>
          </w:tcPr>
          <w:p w14:paraId="226C8CF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Salvelinus alpinus</w:t>
            </w:r>
          </w:p>
        </w:tc>
        <w:tc>
          <w:tcPr>
            <w:tcW w:w="1661" w:type="dxa"/>
          </w:tcPr>
          <w:p w14:paraId="396862B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74A05D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733A33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Altaelva</w:t>
            </w:r>
            <w:proofErr w:type="spellEnd"/>
            <w:r w:rsidRPr="00FA3F2F">
              <w:rPr>
                <w:rFonts w:ascii="Arial" w:hAnsi="Arial" w:cs="Arial"/>
                <w:iCs/>
                <w:color w:val="000000" w:themeColor="text1"/>
                <w:sz w:val="18"/>
                <w:szCs w:val="18"/>
                <w:lang w:val="en-GB"/>
              </w:rPr>
              <w:t xml:space="preserve">; Angerman; Danube; Erne; Firth; Foyle; </w:t>
            </w:r>
            <w:proofErr w:type="spellStart"/>
            <w:r w:rsidRPr="00FA3F2F">
              <w:rPr>
                <w:rFonts w:ascii="Arial" w:hAnsi="Arial" w:cs="Arial"/>
                <w:iCs/>
                <w:color w:val="000000" w:themeColor="text1"/>
                <w:sz w:val="18"/>
                <w:szCs w:val="18"/>
                <w:lang w:val="en-GB"/>
              </w:rPr>
              <w:t>Naatamo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Paatsjoki</w:t>
            </w:r>
            <w:proofErr w:type="spellEnd"/>
            <w:r w:rsidRPr="00FA3F2F">
              <w:rPr>
                <w:rFonts w:ascii="Arial" w:hAnsi="Arial" w:cs="Arial"/>
                <w:iCs/>
                <w:color w:val="000000" w:themeColor="text1"/>
                <w:sz w:val="18"/>
                <w:szCs w:val="18"/>
                <w:lang w:val="en-GB"/>
              </w:rPr>
              <w:t xml:space="preserve">; Rhine; Rhone; Saint John (North America); Tana; Torne; </w:t>
            </w:r>
            <w:proofErr w:type="spellStart"/>
            <w:r w:rsidRPr="00FA3F2F">
              <w:rPr>
                <w:rFonts w:ascii="Arial" w:hAnsi="Arial" w:cs="Arial"/>
                <w:iCs/>
                <w:color w:val="000000" w:themeColor="text1"/>
                <w:sz w:val="18"/>
                <w:szCs w:val="18"/>
                <w:lang w:val="en-GB"/>
              </w:rPr>
              <w:t>Tuloma</w:t>
            </w:r>
            <w:proofErr w:type="spellEnd"/>
            <w:r w:rsidRPr="00FA3F2F">
              <w:rPr>
                <w:rFonts w:ascii="Arial" w:hAnsi="Arial" w:cs="Arial"/>
                <w:iCs/>
                <w:color w:val="000000" w:themeColor="text1"/>
                <w:sz w:val="18"/>
                <w:szCs w:val="18"/>
                <w:lang w:val="en-GB"/>
              </w:rPr>
              <w:t>; Ume; Yukon</w:t>
            </w:r>
          </w:p>
        </w:tc>
        <w:tc>
          <w:tcPr>
            <w:tcW w:w="4133" w:type="dxa"/>
          </w:tcPr>
          <w:p w14:paraId="2309D07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Austria; Canada; Finland; France; Germany; Ireland; Liechtenstein; Norway; Russia; Sweden; Switzerland; United Kingdom; United States of America; United States of America (Alaska)</w:t>
            </w:r>
          </w:p>
        </w:tc>
      </w:tr>
      <w:tr w:rsidR="00FA3F2F" w:rsidRPr="00FA3F2F" w14:paraId="63F50799" w14:textId="77777777" w:rsidTr="004C7126">
        <w:trPr>
          <w:trHeight w:val="20"/>
        </w:trPr>
        <w:tc>
          <w:tcPr>
            <w:tcW w:w="1681" w:type="dxa"/>
          </w:tcPr>
          <w:p w14:paraId="57DA109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Salvelinus </w:t>
            </w:r>
            <w:proofErr w:type="spellStart"/>
            <w:r w:rsidRPr="00FA3F2F">
              <w:rPr>
                <w:rFonts w:ascii="Arial" w:hAnsi="Arial" w:cs="Arial"/>
                <w:iCs/>
                <w:color w:val="000000" w:themeColor="text1"/>
                <w:sz w:val="18"/>
                <w:szCs w:val="18"/>
                <w:lang w:val="en-GB"/>
              </w:rPr>
              <w:t>confluentus</w:t>
            </w:r>
            <w:proofErr w:type="spellEnd"/>
          </w:p>
        </w:tc>
        <w:tc>
          <w:tcPr>
            <w:tcW w:w="1661" w:type="dxa"/>
          </w:tcPr>
          <w:p w14:paraId="63BBD47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37D3928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AA8499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Alsek; Chilkat; Columbia; Skagit; Stikine; Taku; Unuk; Whiting</w:t>
            </w:r>
          </w:p>
        </w:tc>
        <w:tc>
          <w:tcPr>
            <w:tcW w:w="4133" w:type="dxa"/>
          </w:tcPr>
          <w:p w14:paraId="351AE5F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 United States of America (Alaska)</w:t>
            </w:r>
          </w:p>
        </w:tc>
      </w:tr>
      <w:tr w:rsidR="00FA3F2F" w:rsidRPr="00FA3F2F" w14:paraId="3DE84624" w14:textId="77777777" w:rsidTr="004C7126">
        <w:trPr>
          <w:trHeight w:val="20"/>
        </w:trPr>
        <w:tc>
          <w:tcPr>
            <w:tcW w:w="1681" w:type="dxa"/>
          </w:tcPr>
          <w:p w14:paraId="4A3174B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Scaphirhynchus</w:t>
            </w:r>
            <w:proofErr w:type="spellEnd"/>
            <w:r w:rsidRPr="00FA3F2F">
              <w:rPr>
                <w:rFonts w:ascii="Arial" w:hAnsi="Arial" w:cs="Arial"/>
                <w:iCs/>
                <w:color w:val="000000" w:themeColor="text1"/>
                <w:sz w:val="18"/>
                <w:szCs w:val="18"/>
                <w:lang w:val="en-GB"/>
              </w:rPr>
              <w:t xml:space="preserve"> albus</w:t>
            </w:r>
          </w:p>
        </w:tc>
        <w:tc>
          <w:tcPr>
            <w:tcW w:w="1661" w:type="dxa"/>
          </w:tcPr>
          <w:p w14:paraId="66584FA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Acipenseridae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Acipenseriformes</w:t>
            </w:r>
            <w:proofErr w:type="spellEnd"/>
          </w:p>
        </w:tc>
        <w:tc>
          <w:tcPr>
            <w:tcW w:w="1211" w:type="dxa"/>
          </w:tcPr>
          <w:p w14:paraId="64F5719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3713B49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Mississippi</w:t>
            </w:r>
          </w:p>
        </w:tc>
        <w:tc>
          <w:tcPr>
            <w:tcW w:w="4133" w:type="dxa"/>
          </w:tcPr>
          <w:p w14:paraId="0A035BE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Canada; United States of America</w:t>
            </w:r>
          </w:p>
        </w:tc>
      </w:tr>
      <w:tr w:rsidR="00FA3F2F" w:rsidRPr="00FA3F2F" w14:paraId="36576629" w14:textId="77777777" w:rsidTr="004C7126">
        <w:trPr>
          <w:trHeight w:val="20"/>
        </w:trPr>
        <w:tc>
          <w:tcPr>
            <w:tcW w:w="1681" w:type="dxa"/>
          </w:tcPr>
          <w:p w14:paraId="12D79B8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Scaphognathops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bandanensis</w:t>
            </w:r>
            <w:proofErr w:type="spellEnd"/>
          </w:p>
        </w:tc>
        <w:tc>
          <w:tcPr>
            <w:tcW w:w="1661" w:type="dxa"/>
          </w:tcPr>
          <w:p w14:paraId="7476A30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659D9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4003853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21AB9D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 Vietnam</w:t>
            </w:r>
          </w:p>
        </w:tc>
      </w:tr>
      <w:tr w:rsidR="00FA3F2F" w:rsidRPr="00FA3F2F" w14:paraId="0CA4C683" w14:textId="77777777" w:rsidTr="004C7126">
        <w:trPr>
          <w:trHeight w:val="20"/>
        </w:trPr>
        <w:tc>
          <w:tcPr>
            <w:tcW w:w="1681" w:type="dxa"/>
          </w:tcPr>
          <w:p w14:paraId="51F7079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Schizocypris</w:t>
            </w:r>
            <w:proofErr w:type="spellEnd"/>
            <w:r w:rsidRPr="00FA3F2F">
              <w:rPr>
                <w:rFonts w:ascii="Arial" w:hAnsi="Arial" w:cs="Arial"/>
                <w:iCs/>
                <w:color w:val="000000" w:themeColor="text1"/>
                <w:sz w:val="18"/>
                <w:szCs w:val="18"/>
                <w:lang w:val="en-GB"/>
              </w:rPr>
              <w:t xml:space="preserve"> brucei</w:t>
            </w:r>
          </w:p>
        </w:tc>
        <w:tc>
          <w:tcPr>
            <w:tcW w:w="1661" w:type="dxa"/>
          </w:tcPr>
          <w:p w14:paraId="0CEA02E5"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87DCE0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5D55BD4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Helmand</w:t>
            </w:r>
          </w:p>
        </w:tc>
        <w:tc>
          <w:tcPr>
            <w:tcW w:w="4133" w:type="dxa"/>
          </w:tcPr>
          <w:p w14:paraId="3D4B4BB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Afghanistan; Iran</w:t>
            </w:r>
          </w:p>
        </w:tc>
      </w:tr>
      <w:tr w:rsidR="00FA3F2F" w:rsidRPr="00FA3F2F" w14:paraId="7855B3A1" w14:textId="77777777" w:rsidTr="004C7126">
        <w:trPr>
          <w:trHeight w:val="20"/>
        </w:trPr>
        <w:tc>
          <w:tcPr>
            <w:tcW w:w="1681" w:type="dxa"/>
          </w:tcPr>
          <w:p w14:paraId="28603BF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Schizothorax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esocinus</w:t>
            </w:r>
            <w:proofErr w:type="spellEnd"/>
          </w:p>
        </w:tc>
        <w:tc>
          <w:tcPr>
            <w:tcW w:w="1661" w:type="dxa"/>
          </w:tcPr>
          <w:p w14:paraId="0EE8A12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D7A769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2E250FA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Indus</w:t>
            </w:r>
          </w:p>
        </w:tc>
        <w:tc>
          <w:tcPr>
            <w:tcW w:w="4133" w:type="dxa"/>
          </w:tcPr>
          <w:p w14:paraId="5ED6FA8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Afghanistan; India; Pakistan</w:t>
            </w:r>
          </w:p>
        </w:tc>
      </w:tr>
      <w:tr w:rsidR="00FA3F2F" w:rsidRPr="00FA3F2F" w14:paraId="67C6CAAA" w14:textId="77777777" w:rsidTr="004C7126">
        <w:trPr>
          <w:trHeight w:val="20"/>
        </w:trPr>
        <w:tc>
          <w:tcPr>
            <w:tcW w:w="1681" w:type="dxa"/>
          </w:tcPr>
          <w:p w14:paraId="0AD9163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Schizothorax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lantsangensis</w:t>
            </w:r>
            <w:proofErr w:type="spellEnd"/>
          </w:p>
        </w:tc>
        <w:tc>
          <w:tcPr>
            <w:tcW w:w="1661" w:type="dxa"/>
          </w:tcPr>
          <w:p w14:paraId="4536C11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09B035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5DB4AD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8D1E83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Myanmar</w:t>
            </w:r>
          </w:p>
        </w:tc>
      </w:tr>
      <w:tr w:rsidR="00FA3F2F" w:rsidRPr="00B555A3" w14:paraId="35BD6003" w14:textId="77777777" w:rsidTr="004C7126">
        <w:trPr>
          <w:trHeight w:val="20"/>
        </w:trPr>
        <w:tc>
          <w:tcPr>
            <w:tcW w:w="1681" w:type="dxa"/>
          </w:tcPr>
          <w:p w14:paraId="5059D48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Schizothorax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plagiostomus</w:t>
            </w:r>
            <w:proofErr w:type="spellEnd"/>
          </w:p>
        </w:tc>
        <w:tc>
          <w:tcPr>
            <w:tcW w:w="1661" w:type="dxa"/>
          </w:tcPr>
          <w:p w14:paraId="213BAAD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915EBD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2905B35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Amu Darya; </w:t>
            </w: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Dasht</w:t>
            </w:r>
            <w:proofErr w:type="spellEnd"/>
            <w:r w:rsidRPr="00FA3F2F">
              <w:rPr>
                <w:rFonts w:ascii="Arial" w:hAnsi="Arial" w:cs="Arial"/>
                <w:iCs/>
                <w:color w:val="000000" w:themeColor="text1"/>
                <w:sz w:val="18"/>
                <w:szCs w:val="18"/>
                <w:lang w:val="en-GB"/>
              </w:rPr>
              <w:t>; Feni; Ganges-Brahmaputra-Meghna; Hari/Harirud-Murgab; Helmand; Indus; Irrawaddy; Kaladan; Karnaphuli; Rann of Kutch; Tarim</w:t>
            </w:r>
          </w:p>
        </w:tc>
        <w:tc>
          <w:tcPr>
            <w:tcW w:w="4133" w:type="dxa"/>
          </w:tcPr>
          <w:p w14:paraId="5ABD9300" w14:textId="77777777" w:rsidR="00FA3F2F" w:rsidRPr="00B555A3" w:rsidRDefault="00FA3F2F" w:rsidP="00FA3F2F">
            <w:pPr>
              <w:rPr>
                <w:rFonts w:ascii="Arial" w:hAnsi="Arial" w:cs="Arial"/>
                <w:iCs/>
                <w:color w:val="000000" w:themeColor="text1"/>
                <w:sz w:val="18"/>
                <w:szCs w:val="18"/>
                <w:lang w:val="es-ES"/>
              </w:rPr>
            </w:pPr>
            <w:r w:rsidRPr="00B555A3">
              <w:rPr>
                <w:rFonts w:ascii="Arial" w:hAnsi="Arial" w:cs="Arial"/>
                <w:iCs/>
                <w:color w:val="000000" w:themeColor="text1"/>
                <w:sz w:val="18"/>
                <w:szCs w:val="18"/>
                <w:lang w:val="es-ES"/>
              </w:rPr>
              <w:t>Afghanistan; Bangladesh; Bhutan; China; India; Iran; Myanmar; Nepal; Pakistan; Tajikistan; Turkmenistan; Uzbekistan</w:t>
            </w:r>
          </w:p>
        </w:tc>
      </w:tr>
      <w:tr w:rsidR="00FA3F2F" w:rsidRPr="00FA3F2F" w14:paraId="35684D7F" w14:textId="77777777" w:rsidTr="004C7126">
        <w:trPr>
          <w:trHeight w:val="20"/>
        </w:trPr>
        <w:tc>
          <w:tcPr>
            <w:tcW w:w="1681" w:type="dxa"/>
          </w:tcPr>
          <w:p w14:paraId="3D1913F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Schizothorax</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richardsonii</w:t>
            </w:r>
            <w:proofErr w:type="spellEnd"/>
          </w:p>
        </w:tc>
        <w:tc>
          <w:tcPr>
            <w:tcW w:w="1661" w:type="dxa"/>
          </w:tcPr>
          <w:p w14:paraId="0620433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EBECC2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18AAB8B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687D992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Bhutan; China; India; Nepal</w:t>
            </w:r>
          </w:p>
        </w:tc>
      </w:tr>
      <w:tr w:rsidR="00FA3F2F" w:rsidRPr="00FA3F2F" w14:paraId="68376560" w14:textId="77777777" w:rsidTr="004C7126">
        <w:trPr>
          <w:trHeight w:val="20"/>
        </w:trPr>
        <w:tc>
          <w:tcPr>
            <w:tcW w:w="1681" w:type="dxa"/>
          </w:tcPr>
          <w:p w14:paraId="7D71D80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Scomberomorus sinensis</w:t>
            </w:r>
          </w:p>
        </w:tc>
        <w:tc>
          <w:tcPr>
            <w:tcW w:w="1661" w:type="dxa"/>
          </w:tcPr>
          <w:p w14:paraId="137A5F8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Scombridae / </w:t>
            </w:r>
            <w:proofErr w:type="spellStart"/>
            <w:r w:rsidRPr="00FA3F2F">
              <w:rPr>
                <w:rFonts w:ascii="Arial" w:hAnsi="Arial" w:cs="Arial"/>
                <w:iCs/>
                <w:color w:val="000000" w:themeColor="text1"/>
                <w:sz w:val="18"/>
                <w:szCs w:val="18"/>
                <w:lang w:val="en-GB"/>
              </w:rPr>
              <w:t>Scombriformes</w:t>
            </w:r>
            <w:proofErr w:type="spellEnd"/>
          </w:p>
        </w:tc>
        <w:tc>
          <w:tcPr>
            <w:tcW w:w="1211" w:type="dxa"/>
          </w:tcPr>
          <w:p w14:paraId="58AFEB8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6FEA7A7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168454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Vietnam</w:t>
            </w:r>
          </w:p>
        </w:tc>
      </w:tr>
      <w:tr w:rsidR="00FA3F2F" w:rsidRPr="00FA3F2F" w14:paraId="4D83D0BD" w14:textId="77777777" w:rsidTr="004C7126">
        <w:trPr>
          <w:trHeight w:val="20"/>
        </w:trPr>
        <w:tc>
          <w:tcPr>
            <w:tcW w:w="1681" w:type="dxa"/>
          </w:tcPr>
          <w:p w14:paraId="3038FBE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Semaprochilodus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varii</w:t>
            </w:r>
            <w:proofErr w:type="spellEnd"/>
          </w:p>
        </w:tc>
        <w:tc>
          <w:tcPr>
            <w:tcW w:w="1661" w:type="dxa"/>
          </w:tcPr>
          <w:p w14:paraId="15239EB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Prochilodontidae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128C79E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322D0E8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Maroni</w:t>
            </w:r>
          </w:p>
        </w:tc>
        <w:tc>
          <w:tcPr>
            <w:tcW w:w="4133" w:type="dxa"/>
          </w:tcPr>
          <w:p w14:paraId="059202D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French Guiana; Suriname</w:t>
            </w:r>
          </w:p>
        </w:tc>
      </w:tr>
      <w:tr w:rsidR="00FA3F2F" w:rsidRPr="00FA3F2F" w14:paraId="65509CC3" w14:textId="77777777" w:rsidTr="004C7126">
        <w:trPr>
          <w:trHeight w:val="20"/>
        </w:trPr>
        <w:tc>
          <w:tcPr>
            <w:tcW w:w="1681" w:type="dxa"/>
          </w:tcPr>
          <w:p w14:paraId="54EBCC4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Semiplotus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manipurensis</w:t>
            </w:r>
            <w:proofErr w:type="spellEnd"/>
          </w:p>
        </w:tc>
        <w:tc>
          <w:tcPr>
            <w:tcW w:w="1661" w:type="dxa"/>
          </w:tcPr>
          <w:p w14:paraId="7509D0E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149F544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F7204E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Irrawaddy</w:t>
            </w:r>
          </w:p>
        </w:tc>
        <w:tc>
          <w:tcPr>
            <w:tcW w:w="4133" w:type="dxa"/>
          </w:tcPr>
          <w:p w14:paraId="143236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India; Myanmar</w:t>
            </w:r>
          </w:p>
        </w:tc>
      </w:tr>
      <w:tr w:rsidR="00FA3F2F" w:rsidRPr="00FA3F2F" w14:paraId="246157CC" w14:textId="77777777" w:rsidTr="004C7126">
        <w:trPr>
          <w:trHeight w:val="20"/>
        </w:trPr>
        <w:tc>
          <w:tcPr>
            <w:tcW w:w="1681" w:type="dxa"/>
          </w:tcPr>
          <w:p w14:paraId="609AD15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Serranochromis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meridianus</w:t>
            </w:r>
            <w:proofErr w:type="spellEnd"/>
          </w:p>
        </w:tc>
        <w:tc>
          <w:tcPr>
            <w:tcW w:w="1661" w:type="dxa"/>
          </w:tcPr>
          <w:p w14:paraId="2E5DAAA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Cichlidae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Cichliformes</w:t>
            </w:r>
            <w:proofErr w:type="spellEnd"/>
          </w:p>
        </w:tc>
        <w:tc>
          <w:tcPr>
            <w:tcW w:w="1211" w:type="dxa"/>
          </w:tcPr>
          <w:p w14:paraId="5A69B8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4CEE77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Incomati</w:t>
            </w:r>
            <w:proofErr w:type="spellEnd"/>
            <w:r w:rsidRPr="00FA3F2F">
              <w:rPr>
                <w:rFonts w:ascii="Arial" w:hAnsi="Arial" w:cs="Arial"/>
                <w:iCs/>
                <w:color w:val="000000" w:themeColor="text1"/>
                <w:sz w:val="18"/>
                <w:szCs w:val="18"/>
                <w:lang w:val="en-GB"/>
              </w:rPr>
              <w:t xml:space="preserve">; Limpopo; </w:t>
            </w:r>
            <w:proofErr w:type="spellStart"/>
            <w:r w:rsidRPr="00FA3F2F">
              <w:rPr>
                <w:rFonts w:ascii="Arial" w:hAnsi="Arial" w:cs="Arial"/>
                <w:iCs/>
                <w:color w:val="000000" w:themeColor="text1"/>
                <w:sz w:val="18"/>
                <w:szCs w:val="18"/>
                <w:lang w:val="en-GB"/>
              </w:rPr>
              <w:t>Umbeluzi</w:t>
            </w:r>
            <w:proofErr w:type="spellEnd"/>
          </w:p>
        </w:tc>
        <w:tc>
          <w:tcPr>
            <w:tcW w:w="4133" w:type="dxa"/>
          </w:tcPr>
          <w:p w14:paraId="309377A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Mozambique; South Africa</w:t>
            </w:r>
          </w:p>
        </w:tc>
      </w:tr>
      <w:tr w:rsidR="00FA3F2F" w:rsidRPr="00FA3F2F" w14:paraId="0292C481" w14:textId="77777777" w:rsidTr="004C7126">
        <w:trPr>
          <w:trHeight w:val="20"/>
        </w:trPr>
        <w:tc>
          <w:tcPr>
            <w:tcW w:w="1681" w:type="dxa"/>
          </w:tcPr>
          <w:p w14:paraId="4571EDB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Setipinna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brevifilis</w:t>
            </w:r>
            <w:proofErr w:type="spellEnd"/>
          </w:p>
        </w:tc>
        <w:tc>
          <w:tcPr>
            <w:tcW w:w="1661" w:type="dxa"/>
          </w:tcPr>
          <w:p w14:paraId="3EB8B58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4F19038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DA8A20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195C3CB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India; Nepal</w:t>
            </w:r>
          </w:p>
        </w:tc>
      </w:tr>
      <w:tr w:rsidR="00FA3F2F" w:rsidRPr="00FA3F2F" w14:paraId="3AD88FCD" w14:textId="77777777" w:rsidTr="004C7126">
        <w:trPr>
          <w:trHeight w:val="20"/>
        </w:trPr>
        <w:tc>
          <w:tcPr>
            <w:tcW w:w="1681" w:type="dxa"/>
          </w:tcPr>
          <w:p w14:paraId="538931E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Setipinna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tenuifilis</w:t>
            </w:r>
            <w:proofErr w:type="spellEnd"/>
          </w:p>
        </w:tc>
        <w:tc>
          <w:tcPr>
            <w:tcW w:w="1661" w:type="dxa"/>
          </w:tcPr>
          <w:p w14:paraId="514D194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15CEC06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7B74D6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Han; Naf</w:t>
            </w:r>
          </w:p>
        </w:tc>
        <w:tc>
          <w:tcPr>
            <w:tcW w:w="4133" w:type="dxa"/>
          </w:tcPr>
          <w:p w14:paraId="0E219ED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 North Korea; South Korea</w:t>
            </w:r>
          </w:p>
        </w:tc>
      </w:tr>
      <w:tr w:rsidR="00FA3F2F" w:rsidRPr="00FA3F2F" w14:paraId="60CBDFC6" w14:textId="77777777" w:rsidTr="004C7126">
        <w:trPr>
          <w:trHeight w:val="20"/>
        </w:trPr>
        <w:tc>
          <w:tcPr>
            <w:tcW w:w="1681" w:type="dxa"/>
          </w:tcPr>
          <w:p w14:paraId="21118D8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Sicydium</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adelum</w:t>
            </w:r>
            <w:proofErr w:type="spellEnd"/>
          </w:p>
        </w:tc>
        <w:tc>
          <w:tcPr>
            <w:tcW w:w="1661" w:type="dxa"/>
          </w:tcPr>
          <w:p w14:paraId="3970518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Gobiidae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Gobiiformes</w:t>
            </w:r>
            <w:proofErr w:type="spellEnd"/>
          </w:p>
        </w:tc>
        <w:tc>
          <w:tcPr>
            <w:tcW w:w="1211" w:type="dxa"/>
          </w:tcPr>
          <w:p w14:paraId="24F3C8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3765CC7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Sixaola</w:t>
            </w:r>
            <w:proofErr w:type="spellEnd"/>
          </w:p>
        </w:tc>
        <w:tc>
          <w:tcPr>
            <w:tcW w:w="4133" w:type="dxa"/>
          </w:tcPr>
          <w:p w14:paraId="5761DF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Costa Rica; Panama</w:t>
            </w:r>
          </w:p>
        </w:tc>
      </w:tr>
      <w:tr w:rsidR="00FA3F2F" w:rsidRPr="00FA3F2F" w14:paraId="74678FD0" w14:textId="77777777" w:rsidTr="004C7126">
        <w:trPr>
          <w:trHeight w:val="20"/>
        </w:trPr>
        <w:tc>
          <w:tcPr>
            <w:tcW w:w="1681" w:type="dxa"/>
          </w:tcPr>
          <w:p w14:paraId="08549E0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Sikukia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gudgeri</w:t>
            </w:r>
            <w:proofErr w:type="spellEnd"/>
          </w:p>
        </w:tc>
        <w:tc>
          <w:tcPr>
            <w:tcW w:w="1661" w:type="dxa"/>
          </w:tcPr>
          <w:p w14:paraId="31401A8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345D9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29B5C90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DEE27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67F68C58" w14:textId="77777777" w:rsidTr="004C7126">
        <w:trPr>
          <w:trHeight w:val="20"/>
        </w:trPr>
        <w:tc>
          <w:tcPr>
            <w:tcW w:w="1681" w:type="dxa"/>
          </w:tcPr>
          <w:p w14:paraId="440517A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Silhouettea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sibayi</w:t>
            </w:r>
            <w:proofErr w:type="spellEnd"/>
          </w:p>
        </w:tc>
        <w:tc>
          <w:tcPr>
            <w:tcW w:w="1661" w:type="dxa"/>
          </w:tcPr>
          <w:p w14:paraId="1269032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Gobiidae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Gobiiformes</w:t>
            </w:r>
            <w:proofErr w:type="spellEnd"/>
          </w:p>
        </w:tc>
        <w:tc>
          <w:tcPr>
            <w:tcW w:w="1211" w:type="dxa"/>
          </w:tcPr>
          <w:p w14:paraId="61AB1D2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7C8A322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Umbeluzi</w:t>
            </w:r>
            <w:proofErr w:type="spellEnd"/>
          </w:p>
        </w:tc>
        <w:tc>
          <w:tcPr>
            <w:tcW w:w="4133" w:type="dxa"/>
          </w:tcPr>
          <w:p w14:paraId="5CB35CA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Eswatini; Mozambique</w:t>
            </w:r>
          </w:p>
        </w:tc>
      </w:tr>
      <w:tr w:rsidR="00FA3F2F" w:rsidRPr="00FA3F2F" w14:paraId="5B393E80" w14:textId="77777777" w:rsidTr="004C7126">
        <w:trPr>
          <w:trHeight w:val="20"/>
        </w:trPr>
        <w:tc>
          <w:tcPr>
            <w:tcW w:w="1681" w:type="dxa"/>
          </w:tcPr>
          <w:p w14:paraId="7872FAB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soldatovi</w:t>
            </w:r>
            <w:proofErr w:type="spellEnd"/>
          </w:p>
        </w:tc>
        <w:tc>
          <w:tcPr>
            <w:tcW w:w="1661" w:type="dxa"/>
          </w:tcPr>
          <w:p w14:paraId="6E0903C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AE336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9C0B92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Amur</w:t>
            </w:r>
          </w:p>
        </w:tc>
        <w:tc>
          <w:tcPr>
            <w:tcW w:w="4133" w:type="dxa"/>
          </w:tcPr>
          <w:p w14:paraId="618C377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Russia</w:t>
            </w:r>
          </w:p>
        </w:tc>
      </w:tr>
      <w:tr w:rsidR="00FA3F2F" w:rsidRPr="00FA3F2F" w14:paraId="417735FC" w14:textId="77777777" w:rsidTr="004C7126">
        <w:trPr>
          <w:trHeight w:val="20"/>
        </w:trPr>
        <w:tc>
          <w:tcPr>
            <w:tcW w:w="1681" w:type="dxa"/>
          </w:tcPr>
          <w:p w14:paraId="3E1FA60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Steindachneridion</w:t>
            </w:r>
            <w:proofErr w:type="spellEnd"/>
            <w:r w:rsidRPr="00FA3F2F">
              <w:rPr>
                <w:rFonts w:ascii="Arial" w:hAnsi="Arial" w:cs="Arial"/>
                <w:iCs/>
                <w:color w:val="000000" w:themeColor="text1"/>
                <w:sz w:val="18"/>
                <w:szCs w:val="18"/>
                <w:lang w:val="en-GB"/>
              </w:rPr>
              <w:t xml:space="preserve"> scriptum</w:t>
            </w:r>
          </w:p>
        </w:tc>
        <w:tc>
          <w:tcPr>
            <w:tcW w:w="1661" w:type="dxa"/>
          </w:tcPr>
          <w:p w14:paraId="5F30C86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6D853FA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2BE6FB6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57465D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Brazil; Paraguay; Uruguay</w:t>
            </w:r>
          </w:p>
        </w:tc>
      </w:tr>
      <w:tr w:rsidR="00FA3F2F" w:rsidRPr="00FA3F2F" w14:paraId="0AF93513" w14:textId="77777777" w:rsidTr="004C7126">
        <w:trPr>
          <w:trHeight w:val="20"/>
        </w:trPr>
        <w:tc>
          <w:tcPr>
            <w:tcW w:w="1681" w:type="dxa"/>
          </w:tcPr>
          <w:p w14:paraId="155ECF8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Stenodus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leucichthys</w:t>
            </w:r>
            <w:proofErr w:type="spellEnd"/>
          </w:p>
        </w:tc>
        <w:tc>
          <w:tcPr>
            <w:tcW w:w="1661" w:type="dxa"/>
          </w:tcPr>
          <w:p w14:paraId="714D273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Salmonidae / </w:t>
            </w:r>
            <w:proofErr w:type="spellStart"/>
            <w:r w:rsidRPr="00FA3F2F">
              <w:rPr>
                <w:rFonts w:ascii="Arial" w:hAnsi="Arial" w:cs="Arial"/>
                <w:iCs/>
                <w:color w:val="000000" w:themeColor="text1"/>
                <w:sz w:val="18"/>
                <w:szCs w:val="18"/>
                <w:lang w:val="en-GB"/>
              </w:rPr>
              <w:t>Salmoniformes</w:t>
            </w:r>
            <w:proofErr w:type="spellEnd"/>
          </w:p>
        </w:tc>
        <w:tc>
          <w:tcPr>
            <w:tcW w:w="1211" w:type="dxa"/>
          </w:tcPr>
          <w:p w14:paraId="37E7594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4157E37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Volga</w:t>
            </w:r>
          </w:p>
        </w:tc>
        <w:tc>
          <w:tcPr>
            <w:tcW w:w="4133" w:type="dxa"/>
          </w:tcPr>
          <w:p w14:paraId="63BDFF5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Kazakhstan; Russia</w:t>
            </w:r>
          </w:p>
        </w:tc>
      </w:tr>
      <w:tr w:rsidR="00FA3F2F" w:rsidRPr="00FA3F2F" w14:paraId="0AA0A1A4" w14:textId="77777777" w:rsidTr="004C7126">
        <w:trPr>
          <w:trHeight w:val="20"/>
        </w:trPr>
        <w:tc>
          <w:tcPr>
            <w:tcW w:w="1681" w:type="dxa"/>
          </w:tcPr>
          <w:p w14:paraId="1575E18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Syncrossus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beauforti</w:t>
            </w:r>
            <w:proofErr w:type="spellEnd"/>
          </w:p>
        </w:tc>
        <w:tc>
          <w:tcPr>
            <w:tcW w:w="1661" w:type="dxa"/>
          </w:tcPr>
          <w:p w14:paraId="665A111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Botiidae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84FAFA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14114D0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Golok; Mekong</w:t>
            </w:r>
          </w:p>
        </w:tc>
        <w:tc>
          <w:tcPr>
            <w:tcW w:w="4133" w:type="dxa"/>
          </w:tcPr>
          <w:p w14:paraId="76C5502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Malaysia; Thailand</w:t>
            </w:r>
          </w:p>
        </w:tc>
      </w:tr>
      <w:tr w:rsidR="00FA3F2F" w:rsidRPr="00FA3F2F" w14:paraId="4B93A842" w14:textId="77777777" w:rsidTr="004C7126">
        <w:trPr>
          <w:trHeight w:val="20"/>
        </w:trPr>
        <w:tc>
          <w:tcPr>
            <w:tcW w:w="1681" w:type="dxa"/>
          </w:tcPr>
          <w:p w14:paraId="4F65D05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Systomus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rubripinnis</w:t>
            </w:r>
            <w:proofErr w:type="spellEnd"/>
          </w:p>
        </w:tc>
        <w:tc>
          <w:tcPr>
            <w:tcW w:w="1661" w:type="dxa"/>
          </w:tcPr>
          <w:p w14:paraId="0FF6898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007A7F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0C2612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Salween</w:t>
            </w:r>
          </w:p>
        </w:tc>
        <w:tc>
          <w:tcPr>
            <w:tcW w:w="4133" w:type="dxa"/>
          </w:tcPr>
          <w:p w14:paraId="7C14F8A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Myanmar; Thailand</w:t>
            </w:r>
          </w:p>
        </w:tc>
      </w:tr>
      <w:tr w:rsidR="00FA3F2F" w:rsidRPr="00FA3F2F" w14:paraId="0EEA0785" w14:textId="77777777" w:rsidTr="004C7126">
        <w:trPr>
          <w:trHeight w:val="20"/>
        </w:trPr>
        <w:tc>
          <w:tcPr>
            <w:tcW w:w="1681" w:type="dxa"/>
          </w:tcPr>
          <w:p w14:paraId="7AAACF6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Tenualosa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ilisha</w:t>
            </w:r>
            <w:proofErr w:type="spellEnd"/>
          </w:p>
        </w:tc>
        <w:tc>
          <w:tcPr>
            <w:tcW w:w="1661" w:type="dxa"/>
          </w:tcPr>
          <w:p w14:paraId="05E3A40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09191CF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23797AA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Kaladan; Karnaphuli;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xml:space="preserve">; Naf;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Rann of Kutch; Salween</w:t>
            </w:r>
          </w:p>
        </w:tc>
        <w:tc>
          <w:tcPr>
            <w:tcW w:w="4133" w:type="dxa"/>
          </w:tcPr>
          <w:p w14:paraId="0662949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India; Myanmar; Nepal; Pakistan; Thailand</w:t>
            </w:r>
          </w:p>
        </w:tc>
      </w:tr>
      <w:tr w:rsidR="00FA3F2F" w:rsidRPr="00FA3F2F" w14:paraId="7A95862A" w14:textId="77777777" w:rsidTr="004C7126">
        <w:trPr>
          <w:trHeight w:val="20"/>
        </w:trPr>
        <w:tc>
          <w:tcPr>
            <w:tcW w:w="1681" w:type="dxa"/>
          </w:tcPr>
          <w:p w14:paraId="432F3D6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Tenualosa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reevesii</w:t>
            </w:r>
            <w:proofErr w:type="spellEnd"/>
          </w:p>
        </w:tc>
        <w:tc>
          <w:tcPr>
            <w:tcW w:w="1661" w:type="dxa"/>
          </w:tcPr>
          <w:p w14:paraId="06545CB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6D756AF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C96409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Beilun</w:t>
            </w:r>
            <w:proofErr w:type="spellEnd"/>
            <w:r w:rsidRPr="00FA3F2F">
              <w:rPr>
                <w:rFonts w:ascii="Arial" w:hAnsi="Arial" w:cs="Arial"/>
                <w:iCs/>
                <w:color w:val="000000" w:themeColor="text1"/>
                <w:sz w:val="18"/>
                <w:szCs w:val="18"/>
                <w:lang w:val="en-GB"/>
              </w:rPr>
              <w:t>; Pearl; Red/Song Hong</w:t>
            </w:r>
          </w:p>
        </w:tc>
        <w:tc>
          <w:tcPr>
            <w:tcW w:w="4133" w:type="dxa"/>
          </w:tcPr>
          <w:p w14:paraId="3B38515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Vietnam</w:t>
            </w:r>
          </w:p>
        </w:tc>
      </w:tr>
      <w:tr w:rsidR="00FA3F2F" w:rsidRPr="00FA3F2F" w14:paraId="58BD897E" w14:textId="77777777" w:rsidTr="004C7126">
        <w:trPr>
          <w:trHeight w:val="20"/>
        </w:trPr>
        <w:tc>
          <w:tcPr>
            <w:tcW w:w="1681" w:type="dxa"/>
          </w:tcPr>
          <w:p w14:paraId="5548FA5C"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Tenualosa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thibaudeaui</w:t>
            </w:r>
            <w:proofErr w:type="spellEnd"/>
          </w:p>
        </w:tc>
        <w:tc>
          <w:tcPr>
            <w:tcW w:w="1661" w:type="dxa"/>
          </w:tcPr>
          <w:p w14:paraId="6BB974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Clupeidae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44A65F1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D9A773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69DCDAA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19282651" w14:textId="77777777" w:rsidTr="004C7126">
        <w:trPr>
          <w:trHeight w:val="20"/>
        </w:trPr>
        <w:tc>
          <w:tcPr>
            <w:tcW w:w="1681" w:type="dxa"/>
          </w:tcPr>
          <w:p w14:paraId="7A50898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Terapon</w:t>
            </w:r>
            <w:proofErr w:type="spellEnd"/>
            <w:r w:rsidRPr="00FA3F2F">
              <w:rPr>
                <w:rFonts w:ascii="Arial" w:hAnsi="Arial" w:cs="Arial"/>
                <w:iCs/>
                <w:color w:val="000000" w:themeColor="text1"/>
                <w:sz w:val="18"/>
                <w:szCs w:val="18"/>
                <w:lang w:val="en-GB"/>
              </w:rPr>
              <w:t xml:space="preserve"> puta</w:t>
            </w:r>
          </w:p>
        </w:tc>
        <w:tc>
          <w:tcPr>
            <w:tcW w:w="1661" w:type="dxa"/>
          </w:tcPr>
          <w:p w14:paraId="7EB8E95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Terapontidae</w:t>
            </w:r>
            <w:proofErr w:type="spellEnd"/>
            <w:r w:rsidRPr="00FA3F2F">
              <w:rPr>
                <w:rFonts w:ascii="Arial" w:hAnsi="Arial" w:cs="Arial"/>
                <w:iCs/>
                <w:color w:val="000000" w:themeColor="text1"/>
                <w:sz w:val="18"/>
                <w:szCs w:val="18"/>
                <w:lang w:val="en-GB"/>
              </w:rPr>
              <w:t xml:space="preserve"> / Perciformes</w:t>
            </w:r>
          </w:p>
        </w:tc>
        <w:tc>
          <w:tcPr>
            <w:tcW w:w="1211" w:type="dxa"/>
          </w:tcPr>
          <w:p w14:paraId="16DBAA3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041D8EB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Besor; Giang Thanh; Tigris-Euphrates/Shatt al Arab</w:t>
            </w:r>
          </w:p>
        </w:tc>
        <w:tc>
          <w:tcPr>
            <w:tcW w:w="4133" w:type="dxa"/>
          </w:tcPr>
          <w:p w14:paraId="7CF9E08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Iran; Iraq; Israel; State of Palestine; Vietnam</w:t>
            </w:r>
          </w:p>
        </w:tc>
      </w:tr>
      <w:tr w:rsidR="00FA3F2F" w:rsidRPr="00FA3F2F" w14:paraId="4966C2FA" w14:textId="77777777" w:rsidTr="004C7126">
        <w:trPr>
          <w:trHeight w:val="20"/>
        </w:trPr>
        <w:tc>
          <w:tcPr>
            <w:tcW w:w="1681" w:type="dxa"/>
          </w:tcPr>
          <w:p w14:paraId="3452A19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Thryssa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scratchleyi</w:t>
            </w:r>
            <w:proofErr w:type="spellEnd"/>
          </w:p>
        </w:tc>
        <w:tc>
          <w:tcPr>
            <w:tcW w:w="1661" w:type="dxa"/>
          </w:tcPr>
          <w:p w14:paraId="610E894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05B55E0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9E6233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Fly; Merauke</w:t>
            </w:r>
          </w:p>
        </w:tc>
        <w:tc>
          <w:tcPr>
            <w:tcW w:w="4133" w:type="dxa"/>
          </w:tcPr>
          <w:p w14:paraId="2CE0DC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Indonesia; Papua New Guinea</w:t>
            </w:r>
          </w:p>
        </w:tc>
      </w:tr>
      <w:tr w:rsidR="00FA3F2F" w:rsidRPr="00FA3F2F" w14:paraId="43E463C7" w14:textId="77777777" w:rsidTr="004C7126">
        <w:trPr>
          <w:trHeight w:val="20"/>
        </w:trPr>
        <w:tc>
          <w:tcPr>
            <w:tcW w:w="1681" w:type="dxa"/>
          </w:tcPr>
          <w:p w14:paraId="0652CC0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Thryssa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stenosoma</w:t>
            </w:r>
            <w:proofErr w:type="spellEnd"/>
          </w:p>
        </w:tc>
        <w:tc>
          <w:tcPr>
            <w:tcW w:w="1661" w:type="dxa"/>
          </w:tcPr>
          <w:p w14:paraId="316944B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Engraulidae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Clupeiformes</w:t>
            </w:r>
            <w:proofErr w:type="spellEnd"/>
          </w:p>
        </w:tc>
        <w:tc>
          <w:tcPr>
            <w:tcW w:w="1211" w:type="dxa"/>
          </w:tcPr>
          <w:p w14:paraId="2E7EE29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4C7DC8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Naf</w:t>
            </w:r>
          </w:p>
        </w:tc>
        <w:tc>
          <w:tcPr>
            <w:tcW w:w="4133" w:type="dxa"/>
          </w:tcPr>
          <w:p w14:paraId="1264E65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Myanmar</w:t>
            </w:r>
          </w:p>
        </w:tc>
      </w:tr>
      <w:tr w:rsidR="00FA3F2F" w:rsidRPr="00FA3F2F" w14:paraId="28E8507D" w14:textId="77777777" w:rsidTr="004C7126">
        <w:trPr>
          <w:trHeight w:val="20"/>
        </w:trPr>
        <w:tc>
          <w:tcPr>
            <w:tcW w:w="1681" w:type="dxa"/>
          </w:tcPr>
          <w:p w14:paraId="2BD4A58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Tor </w:t>
            </w:r>
            <w:proofErr w:type="spellStart"/>
            <w:r w:rsidRPr="00FA3F2F">
              <w:rPr>
                <w:rFonts w:ascii="Arial" w:hAnsi="Arial" w:cs="Arial"/>
                <w:iCs/>
                <w:color w:val="000000" w:themeColor="text1"/>
                <w:sz w:val="18"/>
                <w:szCs w:val="18"/>
                <w:lang w:val="en-GB"/>
              </w:rPr>
              <w:t>laterivittatus</w:t>
            </w:r>
            <w:proofErr w:type="spellEnd"/>
          </w:p>
        </w:tc>
        <w:tc>
          <w:tcPr>
            <w:tcW w:w="1661" w:type="dxa"/>
          </w:tcPr>
          <w:p w14:paraId="17DF1CE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563F9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75701C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Red/Song Hong</w:t>
            </w:r>
          </w:p>
        </w:tc>
        <w:tc>
          <w:tcPr>
            <w:tcW w:w="4133" w:type="dxa"/>
          </w:tcPr>
          <w:p w14:paraId="6FEB174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Myanmar; Thailand; Vietnam</w:t>
            </w:r>
          </w:p>
        </w:tc>
      </w:tr>
      <w:tr w:rsidR="00FA3F2F" w:rsidRPr="00FA3F2F" w14:paraId="56BC614F" w14:textId="77777777" w:rsidTr="004C7126">
        <w:trPr>
          <w:trHeight w:val="20"/>
        </w:trPr>
        <w:tc>
          <w:tcPr>
            <w:tcW w:w="1681" w:type="dxa"/>
          </w:tcPr>
          <w:p w14:paraId="73649B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Tor </w:t>
            </w:r>
            <w:proofErr w:type="spellStart"/>
            <w:r w:rsidRPr="00FA3F2F">
              <w:rPr>
                <w:rFonts w:ascii="Arial" w:hAnsi="Arial" w:cs="Arial"/>
                <w:iCs/>
                <w:color w:val="000000" w:themeColor="text1"/>
                <w:sz w:val="18"/>
                <w:szCs w:val="18"/>
                <w:lang w:val="en-GB"/>
              </w:rPr>
              <w:t>polylepis</w:t>
            </w:r>
            <w:proofErr w:type="spellEnd"/>
          </w:p>
        </w:tc>
        <w:tc>
          <w:tcPr>
            <w:tcW w:w="1661" w:type="dxa"/>
          </w:tcPr>
          <w:p w14:paraId="75AEAAB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8D8C65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F3DBB9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3E5179D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Laos; Myanmar</w:t>
            </w:r>
          </w:p>
        </w:tc>
      </w:tr>
      <w:tr w:rsidR="00FA3F2F" w:rsidRPr="00B555A3" w14:paraId="314F9028" w14:textId="77777777" w:rsidTr="004C7126">
        <w:trPr>
          <w:trHeight w:val="20"/>
        </w:trPr>
        <w:tc>
          <w:tcPr>
            <w:tcW w:w="1681" w:type="dxa"/>
          </w:tcPr>
          <w:p w14:paraId="13EDE79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lastRenderedPageBreak/>
              <w:t xml:space="preserve">Tor </w:t>
            </w:r>
            <w:proofErr w:type="spellStart"/>
            <w:r w:rsidRPr="00FA3F2F">
              <w:rPr>
                <w:rFonts w:ascii="Arial" w:hAnsi="Arial" w:cs="Arial"/>
                <w:iCs/>
                <w:color w:val="000000" w:themeColor="text1"/>
                <w:sz w:val="18"/>
                <w:szCs w:val="18"/>
                <w:lang w:val="en-GB"/>
              </w:rPr>
              <w:t>putitora</w:t>
            </w:r>
            <w:proofErr w:type="spellEnd"/>
          </w:p>
        </w:tc>
        <w:tc>
          <w:tcPr>
            <w:tcW w:w="1661" w:type="dxa"/>
          </w:tcPr>
          <w:p w14:paraId="28DB830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083E42D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5797EF4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 Indus; Irrawaddy</w:t>
            </w:r>
          </w:p>
        </w:tc>
        <w:tc>
          <w:tcPr>
            <w:tcW w:w="4133" w:type="dxa"/>
          </w:tcPr>
          <w:p w14:paraId="7AC34C35" w14:textId="77777777" w:rsidR="00FA3F2F" w:rsidRPr="00577EA8" w:rsidRDefault="00FA3F2F" w:rsidP="00FA3F2F">
            <w:pPr>
              <w:rPr>
                <w:rFonts w:ascii="Arial" w:hAnsi="Arial" w:cs="Arial"/>
                <w:iCs/>
                <w:color w:val="000000" w:themeColor="text1"/>
                <w:sz w:val="18"/>
                <w:szCs w:val="18"/>
                <w:lang w:val="es-ES"/>
              </w:rPr>
            </w:pPr>
            <w:proofErr w:type="spellStart"/>
            <w:r w:rsidRPr="00577EA8">
              <w:rPr>
                <w:rFonts w:ascii="Arial" w:hAnsi="Arial" w:cs="Arial"/>
                <w:iCs/>
                <w:color w:val="000000" w:themeColor="text1"/>
                <w:sz w:val="18"/>
                <w:szCs w:val="18"/>
                <w:lang w:val="es-ES"/>
              </w:rPr>
              <w:t>Afghanistan</w:t>
            </w:r>
            <w:proofErr w:type="spellEnd"/>
            <w:r w:rsidRPr="00577EA8">
              <w:rPr>
                <w:rFonts w:ascii="Arial" w:hAnsi="Arial" w:cs="Arial"/>
                <w:iCs/>
                <w:color w:val="000000" w:themeColor="text1"/>
                <w:sz w:val="18"/>
                <w:szCs w:val="18"/>
                <w:lang w:val="es-ES"/>
              </w:rPr>
              <w:t xml:space="preserve">; Bangladesh; </w:t>
            </w:r>
            <w:proofErr w:type="spellStart"/>
            <w:r w:rsidRPr="00577EA8">
              <w:rPr>
                <w:rFonts w:ascii="Arial" w:hAnsi="Arial" w:cs="Arial"/>
                <w:iCs/>
                <w:color w:val="000000" w:themeColor="text1"/>
                <w:sz w:val="18"/>
                <w:szCs w:val="18"/>
                <w:lang w:val="es-ES"/>
              </w:rPr>
              <w:t>Bhutan</w:t>
            </w:r>
            <w:proofErr w:type="spellEnd"/>
            <w:r w:rsidRPr="00577EA8">
              <w:rPr>
                <w:rFonts w:ascii="Arial" w:hAnsi="Arial" w:cs="Arial"/>
                <w:iCs/>
                <w:color w:val="000000" w:themeColor="text1"/>
                <w:sz w:val="18"/>
                <w:szCs w:val="18"/>
                <w:lang w:val="es-ES"/>
              </w:rPr>
              <w:t xml:space="preserve">; China; India; Myanmar; Nepal; </w:t>
            </w:r>
            <w:proofErr w:type="spellStart"/>
            <w:r w:rsidRPr="00577EA8">
              <w:rPr>
                <w:rFonts w:ascii="Arial" w:hAnsi="Arial" w:cs="Arial"/>
                <w:iCs/>
                <w:color w:val="000000" w:themeColor="text1"/>
                <w:sz w:val="18"/>
                <w:szCs w:val="18"/>
                <w:lang w:val="es-ES"/>
              </w:rPr>
              <w:t>Pakistan</w:t>
            </w:r>
            <w:proofErr w:type="spellEnd"/>
          </w:p>
        </w:tc>
      </w:tr>
      <w:tr w:rsidR="00FA3F2F" w:rsidRPr="00FA3F2F" w14:paraId="70A13123" w14:textId="77777777" w:rsidTr="004C7126">
        <w:trPr>
          <w:trHeight w:val="20"/>
        </w:trPr>
        <w:tc>
          <w:tcPr>
            <w:tcW w:w="1681" w:type="dxa"/>
          </w:tcPr>
          <w:p w14:paraId="545A0E9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Tor sinensis</w:t>
            </w:r>
          </w:p>
        </w:tc>
        <w:tc>
          <w:tcPr>
            <w:tcW w:w="1661" w:type="dxa"/>
          </w:tcPr>
          <w:p w14:paraId="1DEEC2A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BAF181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373B77B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7F6C165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FA3F2F" w14:paraId="6B3BA883" w14:textId="77777777" w:rsidTr="004C7126">
        <w:trPr>
          <w:trHeight w:val="20"/>
        </w:trPr>
        <w:tc>
          <w:tcPr>
            <w:tcW w:w="1681" w:type="dxa"/>
          </w:tcPr>
          <w:p w14:paraId="72E6F46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Tor </w:t>
            </w:r>
            <w:proofErr w:type="spellStart"/>
            <w:r w:rsidRPr="00FA3F2F">
              <w:rPr>
                <w:rFonts w:ascii="Arial" w:hAnsi="Arial" w:cs="Arial"/>
                <w:iCs/>
                <w:color w:val="000000" w:themeColor="text1"/>
                <w:sz w:val="18"/>
                <w:szCs w:val="18"/>
                <w:lang w:val="en-GB"/>
              </w:rPr>
              <w:t>tambra</w:t>
            </w:r>
            <w:proofErr w:type="spellEnd"/>
          </w:p>
        </w:tc>
        <w:tc>
          <w:tcPr>
            <w:tcW w:w="1661" w:type="dxa"/>
          </w:tcPr>
          <w:p w14:paraId="213A70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5A0365A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4F5FF94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Ca/Lam/Song-Koi; Giang Thanh; Golok; Ma; Mekong;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xml:space="preserve">; Red/Song Hong; Saigon/Song Nha Be; Salween; Sambas; </w:t>
            </w:r>
            <w:proofErr w:type="spellStart"/>
            <w:r w:rsidRPr="00FA3F2F">
              <w:rPr>
                <w:rFonts w:ascii="Arial" w:hAnsi="Arial" w:cs="Arial"/>
                <w:iCs/>
                <w:color w:val="000000" w:themeColor="text1"/>
                <w:sz w:val="18"/>
                <w:szCs w:val="18"/>
                <w:lang w:val="en-GB"/>
              </w:rPr>
              <w:t>Sembakung</w:t>
            </w:r>
            <w:proofErr w:type="spellEnd"/>
            <w:r w:rsidRPr="00FA3F2F">
              <w:rPr>
                <w:rFonts w:ascii="Arial" w:hAnsi="Arial" w:cs="Arial"/>
                <w:iCs/>
                <w:color w:val="000000" w:themeColor="text1"/>
                <w:sz w:val="18"/>
                <w:szCs w:val="18"/>
                <w:lang w:val="en-GB"/>
              </w:rPr>
              <w:t>; Song Vam Co Dong</w:t>
            </w:r>
          </w:p>
        </w:tc>
        <w:tc>
          <w:tcPr>
            <w:tcW w:w="4133" w:type="dxa"/>
          </w:tcPr>
          <w:p w14:paraId="2FEB26C9"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Indonesia; Laos; Malaysia; Myanmar; Thailand; Vietnam</w:t>
            </w:r>
          </w:p>
        </w:tc>
      </w:tr>
      <w:tr w:rsidR="00FA3F2F" w:rsidRPr="00FA3F2F" w14:paraId="25550C8C" w14:textId="77777777" w:rsidTr="004C7126">
        <w:trPr>
          <w:trHeight w:val="20"/>
        </w:trPr>
        <w:tc>
          <w:tcPr>
            <w:tcW w:w="1681" w:type="dxa"/>
          </w:tcPr>
          <w:p w14:paraId="6ABC8BF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Tor </w:t>
            </w:r>
            <w:proofErr w:type="spellStart"/>
            <w:r w:rsidRPr="00FA3F2F">
              <w:rPr>
                <w:rFonts w:ascii="Arial" w:hAnsi="Arial" w:cs="Arial"/>
                <w:iCs/>
                <w:color w:val="000000" w:themeColor="text1"/>
                <w:sz w:val="18"/>
                <w:szCs w:val="18"/>
                <w:lang w:val="en-GB"/>
              </w:rPr>
              <w:t>tambroides</w:t>
            </w:r>
            <w:proofErr w:type="spellEnd"/>
          </w:p>
        </w:tc>
        <w:tc>
          <w:tcPr>
            <w:tcW w:w="1661" w:type="dxa"/>
          </w:tcPr>
          <w:p w14:paraId="5E5295F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214FFBA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1475DDC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Ca/Lam/Song-Koi; Giang Thanh; Golok; Ma; Mekong; </w:t>
            </w:r>
            <w:proofErr w:type="spellStart"/>
            <w:r w:rsidRPr="00FA3F2F">
              <w:rPr>
                <w:rFonts w:ascii="Arial" w:hAnsi="Arial" w:cs="Arial"/>
                <w:iCs/>
                <w:color w:val="000000" w:themeColor="text1"/>
                <w:sz w:val="18"/>
                <w:szCs w:val="18"/>
                <w:lang w:val="en-GB"/>
              </w:rPr>
              <w:t>Pakchan</w:t>
            </w:r>
            <w:proofErr w:type="spellEnd"/>
            <w:r w:rsidRPr="00FA3F2F">
              <w:rPr>
                <w:rFonts w:ascii="Arial" w:hAnsi="Arial" w:cs="Arial"/>
                <w:iCs/>
                <w:color w:val="000000" w:themeColor="text1"/>
                <w:sz w:val="18"/>
                <w:szCs w:val="18"/>
                <w:lang w:val="en-GB"/>
              </w:rPr>
              <w:t xml:space="preserve">; Red/Song Hong; Saigon/Song Nha Be; Salween; Sambas; </w:t>
            </w:r>
            <w:proofErr w:type="spellStart"/>
            <w:r w:rsidRPr="00FA3F2F">
              <w:rPr>
                <w:rFonts w:ascii="Arial" w:hAnsi="Arial" w:cs="Arial"/>
                <w:iCs/>
                <w:color w:val="000000" w:themeColor="text1"/>
                <w:sz w:val="18"/>
                <w:szCs w:val="18"/>
                <w:lang w:val="en-GB"/>
              </w:rPr>
              <w:t>Sembakung</w:t>
            </w:r>
            <w:proofErr w:type="spellEnd"/>
            <w:r w:rsidRPr="00FA3F2F">
              <w:rPr>
                <w:rFonts w:ascii="Arial" w:hAnsi="Arial" w:cs="Arial"/>
                <w:iCs/>
                <w:color w:val="000000" w:themeColor="text1"/>
                <w:sz w:val="18"/>
                <w:szCs w:val="18"/>
                <w:lang w:val="en-GB"/>
              </w:rPr>
              <w:t>; Song Vam Co Dong</w:t>
            </w:r>
          </w:p>
        </w:tc>
        <w:tc>
          <w:tcPr>
            <w:tcW w:w="4133" w:type="dxa"/>
          </w:tcPr>
          <w:p w14:paraId="08C915C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Indonesia; Laos; Malaysia; Myanmar; Thailand; Vietnam</w:t>
            </w:r>
          </w:p>
        </w:tc>
      </w:tr>
      <w:tr w:rsidR="00FA3F2F" w:rsidRPr="00FA3F2F" w14:paraId="5A9E2B6C" w14:textId="77777777" w:rsidTr="004C7126">
        <w:trPr>
          <w:trHeight w:val="20"/>
        </w:trPr>
        <w:tc>
          <w:tcPr>
            <w:tcW w:w="1681" w:type="dxa"/>
          </w:tcPr>
          <w:p w14:paraId="4ACF12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Tor </w:t>
            </w:r>
            <w:proofErr w:type="spellStart"/>
            <w:r w:rsidRPr="00FA3F2F">
              <w:rPr>
                <w:rFonts w:ascii="Arial" w:hAnsi="Arial" w:cs="Arial"/>
                <w:iCs/>
                <w:color w:val="000000" w:themeColor="text1"/>
                <w:sz w:val="18"/>
                <w:szCs w:val="18"/>
                <w:lang w:val="en-GB"/>
              </w:rPr>
              <w:t>tor</w:t>
            </w:r>
            <w:proofErr w:type="spellEnd"/>
          </w:p>
        </w:tc>
        <w:tc>
          <w:tcPr>
            <w:tcW w:w="1661" w:type="dxa"/>
          </w:tcPr>
          <w:p w14:paraId="0505A8D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Cyprinidae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452A3E7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00ABC56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Ganges-Brahmaputra-Meghna</w:t>
            </w:r>
          </w:p>
        </w:tc>
        <w:tc>
          <w:tcPr>
            <w:tcW w:w="4133" w:type="dxa"/>
          </w:tcPr>
          <w:p w14:paraId="58C00C2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India; Nepal</w:t>
            </w:r>
          </w:p>
        </w:tc>
      </w:tr>
      <w:tr w:rsidR="00FA3F2F" w:rsidRPr="00FA3F2F" w14:paraId="67DF5930" w14:textId="77777777" w:rsidTr="004C7126">
        <w:trPr>
          <w:trHeight w:val="20"/>
        </w:trPr>
        <w:tc>
          <w:tcPr>
            <w:tcW w:w="1681" w:type="dxa"/>
          </w:tcPr>
          <w:p w14:paraId="00F4C6F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Toxotes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blythii</w:t>
            </w:r>
            <w:proofErr w:type="spellEnd"/>
          </w:p>
        </w:tc>
        <w:tc>
          <w:tcPr>
            <w:tcW w:w="1661" w:type="dxa"/>
          </w:tcPr>
          <w:p w14:paraId="4980FD4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Toxotidae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Carangaria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incertae</w:t>
            </w:r>
            <w:proofErr w:type="spellEnd"/>
            <w:r w:rsidRPr="00FA3F2F">
              <w:rPr>
                <w:rFonts w:ascii="Arial" w:hAnsi="Arial" w:cs="Arial"/>
                <w:iCs/>
                <w:color w:val="000000" w:themeColor="text1"/>
                <w:sz w:val="18"/>
                <w:szCs w:val="18"/>
                <w:lang w:val="en-GB"/>
              </w:rPr>
              <w:t xml:space="preserve"> sedis</w:t>
            </w:r>
          </w:p>
        </w:tc>
        <w:tc>
          <w:tcPr>
            <w:tcW w:w="1211" w:type="dxa"/>
          </w:tcPr>
          <w:p w14:paraId="7481F5B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38BD7A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Salween</w:t>
            </w:r>
          </w:p>
        </w:tc>
        <w:tc>
          <w:tcPr>
            <w:tcW w:w="4133" w:type="dxa"/>
          </w:tcPr>
          <w:p w14:paraId="58239386"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Myanmar; Thailand</w:t>
            </w:r>
          </w:p>
        </w:tc>
      </w:tr>
      <w:tr w:rsidR="00FA3F2F" w:rsidRPr="00FA3F2F" w14:paraId="3F3039E1" w14:textId="77777777" w:rsidTr="004C7126">
        <w:trPr>
          <w:trHeight w:val="20"/>
        </w:trPr>
        <w:tc>
          <w:tcPr>
            <w:tcW w:w="1681" w:type="dxa"/>
          </w:tcPr>
          <w:p w14:paraId="7E6D7AA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Trachidermus</w:t>
            </w:r>
            <w:proofErr w:type="spellEnd"/>
            <w:r w:rsidRPr="00FA3F2F">
              <w:rPr>
                <w:rFonts w:ascii="Arial" w:hAnsi="Arial" w:cs="Arial"/>
                <w:iCs/>
                <w:color w:val="000000" w:themeColor="text1"/>
                <w:sz w:val="18"/>
                <w:szCs w:val="18"/>
                <w:lang w:val="en-GB"/>
              </w:rPr>
              <w:t xml:space="preserve"> fasciatus</w:t>
            </w:r>
          </w:p>
        </w:tc>
        <w:tc>
          <w:tcPr>
            <w:tcW w:w="1661" w:type="dxa"/>
          </w:tcPr>
          <w:p w14:paraId="490727F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Cottidae / Scorpaeniformes</w:t>
            </w:r>
          </w:p>
        </w:tc>
        <w:tc>
          <w:tcPr>
            <w:tcW w:w="1211" w:type="dxa"/>
          </w:tcPr>
          <w:p w14:paraId="3294292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8FADC5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Yalu</w:t>
            </w:r>
          </w:p>
        </w:tc>
        <w:tc>
          <w:tcPr>
            <w:tcW w:w="4133" w:type="dxa"/>
          </w:tcPr>
          <w:p w14:paraId="4AE49B8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China; North Korea</w:t>
            </w:r>
          </w:p>
        </w:tc>
      </w:tr>
      <w:tr w:rsidR="00FA3F2F" w:rsidRPr="00FA3F2F" w14:paraId="74852271" w14:textId="77777777" w:rsidTr="004C7126">
        <w:trPr>
          <w:trHeight w:val="20"/>
        </w:trPr>
        <w:tc>
          <w:tcPr>
            <w:tcW w:w="1681" w:type="dxa"/>
          </w:tcPr>
          <w:p w14:paraId="3829356B"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Trichopodus</w:t>
            </w:r>
            <w:proofErr w:type="spellEnd"/>
            <w:r w:rsidRPr="00FA3F2F">
              <w:rPr>
                <w:rFonts w:ascii="Arial" w:hAnsi="Arial" w:cs="Arial"/>
                <w:iCs/>
                <w:color w:val="000000" w:themeColor="text1"/>
                <w:sz w:val="18"/>
                <w:szCs w:val="18"/>
                <w:lang w:val="en-GB"/>
              </w:rPr>
              <w:t xml:space="preserve"> pectoralis</w:t>
            </w:r>
          </w:p>
        </w:tc>
        <w:tc>
          <w:tcPr>
            <w:tcW w:w="1661" w:type="dxa"/>
          </w:tcPr>
          <w:p w14:paraId="1FF32B0E"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Osphronemidae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Anabantiformes</w:t>
            </w:r>
            <w:proofErr w:type="spellEnd"/>
          </w:p>
        </w:tc>
        <w:tc>
          <w:tcPr>
            <w:tcW w:w="1211" w:type="dxa"/>
          </w:tcPr>
          <w:p w14:paraId="4EC7821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56D77E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Ma; Mekong; Red/Song Hong; Saigon/Song Nha Be; Salween</w:t>
            </w:r>
          </w:p>
        </w:tc>
        <w:tc>
          <w:tcPr>
            <w:tcW w:w="4133" w:type="dxa"/>
          </w:tcPr>
          <w:p w14:paraId="240BD20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China; Laos; Myanmar; Thailand; Vietnam</w:t>
            </w:r>
          </w:p>
        </w:tc>
      </w:tr>
      <w:tr w:rsidR="00FA3F2F" w:rsidRPr="006E4EDC" w14:paraId="11FAC517" w14:textId="77777777" w:rsidTr="004C7126">
        <w:trPr>
          <w:trHeight w:val="20"/>
        </w:trPr>
        <w:tc>
          <w:tcPr>
            <w:tcW w:w="1681" w:type="dxa"/>
          </w:tcPr>
          <w:p w14:paraId="32874954"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Triportheus</w:t>
            </w:r>
            <w:proofErr w:type="spellEnd"/>
            <w:r w:rsidRPr="00FA3F2F">
              <w:rPr>
                <w:rFonts w:ascii="Arial" w:hAnsi="Arial" w:cs="Arial"/>
                <w:iCs/>
                <w:color w:val="000000" w:themeColor="text1"/>
                <w:sz w:val="18"/>
                <w:szCs w:val="18"/>
                <w:lang w:val="en-GB"/>
              </w:rPr>
              <w:t xml:space="preserve"> elongatus</w:t>
            </w:r>
          </w:p>
        </w:tc>
        <w:tc>
          <w:tcPr>
            <w:tcW w:w="1661" w:type="dxa"/>
          </w:tcPr>
          <w:p w14:paraId="0B14F429"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Triportheidae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Characiformes</w:t>
            </w:r>
            <w:proofErr w:type="spellEnd"/>
          </w:p>
        </w:tc>
        <w:tc>
          <w:tcPr>
            <w:tcW w:w="1211" w:type="dxa"/>
          </w:tcPr>
          <w:p w14:paraId="3DE777C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NE</w:t>
            </w:r>
          </w:p>
        </w:tc>
        <w:tc>
          <w:tcPr>
            <w:tcW w:w="4264" w:type="dxa"/>
          </w:tcPr>
          <w:p w14:paraId="73EBC21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Amazon</w:t>
            </w:r>
          </w:p>
        </w:tc>
        <w:tc>
          <w:tcPr>
            <w:tcW w:w="4133" w:type="dxa"/>
          </w:tcPr>
          <w:p w14:paraId="36811B22" w14:textId="77777777" w:rsidR="00FA3F2F" w:rsidRPr="00577EA8" w:rsidRDefault="00FA3F2F" w:rsidP="00FA3F2F">
            <w:pPr>
              <w:rPr>
                <w:rFonts w:ascii="Arial" w:hAnsi="Arial" w:cs="Arial"/>
                <w:iCs/>
                <w:color w:val="000000" w:themeColor="text1"/>
                <w:sz w:val="18"/>
                <w:szCs w:val="18"/>
                <w:lang w:val="es-ES"/>
              </w:rPr>
            </w:pPr>
            <w:r w:rsidRPr="00577EA8">
              <w:rPr>
                <w:rFonts w:ascii="Arial" w:hAnsi="Arial" w:cs="Arial"/>
                <w:iCs/>
                <w:color w:val="000000" w:themeColor="text1"/>
                <w:sz w:val="18"/>
                <w:szCs w:val="18"/>
                <w:lang w:val="es-ES"/>
              </w:rPr>
              <w:t xml:space="preserve">Bolivia; </w:t>
            </w:r>
            <w:proofErr w:type="spellStart"/>
            <w:r w:rsidRPr="00577EA8">
              <w:rPr>
                <w:rFonts w:ascii="Arial" w:hAnsi="Arial" w:cs="Arial"/>
                <w:iCs/>
                <w:color w:val="000000" w:themeColor="text1"/>
                <w:sz w:val="18"/>
                <w:szCs w:val="18"/>
                <w:lang w:val="es-ES"/>
              </w:rPr>
              <w:t>Brazil</w:t>
            </w:r>
            <w:proofErr w:type="spellEnd"/>
            <w:r w:rsidRPr="00577EA8">
              <w:rPr>
                <w:rFonts w:ascii="Arial" w:hAnsi="Arial" w:cs="Arial"/>
                <w:iCs/>
                <w:color w:val="000000" w:themeColor="text1"/>
                <w:sz w:val="18"/>
                <w:szCs w:val="18"/>
                <w:lang w:val="es-ES"/>
              </w:rPr>
              <w:t xml:space="preserve">; Colombia; Ecuador; </w:t>
            </w:r>
            <w:proofErr w:type="spellStart"/>
            <w:r w:rsidRPr="00577EA8">
              <w:rPr>
                <w:rFonts w:ascii="Arial" w:hAnsi="Arial" w:cs="Arial"/>
                <w:iCs/>
                <w:color w:val="000000" w:themeColor="text1"/>
                <w:sz w:val="18"/>
                <w:szCs w:val="18"/>
                <w:lang w:val="es-ES"/>
              </w:rPr>
              <w:t>Peru</w:t>
            </w:r>
            <w:proofErr w:type="spellEnd"/>
          </w:p>
        </w:tc>
      </w:tr>
      <w:tr w:rsidR="00FA3F2F" w:rsidRPr="00FA3F2F" w14:paraId="14F3BE11" w14:textId="77777777" w:rsidTr="004C7126">
        <w:trPr>
          <w:trHeight w:val="20"/>
        </w:trPr>
        <w:tc>
          <w:tcPr>
            <w:tcW w:w="1681" w:type="dxa"/>
          </w:tcPr>
          <w:p w14:paraId="5C67BFBF"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Urogymnus</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polylepis</w:t>
            </w:r>
            <w:proofErr w:type="spellEnd"/>
          </w:p>
        </w:tc>
        <w:tc>
          <w:tcPr>
            <w:tcW w:w="1661" w:type="dxa"/>
          </w:tcPr>
          <w:p w14:paraId="1333EBA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Dasyatidae / </w:t>
            </w:r>
            <w:proofErr w:type="spellStart"/>
            <w:r w:rsidRPr="00FA3F2F">
              <w:rPr>
                <w:rFonts w:ascii="Arial" w:hAnsi="Arial" w:cs="Arial"/>
                <w:iCs/>
                <w:color w:val="000000" w:themeColor="text1"/>
                <w:sz w:val="18"/>
                <w:szCs w:val="18"/>
                <w:lang w:val="en-GB"/>
              </w:rPr>
              <w:t>Myliobatiformes</w:t>
            </w:r>
            <w:proofErr w:type="spellEnd"/>
          </w:p>
        </w:tc>
        <w:tc>
          <w:tcPr>
            <w:tcW w:w="1211" w:type="dxa"/>
          </w:tcPr>
          <w:p w14:paraId="49E4941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EN</w:t>
            </w:r>
          </w:p>
        </w:tc>
        <w:tc>
          <w:tcPr>
            <w:tcW w:w="4264" w:type="dxa"/>
          </w:tcPr>
          <w:p w14:paraId="61127DE3"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Karnaphuli;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Mekong; Naf; Sambas</w:t>
            </w:r>
          </w:p>
        </w:tc>
        <w:tc>
          <w:tcPr>
            <w:tcW w:w="4133" w:type="dxa"/>
          </w:tcPr>
          <w:p w14:paraId="1D746281"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Cambodia; India; Indonesia; Laos; Malaysia; Myanmar; Thailand; Vietnam</w:t>
            </w:r>
          </w:p>
        </w:tc>
      </w:tr>
      <w:tr w:rsidR="00FA3F2F" w:rsidRPr="00FA3F2F" w14:paraId="3AB54BE4" w14:textId="77777777" w:rsidTr="004C7126">
        <w:trPr>
          <w:trHeight w:val="20"/>
        </w:trPr>
        <w:tc>
          <w:tcPr>
            <w:tcW w:w="1681" w:type="dxa"/>
          </w:tcPr>
          <w:p w14:paraId="65CF456D"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Vimba </w:t>
            </w:r>
            <w:proofErr w:type="spellStart"/>
            <w:r w:rsidRPr="00FA3F2F">
              <w:rPr>
                <w:rFonts w:ascii="Arial" w:hAnsi="Arial" w:cs="Arial"/>
                <w:iCs/>
                <w:color w:val="000000" w:themeColor="text1"/>
                <w:sz w:val="18"/>
                <w:szCs w:val="18"/>
                <w:lang w:val="en-GB"/>
              </w:rPr>
              <w:t>vimba</w:t>
            </w:r>
            <w:proofErr w:type="spellEnd"/>
          </w:p>
        </w:tc>
        <w:tc>
          <w:tcPr>
            <w:tcW w:w="1661" w:type="dxa"/>
          </w:tcPr>
          <w:p w14:paraId="5BA749B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Leuciscidae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BC44A5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74641F40"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Barta; Danube; Daugava; Dnieper; </w:t>
            </w:r>
            <w:proofErr w:type="spellStart"/>
            <w:r w:rsidRPr="00FA3F2F">
              <w:rPr>
                <w:rFonts w:ascii="Arial" w:hAnsi="Arial" w:cs="Arial"/>
                <w:iCs/>
                <w:color w:val="000000" w:themeColor="text1"/>
                <w:sz w:val="18"/>
                <w:szCs w:val="18"/>
                <w:lang w:val="en-GB"/>
              </w:rPr>
              <w:t>Dniestr</w:t>
            </w:r>
            <w:proofErr w:type="spellEnd"/>
            <w:r w:rsidRPr="00FA3F2F">
              <w:rPr>
                <w:rFonts w:ascii="Arial" w:hAnsi="Arial" w:cs="Arial"/>
                <w:iCs/>
                <w:color w:val="000000" w:themeColor="text1"/>
                <w:sz w:val="18"/>
                <w:szCs w:val="18"/>
                <w:lang w:val="en-GB"/>
              </w:rPr>
              <w:t xml:space="preserve">; Don; Elbe; Gauja; Gota </w:t>
            </w:r>
            <w:proofErr w:type="spellStart"/>
            <w:r w:rsidRPr="00FA3F2F">
              <w:rPr>
                <w:rFonts w:ascii="Arial" w:hAnsi="Arial" w:cs="Arial"/>
                <w:iCs/>
                <w:color w:val="000000" w:themeColor="text1"/>
                <w:sz w:val="18"/>
                <w:szCs w:val="18"/>
                <w:lang w:val="en-GB"/>
              </w:rPr>
              <w:t>alv</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Iddefjord</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Lielupe</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Mius</w:t>
            </w:r>
            <w:proofErr w:type="spellEnd"/>
            <w:r w:rsidRPr="00FA3F2F">
              <w:rPr>
                <w:rFonts w:ascii="Arial" w:hAnsi="Arial" w:cs="Arial"/>
                <w:iCs/>
                <w:color w:val="000000" w:themeColor="text1"/>
                <w:sz w:val="18"/>
                <w:szCs w:val="18"/>
                <w:lang w:val="en-GB"/>
              </w:rPr>
              <w:t xml:space="preserve">; Narva; Neman; Oder; </w:t>
            </w:r>
            <w:proofErr w:type="spellStart"/>
            <w:r w:rsidRPr="00FA3F2F">
              <w:rPr>
                <w:rFonts w:ascii="Arial" w:hAnsi="Arial" w:cs="Arial"/>
                <w:iCs/>
                <w:color w:val="000000" w:themeColor="text1"/>
                <w:sz w:val="18"/>
                <w:szCs w:val="18"/>
                <w:lang w:val="en-GB"/>
              </w:rPr>
              <w:t>Peschanaya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Pregolya</w:t>
            </w:r>
            <w:proofErr w:type="spellEnd"/>
            <w:r w:rsidRPr="00FA3F2F">
              <w:rPr>
                <w:rFonts w:ascii="Arial" w:hAnsi="Arial" w:cs="Arial"/>
                <w:iCs/>
                <w:color w:val="000000" w:themeColor="text1"/>
                <w:sz w:val="18"/>
                <w:szCs w:val="18"/>
                <w:lang w:val="en-GB"/>
              </w:rPr>
              <w:t>; Venta; Vistula</w:t>
            </w:r>
          </w:p>
        </w:tc>
        <w:tc>
          <w:tcPr>
            <w:tcW w:w="4133" w:type="dxa"/>
          </w:tcPr>
          <w:p w14:paraId="400FD6E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Kosovo; Latvia; Lithuania; Moldova; Montenegro; Norway; Poland; Romania; Russia; Russia (Kaliningrad); Serbia; Slovakia; Slovenia; Sweden; Switzerland; Ukraine</w:t>
            </w:r>
          </w:p>
        </w:tc>
      </w:tr>
      <w:tr w:rsidR="00FA3F2F" w:rsidRPr="00FA3F2F" w14:paraId="05C9057C" w14:textId="77777777" w:rsidTr="004C7126">
        <w:trPr>
          <w:trHeight w:val="20"/>
        </w:trPr>
        <w:tc>
          <w:tcPr>
            <w:tcW w:w="1681" w:type="dxa"/>
          </w:tcPr>
          <w:p w14:paraId="582D451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Wallago </w:t>
            </w:r>
            <w:proofErr w:type="spellStart"/>
            <w:r w:rsidRPr="00FA3F2F">
              <w:rPr>
                <w:rFonts w:ascii="Arial" w:hAnsi="Arial" w:cs="Arial"/>
                <w:iCs/>
                <w:color w:val="000000" w:themeColor="text1"/>
                <w:sz w:val="18"/>
                <w:szCs w:val="18"/>
                <w:lang w:val="en-GB"/>
              </w:rPr>
              <w:t>attu</w:t>
            </w:r>
            <w:proofErr w:type="spellEnd"/>
          </w:p>
        </w:tc>
        <w:tc>
          <w:tcPr>
            <w:tcW w:w="1661" w:type="dxa"/>
          </w:tcPr>
          <w:p w14:paraId="5BC06656"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7F22C90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VU</w:t>
            </w:r>
          </w:p>
        </w:tc>
        <w:tc>
          <w:tcPr>
            <w:tcW w:w="4264" w:type="dxa"/>
          </w:tcPr>
          <w:p w14:paraId="748819C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Dakatia</w:t>
            </w:r>
            <w:proofErr w:type="spellEnd"/>
            <w:r w:rsidRPr="00FA3F2F">
              <w:rPr>
                <w:rFonts w:ascii="Arial" w:hAnsi="Arial" w:cs="Arial"/>
                <w:iCs/>
                <w:color w:val="000000" w:themeColor="text1"/>
                <w:sz w:val="18"/>
                <w:szCs w:val="18"/>
                <w:lang w:val="en-GB"/>
              </w:rPr>
              <w:t xml:space="preserve">; Feni; Ganges-Brahmaputra-Meghna; Indus; Irrawaddy; Kaladan; Karnaphuli; </w:t>
            </w:r>
            <w:proofErr w:type="spellStart"/>
            <w:r w:rsidRPr="00FA3F2F">
              <w:rPr>
                <w:rFonts w:ascii="Arial" w:hAnsi="Arial" w:cs="Arial"/>
                <w:iCs/>
                <w:color w:val="000000" w:themeColor="text1"/>
                <w:sz w:val="18"/>
                <w:szCs w:val="18"/>
                <w:lang w:val="en-GB"/>
              </w:rPr>
              <w:t>Matamuhuri</w:t>
            </w:r>
            <w:proofErr w:type="spellEnd"/>
            <w:r w:rsidRPr="00FA3F2F">
              <w:rPr>
                <w:rFonts w:ascii="Arial" w:hAnsi="Arial" w:cs="Arial"/>
                <w:iCs/>
                <w:color w:val="000000" w:themeColor="text1"/>
                <w:sz w:val="18"/>
                <w:szCs w:val="18"/>
                <w:lang w:val="en-GB"/>
              </w:rPr>
              <w:t>; Mekong; Naf; Rann of Kutch; Salween; Song Vam Co Dong</w:t>
            </w:r>
          </w:p>
        </w:tc>
        <w:tc>
          <w:tcPr>
            <w:tcW w:w="4133" w:type="dxa"/>
          </w:tcPr>
          <w:p w14:paraId="2452566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Bangladesh; Bhutan; Cambodia; China; India; Laos; Myanmar; Nepal; Pakistan; Thailand; Vietnam</w:t>
            </w:r>
          </w:p>
        </w:tc>
      </w:tr>
      <w:tr w:rsidR="00FA3F2F" w:rsidRPr="00FA3F2F" w14:paraId="1F4CD22C" w14:textId="77777777" w:rsidTr="004C7126">
        <w:trPr>
          <w:trHeight w:val="20"/>
        </w:trPr>
        <w:tc>
          <w:tcPr>
            <w:tcW w:w="1681" w:type="dxa"/>
          </w:tcPr>
          <w:p w14:paraId="0BE420A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 xml:space="preserve">Wallago </w:t>
            </w:r>
            <w:proofErr w:type="spellStart"/>
            <w:r w:rsidRPr="00FA3F2F">
              <w:rPr>
                <w:rFonts w:ascii="Arial" w:hAnsi="Arial" w:cs="Arial"/>
                <w:iCs/>
                <w:color w:val="000000" w:themeColor="text1"/>
                <w:sz w:val="18"/>
                <w:szCs w:val="18"/>
                <w:lang w:val="en-GB"/>
              </w:rPr>
              <w:t>micropogon</w:t>
            </w:r>
            <w:proofErr w:type="spellEnd"/>
          </w:p>
        </w:tc>
        <w:tc>
          <w:tcPr>
            <w:tcW w:w="1661" w:type="dxa"/>
          </w:tcPr>
          <w:p w14:paraId="49C50F1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Siluridae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7DFD0B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0562E7B"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 Saigon/Song Nha Be; Song Vam Co Dong</w:t>
            </w:r>
          </w:p>
        </w:tc>
        <w:tc>
          <w:tcPr>
            <w:tcW w:w="4133" w:type="dxa"/>
          </w:tcPr>
          <w:p w14:paraId="1541FB27"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7D2419DC" w14:textId="77777777" w:rsidTr="004C7126">
        <w:trPr>
          <w:trHeight w:val="20"/>
        </w:trPr>
        <w:tc>
          <w:tcPr>
            <w:tcW w:w="1681" w:type="dxa"/>
          </w:tcPr>
          <w:p w14:paraId="6127B501"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Xyrauchen</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texanus</w:t>
            </w:r>
            <w:proofErr w:type="spellEnd"/>
          </w:p>
        </w:tc>
        <w:tc>
          <w:tcPr>
            <w:tcW w:w="1661" w:type="dxa"/>
          </w:tcPr>
          <w:p w14:paraId="4B57CB1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Catostomidae / Cypriniformes</w:t>
            </w:r>
          </w:p>
        </w:tc>
        <w:tc>
          <w:tcPr>
            <w:tcW w:w="1211" w:type="dxa"/>
          </w:tcPr>
          <w:p w14:paraId="0217287F"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CR</w:t>
            </w:r>
          </w:p>
        </w:tc>
        <w:tc>
          <w:tcPr>
            <w:tcW w:w="4264" w:type="dxa"/>
          </w:tcPr>
          <w:p w14:paraId="4D793C45"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Colorado</w:t>
            </w:r>
          </w:p>
        </w:tc>
        <w:tc>
          <w:tcPr>
            <w:tcW w:w="4133" w:type="dxa"/>
          </w:tcPr>
          <w:p w14:paraId="3F09FC6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Mexico; United States of America</w:t>
            </w:r>
          </w:p>
        </w:tc>
      </w:tr>
      <w:tr w:rsidR="00FA3F2F" w:rsidRPr="00FA3F2F" w14:paraId="4D2F60F7" w14:textId="77777777" w:rsidTr="004C7126">
        <w:trPr>
          <w:trHeight w:val="20"/>
        </w:trPr>
        <w:tc>
          <w:tcPr>
            <w:tcW w:w="1681" w:type="dxa"/>
          </w:tcPr>
          <w:p w14:paraId="6D00FA17"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Yasuhikotakia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eos</w:t>
            </w:r>
            <w:proofErr w:type="spellEnd"/>
          </w:p>
        </w:tc>
        <w:tc>
          <w:tcPr>
            <w:tcW w:w="1661" w:type="dxa"/>
          </w:tcPr>
          <w:p w14:paraId="59873738"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Botiidae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335E4AB8"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LC</w:t>
            </w:r>
          </w:p>
        </w:tc>
        <w:tc>
          <w:tcPr>
            <w:tcW w:w="4264" w:type="dxa"/>
          </w:tcPr>
          <w:p w14:paraId="4365337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Ca/Lam/Song-Koi; Mekong; Saigon/Song Nha Be; Song Vam Co Dong</w:t>
            </w:r>
          </w:p>
        </w:tc>
        <w:tc>
          <w:tcPr>
            <w:tcW w:w="4133" w:type="dxa"/>
          </w:tcPr>
          <w:p w14:paraId="1C74F032"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Cambodia; Laos; Thailand; Vietnam</w:t>
            </w:r>
          </w:p>
        </w:tc>
      </w:tr>
      <w:tr w:rsidR="00FA3F2F" w:rsidRPr="00FA3F2F" w14:paraId="4B420FDF" w14:textId="77777777" w:rsidTr="004C7126">
        <w:trPr>
          <w:trHeight w:val="20"/>
        </w:trPr>
        <w:tc>
          <w:tcPr>
            <w:tcW w:w="1681" w:type="dxa"/>
          </w:tcPr>
          <w:p w14:paraId="2DA7C36A"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Yasuhikotakia</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longidorsalis</w:t>
            </w:r>
            <w:proofErr w:type="spellEnd"/>
          </w:p>
        </w:tc>
        <w:tc>
          <w:tcPr>
            <w:tcW w:w="1661" w:type="dxa"/>
          </w:tcPr>
          <w:p w14:paraId="180091A0"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Botiidae</w:t>
            </w:r>
            <w:proofErr w:type="spellEnd"/>
            <w:r w:rsidRPr="00FA3F2F">
              <w:rPr>
                <w:rFonts w:ascii="Arial" w:hAnsi="Arial" w:cs="Arial"/>
                <w:iCs/>
                <w:color w:val="000000" w:themeColor="text1"/>
                <w:sz w:val="18"/>
                <w:szCs w:val="18"/>
                <w:lang w:val="en-GB"/>
              </w:rPr>
              <w:t xml:space="preserve"> / Cypriniformes</w:t>
            </w:r>
          </w:p>
        </w:tc>
        <w:tc>
          <w:tcPr>
            <w:tcW w:w="1211" w:type="dxa"/>
          </w:tcPr>
          <w:p w14:paraId="68DF71F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DD</w:t>
            </w:r>
          </w:p>
        </w:tc>
        <w:tc>
          <w:tcPr>
            <w:tcW w:w="4264" w:type="dxa"/>
          </w:tcPr>
          <w:p w14:paraId="5F246F44"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Mekong</w:t>
            </w:r>
          </w:p>
        </w:tc>
        <w:tc>
          <w:tcPr>
            <w:tcW w:w="4133" w:type="dxa"/>
          </w:tcPr>
          <w:p w14:paraId="13CD6FAE"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Laos; Myanmar; Thailand</w:t>
            </w:r>
          </w:p>
        </w:tc>
      </w:tr>
      <w:tr w:rsidR="00FA3F2F" w:rsidRPr="00FA3F2F" w14:paraId="56F83633" w14:textId="77777777" w:rsidTr="004C7126">
        <w:trPr>
          <w:trHeight w:val="20"/>
        </w:trPr>
        <w:tc>
          <w:tcPr>
            <w:tcW w:w="1681" w:type="dxa"/>
          </w:tcPr>
          <w:p w14:paraId="4067B78D"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lastRenderedPageBreak/>
              <w:t>Zungaro</w:t>
            </w:r>
            <w:proofErr w:type="spellEnd"/>
            <w:r w:rsidRPr="00FA3F2F">
              <w:rPr>
                <w:rFonts w:ascii="Arial" w:hAnsi="Arial" w:cs="Arial"/>
                <w:iCs/>
                <w:color w:val="000000" w:themeColor="text1"/>
                <w:sz w:val="18"/>
                <w:szCs w:val="18"/>
                <w:lang w:val="en-GB"/>
              </w:rPr>
              <w:t xml:space="preserve"> </w:t>
            </w:r>
            <w:proofErr w:type="spellStart"/>
            <w:r w:rsidRPr="00FA3F2F">
              <w:rPr>
                <w:rFonts w:ascii="Arial" w:hAnsi="Arial" w:cs="Arial"/>
                <w:iCs/>
                <w:color w:val="000000" w:themeColor="text1"/>
                <w:sz w:val="18"/>
                <w:szCs w:val="18"/>
                <w:lang w:val="en-GB"/>
              </w:rPr>
              <w:t>jahu</w:t>
            </w:r>
            <w:proofErr w:type="spellEnd"/>
          </w:p>
        </w:tc>
        <w:tc>
          <w:tcPr>
            <w:tcW w:w="1661" w:type="dxa"/>
          </w:tcPr>
          <w:p w14:paraId="65F97862" w14:textId="77777777" w:rsidR="00FA3F2F" w:rsidRPr="00FA3F2F" w:rsidRDefault="00FA3F2F" w:rsidP="00FA3F2F">
            <w:pPr>
              <w:rPr>
                <w:rFonts w:ascii="Arial" w:hAnsi="Arial" w:cs="Arial"/>
                <w:iCs/>
                <w:color w:val="000000" w:themeColor="text1"/>
                <w:sz w:val="18"/>
                <w:szCs w:val="18"/>
                <w:lang w:val="en-GB"/>
              </w:rPr>
            </w:pPr>
            <w:proofErr w:type="spellStart"/>
            <w:r w:rsidRPr="00FA3F2F">
              <w:rPr>
                <w:rFonts w:ascii="Arial" w:hAnsi="Arial" w:cs="Arial"/>
                <w:iCs/>
                <w:color w:val="000000" w:themeColor="text1"/>
                <w:sz w:val="18"/>
                <w:szCs w:val="18"/>
                <w:lang w:val="en-GB"/>
              </w:rPr>
              <w:t>Pimelodidae</w:t>
            </w:r>
            <w:proofErr w:type="spellEnd"/>
            <w:r w:rsidRPr="00FA3F2F">
              <w:rPr>
                <w:rFonts w:ascii="Arial" w:hAnsi="Arial" w:cs="Arial"/>
                <w:iCs/>
                <w:color w:val="000000" w:themeColor="text1"/>
                <w:sz w:val="18"/>
                <w:szCs w:val="18"/>
                <w:lang w:val="en-GB"/>
              </w:rPr>
              <w:t xml:space="preserve"> / </w:t>
            </w:r>
            <w:proofErr w:type="spellStart"/>
            <w:r w:rsidRPr="00FA3F2F">
              <w:rPr>
                <w:rFonts w:ascii="Arial" w:hAnsi="Arial" w:cs="Arial"/>
                <w:iCs/>
                <w:color w:val="000000" w:themeColor="text1"/>
                <w:sz w:val="18"/>
                <w:szCs w:val="18"/>
                <w:lang w:val="en-GB"/>
              </w:rPr>
              <w:t>Siluriformes</w:t>
            </w:r>
            <w:proofErr w:type="spellEnd"/>
          </w:p>
        </w:tc>
        <w:tc>
          <w:tcPr>
            <w:tcW w:w="1211" w:type="dxa"/>
          </w:tcPr>
          <w:p w14:paraId="2E8C317A"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NT</w:t>
            </w:r>
          </w:p>
        </w:tc>
        <w:tc>
          <w:tcPr>
            <w:tcW w:w="4264" w:type="dxa"/>
          </w:tcPr>
          <w:p w14:paraId="5352E20C"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La Plata</w:t>
            </w:r>
          </w:p>
        </w:tc>
        <w:tc>
          <w:tcPr>
            <w:tcW w:w="4133" w:type="dxa"/>
          </w:tcPr>
          <w:p w14:paraId="2DB6C033" w14:textId="77777777" w:rsidR="00FA3F2F" w:rsidRPr="00FA3F2F" w:rsidRDefault="00FA3F2F" w:rsidP="00FA3F2F">
            <w:pPr>
              <w:rPr>
                <w:rFonts w:ascii="Arial" w:hAnsi="Arial" w:cs="Arial"/>
                <w:iCs/>
                <w:color w:val="000000" w:themeColor="text1"/>
                <w:sz w:val="18"/>
                <w:szCs w:val="18"/>
                <w:lang w:val="en-GB"/>
              </w:rPr>
            </w:pPr>
            <w:r w:rsidRPr="00FA3F2F">
              <w:rPr>
                <w:rFonts w:ascii="Arial" w:hAnsi="Arial" w:cs="Arial"/>
                <w:iCs/>
                <w:color w:val="000000" w:themeColor="text1"/>
                <w:sz w:val="18"/>
                <w:szCs w:val="18"/>
                <w:lang w:val="en-GB"/>
              </w:rPr>
              <w:t>Argentina; Bolivia; Brazil; Paraguay; Uruguay</w:t>
            </w:r>
          </w:p>
        </w:tc>
      </w:tr>
    </w:tbl>
    <w:p w14:paraId="4DAEA1D3" w14:textId="77777777" w:rsidR="00385270" w:rsidRPr="00385270" w:rsidRDefault="00385270" w:rsidP="00385270">
      <w:pPr>
        <w:rPr>
          <w:rFonts w:ascii="Arial" w:hAnsi="Arial" w:cs="Arial"/>
          <w:iCs/>
          <w:color w:val="000000" w:themeColor="text1"/>
          <w:szCs w:val="24"/>
          <w:lang w:val="en-GB"/>
        </w:rPr>
      </w:pPr>
    </w:p>
    <w:sectPr w:rsidR="00385270" w:rsidRPr="00385270" w:rsidSect="00631AB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CC373A" w14:textId="77777777" w:rsidR="006E5BE9" w:rsidRDefault="006E5BE9" w:rsidP="006C1525">
      <w:r>
        <w:separator/>
      </w:r>
    </w:p>
  </w:endnote>
  <w:endnote w:type="continuationSeparator" w:id="0">
    <w:p w14:paraId="1A17C5D1" w14:textId="77777777" w:rsidR="006E5BE9" w:rsidRDefault="006E5BE9" w:rsidP="006C15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Courier">
    <w:panose1 w:val="02070409020205020404"/>
    <w:charset w:val="00"/>
    <w:family w:val="modern"/>
    <w:pitch w:val="fixed"/>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sz w:val="18"/>
        <w:szCs w:val="18"/>
      </w:rPr>
      <w:id w:val="1059987444"/>
      <w:docPartObj>
        <w:docPartGallery w:val="Page Numbers (Bottom of Page)"/>
        <w:docPartUnique/>
      </w:docPartObj>
    </w:sdtPr>
    <w:sdtEndPr>
      <w:rPr>
        <w:noProof/>
      </w:rPr>
    </w:sdtEndPr>
    <w:sdtContent>
      <w:p w14:paraId="30C3CF21" w14:textId="3102E913" w:rsidR="006C1525" w:rsidRPr="00577EA8" w:rsidRDefault="00577EA8" w:rsidP="00577EA8">
        <w:pPr>
          <w:pStyle w:val="Footer"/>
          <w:jc w:val="center"/>
          <w:rPr>
            <w:rFonts w:ascii="Arial" w:hAnsi="Arial" w:cs="Arial"/>
            <w:sz w:val="18"/>
            <w:szCs w:val="18"/>
          </w:rPr>
        </w:pPr>
        <w:r w:rsidRPr="00577EA8">
          <w:rPr>
            <w:rFonts w:ascii="Arial" w:hAnsi="Arial" w:cs="Arial"/>
            <w:sz w:val="18"/>
            <w:szCs w:val="18"/>
          </w:rPr>
          <w:fldChar w:fldCharType="begin"/>
        </w:r>
        <w:r w:rsidRPr="00577EA8">
          <w:rPr>
            <w:rFonts w:ascii="Arial" w:hAnsi="Arial" w:cs="Arial"/>
            <w:sz w:val="18"/>
            <w:szCs w:val="18"/>
          </w:rPr>
          <w:instrText xml:space="preserve"> PAGE   \* MERGEFORMAT </w:instrText>
        </w:r>
        <w:r w:rsidRPr="00577EA8">
          <w:rPr>
            <w:rFonts w:ascii="Arial" w:hAnsi="Arial" w:cs="Arial"/>
            <w:sz w:val="18"/>
            <w:szCs w:val="18"/>
          </w:rPr>
          <w:fldChar w:fldCharType="separate"/>
        </w:r>
        <w:r w:rsidRPr="00577EA8">
          <w:rPr>
            <w:rFonts w:ascii="Arial" w:hAnsi="Arial" w:cs="Arial"/>
            <w:noProof/>
            <w:sz w:val="18"/>
            <w:szCs w:val="18"/>
          </w:rPr>
          <w:t>2</w:t>
        </w:r>
        <w:r w:rsidRPr="00577EA8">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cstheme="minorHAnsi"/>
        <w:sz w:val="18"/>
        <w:szCs w:val="18"/>
      </w:rPr>
      <w:id w:val="1557282026"/>
      <w:docPartObj>
        <w:docPartGallery w:val="Page Numbers (Bottom of Page)"/>
        <w:docPartUnique/>
      </w:docPartObj>
    </w:sdtPr>
    <w:sdtEndPr>
      <w:rPr>
        <w:noProof/>
      </w:rPr>
    </w:sdtEndPr>
    <w:sdtContent>
      <w:p w14:paraId="1B14EA14" w14:textId="09162BC9" w:rsidR="006C1525" w:rsidRPr="00A46159" w:rsidRDefault="00A46159" w:rsidP="00A46159">
        <w:pPr>
          <w:pStyle w:val="Footer"/>
          <w:jc w:val="center"/>
          <w:rPr>
            <w:rFonts w:asciiTheme="minorHAnsi" w:hAnsiTheme="minorHAnsi" w:cstheme="minorHAnsi"/>
            <w:sz w:val="18"/>
            <w:szCs w:val="18"/>
          </w:rPr>
        </w:pPr>
        <w:r w:rsidRPr="00A46159">
          <w:rPr>
            <w:rFonts w:asciiTheme="minorHAnsi" w:hAnsiTheme="minorHAnsi" w:cstheme="minorHAnsi"/>
            <w:sz w:val="18"/>
            <w:szCs w:val="18"/>
          </w:rPr>
          <w:fldChar w:fldCharType="begin"/>
        </w:r>
        <w:r w:rsidRPr="00A46159">
          <w:rPr>
            <w:rFonts w:asciiTheme="minorHAnsi" w:hAnsiTheme="minorHAnsi" w:cstheme="minorHAnsi"/>
            <w:sz w:val="18"/>
            <w:szCs w:val="18"/>
          </w:rPr>
          <w:instrText xml:space="preserve"> PAGE   \* MERGEFORMAT </w:instrText>
        </w:r>
        <w:r w:rsidRPr="00A46159">
          <w:rPr>
            <w:rFonts w:asciiTheme="minorHAnsi" w:hAnsiTheme="minorHAnsi" w:cstheme="minorHAnsi"/>
            <w:sz w:val="18"/>
            <w:szCs w:val="18"/>
          </w:rPr>
          <w:fldChar w:fldCharType="separate"/>
        </w:r>
        <w:r w:rsidRPr="00A46159">
          <w:rPr>
            <w:rFonts w:asciiTheme="minorHAnsi" w:hAnsiTheme="minorHAnsi" w:cstheme="minorHAnsi"/>
            <w:noProof/>
            <w:sz w:val="18"/>
            <w:szCs w:val="18"/>
          </w:rPr>
          <w:t>2</w:t>
        </w:r>
        <w:r w:rsidRPr="00A46159">
          <w:rPr>
            <w:rFonts w:asciiTheme="minorHAnsi" w:hAnsiTheme="minorHAnsi" w:cstheme="minorHAnsi"/>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164BE0" w14:textId="77777777" w:rsidR="006E5BE9" w:rsidRDefault="006E5BE9" w:rsidP="006C1525">
      <w:r>
        <w:separator/>
      </w:r>
    </w:p>
  </w:footnote>
  <w:footnote w:type="continuationSeparator" w:id="0">
    <w:p w14:paraId="05132FEB" w14:textId="77777777" w:rsidR="006E5BE9" w:rsidRDefault="006E5BE9" w:rsidP="006C1525">
      <w:r>
        <w:continuationSeparator/>
      </w:r>
    </w:p>
  </w:footnote>
  <w:footnote w:id="1">
    <w:p w14:paraId="0B441BEC" w14:textId="77777777" w:rsidR="00FA3F2F" w:rsidRPr="00635FF4" w:rsidRDefault="00FA3F2F" w:rsidP="00FA3F2F">
      <w:pPr>
        <w:pStyle w:val="FootnoteText"/>
      </w:pPr>
      <w:r>
        <w:rPr>
          <w:rStyle w:val="FootnoteReference"/>
        </w:rPr>
        <w:footnoteRef/>
      </w:r>
      <w:r>
        <w:t xml:space="preserve"> These species were selected according to the precautionary principle. </w:t>
      </w:r>
      <w:r w:rsidRPr="003828C3">
        <w:t>L</w:t>
      </w:r>
      <w:r>
        <w:t xml:space="preserve">east </w:t>
      </w:r>
      <w:r w:rsidRPr="003828C3">
        <w:t>C</w:t>
      </w:r>
      <w:r>
        <w:t>oncern</w:t>
      </w:r>
      <w:r w:rsidRPr="003828C3">
        <w:t xml:space="preserve"> species were only included i</w:t>
      </w:r>
      <w:r>
        <w:t>f they had a declining trend.</w:t>
      </w:r>
    </w:p>
  </w:footnote>
  <w:footnote w:id="2">
    <w:p w14:paraId="4EEFD498" w14:textId="77777777" w:rsidR="00FA3F2F" w:rsidRPr="006650BB" w:rsidRDefault="00FA3F2F" w:rsidP="00FA3F2F">
      <w:pPr>
        <w:pStyle w:val="FootnoteText"/>
      </w:pPr>
      <w:r>
        <w:rPr>
          <w:rStyle w:val="FootnoteReference"/>
        </w:rPr>
        <w:footnoteRef/>
      </w:r>
      <w:r>
        <w:t xml:space="preserve"> </w:t>
      </w:r>
      <w:r w:rsidRPr="006650BB">
        <w:t>All references to Kosovo</w:t>
      </w:r>
      <w:r>
        <w:t xml:space="preserve"> </w:t>
      </w:r>
      <w:r w:rsidRPr="006650BB">
        <w:t>in this document shall be understood in full compliance with United Nations Security Council Resolution 1244/99 and without prejudice to its status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50655" w14:textId="77777777" w:rsidR="00577EA8" w:rsidRPr="00577EA8" w:rsidRDefault="00577EA8" w:rsidP="00577EA8">
    <w:pPr>
      <w:pStyle w:val="Header"/>
      <w:pBdr>
        <w:bottom w:val="single" w:sz="4" w:space="1" w:color="auto"/>
      </w:pBdr>
      <w:rPr>
        <w:rFonts w:ascii="Arial" w:hAnsi="Arial" w:cs="Arial"/>
        <w:i/>
        <w:iCs/>
        <w:sz w:val="18"/>
        <w:szCs w:val="18"/>
        <w:lang w:val="en-GB"/>
      </w:rPr>
    </w:pPr>
    <w:r w:rsidRPr="00577EA8">
      <w:rPr>
        <w:rFonts w:ascii="Arial" w:hAnsi="Arial" w:cs="Arial"/>
        <w:i/>
        <w:iCs/>
        <w:sz w:val="18"/>
        <w:szCs w:val="18"/>
        <w:lang w:val="en-GB"/>
      </w:rPr>
      <w:t>UNEP/CMS/COP15/Doc.25.6.1/Annex 1</w:t>
    </w:r>
  </w:p>
  <w:p w14:paraId="385CD4FB" w14:textId="77777777" w:rsidR="00577EA8" w:rsidRDefault="00577E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80203" w14:textId="1BDF5A11" w:rsidR="00577EA8" w:rsidRPr="00577EA8" w:rsidRDefault="00577EA8" w:rsidP="00577EA8">
    <w:pPr>
      <w:pStyle w:val="Header"/>
      <w:pBdr>
        <w:bottom w:val="single" w:sz="4" w:space="1" w:color="auto"/>
      </w:pBdr>
      <w:jc w:val="right"/>
      <w:rPr>
        <w:rFonts w:ascii="Arial" w:hAnsi="Arial" w:cs="Arial"/>
        <w:i/>
        <w:iCs/>
        <w:sz w:val="18"/>
        <w:szCs w:val="18"/>
        <w:lang w:val="en-GB"/>
      </w:rPr>
    </w:pPr>
    <w:r w:rsidRPr="00577EA8">
      <w:rPr>
        <w:rFonts w:ascii="Arial" w:hAnsi="Arial" w:cs="Arial"/>
        <w:i/>
        <w:iCs/>
        <w:sz w:val="18"/>
        <w:szCs w:val="18"/>
        <w:lang w:val="en-GB"/>
      </w:rPr>
      <w:t>UNEP/CMS/COP15/Doc.25.6.1/Annex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F86EF" w14:textId="77777777" w:rsidR="00577EA8" w:rsidRPr="00577EA8" w:rsidRDefault="00577EA8" w:rsidP="00577EA8">
    <w:pPr>
      <w:pStyle w:val="Header"/>
      <w:pBdr>
        <w:bottom w:val="single" w:sz="4" w:space="1" w:color="auto"/>
      </w:pBdr>
      <w:jc w:val="right"/>
      <w:rPr>
        <w:rFonts w:ascii="Arial" w:hAnsi="Arial" w:cs="Arial"/>
        <w:i/>
        <w:iCs/>
        <w:sz w:val="18"/>
        <w:szCs w:val="18"/>
        <w:lang w:val="en-GB"/>
      </w:rPr>
    </w:pPr>
    <w:r w:rsidRPr="00577EA8">
      <w:rPr>
        <w:rFonts w:ascii="Arial" w:hAnsi="Arial" w:cs="Arial"/>
        <w:i/>
        <w:iCs/>
        <w:sz w:val="18"/>
        <w:szCs w:val="18"/>
        <w:lang w:val="en-GB"/>
      </w:rPr>
      <w:t>UNEP/CMS/COP15/Doc.25.6.1/Annex 1</w:t>
    </w:r>
  </w:p>
  <w:p w14:paraId="70705B78" w14:textId="77777777" w:rsidR="00577EA8" w:rsidRDefault="00577E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F4E01"/>
    <w:multiLevelType w:val="hybridMultilevel"/>
    <w:tmpl w:val="A87AE7CC"/>
    <w:lvl w:ilvl="0" w:tplc="040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AA76F3"/>
    <w:multiLevelType w:val="multilevel"/>
    <w:tmpl w:val="55DC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9" w15:restartNumberingAfterBreak="0">
    <w:nsid w:val="0B0B5D12"/>
    <w:multiLevelType w:val="hybridMultilevel"/>
    <w:tmpl w:val="921834B0"/>
    <w:lvl w:ilvl="0" w:tplc="810C2214">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E9B0F69"/>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263454"/>
    <w:multiLevelType w:val="hybridMultilevel"/>
    <w:tmpl w:val="81BC99EA"/>
    <w:lvl w:ilvl="0" w:tplc="010A3C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15:restartNumberingAfterBreak="0">
    <w:nsid w:val="295B3257"/>
    <w:multiLevelType w:val="hybridMultilevel"/>
    <w:tmpl w:val="5C5A5CC6"/>
    <w:lvl w:ilvl="0" w:tplc="C19C19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6656AB"/>
    <w:multiLevelType w:val="multilevel"/>
    <w:tmpl w:val="3CFC0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AEC3892"/>
    <w:multiLevelType w:val="multilevel"/>
    <w:tmpl w:val="F732D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AB188D"/>
    <w:multiLevelType w:val="multilevel"/>
    <w:tmpl w:val="3B6A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C74FA7"/>
    <w:multiLevelType w:val="hybridMultilevel"/>
    <w:tmpl w:val="EA86C8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4D1EE8"/>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9AE5844"/>
    <w:multiLevelType w:val="multilevel"/>
    <w:tmpl w:val="C3C4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8636A5"/>
    <w:multiLevelType w:val="hybridMultilevel"/>
    <w:tmpl w:val="2A6E0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22" w15:restartNumberingAfterBreak="0">
    <w:nsid w:val="5A0F31FB"/>
    <w:multiLevelType w:val="multilevel"/>
    <w:tmpl w:val="34DEA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371D19"/>
    <w:multiLevelType w:val="multilevel"/>
    <w:tmpl w:val="17DEE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78351E9"/>
    <w:multiLevelType w:val="multilevel"/>
    <w:tmpl w:val="2CBCB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2725E34"/>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C644AEB"/>
    <w:multiLevelType w:val="hybridMultilevel"/>
    <w:tmpl w:val="B75E0FEE"/>
    <w:lvl w:ilvl="0" w:tplc="08090001">
      <w:start w:val="1"/>
      <w:numFmt w:val="bullet"/>
      <w:lvlText w:val=""/>
      <w:lvlJc w:val="left"/>
      <w:pPr>
        <w:ind w:left="757" w:hanging="360"/>
      </w:pPr>
      <w:rPr>
        <w:rFonts w:ascii="Symbol" w:hAnsi="Symbol" w:hint="default"/>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num w:numId="1" w16cid:durableId="258487387">
    <w:abstractNumId w:val="5"/>
  </w:num>
  <w:num w:numId="2" w16cid:durableId="792868724">
    <w:abstractNumId w:val="3"/>
  </w:num>
  <w:num w:numId="3" w16cid:durableId="1116674090">
    <w:abstractNumId w:val="2"/>
  </w:num>
  <w:num w:numId="4" w16cid:durableId="1908227633">
    <w:abstractNumId w:val="4"/>
  </w:num>
  <w:num w:numId="5" w16cid:durableId="151991791">
    <w:abstractNumId w:val="1"/>
  </w:num>
  <w:num w:numId="6" w16cid:durableId="447511351">
    <w:abstractNumId w:val="0"/>
  </w:num>
  <w:num w:numId="7" w16cid:durableId="849175569">
    <w:abstractNumId w:val="15"/>
  </w:num>
  <w:num w:numId="8" w16cid:durableId="1870796643">
    <w:abstractNumId w:val="18"/>
  </w:num>
  <w:num w:numId="9" w16cid:durableId="1661347431">
    <w:abstractNumId w:val="24"/>
  </w:num>
  <w:num w:numId="10" w16cid:durableId="1803110444">
    <w:abstractNumId w:val="7"/>
  </w:num>
  <w:num w:numId="11" w16cid:durableId="1663506046">
    <w:abstractNumId w:val="10"/>
  </w:num>
  <w:num w:numId="12" w16cid:durableId="11492743">
    <w:abstractNumId w:val="20"/>
  </w:num>
  <w:num w:numId="13" w16cid:durableId="1603100225">
    <w:abstractNumId w:val="17"/>
  </w:num>
  <w:num w:numId="14" w16cid:durableId="946502655">
    <w:abstractNumId w:val="26"/>
  </w:num>
  <w:num w:numId="15" w16cid:durableId="1859808783">
    <w:abstractNumId w:val="9"/>
  </w:num>
  <w:num w:numId="16" w16cid:durableId="1325091764">
    <w:abstractNumId w:val="6"/>
  </w:num>
  <w:num w:numId="17" w16cid:durableId="718285468">
    <w:abstractNumId w:val="13"/>
  </w:num>
  <w:num w:numId="18" w16cid:durableId="866794729">
    <w:abstractNumId w:val="11"/>
  </w:num>
  <w:num w:numId="19" w16cid:durableId="1741906446">
    <w:abstractNumId w:val="25"/>
  </w:num>
  <w:num w:numId="20" w16cid:durableId="230959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86423461">
    <w:abstractNumId w:val="16"/>
  </w:num>
  <w:num w:numId="22" w16cid:durableId="286359118">
    <w:abstractNumId w:val="14"/>
  </w:num>
  <w:num w:numId="23" w16cid:durableId="1743218443">
    <w:abstractNumId w:val="19"/>
  </w:num>
  <w:num w:numId="24" w16cid:durableId="438569672">
    <w:abstractNumId w:val="22"/>
  </w:num>
  <w:num w:numId="25" w16cid:durableId="1302270925">
    <w:abstractNumId w:val="23"/>
  </w:num>
  <w:num w:numId="26" w16cid:durableId="308674728">
    <w:abstractNumId w:val="21"/>
  </w:num>
  <w:num w:numId="27" w16cid:durableId="1500343192">
    <w:abstractNumId w:val="8"/>
  </w:num>
  <w:num w:numId="28" w16cid:durableId="1208032887">
    <w:abstractNumId w:val="2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F2"/>
    <w:rsid w:val="00006F60"/>
    <w:rsid w:val="0000712B"/>
    <w:rsid w:val="00012DA0"/>
    <w:rsid w:val="000147B9"/>
    <w:rsid w:val="00015500"/>
    <w:rsid w:val="000235A6"/>
    <w:rsid w:val="00025707"/>
    <w:rsid w:val="00030870"/>
    <w:rsid w:val="00032FAB"/>
    <w:rsid w:val="00033872"/>
    <w:rsid w:val="00034616"/>
    <w:rsid w:val="00034D51"/>
    <w:rsid w:val="00041855"/>
    <w:rsid w:val="00041FEB"/>
    <w:rsid w:val="00045A9B"/>
    <w:rsid w:val="00047EEC"/>
    <w:rsid w:val="00051F9E"/>
    <w:rsid w:val="00054E3A"/>
    <w:rsid w:val="00057C25"/>
    <w:rsid w:val="0006063C"/>
    <w:rsid w:val="00060C27"/>
    <w:rsid w:val="00061148"/>
    <w:rsid w:val="00061360"/>
    <w:rsid w:val="000630A1"/>
    <w:rsid w:val="00064CD9"/>
    <w:rsid w:val="0006700F"/>
    <w:rsid w:val="00067589"/>
    <w:rsid w:val="00067EA9"/>
    <w:rsid w:val="00072D54"/>
    <w:rsid w:val="00076683"/>
    <w:rsid w:val="000767FB"/>
    <w:rsid w:val="00076DF7"/>
    <w:rsid w:val="00080C5C"/>
    <w:rsid w:val="0008197A"/>
    <w:rsid w:val="000843CC"/>
    <w:rsid w:val="0008749D"/>
    <w:rsid w:val="00091D9C"/>
    <w:rsid w:val="00094055"/>
    <w:rsid w:val="000A02EC"/>
    <w:rsid w:val="000A0B0B"/>
    <w:rsid w:val="000A1289"/>
    <w:rsid w:val="000A149E"/>
    <w:rsid w:val="000A3599"/>
    <w:rsid w:val="000A6A89"/>
    <w:rsid w:val="000B3E7E"/>
    <w:rsid w:val="000B7BC1"/>
    <w:rsid w:val="000C05D7"/>
    <w:rsid w:val="000C1C96"/>
    <w:rsid w:val="000C1CE0"/>
    <w:rsid w:val="000C6052"/>
    <w:rsid w:val="000D41B0"/>
    <w:rsid w:val="000D4B47"/>
    <w:rsid w:val="000D4D2D"/>
    <w:rsid w:val="000E0842"/>
    <w:rsid w:val="000E4BEB"/>
    <w:rsid w:val="000E709C"/>
    <w:rsid w:val="000E7717"/>
    <w:rsid w:val="000E7F1A"/>
    <w:rsid w:val="000F15DA"/>
    <w:rsid w:val="000F17CF"/>
    <w:rsid w:val="0010085D"/>
    <w:rsid w:val="00101BD4"/>
    <w:rsid w:val="001041E4"/>
    <w:rsid w:val="00107822"/>
    <w:rsid w:val="001118F8"/>
    <w:rsid w:val="00113161"/>
    <w:rsid w:val="0013467F"/>
    <w:rsid w:val="00136EDB"/>
    <w:rsid w:val="00143B19"/>
    <w:rsid w:val="00144490"/>
    <w:rsid w:val="0014583C"/>
    <w:rsid w:val="00146C1B"/>
    <w:rsid w:val="0015074B"/>
    <w:rsid w:val="001507CD"/>
    <w:rsid w:val="00150ABA"/>
    <w:rsid w:val="00152AA1"/>
    <w:rsid w:val="001533FB"/>
    <w:rsid w:val="00156CD0"/>
    <w:rsid w:val="00157334"/>
    <w:rsid w:val="00161660"/>
    <w:rsid w:val="00165429"/>
    <w:rsid w:val="00165476"/>
    <w:rsid w:val="00172539"/>
    <w:rsid w:val="001742F2"/>
    <w:rsid w:val="001776BB"/>
    <w:rsid w:val="00180C8E"/>
    <w:rsid w:val="00183402"/>
    <w:rsid w:val="00183BDC"/>
    <w:rsid w:val="00184817"/>
    <w:rsid w:val="00185E7C"/>
    <w:rsid w:val="00187275"/>
    <w:rsid w:val="00190FD2"/>
    <w:rsid w:val="00192C5D"/>
    <w:rsid w:val="001931CD"/>
    <w:rsid w:val="00194EEC"/>
    <w:rsid w:val="00195C9D"/>
    <w:rsid w:val="00196419"/>
    <w:rsid w:val="001A1A6F"/>
    <w:rsid w:val="001A4AA6"/>
    <w:rsid w:val="001A52AE"/>
    <w:rsid w:val="001A79DA"/>
    <w:rsid w:val="001B0978"/>
    <w:rsid w:val="001B2BAD"/>
    <w:rsid w:val="001B4B23"/>
    <w:rsid w:val="001B5E5A"/>
    <w:rsid w:val="001B6017"/>
    <w:rsid w:val="001C1C6B"/>
    <w:rsid w:val="001C713C"/>
    <w:rsid w:val="001D1051"/>
    <w:rsid w:val="001D16C9"/>
    <w:rsid w:val="001D2B2D"/>
    <w:rsid w:val="001D3D93"/>
    <w:rsid w:val="001D716F"/>
    <w:rsid w:val="001E1B83"/>
    <w:rsid w:val="001E3967"/>
    <w:rsid w:val="001E5408"/>
    <w:rsid w:val="001E5AA9"/>
    <w:rsid w:val="001E657D"/>
    <w:rsid w:val="001E7696"/>
    <w:rsid w:val="001F0DB4"/>
    <w:rsid w:val="001F62D9"/>
    <w:rsid w:val="00204D6C"/>
    <w:rsid w:val="00206463"/>
    <w:rsid w:val="00207A84"/>
    <w:rsid w:val="00210078"/>
    <w:rsid w:val="00211125"/>
    <w:rsid w:val="00216463"/>
    <w:rsid w:val="00216E73"/>
    <w:rsid w:val="00224C70"/>
    <w:rsid w:val="00224D13"/>
    <w:rsid w:val="00227794"/>
    <w:rsid w:val="00234139"/>
    <w:rsid w:val="0023603B"/>
    <w:rsid w:val="00242591"/>
    <w:rsid w:val="00243DA1"/>
    <w:rsid w:val="00243E03"/>
    <w:rsid w:val="00247F46"/>
    <w:rsid w:val="00252F0C"/>
    <w:rsid w:val="00252FCF"/>
    <w:rsid w:val="0025758D"/>
    <w:rsid w:val="00262741"/>
    <w:rsid w:val="00262AAF"/>
    <w:rsid w:val="00270FFD"/>
    <w:rsid w:val="00271D07"/>
    <w:rsid w:val="0027329F"/>
    <w:rsid w:val="00273DE3"/>
    <w:rsid w:val="002744EB"/>
    <w:rsid w:val="00281717"/>
    <w:rsid w:val="002818C7"/>
    <w:rsid w:val="00282631"/>
    <w:rsid w:val="002940CE"/>
    <w:rsid w:val="0029639D"/>
    <w:rsid w:val="00297159"/>
    <w:rsid w:val="00297D33"/>
    <w:rsid w:val="002A2A9B"/>
    <w:rsid w:val="002A2C06"/>
    <w:rsid w:val="002A3D4B"/>
    <w:rsid w:val="002A41A7"/>
    <w:rsid w:val="002A6C3E"/>
    <w:rsid w:val="002B022B"/>
    <w:rsid w:val="002B2ADA"/>
    <w:rsid w:val="002B2BFA"/>
    <w:rsid w:val="002B2DED"/>
    <w:rsid w:val="002B5BDC"/>
    <w:rsid w:val="002B67FF"/>
    <w:rsid w:val="002C3591"/>
    <w:rsid w:val="002C7A74"/>
    <w:rsid w:val="002E1E17"/>
    <w:rsid w:val="002E30BB"/>
    <w:rsid w:val="002E42D2"/>
    <w:rsid w:val="002E4496"/>
    <w:rsid w:val="002F19AF"/>
    <w:rsid w:val="002F3288"/>
    <w:rsid w:val="002F3B35"/>
    <w:rsid w:val="002F4A40"/>
    <w:rsid w:val="00300768"/>
    <w:rsid w:val="00300AA8"/>
    <w:rsid w:val="00302132"/>
    <w:rsid w:val="00302B9B"/>
    <w:rsid w:val="003038E7"/>
    <w:rsid w:val="00310021"/>
    <w:rsid w:val="003160D2"/>
    <w:rsid w:val="003165C8"/>
    <w:rsid w:val="00320541"/>
    <w:rsid w:val="003216E3"/>
    <w:rsid w:val="00323660"/>
    <w:rsid w:val="00326F90"/>
    <w:rsid w:val="003275D4"/>
    <w:rsid w:val="00330BDA"/>
    <w:rsid w:val="003333A1"/>
    <w:rsid w:val="00334382"/>
    <w:rsid w:val="00336442"/>
    <w:rsid w:val="00342F97"/>
    <w:rsid w:val="00343340"/>
    <w:rsid w:val="003438B3"/>
    <w:rsid w:val="00352E2F"/>
    <w:rsid w:val="00355FBB"/>
    <w:rsid w:val="003622AB"/>
    <w:rsid w:val="00362428"/>
    <w:rsid w:val="003661D2"/>
    <w:rsid w:val="00371E80"/>
    <w:rsid w:val="00373A5F"/>
    <w:rsid w:val="00375A37"/>
    <w:rsid w:val="0038119B"/>
    <w:rsid w:val="003824EE"/>
    <w:rsid w:val="00382A57"/>
    <w:rsid w:val="0038334B"/>
    <w:rsid w:val="00385270"/>
    <w:rsid w:val="00385944"/>
    <w:rsid w:val="00390053"/>
    <w:rsid w:val="00394BC3"/>
    <w:rsid w:val="003A19FC"/>
    <w:rsid w:val="003A1A5D"/>
    <w:rsid w:val="003A39EB"/>
    <w:rsid w:val="003A4849"/>
    <w:rsid w:val="003A6043"/>
    <w:rsid w:val="003A744D"/>
    <w:rsid w:val="003B058D"/>
    <w:rsid w:val="003B19B0"/>
    <w:rsid w:val="003B229B"/>
    <w:rsid w:val="003C17E5"/>
    <w:rsid w:val="003C19FA"/>
    <w:rsid w:val="003C2609"/>
    <w:rsid w:val="003C5F52"/>
    <w:rsid w:val="003C704A"/>
    <w:rsid w:val="003D0701"/>
    <w:rsid w:val="003D22E2"/>
    <w:rsid w:val="003D399F"/>
    <w:rsid w:val="003D5A0E"/>
    <w:rsid w:val="003E1FB3"/>
    <w:rsid w:val="003E496E"/>
    <w:rsid w:val="003F18C5"/>
    <w:rsid w:val="003F5B05"/>
    <w:rsid w:val="003F6A74"/>
    <w:rsid w:val="00403CC8"/>
    <w:rsid w:val="004051B6"/>
    <w:rsid w:val="004100C8"/>
    <w:rsid w:val="00410ADA"/>
    <w:rsid w:val="00410ADB"/>
    <w:rsid w:val="00415145"/>
    <w:rsid w:val="004168DF"/>
    <w:rsid w:val="004215CA"/>
    <w:rsid w:val="004227E7"/>
    <w:rsid w:val="00423340"/>
    <w:rsid w:val="0042580B"/>
    <w:rsid w:val="00426272"/>
    <w:rsid w:val="00426F27"/>
    <w:rsid w:val="004315C6"/>
    <w:rsid w:val="00434530"/>
    <w:rsid w:val="00440351"/>
    <w:rsid w:val="004405DC"/>
    <w:rsid w:val="00443F3C"/>
    <w:rsid w:val="0044530C"/>
    <w:rsid w:val="00450696"/>
    <w:rsid w:val="00462664"/>
    <w:rsid w:val="00462F06"/>
    <w:rsid w:val="00464BED"/>
    <w:rsid w:val="004672AD"/>
    <w:rsid w:val="004811E7"/>
    <w:rsid w:val="00482732"/>
    <w:rsid w:val="0048333F"/>
    <w:rsid w:val="00484E90"/>
    <w:rsid w:val="00486840"/>
    <w:rsid w:val="00487180"/>
    <w:rsid w:val="00487CE2"/>
    <w:rsid w:val="00491A23"/>
    <w:rsid w:val="004930D7"/>
    <w:rsid w:val="0049526D"/>
    <w:rsid w:val="00497EC3"/>
    <w:rsid w:val="004A0AE3"/>
    <w:rsid w:val="004A11F7"/>
    <w:rsid w:val="004A4C0F"/>
    <w:rsid w:val="004A52AA"/>
    <w:rsid w:val="004B134A"/>
    <w:rsid w:val="004B1EA6"/>
    <w:rsid w:val="004B2C5F"/>
    <w:rsid w:val="004B3920"/>
    <w:rsid w:val="004B70AA"/>
    <w:rsid w:val="004C1177"/>
    <w:rsid w:val="004C24E5"/>
    <w:rsid w:val="004C3A59"/>
    <w:rsid w:val="004C68CB"/>
    <w:rsid w:val="004C7126"/>
    <w:rsid w:val="004D0638"/>
    <w:rsid w:val="004D0A0C"/>
    <w:rsid w:val="004D14EF"/>
    <w:rsid w:val="004D4CEB"/>
    <w:rsid w:val="004D7632"/>
    <w:rsid w:val="004E026A"/>
    <w:rsid w:val="004E20F3"/>
    <w:rsid w:val="004E297B"/>
    <w:rsid w:val="004E3039"/>
    <w:rsid w:val="004E38E1"/>
    <w:rsid w:val="004E3FB7"/>
    <w:rsid w:val="004E664E"/>
    <w:rsid w:val="004E7C65"/>
    <w:rsid w:val="004F3CFA"/>
    <w:rsid w:val="004F499B"/>
    <w:rsid w:val="004F5BD1"/>
    <w:rsid w:val="004F5C45"/>
    <w:rsid w:val="004F65A9"/>
    <w:rsid w:val="00502372"/>
    <w:rsid w:val="005067A5"/>
    <w:rsid w:val="00510722"/>
    <w:rsid w:val="005137AF"/>
    <w:rsid w:val="00514C96"/>
    <w:rsid w:val="005230A3"/>
    <w:rsid w:val="0052585F"/>
    <w:rsid w:val="00527962"/>
    <w:rsid w:val="00531549"/>
    <w:rsid w:val="00537F55"/>
    <w:rsid w:val="00541A6E"/>
    <w:rsid w:val="005432A6"/>
    <w:rsid w:val="005432CD"/>
    <w:rsid w:val="00544810"/>
    <w:rsid w:val="005473CF"/>
    <w:rsid w:val="00551317"/>
    <w:rsid w:val="0055206B"/>
    <w:rsid w:val="00553B5B"/>
    <w:rsid w:val="0055421B"/>
    <w:rsid w:val="005560BD"/>
    <w:rsid w:val="005579B9"/>
    <w:rsid w:val="0056047B"/>
    <w:rsid w:val="00560CFF"/>
    <w:rsid w:val="005747F6"/>
    <w:rsid w:val="00575740"/>
    <w:rsid w:val="00576C9C"/>
    <w:rsid w:val="00577EA8"/>
    <w:rsid w:val="00580467"/>
    <w:rsid w:val="005858C2"/>
    <w:rsid w:val="0059053D"/>
    <w:rsid w:val="00592EB1"/>
    <w:rsid w:val="0059345C"/>
    <w:rsid w:val="00593857"/>
    <w:rsid w:val="005963FE"/>
    <w:rsid w:val="005A10AE"/>
    <w:rsid w:val="005A2CB9"/>
    <w:rsid w:val="005A40B3"/>
    <w:rsid w:val="005A661B"/>
    <w:rsid w:val="005A71D2"/>
    <w:rsid w:val="005B2AAC"/>
    <w:rsid w:val="005B2B19"/>
    <w:rsid w:val="005C3DDA"/>
    <w:rsid w:val="005C5741"/>
    <w:rsid w:val="005E30AE"/>
    <w:rsid w:val="005E30CF"/>
    <w:rsid w:val="005F29A7"/>
    <w:rsid w:val="005F308B"/>
    <w:rsid w:val="005F6F3C"/>
    <w:rsid w:val="00601C1F"/>
    <w:rsid w:val="00602062"/>
    <w:rsid w:val="00602EEB"/>
    <w:rsid w:val="00604CAC"/>
    <w:rsid w:val="00606D5E"/>
    <w:rsid w:val="006111AB"/>
    <w:rsid w:val="00611FCA"/>
    <w:rsid w:val="006207EB"/>
    <w:rsid w:val="00621E02"/>
    <w:rsid w:val="0062346C"/>
    <w:rsid w:val="00631AB7"/>
    <w:rsid w:val="0064514D"/>
    <w:rsid w:val="00654F08"/>
    <w:rsid w:val="00655527"/>
    <w:rsid w:val="00657B31"/>
    <w:rsid w:val="00663CD5"/>
    <w:rsid w:val="00664490"/>
    <w:rsid w:val="00666C4A"/>
    <w:rsid w:val="00672543"/>
    <w:rsid w:val="006729F1"/>
    <w:rsid w:val="00673F4E"/>
    <w:rsid w:val="0068077D"/>
    <w:rsid w:val="00681F29"/>
    <w:rsid w:val="00693AB6"/>
    <w:rsid w:val="00697076"/>
    <w:rsid w:val="006B2FAF"/>
    <w:rsid w:val="006C0053"/>
    <w:rsid w:val="006C1525"/>
    <w:rsid w:val="006C22A3"/>
    <w:rsid w:val="006C7E1F"/>
    <w:rsid w:val="006C7EC7"/>
    <w:rsid w:val="006D1C0D"/>
    <w:rsid w:val="006D36C1"/>
    <w:rsid w:val="006E09DB"/>
    <w:rsid w:val="006E4EDC"/>
    <w:rsid w:val="006E5BE9"/>
    <w:rsid w:val="006F00AB"/>
    <w:rsid w:val="006F0AAD"/>
    <w:rsid w:val="006F0B2C"/>
    <w:rsid w:val="006F0D6E"/>
    <w:rsid w:val="006F1CA9"/>
    <w:rsid w:val="007005D4"/>
    <w:rsid w:val="00701691"/>
    <w:rsid w:val="00704C61"/>
    <w:rsid w:val="007051F3"/>
    <w:rsid w:val="007073CB"/>
    <w:rsid w:val="00711E4E"/>
    <w:rsid w:val="0071369B"/>
    <w:rsid w:val="0071557F"/>
    <w:rsid w:val="00717730"/>
    <w:rsid w:val="007205AF"/>
    <w:rsid w:val="0072614B"/>
    <w:rsid w:val="007269A8"/>
    <w:rsid w:val="00731FA6"/>
    <w:rsid w:val="007355EC"/>
    <w:rsid w:val="00737F1B"/>
    <w:rsid w:val="007401FC"/>
    <w:rsid w:val="00741FA7"/>
    <w:rsid w:val="007470F7"/>
    <w:rsid w:val="00751123"/>
    <w:rsid w:val="007514A0"/>
    <w:rsid w:val="00752B0D"/>
    <w:rsid w:val="00756230"/>
    <w:rsid w:val="007567DC"/>
    <w:rsid w:val="007600F8"/>
    <w:rsid w:val="007607D0"/>
    <w:rsid w:val="00762F2A"/>
    <w:rsid w:val="00763F37"/>
    <w:rsid w:val="00767D02"/>
    <w:rsid w:val="00772316"/>
    <w:rsid w:val="00775DF5"/>
    <w:rsid w:val="00776231"/>
    <w:rsid w:val="00776281"/>
    <w:rsid w:val="00776FEA"/>
    <w:rsid w:val="007771E0"/>
    <w:rsid w:val="00780B5B"/>
    <w:rsid w:val="007840E3"/>
    <w:rsid w:val="00792DB8"/>
    <w:rsid w:val="007938D9"/>
    <w:rsid w:val="007A1292"/>
    <w:rsid w:val="007A623F"/>
    <w:rsid w:val="007B1F5F"/>
    <w:rsid w:val="007B2498"/>
    <w:rsid w:val="007B32E9"/>
    <w:rsid w:val="007B41AD"/>
    <w:rsid w:val="007B7D1D"/>
    <w:rsid w:val="007C1F0B"/>
    <w:rsid w:val="007C52F2"/>
    <w:rsid w:val="007D2963"/>
    <w:rsid w:val="007E3DAF"/>
    <w:rsid w:val="007E3F61"/>
    <w:rsid w:val="007E6025"/>
    <w:rsid w:val="007E6F6D"/>
    <w:rsid w:val="007F0866"/>
    <w:rsid w:val="007F1937"/>
    <w:rsid w:val="007F2539"/>
    <w:rsid w:val="007F5752"/>
    <w:rsid w:val="007F6FBD"/>
    <w:rsid w:val="007F757F"/>
    <w:rsid w:val="0080499B"/>
    <w:rsid w:val="00805649"/>
    <w:rsid w:val="00807FF7"/>
    <w:rsid w:val="00811F16"/>
    <w:rsid w:val="008140C1"/>
    <w:rsid w:val="00824E8A"/>
    <w:rsid w:val="00827282"/>
    <w:rsid w:val="00830DD7"/>
    <w:rsid w:val="00831E2B"/>
    <w:rsid w:val="00832A04"/>
    <w:rsid w:val="00832A3F"/>
    <w:rsid w:val="00834A82"/>
    <w:rsid w:val="00846DEA"/>
    <w:rsid w:val="00847E89"/>
    <w:rsid w:val="00852077"/>
    <w:rsid w:val="008525CF"/>
    <w:rsid w:val="00853BB9"/>
    <w:rsid w:val="00857E9F"/>
    <w:rsid w:val="00861783"/>
    <w:rsid w:val="0086265E"/>
    <w:rsid w:val="00867C73"/>
    <w:rsid w:val="00870749"/>
    <w:rsid w:val="00873399"/>
    <w:rsid w:val="00874E6A"/>
    <w:rsid w:val="0087576B"/>
    <w:rsid w:val="008759BA"/>
    <w:rsid w:val="00875D37"/>
    <w:rsid w:val="00875DC1"/>
    <w:rsid w:val="00875F2C"/>
    <w:rsid w:val="00876D2C"/>
    <w:rsid w:val="00891444"/>
    <w:rsid w:val="00891BEB"/>
    <w:rsid w:val="008932A6"/>
    <w:rsid w:val="008941E8"/>
    <w:rsid w:val="008965E7"/>
    <w:rsid w:val="00896D7F"/>
    <w:rsid w:val="00897070"/>
    <w:rsid w:val="008A1B17"/>
    <w:rsid w:val="008A4C9F"/>
    <w:rsid w:val="008A6BAA"/>
    <w:rsid w:val="008A7F1B"/>
    <w:rsid w:val="008B06AC"/>
    <w:rsid w:val="008B38DD"/>
    <w:rsid w:val="008B44ED"/>
    <w:rsid w:val="008B5FFD"/>
    <w:rsid w:val="008B6FDB"/>
    <w:rsid w:val="008C0D3D"/>
    <w:rsid w:val="008C1DB2"/>
    <w:rsid w:val="008C2579"/>
    <w:rsid w:val="008C54B5"/>
    <w:rsid w:val="008C5B83"/>
    <w:rsid w:val="008C6DE2"/>
    <w:rsid w:val="008C7B2E"/>
    <w:rsid w:val="008D1F5F"/>
    <w:rsid w:val="008E3154"/>
    <w:rsid w:val="008E3200"/>
    <w:rsid w:val="008F3282"/>
    <w:rsid w:val="008F4154"/>
    <w:rsid w:val="008F64AB"/>
    <w:rsid w:val="00901DC3"/>
    <w:rsid w:val="00903A36"/>
    <w:rsid w:val="009043B7"/>
    <w:rsid w:val="0090588D"/>
    <w:rsid w:val="00906860"/>
    <w:rsid w:val="009107F5"/>
    <w:rsid w:val="00911076"/>
    <w:rsid w:val="00920515"/>
    <w:rsid w:val="0092325E"/>
    <w:rsid w:val="009237ED"/>
    <w:rsid w:val="00926B09"/>
    <w:rsid w:val="00932E7E"/>
    <w:rsid w:val="009368AC"/>
    <w:rsid w:val="00937067"/>
    <w:rsid w:val="009377FD"/>
    <w:rsid w:val="00940F16"/>
    <w:rsid w:val="009410B2"/>
    <w:rsid w:val="00946D9B"/>
    <w:rsid w:val="00950325"/>
    <w:rsid w:val="009555C0"/>
    <w:rsid w:val="00956AD6"/>
    <w:rsid w:val="00964929"/>
    <w:rsid w:val="00964D71"/>
    <w:rsid w:val="0096741F"/>
    <w:rsid w:val="009676D8"/>
    <w:rsid w:val="00971B26"/>
    <w:rsid w:val="009772FD"/>
    <w:rsid w:val="0099112A"/>
    <w:rsid w:val="0099152F"/>
    <w:rsid w:val="00993659"/>
    <w:rsid w:val="00993B0B"/>
    <w:rsid w:val="009950F5"/>
    <w:rsid w:val="009A21D9"/>
    <w:rsid w:val="009A26A5"/>
    <w:rsid w:val="009B296B"/>
    <w:rsid w:val="009B40D2"/>
    <w:rsid w:val="009B519F"/>
    <w:rsid w:val="009D7D09"/>
    <w:rsid w:val="009E1E0E"/>
    <w:rsid w:val="009E549A"/>
    <w:rsid w:val="009E7661"/>
    <w:rsid w:val="009F2FFC"/>
    <w:rsid w:val="009F47A4"/>
    <w:rsid w:val="00A077D7"/>
    <w:rsid w:val="00A110D8"/>
    <w:rsid w:val="00A113E3"/>
    <w:rsid w:val="00A16D40"/>
    <w:rsid w:val="00A17992"/>
    <w:rsid w:val="00A2295C"/>
    <w:rsid w:val="00A24C46"/>
    <w:rsid w:val="00A24FE3"/>
    <w:rsid w:val="00A2682E"/>
    <w:rsid w:val="00A3108A"/>
    <w:rsid w:val="00A33563"/>
    <w:rsid w:val="00A35AD0"/>
    <w:rsid w:val="00A41620"/>
    <w:rsid w:val="00A4561A"/>
    <w:rsid w:val="00A46159"/>
    <w:rsid w:val="00A464A8"/>
    <w:rsid w:val="00A471B8"/>
    <w:rsid w:val="00A55541"/>
    <w:rsid w:val="00A575E2"/>
    <w:rsid w:val="00A60F8B"/>
    <w:rsid w:val="00A67A67"/>
    <w:rsid w:val="00A70C00"/>
    <w:rsid w:val="00A70CB5"/>
    <w:rsid w:val="00A73330"/>
    <w:rsid w:val="00A768EE"/>
    <w:rsid w:val="00A76D36"/>
    <w:rsid w:val="00A77388"/>
    <w:rsid w:val="00A81F4C"/>
    <w:rsid w:val="00A826C0"/>
    <w:rsid w:val="00A83F30"/>
    <w:rsid w:val="00A8485D"/>
    <w:rsid w:val="00A8630A"/>
    <w:rsid w:val="00A908E7"/>
    <w:rsid w:val="00A9533C"/>
    <w:rsid w:val="00A965F6"/>
    <w:rsid w:val="00A97E88"/>
    <w:rsid w:val="00AA1D8D"/>
    <w:rsid w:val="00AA1DBE"/>
    <w:rsid w:val="00AA406A"/>
    <w:rsid w:val="00AA773A"/>
    <w:rsid w:val="00AB3DA9"/>
    <w:rsid w:val="00AB479E"/>
    <w:rsid w:val="00AB7D01"/>
    <w:rsid w:val="00AC0F32"/>
    <w:rsid w:val="00AC22E0"/>
    <w:rsid w:val="00AC26AF"/>
    <w:rsid w:val="00AC305D"/>
    <w:rsid w:val="00AC37A3"/>
    <w:rsid w:val="00AC6211"/>
    <w:rsid w:val="00AD0A85"/>
    <w:rsid w:val="00AD0D13"/>
    <w:rsid w:val="00AD3A0A"/>
    <w:rsid w:val="00AD3B2F"/>
    <w:rsid w:val="00AD60DB"/>
    <w:rsid w:val="00AD62C3"/>
    <w:rsid w:val="00AD7054"/>
    <w:rsid w:val="00AE3BCE"/>
    <w:rsid w:val="00AE486A"/>
    <w:rsid w:val="00AE57D1"/>
    <w:rsid w:val="00AF0054"/>
    <w:rsid w:val="00AF3AC3"/>
    <w:rsid w:val="00AF56D1"/>
    <w:rsid w:val="00B0318F"/>
    <w:rsid w:val="00B0439F"/>
    <w:rsid w:val="00B04E95"/>
    <w:rsid w:val="00B07853"/>
    <w:rsid w:val="00B07CFB"/>
    <w:rsid w:val="00B12D76"/>
    <w:rsid w:val="00B13AC8"/>
    <w:rsid w:val="00B1481A"/>
    <w:rsid w:val="00B15AEF"/>
    <w:rsid w:val="00B1752E"/>
    <w:rsid w:val="00B20832"/>
    <w:rsid w:val="00B223B6"/>
    <w:rsid w:val="00B22DA1"/>
    <w:rsid w:val="00B2699C"/>
    <w:rsid w:val="00B26CF0"/>
    <w:rsid w:val="00B27CE1"/>
    <w:rsid w:val="00B304ED"/>
    <w:rsid w:val="00B310FE"/>
    <w:rsid w:val="00B32216"/>
    <w:rsid w:val="00B3491E"/>
    <w:rsid w:val="00B37F08"/>
    <w:rsid w:val="00B42691"/>
    <w:rsid w:val="00B47730"/>
    <w:rsid w:val="00B51891"/>
    <w:rsid w:val="00B51A51"/>
    <w:rsid w:val="00B52BE2"/>
    <w:rsid w:val="00B52D27"/>
    <w:rsid w:val="00B54AB3"/>
    <w:rsid w:val="00B555A3"/>
    <w:rsid w:val="00B55EC9"/>
    <w:rsid w:val="00B571C3"/>
    <w:rsid w:val="00B63F7B"/>
    <w:rsid w:val="00B6641B"/>
    <w:rsid w:val="00B70C03"/>
    <w:rsid w:val="00B7525F"/>
    <w:rsid w:val="00B77271"/>
    <w:rsid w:val="00B77E71"/>
    <w:rsid w:val="00B868B7"/>
    <w:rsid w:val="00B95BD5"/>
    <w:rsid w:val="00B95C90"/>
    <w:rsid w:val="00B96E1E"/>
    <w:rsid w:val="00BA2D3F"/>
    <w:rsid w:val="00BA3DD0"/>
    <w:rsid w:val="00BA3FBD"/>
    <w:rsid w:val="00BA66DA"/>
    <w:rsid w:val="00BA6CCB"/>
    <w:rsid w:val="00BA6D4E"/>
    <w:rsid w:val="00BB3315"/>
    <w:rsid w:val="00BB3E4D"/>
    <w:rsid w:val="00BB6DD5"/>
    <w:rsid w:val="00BB77FD"/>
    <w:rsid w:val="00BD2E15"/>
    <w:rsid w:val="00BD7353"/>
    <w:rsid w:val="00BE1EDC"/>
    <w:rsid w:val="00BE39DE"/>
    <w:rsid w:val="00BE70E9"/>
    <w:rsid w:val="00BF0761"/>
    <w:rsid w:val="00BF1D3D"/>
    <w:rsid w:val="00BF5111"/>
    <w:rsid w:val="00BF60F4"/>
    <w:rsid w:val="00C04BF4"/>
    <w:rsid w:val="00C078B7"/>
    <w:rsid w:val="00C1274F"/>
    <w:rsid w:val="00C13CCC"/>
    <w:rsid w:val="00C2701D"/>
    <w:rsid w:val="00C272D1"/>
    <w:rsid w:val="00C301B8"/>
    <w:rsid w:val="00C312D3"/>
    <w:rsid w:val="00C34214"/>
    <w:rsid w:val="00C35B30"/>
    <w:rsid w:val="00C4109B"/>
    <w:rsid w:val="00C416A4"/>
    <w:rsid w:val="00C45944"/>
    <w:rsid w:val="00C52329"/>
    <w:rsid w:val="00C53C51"/>
    <w:rsid w:val="00C54FAD"/>
    <w:rsid w:val="00C55C27"/>
    <w:rsid w:val="00C62628"/>
    <w:rsid w:val="00C6329F"/>
    <w:rsid w:val="00C64430"/>
    <w:rsid w:val="00C70C49"/>
    <w:rsid w:val="00C80635"/>
    <w:rsid w:val="00C80CCF"/>
    <w:rsid w:val="00C8295A"/>
    <w:rsid w:val="00C92013"/>
    <w:rsid w:val="00C9697F"/>
    <w:rsid w:val="00CA1110"/>
    <w:rsid w:val="00CA1F20"/>
    <w:rsid w:val="00CA280D"/>
    <w:rsid w:val="00CA3A24"/>
    <w:rsid w:val="00CA4837"/>
    <w:rsid w:val="00CA4C4B"/>
    <w:rsid w:val="00CA79F9"/>
    <w:rsid w:val="00CA7AAD"/>
    <w:rsid w:val="00CB0664"/>
    <w:rsid w:val="00CB1836"/>
    <w:rsid w:val="00CB1EDF"/>
    <w:rsid w:val="00CB1F98"/>
    <w:rsid w:val="00CB4CBF"/>
    <w:rsid w:val="00CC0136"/>
    <w:rsid w:val="00CC048A"/>
    <w:rsid w:val="00CC335B"/>
    <w:rsid w:val="00CC6FAA"/>
    <w:rsid w:val="00CC75B9"/>
    <w:rsid w:val="00CC7652"/>
    <w:rsid w:val="00CC769E"/>
    <w:rsid w:val="00CC78B7"/>
    <w:rsid w:val="00CC7F46"/>
    <w:rsid w:val="00CD48D4"/>
    <w:rsid w:val="00CD5588"/>
    <w:rsid w:val="00CD6583"/>
    <w:rsid w:val="00CE3F34"/>
    <w:rsid w:val="00CE5968"/>
    <w:rsid w:val="00CF18F2"/>
    <w:rsid w:val="00CF7066"/>
    <w:rsid w:val="00CF74CB"/>
    <w:rsid w:val="00D01873"/>
    <w:rsid w:val="00D02EF8"/>
    <w:rsid w:val="00D05FB1"/>
    <w:rsid w:val="00D11AD5"/>
    <w:rsid w:val="00D14963"/>
    <w:rsid w:val="00D151C5"/>
    <w:rsid w:val="00D16D5A"/>
    <w:rsid w:val="00D170EF"/>
    <w:rsid w:val="00D30415"/>
    <w:rsid w:val="00D31978"/>
    <w:rsid w:val="00D41165"/>
    <w:rsid w:val="00D41C91"/>
    <w:rsid w:val="00D4425D"/>
    <w:rsid w:val="00D44B71"/>
    <w:rsid w:val="00D44C35"/>
    <w:rsid w:val="00D461A0"/>
    <w:rsid w:val="00D46F45"/>
    <w:rsid w:val="00D52CAC"/>
    <w:rsid w:val="00D52DFB"/>
    <w:rsid w:val="00D557BB"/>
    <w:rsid w:val="00D55F15"/>
    <w:rsid w:val="00D63BF0"/>
    <w:rsid w:val="00D67025"/>
    <w:rsid w:val="00D676ED"/>
    <w:rsid w:val="00D72702"/>
    <w:rsid w:val="00D75E5F"/>
    <w:rsid w:val="00D81C54"/>
    <w:rsid w:val="00D8546A"/>
    <w:rsid w:val="00D87E8F"/>
    <w:rsid w:val="00D87F16"/>
    <w:rsid w:val="00D90101"/>
    <w:rsid w:val="00D905D8"/>
    <w:rsid w:val="00D92ABA"/>
    <w:rsid w:val="00D937EF"/>
    <w:rsid w:val="00DA09EE"/>
    <w:rsid w:val="00DA112C"/>
    <w:rsid w:val="00DA1420"/>
    <w:rsid w:val="00DA3E04"/>
    <w:rsid w:val="00DB3B3D"/>
    <w:rsid w:val="00DB5B0D"/>
    <w:rsid w:val="00DC6DED"/>
    <w:rsid w:val="00DD1CD5"/>
    <w:rsid w:val="00DD5245"/>
    <w:rsid w:val="00DE5F39"/>
    <w:rsid w:val="00DE7F4C"/>
    <w:rsid w:val="00DF0A86"/>
    <w:rsid w:val="00DF1102"/>
    <w:rsid w:val="00DF7FA2"/>
    <w:rsid w:val="00E014C9"/>
    <w:rsid w:val="00E024E5"/>
    <w:rsid w:val="00E045FF"/>
    <w:rsid w:val="00E0506E"/>
    <w:rsid w:val="00E10E78"/>
    <w:rsid w:val="00E1469C"/>
    <w:rsid w:val="00E216A9"/>
    <w:rsid w:val="00E22A84"/>
    <w:rsid w:val="00E22BCE"/>
    <w:rsid w:val="00E32CAC"/>
    <w:rsid w:val="00E338AF"/>
    <w:rsid w:val="00E33B2F"/>
    <w:rsid w:val="00E33EAF"/>
    <w:rsid w:val="00E35162"/>
    <w:rsid w:val="00E353AB"/>
    <w:rsid w:val="00E360D4"/>
    <w:rsid w:val="00E36253"/>
    <w:rsid w:val="00E41EB3"/>
    <w:rsid w:val="00E42226"/>
    <w:rsid w:val="00E42B45"/>
    <w:rsid w:val="00E44295"/>
    <w:rsid w:val="00E45FE1"/>
    <w:rsid w:val="00E46AEC"/>
    <w:rsid w:val="00E502A7"/>
    <w:rsid w:val="00E550D9"/>
    <w:rsid w:val="00E6259F"/>
    <w:rsid w:val="00E75A63"/>
    <w:rsid w:val="00E77F7F"/>
    <w:rsid w:val="00E80B60"/>
    <w:rsid w:val="00E81CE0"/>
    <w:rsid w:val="00E84636"/>
    <w:rsid w:val="00E84908"/>
    <w:rsid w:val="00E92252"/>
    <w:rsid w:val="00E925FB"/>
    <w:rsid w:val="00E92662"/>
    <w:rsid w:val="00E9422F"/>
    <w:rsid w:val="00EA1645"/>
    <w:rsid w:val="00EA193B"/>
    <w:rsid w:val="00EA3CD6"/>
    <w:rsid w:val="00EA4B3A"/>
    <w:rsid w:val="00EA5927"/>
    <w:rsid w:val="00EA64B0"/>
    <w:rsid w:val="00EB049F"/>
    <w:rsid w:val="00EB3608"/>
    <w:rsid w:val="00EB7884"/>
    <w:rsid w:val="00EC098B"/>
    <w:rsid w:val="00EC0DF1"/>
    <w:rsid w:val="00EC165E"/>
    <w:rsid w:val="00EC2E79"/>
    <w:rsid w:val="00EC50E4"/>
    <w:rsid w:val="00EC5A78"/>
    <w:rsid w:val="00ED04A4"/>
    <w:rsid w:val="00ED0F78"/>
    <w:rsid w:val="00ED41F7"/>
    <w:rsid w:val="00ED5D79"/>
    <w:rsid w:val="00EE2A57"/>
    <w:rsid w:val="00EE406F"/>
    <w:rsid w:val="00EF1E60"/>
    <w:rsid w:val="00EF2DED"/>
    <w:rsid w:val="00F014F6"/>
    <w:rsid w:val="00F03A71"/>
    <w:rsid w:val="00F05C94"/>
    <w:rsid w:val="00F12D2B"/>
    <w:rsid w:val="00F13D68"/>
    <w:rsid w:val="00F15A5F"/>
    <w:rsid w:val="00F16316"/>
    <w:rsid w:val="00F17BB8"/>
    <w:rsid w:val="00F249C6"/>
    <w:rsid w:val="00F25758"/>
    <w:rsid w:val="00F2648B"/>
    <w:rsid w:val="00F35954"/>
    <w:rsid w:val="00F37633"/>
    <w:rsid w:val="00F42A73"/>
    <w:rsid w:val="00F4407F"/>
    <w:rsid w:val="00F44FAE"/>
    <w:rsid w:val="00F4517E"/>
    <w:rsid w:val="00F451E4"/>
    <w:rsid w:val="00F531F3"/>
    <w:rsid w:val="00F5352E"/>
    <w:rsid w:val="00F544CF"/>
    <w:rsid w:val="00F57D24"/>
    <w:rsid w:val="00F631B0"/>
    <w:rsid w:val="00F64065"/>
    <w:rsid w:val="00F645AB"/>
    <w:rsid w:val="00F64994"/>
    <w:rsid w:val="00F65A82"/>
    <w:rsid w:val="00F65EE7"/>
    <w:rsid w:val="00F7198F"/>
    <w:rsid w:val="00F81380"/>
    <w:rsid w:val="00F81B4E"/>
    <w:rsid w:val="00F830B9"/>
    <w:rsid w:val="00F8432F"/>
    <w:rsid w:val="00F85437"/>
    <w:rsid w:val="00F8656C"/>
    <w:rsid w:val="00F94FD6"/>
    <w:rsid w:val="00F979F0"/>
    <w:rsid w:val="00FA2679"/>
    <w:rsid w:val="00FA3F2F"/>
    <w:rsid w:val="00FA762F"/>
    <w:rsid w:val="00FB06F0"/>
    <w:rsid w:val="00FB0B39"/>
    <w:rsid w:val="00FB3B9A"/>
    <w:rsid w:val="00FB3DB1"/>
    <w:rsid w:val="00FC24D5"/>
    <w:rsid w:val="00FC693F"/>
    <w:rsid w:val="00FC7674"/>
    <w:rsid w:val="00FD337D"/>
    <w:rsid w:val="00FD5F9F"/>
    <w:rsid w:val="00FD7EE6"/>
    <w:rsid w:val="00FE44E7"/>
    <w:rsid w:val="00FE4592"/>
    <w:rsid w:val="00FF0AD2"/>
    <w:rsid w:val="00FF4E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095FC5"/>
  <w14:defaultImageDpi w14:val="330"/>
  <w15:docId w15:val="{017B7FE0-253F-4F4C-8FF7-492AF3938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29"/>
    <w:rPr>
      <w:rFonts w:ascii="Times New Roman" w:hAnsi="Times New Roman"/>
      <w:sz w:val="24"/>
    </w:rPr>
  </w:style>
  <w:style w:type="paragraph" w:styleId="Heading1">
    <w:name w:val="heading 1"/>
    <w:basedOn w:val="Normal"/>
    <w:next w:val="Normal"/>
    <w:link w:val="Heading1Char"/>
    <w:uiPriority w:val="9"/>
    <w:qFormat/>
    <w:rsid w:val="00EB049F"/>
    <w:pPr>
      <w:keepNext/>
      <w:keepLines/>
      <w:spacing w:before="480"/>
      <w:outlineLvl w:val="0"/>
    </w:pPr>
    <w:rPr>
      <w:rFonts w:asciiTheme="minorHAnsi" w:eastAsiaTheme="majorEastAsia" w:hAnsiTheme="minorHAnsi" w:cstheme="minorHAnsi"/>
      <w:b/>
      <w:bCs/>
      <w:color w:val="000000" w:themeColor="text1"/>
      <w:sz w:val="28"/>
      <w:szCs w:val="28"/>
    </w:rPr>
  </w:style>
  <w:style w:type="paragraph" w:styleId="Heading2">
    <w:name w:val="heading 2"/>
    <w:basedOn w:val="Normal"/>
    <w:next w:val="Normal"/>
    <w:link w:val="Heading2Char"/>
    <w:uiPriority w:val="9"/>
    <w:unhideWhenUsed/>
    <w:qFormat/>
    <w:rsid w:val="00C52329"/>
    <w:pPr>
      <w:keepNext/>
      <w:keepLines/>
      <w:spacing w:before="20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autoRedefine/>
    <w:uiPriority w:val="9"/>
    <w:unhideWhenUsed/>
    <w:qFormat/>
    <w:rsid w:val="002E42D2"/>
    <w:pPr>
      <w:keepNext/>
      <w:keepLines/>
      <w:spacing w:before="200"/>
      <w:ind w:left="567"/>
      <w:outlineLvl w:val="2"/>
    </w:pPr>
    <w:rPr>
      <w:rFonts w:ascii="Arial" w:eastAsiaTheme="majorEastAsia" w:hAnsi="Arial" w:cs="Arial"/>
      <w:i/>
      <w:iCs/>
      <w:color w:val="000000" w:themeColor="text1"/>
      <w:sz w:val="22"/>
    </w:rPr>
  </w:style>
  <w:style w:type="paragraph" w:styleId="Heading4">
    <w:name w:val="heading 4"/>
    <w:basedOn w:val="Normal"/>
    <w:next w:val="Normal"/>
    <w:link w:val="Heading4Char"/>
    <w:uiPriority w:val="9"/>
    <w:unhideWhenUsed/>
    <w:qFormat/>
    <w:rsid w:val="00D63BF0"/>
    <w:pPr>
      <w:keepNext/>
      <w:keepLines/>
      <w:spacing w:before="200"/>
      <w:outlineLvl w:val="3"/>
    </w:pPr>
    <w:rPr>
      <w:rFonts w:ascii="Arial" w:eastAsiaTheme="majorEastAsia" w:hAnsi="Arial" w:cs="Arial"/>
      <w:b/>
      <w:bCs/>
      <w:i/>
      <w:iCs/>
      <w:color w:val="000000" w:themeColor="text1"/>
      <w:sz w:val="22"/>
    </w:rPr>
  </w:style>
  <w:style w:type="paragraph" w:styleId="Heading5">
    <w:name w:val="heading 5"/>
    <w:basedOn w:val="Normal"/>
    <w:next w:val="Normal"/>
    <w:link w:val="Heading5Char"/>
    <w:uiPriority w:val="9"/>
    <w:semiHidden/>
    <w:unhideWhenUsed/>
    <w:qFormat/>
    <w:rsid w:val="00C5232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52329"/>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52329"/>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52329"/>
    <w:pPr>
      <w:keepNext/>
      <w:keepLines/>
      <w:spacing w:before="20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C5232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C52329"/>
    <w:rPr>
      <w:rFonts w:ascii="Times New Roman" w:hAnsi="Times New Roman"/>
      <w:sz w:val="24"/>
    </w:rPr>
  </w:style>
  <w:style w:type="character" w:customStyle="1" w:styleId="Heading1Char">
    <w:name w:val="Heading 1 Char"/>
    <w:basedOn w:val="DefaultParagraphFont"/>
    <w:link w:val="Heading1"/>
    <w:uiPriority w:val="9"/>
    <w:rsid w:val="00C52329"/>
    <w:rPr>
      <w:rFonts w:eastAsiaTheme="majorEastAsia" w:cstheme="minorHAnsi"/>
      <w:b/>
      <w:bCs/>
      <w:color w:val="000000" w:themeColor="text1"/>
      <w:sz w:val="28"/>
      <w:szCs w:val="28"/>
    </w:rPr>
  </w:style>
  <w:style w:type="character" w:customStyle="1" w:styleId="Heading2Char">
    <w:name w:val="Heading 2 Char"/>
    <w:basedOn w:val="DefaultParagraphFont"/>
    <w:link w:val="Heading2"/>
    <w:uiPriority w:val="9"/>
    <w:rsid w:val="00C52329"/>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2E42D2"/>
    <w:rPr>
      <w:rFonts w:ascii="Arial" w:eastAsiaTheme="majorEastAsia" w:hAnsi="Arial" w:cs="Arial"/>
      <w:i/>
      <w:iCs/>
      <w:color w:val="000000" w:themeColor="text1"/>
    </w:rPr>
  </w:style>
  <w:style w:type="paragraph" w:styleId="Title">
    <w:name w:val="Title"/>
    <w:basedOn w:val="Normal"/>
    <w:next w:val="Normal"/>
    <w:link w:val="TitleChar"/>
    <w:uiPriority w:val="10"/>
    <w:qFormat/>
    <w:rsid w:val="00C52329"/>
    <w:pPr>
      <w:pBdr>
        <w:bottom w:val="single" w:sz="8" w:space="4" w:color="4F81BD" w:themeColor="accent1"/>
      </w:pBdr>
      <w:spacing w:after="30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uiPriority w:val="10"/>
    <w:rsid w:val="00C52329"/>
    <w:rPr>
      <w:rFonts w:asciiTheme="majorHAnsi" w:eastAsiaTheme="majorEastAsia" w:hAnsiTheme="majorHAnsi" w:cstheme="majorBidi"/>
      <w:color w:val="000000" w:themeColor="text1"/>
      <w:spacing w:val="5"/>
      <w:kern w:val="28"/>
      <w:sz w:val="52"/>
      <w:szCs w:val="52"/>
    </w:rPr>
  </w:style>
  <w:style w:type="paragraph" w:styleId="Subtitle">
    <w:name w:val="Subtitle"/>
    <w:basedOn w:val="Normal"/>
    <w:next w:val="Normal"/>
    <w:link w:val="SubtitleChar"/>
    <w:uiPriority w:val="11"/>
    <w:qFormat/>
    <w:rsid w:val="00C52329"/>
    <w:pPr>
      <w:numPr>
        <w:ilvl w:val="1"/>
      </w:numPr>
    </w:pPr>
    <w:rPr>
      <w:rFonts w:asciiTheme="majorHAnsi" w:eastAsiaTheme="majorEastAsia" w:hAnsiTheme="majorHAnsi" w:cstheme="majorBidi"/>
      <w:i/>
      <w:iCs/>
      <w:color w:val="000000" w:themeColor="text1"/>
      <w:spacing w:val="15"/>
      <w:szCs w:val="24"/>
    </w:rPr>
  </w:style>
  <w:style w:type="character" w:customStyle="1" w:styleId="SubtitleChar">
    <w:name w:val="Subtitle Char"/>
    <w:basedOn w:val="DefaultParagraphFont"/>
    <w:link w:val="Subtitle"/>
    <w:uiPriority w:val="11"/>
    <w:rsid w:val="00C52329"/>
    <w:rPr>
      <w:rFonts w:asciiTheme="majorHAnsi" w:eastAsiaTheme="majorEastAsia" w:hAnsiTheme="majorHAnsi" w:cstheme="majorBidi"/>
      <w:i/>
      <w:iCs/>
      <w:color w:val="000000" w:themeColor="text1"/>
      <w:spacing w:val="15"/>
      <w:sz w:val="24"/>
      <w:szCs w:val="24"/>
    </w:rPr>
  </w:style>
  <w:style w:type="paragraph" w:styleId="ListParagraph">
    <w:name w:val="List Paragraph"/>
    <w:basedOn w:val="Normal"/>
    <w:link w:val="ListParagraphChar"/>
    <w:uiPriority w:val="34"/>
    <w:qFormat/>
    <w:rsid w:val="00C52329"/>
    <w:pPr>
      <w:ind w:left="720"/>
      <w:contextualSpacing/>
    </w:pPr>
  </w:style>
  <w:style w:type="paragraph" w:styleId="BodyText">
    <w:name w:val="Body Text"/>
    <w:basedOn w:val="Normal"/>
    <w:link w:val="BodyTextChar"/>
    <w:uiPriority w:val="99"/>
    <w:unhideWhenUsed/>
    <w:qFormat/>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C52329"/>
    <w:rPr>
      <w:i/>
      <w:iCs/>
      <w:color w:val="000000" w:themeColor="text1"/>
    </w:rPr>
  </w:style>
  <w:style w:type="character" w:customStyle="1" w:styleId="QuoteChar">
    <w:name w:val="Quote Char"/>
    <w:basedOn w:val="DefaultParagraphFont"/>
    <w:link w:val="Quote"/>
    <w:uiPriority w:val="29"/>
    <w:rsid w:val="00C52329"/>
    <w:rPr>
      <w:i/>
      <w:iCs/>
      <w:color w:val="000000" w:themeColor="text1"/>
    </w:rPr>
  </w:style>
  <w:style w:type="character" w:customStyle="1" w:styleId="Heading4Char">
    <w:name w:val="Heading 4 Char"/>
    <w:basedOn w:val="DefaultParagraphFont"/>
    <w:link w:val="Heading4"/>
    <w:uiPriority w:val="9"/>
    <w:rsid w:val="00C52329"/>
    <w:rPr>
      <w:rFonts w:ascii="Arial" w:eastAsiaTheme="majorEastAsia" w:hAnsi="Arial" w:cs="Arial"/>
      <w:b/>
      <w:bCs/>
      <w:i/>
      <w:iCs/>
      <w:color w:val="000000" w:themeColor="text1"/>
    </w:rPr>
  </w:style>
  <w:style w:type="character" w:customStyle="1" w:styleId="Heading5Char">
    <w:name w:val="Heading 5 Char"/>
    <w:basedOn w:val="DefaultParagraphFont"/>
    <w:link w:val="Heading5"/>
    <w:uiPriority w:val="9"/>
    <w:semiHidden/>
    <w:rsid w:val="00C5232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523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5232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52329"/>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C5232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52329"/>
    <w:rPr>
      <w:b/>
      <w:bCs/>
      <w:color w:val="4F81BD" w:themeColor="accent1"/>
      <w:sz w:val="18"/>
      <w:szCs w:val="18"/>
    </w:rPr>
  </w:style>
  <w:style w:type="character" w:styleId="Strong">
    <w:name w:val="Strong"/>
    <w:basedOn w:val="DefaultParagraphFont"/>
    <w:uiPriority w:val="22"/>
    <w:qFormat/>
    <w:rsid w:val="00C52329"/>
    <w:rPr>
      <w:b/>
      <w:bCs/>
    </w:rPr>
  </w:style>
  <w:style w:type="character" w:styleId="Emphasis">
    <w:name w:val="Emphasis"/>
    <w:basedOn w:val="DefaultParagraphFont"/>
    <w:uiPriority w:val="20"/>
    <w:qFormat/>
    <w:rsid w:val="00C52329"/>
    <w:rPr>
      <w:i/>
      <w:iCs/>
    </w:rPr>
  </w:style>
  <w:style w:type="paragraph" w:styleId="IntenseQuote">
    <w:name w:val="Intense Quote"/>
    <w:basedOn w:val="Normal"/>
    <w:next w:val="Normal"/>
    <w:link w:val="IntenseQuoteChar"/>
    <w:uiPriority w:val="30"/>
    <w:qFormat/>
    <w:rsid w:val="00C5232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52329"/>
    <w:rPr>
      <w:b/>
      <w:bCs/>
      <w:i/>
      <w:iCs/>
      <w:color w:val="4F81BD" w:themeColor="accent1"/>
    </w:rPr>
  </w:style>
  <w:style w:type="character" w:styleId="SubtleEmphasis">
    <w:name w:val="Subtle Emphasis"/>
    <w:basedOn w:val="DefaultParagraphFont"/>
    <w:uiPriority w:val="19"/>
    <w:qFormat/>
    <w:rsid w:val="00C52329"/>
    <w:rPr>
      <w:i/>
      <w:iCs/>
      <w:color w:val="808080" w:themeColor="text1" w:themeTint="7F"/>
    </w:rPr>
  </w:style>
  <w:style w:type="character" w:styleId="IntenseEmphasis">
    <w:name w:val="Intense Emphasis"/>
    <w:basedOn w:val="DefaultParagraphFont"/>
    <w:uiPriority w:val="21"/>
    <w:qFormat/>
    <w:rsid w:val="00C52329"/>
    <w:rPr>
      <w:b/>
      <w:bCs/>
      <w:i/>
      <w:iCs/>
      <w:color w:val="4F81BD" w:themeColor="accent1"/>
    </w:rPr>
  </w:style>
  <w:style w:type="character" w:styleId="SubtleReference">
    <w:name w:val="Subtle Reference"/>
    <w:basedOn w:val="DefaultParagraphFont"/>
    <w:uiPriority w:val="31"/>
    <w:qFormat/>
    <w:rsid w:val="00C52329"/>
    <w:rPr>
      <w:smallCaps/>
      <w:color w:val="C0504D" w:themeColor="accent2"/>
      <w:u w:val="single"/>
    </w:rPr>
  </w:style>
  <w:style w:type="character" w:styleId="IntenseReference">
    <w:name w:val="Intense Reference"/>
    <w:basedOn w:val="DefaultParagraphFont"/>
    <w:uiPriority w:val="32"/>
    <w:qFormat/>
    <w:rsid w:val="00C52329"/>
    <w:rPr>
      <w:b/>
      <w:bCs/>
      <w:smallCaps/>
      <w:color w:val="C0504D" w:themeColor="accent2"/>
      <w:spacing w:val="5"/>
      <w:u w:val="single"/>
    </w:rPr>
  </w:style>
  <w:style w:type="character" w:styleId="BookTitle">
    <w:name w:val="Book Title"/>
    <w:basedOn w:val="DefaultParagraphFont"/>
    <w:uiPriority w:val="33"/>
    <w:qFormat/>
    <w:rsid w:val="00C52329"/>
    <w:rPr>
      <w:b/>
      <w:bCs/>
      <w:smallCaps/>
      <w:spacing w:val="5"/>
    </w:rPr>
  </w:style>
  <w:style w:type="paragraph" w:styleId="TOCHeading">
    <w:name w:val="TOC Heading"/>
    <w:basedOn w:val="Heading1"/>
    <w:next w:val="Normal"/>
    <w:uiPriority w:val="39"/>
    <w:unhideWhenUsed/>
    <w:qFormat/>
    <w:rsid w:val="00C52329"/>
    <w:pPr>
      <w:outlineLvl w:val="9"/>
    </w:pPr>
  </w:style>
  <w:style w:type="table" w:styleId="TableGrid">
    <w:name w:val="Table Grid"/>
    <w:basedOn w:val="TableNormal"/>
    <w:uiPriority w:val="59"/>
    <w:rsid w:val="00FC69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59345C"/>
    <w:pPr>
      <w:spacing w:before="100" w:beforeAutospacing="1" w:after="100" w:afterAutospacing="1"/>
    </w:pPr>
    <w:rPr>
      <w:rFonts w:eastAsia="Times New Roman" w:cs="Times New Roman"/>
      <w:szCs w:val="24"/>
    </w:rPr>
  </w:style>
  <w:style w:type="character" w:styleId="Hyperlink">
    <w:name w:val="Hyperlink"/>
    <w:basedOn w:val="DefaultParagraphFont"/>
    <w:uiPriority w:val="99"/>
    <w:unhideWhenUsed/>
    <w:rsid w:val="00E77F7F"/>
    <w:rPr>
      <w:color w:val="0000FF" w:themeColor="hyperlink"/>
      <w:u w:val="single"/>
    </w:rPr>
  </w:style>
  <w:style w:type="character" w:styleId="UnresolvedMention">
    <w:name w:val="Unresolved Mention"/>
    <w:basedOn w:val="DefaultParagraphFont"/>
    <w:uiPriority w:val="99"/>
    <w:semiHidden/>
    <w:unhideWhenUsed/>
    <w:rsid w:val="00E77F7F"/>
    <w:rPr>
      <w:color w:val="605E5C"/>
      <w:shd w:val="clear" w:color="auto" w:fill="E1DFDD"/>
    </w:rPr>
  </w:style>
  <w:style w:type="character" w:styleId="CommentReference">
    <w:name w:val="annotation reference"/>
    <w:basedOn w:val="DefaultParagraphFont"/>
    <w:uiPriority w:val="99"/>
    <w:semiHidden/>
    <w:unhideWhenUsed/>
    <w:rsid w:val="00211125"/>
    <w:rPr>
      <w:sz w:val="16"/>
      <w:szCs w:val="16"/>
    </w:rPr>
  </w:style>
  <w:style w:type="paragraph" w:styleId="CommentText">
    <w:name w:val="annotation text"/>
    <w:basedOn w:val="Normal"/>
    <w:link w:val="CommentTextChar"/>
    <w:uiPriority w:val="99"/>
    <w:unhideWhenUsed/>
    <w:rsid w:val="00211125"/>
    <w:rPr>
      <w:sz w:val="20"/>
      <w:szCs w:val="20"/>
    </w:rPr>
  </w:style>
  <w:style w:type="character" w:customStyle="1" w:styleId="CommentTextChar">
    <w:name w:val="Comment Text Char"/>
    <w:basedOn w:val="DefaultParagraphFont"/>
    <w:link w:val="CommentText"/>
    <w:uiPriority w:val="99"/>
    <w:rsid w:val="0021112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11125"/>
    <w:rPr>
      <w:b/>
      <w:bCs/>
    </w:rPr>
  </w:style>
  <w:style w:type="character" w:customStyle="1" w:styleId="CommentSubjectChar">
    <w:name w:val="Comment Subject Char"/>
    <w:basedOn w:val="CommentTextChar"/>
    <w:link w:val="CommentSubject"/>
    <w:uiPriority w:val="99"/>
    <w:semiHidden/>
    <w:rsid w:val="00211125"/>
    <w:rPr>
      <w:rFonts w:ascii="Times New Roman" w:hAnsi="Times New Roman"/>
      <w:b/>
      <w:bCs/>
      <w:sz w:val="20"/>
      <w:szCs w:val="20"/>
    </w:rPr>
  </w:style>
  <w:style w:type="character" w:customStyle="1" w:styleId="relative">
    <w:name w:val="relative"/>
    <w:basedOn w:val="DefaultParagraphFont"/>
    <w:rsid w:val="00E35162"/>
  </w:style>
  <w:style w:type="paragraph" w:customStyle="1" w:styleId="not-prose">
    <w:name w:val="not-prose"/>
    <w:basedOn w:val="Normal"/>
    <w:rsid w:val="00E35162"/>
    <w:pPr>
      <w:spacing w:before="100" w:beforeAutospacing="1" w:after="100" w:afterAutospacing="1"/>
    </w:pPr>
    <w:rPr>
      <w:rFonts w:eastAsia="Times New Roman" w:cs="Times New Roman"/>
      <w:szCs w:val="24"/>
    </w:rPr>
  </w:style>
  <w:style w:type="paragraph" w:customStyle="1" w:styleId="paragraph">
    <w:name w:val="paragraph"/>
    <w:basedOn w:val="Normal"/>
    <w:rsid w:val="00F05C94"/>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F05C94"/>
  </w:style>
  <w:style w:type="character" w:customStyle="1" w:styleId="eop">
    <w:name w:val="eop"/>
    <w:basedOn w:val="DefaultParagraphFont"/>
    <w:rsid w:val="00F05C94"/>
  </w:style>
  <w:style w:type="paragraph" w:styleId="FootnoteText">
    <w:name w:val="footnote text"/>
    <w:basedOn w:val="Normal"/>
    <w:link w:val="FootnoteTextChar"/>
    <w:uiPriority w:val="99"/>
    <w:semiHidden/>
    <w:unhideWhenUsed/>
    <w:rsid w:val="00F05C94"/>
    <w:rPr>
      <w:rFonts w:asciiTheme="minorHAnsi" w:eastAsiaTheme="minorHAnsi" w:hAnsiTheme="minorHAnsi"/>
      <w:kern w:val="2"/>
      <w:sz w:val="20"/>
      <w:szCs w:val="20"/>
      <w14:ligatures w14:val="standardContextual"/>
    </w:rPr>
  </w:style>
  <w:style w:type="character" w:customStyle="1" w:styleId="FootnoteTextChar">
    <w:name w:val="Footnote Text Char"/>
    <w:basedOn w:val="DefaultParagraphFont"/>
    <w:link w:val="FootnoteText"/>
    <w:uiPriority w:val="99"/>
    <w:semiHidden/>
    <w:rsid w:val="00F05C94"/>
    <w:rPr>
      <w:rFonts w:eastAsiaTheme="minorHAnsi"/>
      <w:kern w:val="2"/>
      <w:sz w:val="20"/>
      <w:szCs w:val="20"/>
      <w14:ligatures w14:val="standardContextual"/>
    </w:rPr>
  </w:style>
  <w:style w:type="character" w:styleId="FootnoteReference">
    <w:name w:val="footnote reference"/>
    <w:basedOn w:val="DefaultParagraphFont"/>
    <w:uiPriority w:val="99"/>
    <w:semiHidden/>
    <w:unhideWhenUsed/>
    <w:rsid w:val="00F05C94"/>
    <w:rPr>
      <w:vertAlign w:val="superscript"/>
    </w:rPr>
  </w:style>
  <w:style w:type="paragraph" w:styleId="HTMLPreformatted">
    <w:name w:val="HTML Preformatted"/>
    <w:basedOn w:val="Normal"/>
    <w:link w:val="HTMLPreformattedChar"/>
    <w:uiPriority w:val="99"/>
    <w:semiHidden/>
    <w:unhideWhenUsed/>
    <w:rsid w:val="00F05C94"/>
    <w:rPr>
      <w:rFonts w:ascii="Consolas" w:eastAsiaTheme="minorHAnsi" w:hAnsi="Consolas"/>
      <w:kern w:val="2"/>
      <w:sz w:val="20"/>
      <w:szCs w:val="20"/>
      <w14:ligatures w14:val="standardContextual"/>
    </w:rPr>
  </w:style>
  <w:style w:type="character" w:customStyle="1" w:styleId="HTMLPreformattedChar">
    <w:name w:val="HTML Preformatted Char"/>
    <w:basedOn w:val="DefaultParagraphFont"/>
    <w:link w:val="HTMLPreformatted"/>
    <w:uiPriority w:val="99"/>
    <w:semiHidden/>
    <w:rsid w:val="00F05C94"/>
    <w:rPr>
      <w:rFonts w:ascii="Consolas" w:eastAsiaTheme="minorHAnsi" w:hAnsi="Consolas"/>
      <w:kern w:val="2"/>
      <w:sz w:val="20"/>
      <w:szCs w:val="20"/>
      <w14:ligatures w14:val="standardContextual"/>
    </w:rPr>
  </w:style>
  <w:style w:type="paragraph" w:customStyle="1" w:styleId="Bodytexttesis">
    <w:name w:val="Body text tesis"/>
    <w:basedOn w:val="BodyTextIndent"/>
    <w:rsid w:val="00F05C94"/>
    <w:pPr>
      <w:spacing w:after="0" w:line="360" w:lineRule="auto"/>
      <w:ind w:left="0" w:firstLine="720"/>
      <w:jc w:val="both"/>
    </w:pPr>
    <w:rPr>
      <w:rFonts w:ascii="Times New Roman" w:eastAsia="Times" w:hAnsi="Times New Roman" w:cs="Times New Roman"/>
      <w:kern w:val="0"/>
      <w:szCs w:val="20"/>
      <w:lang w:eastAsia="pt-BR"/>
      <w14:ligatures w14:val="none"/>
    </w:rPr>
  </w:style>
  <w:style w:type="paragraph" w:styleId="BodyTextIndent">
    <w:name w:val="Body Text Indent"/>
    <w:basedOn w:val="Normal"/>
    <w:link w:val="BodyTextIndentChar"/>
    <w:uiPriority w:val="99"/>
    <w:semiHidden/>
    <w:unhideWhenUsed/>
    <w:rsid w:val="00F05C94"/>
    <w:pPr>
      <w:spacing w:after="120" w:line="278" w:lineRule="auto"/>
      <w:ind w:left="360"/>
    </w:pPr>
    <w:rPr>
      <w:rFonts w:asciiTheme="minorHAnsi" w:eastAsiaTheme="minorHAnsi" w:hAnsiTheme="minorHAnsi"/>
      <w:kern w:val="2"/>
      <w:szCs w:val="24"/>
      <w14:ligatures w14:val="standardContextual"/>
    </w:rPr>
  </w:style>
  <w:style w:type="character" w:customStyle="1" w:styleId="BodyTextIndentChar">
    <w:name w:val="Body Text Indent Char"/>
    <w:basedOn w:val="DefaultParagraphFont"/>
    <w:link w:val="BodyTextIndent"/>
    <w:uiPriority w:val="99"/>
    <w:semiHidden/>
    <w:rsid w:val="00F05C94"/>
    <w:rPr>
      <w:rFonts w:eastAsiaTheme="minorHAnsi"/>
      <w:kern w:val="2"/>
      <w:sz w:val="24"/>
      <w:szCs w:val="24"/>
      <w14:ligatures w14:val="standardContextual"/>
    </w:rPr>
  </w:style>
  <w:style w:type="paragraph" w:styleId="Revision">
    <w:name w:val="Revision"/>
    <w:hidden/>
    <w:uiPriority w:val="99"/>
    <w:semiHidden/>
    <w:rsid w:val="00F05C94"/>
    <w:rPr>
      <w:rFonts w:eastAsiaTheme="minorHAnsi"/>
      <w:kern w:val="2"/>
      <w:sz w:val="24"/>
      <w:szCs w:val="24"/>
      <w14:ligatures w14:val="standardContextual"/>
    </w:rPr>
  </w:style>
  <w:style w:type="character" w:styleId="FollowedHyperlink">
    <w:name w:val="FollowedHyperlink"/>
    <w:basedOn w:val="DefaultParagraphFont"/>
    <w:uiPriority w:val="99"/>
    <w:semiHidden/>
    <w:unhideWhenUsed/>
    <w:rsid w:val="00F05C94"/>
    <w:rPr>
      <w:color w:val="800080" w:themeColor="followedHyperlink"/>
      <w:u w:val="single"/>
    </w:rPr>
  </w:style>
  <w:style w:type="paragraph" w:styleId="Bibliography">
    <w:name w:val="Bibliography"/>
    <w:basedOn w:val="Normal"/>
    <w:next w:val="Normal"/>
    <w:uiPriority w:val="37"/>
    <w:unhideWhenUsed/>
    <w:rsid w:val="00F05C94"/>
    <w:rPr>
      <w:rFonts w:eastAsia="Times New Roman" w:cs="Times New Roman"/>
      <w:szCs w:val="24"/>
    </w:rPr>
  </w:style>
  <w:style w:type="paragraph" w:styleId="TOC1">
    <w:name w:val="toc 1"/>
    <w:basedOn w:val="Normal"/>
    <w:next w:val="Normal"/>
    <w:autoRedefine/>
    <w:uiPriority w:val="39"/>
    <w:unhideWhenUsed/>
    <w:rsid w:val="00A113E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A113E3"/>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A113E3"/>
    <w:pPr>
      <w:ind w:left="480"/>
    </w:pPr>
    <w:rPr>
      <w:rFonts w:asciiTheme="minorHAnsi" w:hAnsiTheme="minorHAnsi" w:cstheme="minorHAnsi"/>
      <w:i/>
      <w:iCs/>
      <w:sz w:val="20"/>
      <w:szCs w:val="20"/>
    </w:rPr>
  </w:style>
  <w:style w:type="paragraph" w:styleId="TOC4">
    <w:name w:val="toc 4"/>
    <w:basedOn w:val="Normal"/>
    <w:next w:val="Normal"/>
    <w:autoRedefine/>
    <w:uiPriority w:val="39"/>
    <w:semiHidden/>
    <w:unhideWhenUsed/>
    <w:rsid w:val="00A113E3"/>
    <w:pPr>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A113E3"/>
    <w:pPr>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A113E3"/>
    <w:pPr>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A113E3"/>
    <w:pPr>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A113E3"/>
    <w:pPr>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A113E3"/>
    <w:pPr>
      <w:ind w:left="1920"/>
    </w:pPr>
    <w:rPr>
      <w:rFonts w:asciiTheme="minorHAnsi" w:hAnsiTheme="minorHAnsi" w:cstheme="minorHAnsi"/>
      <w:sz w:val="18"/>
      <w:szCs w:val="18"/>
    </w:rPr>
  </w:style>
  <w:style w:type="character" w:customStyle="1" w:styleId="NoSpacingChar">
    <w:name w:val="No Spacing Char"/>
    <w:basedOn w:val="DefaultParagraphFont"/>
    <w:link w:val="NoSpacing"/>
    <w:uiPriority w:val="1"/>
    <w:rsid w:val="0008197A"/>
    <w:rPr>
      <w:rFonts w:ascii="Times New Roman" w:hAnsi="Times New Roman"/>
      <w:sz w:val="24"/>
    </w:rPr>
  </w:style>
  <w:style w:type="character" w:styleId="PageNumber">
    <w:name w:val="page number"/>
    <w:basedOn w:val="DefaultParagraphFont"/>
    <w:uiPriority w:val="99"/>
    <w:semiHidden/>
    <w:unhideWhenUsed/>
    <w:rsid w:val="006C1525"/>
  </w:style>
  <w:style w:type="character" w:styleId="Mention">
    <w:name w:val="Mention"/>
    <w:basedOn w:val="DefaultParagraphFont"/>
    <w:uiPriority w:val="99"/>
    <w:unhideWhenUsed/>
    <w:rsid w:val="00371E80"/>
    <w:rPr>
      <w:color w:val="2B579A"/>
      <w:shd w:val="clear" w:color="auto" w:fill="E1DFDD"/>
    </w:rPr>
  </w:style>
  <w:style w:type="paragraph" w:customStyle="1" w:styleId="Firstnumbering">
    <w:name w:val="First numbering"/>
    <w:basedOn w:val="ListParagraph"/>
    <w:link w:val="FirstnumberingChar"/>
    <w:qFormat/>
    <w:rsid w:val="00C80CCF"/>
    <w:pPr>
      <w:numPr>
        <w:numId w:val="19"/>
      </w:numPr>
      <w:ind w:left="567" w:hanging="567"/>
      <w:contextualSpacing w:val="0"/>
    </w:pPr>
    <w:rPr>
      <w:rFonts w:ascii="Arial" w:eastAsiaTheme="minorHAnsi" w:hAnsi="Arial"/>
      <w:sz w:val="22"/>
      <w:lang w:val="en-GB"/>
    </w:rPr>
  </w:style>
  <w:style w:type="paragraph" w:customStyle="1" w:styleId="Secondnumbering">
    <w:name w:val="Second numbering"/>
    <w:basedOn w:val="Firstnumbering"/>
    <w:link w:val="SecondnumberingChar"/>
    <w:qFormat/>
    <w:rsid w:val="00C80CCF"/>
    <w:pPr>
      <w:numPr>
        <w:numId w:val="20"/>
      </w:numPr>
    </w:pPr>
  </w:style>
  <w:style w:type="character" w:customStyle="1" w:styleId="SecondnumberingChar">
    <w:name w:val="Second numbering Char"/>
    <w:basedOn w:val="DefaultParagraphFont"/>
    <w:link w:val="Secondnumbering"/>
    <w:rsid w:val="00C80CCF"/>
    <w:rPr>
      <w:rFonts w:ascii="Arial" w:eastAsiaTheme="minorHAnsi" w:hAnsi="Arial"/>
      <w:lang w:val="en-GB"/>
    </w:rPr>
  </w:style>
  <w:style w:type="paragraph" w:customStyle="1" w:styleId="msonormal0">
    <w:name w:val="msonormal"/>
    <w:basedOn w:val="Normal"/>
    <w:rsid w:val="00ED41F7"/>
    <w:pPr>
      <w:spacing w:before="100" w:beforeAutospacing="1" w:after="100" w:afterAutospacing="1"/>
    </w:pPr>
    <w:rPr>
      <w:rFonts w:eastAsia="Times New Roman" w:cs="Times New Roman"/>
      <w:szCs w:val="24"/>
      <w:lang w:eastAsia="en-GB"/>
    </w:rPr>
  </w:style>
  <w:style w:type="paragraph" w:customStyle="1" w:styleId="xl63">
    <w:name w:val="xl63"/>
    <w:basedOn w:val="Normal"/>
    <w:rsid w:val="00ED41F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Cs w:val="24"/>
      <w:lang w:eastAsia="en-GB"/>
    </w:rPr>
  </w:style>
  <w:style w:type="paragraph" w:customStyle="1" w:styleId="xl64">
    <w:name w:val="xl64"/>
    <w:basedOn w:val="Normal"/>
    <w:rsid w:val="00ED41F7"/>
    <w:pPr>
      <w:spacing w:before="100" w:beforeAutospacing="1" w:after="100" w:afterAutospacing="1"/>
      <w:textAlignment w:val="top"/>
    </w:pPr>
    <w:rPr>
      <w:rFonts w:eastAsia="Times New Roman" w:cs="Times New Roman"/>
      <w:szCs w:val="24"/>
      <w:lang w:eastAsia="en-GB"/>
    </w:rPr>
  </w:style>
  <w:style w:type="paragraph" w:styleId="BalloonText">
    <w:name w:val="Balloon Text"/>
    <w:basedOn w:val="Normal"/>
    <w:link w:val="BalloonTextChar"/>
    <w:uiPriority w:val="99"/>
    <w:semiHidden/>
    <w:unhideWhenUsed/>
    <w:rsid w:val="00FA3F2F"/>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FA3F2F"/>
    <w:rPr>
      <w:rFonts w:ascii="Segoe UI" w:eastAsiaTheme="minorHAnsi" w:hAnsi="Segoe UI" w:cs="Segoe UI"/>
      <w:sz w:val="18"/>
      <w:szCs w:val="18"/>
      <w:lang w:val="en-GB"/>
    </w:rPr>
  </w:style>
  <w:style w:type="character" w:customStyle="1" w:styleId="ListParagraphChar">
    <w:name w:val="List Paragraph Char"/>
    <w:basedOn w:val="DefaultParagraphFont"/>
    <w:link w:val="ListParagraph"/>
    <w:uiPriority w:val="34"/>
    <w:rsid w:val="00FA3F2F"/>
    <w:rPr>
      <w:rFonts w:ascii="Times New Roman" w:hAnsi="Times New Roman"/>
      <w:sz w:val="24"/>
    </w:rPr>
  </w:style>
  <w:style w:type="character" w:customStyle="1" w:styleId="FirstnumberingChar">
    <w:name w:val="First numbering Char"/>
    <w:basedOn w:val="ListParagraphChar"/>
    <w:link w:val="Firstnumbering"/>
    <w:rsid w:val="00FA3F2F"/>
    <w:rPr>
      <w:rFonts w:ascii="Arial" w:eastAsiaTheme="minorHAnsi" w:hAnsi="Arial"/>
      <w:sz w:val="24"/>
      <w:lang w:val="en-GB"/>
    </w:rPr>
  </w:style>
  <w:style w:type="paragraph" w:customStyle="1" w:styleId="Thirdnumberingi">
    <w:name w:val="Third numbering i)"/>
    <w:basedOn w:val="Secondnumbering"/>
    <w:link w:val="ThirdnumberingiChar"/>
    <w:qFormat/>
    <w:rsid w:val="00FA3F2F"/>
    <w:pPr>
      <w:numPr>
        <w:numId w:val="26"/>
      </w:numPr>
    </w:pPr>
  </w:style>
  <w:style w:type="paragraph" w:customStyle="1" w:styleId="FourthnumberingA">
    <w:name w:val="Fourth numbering A."/>
    <w:basedOn w:val="Thirdnumberingi"/>
    <w:link w:val="FourthnumberingAChar"/>
    <w:qFormat/>
    <w:rsid w:val="00FA3F2F"/>
    <w:pPr>
      <w:numPr>
        <w:numId w:val="27"/>
      </w:numPr>
    </w:pPr>
  </w:style>
  <w:style w:type="character" w:customStyle="1" w:styleId="ThirdnumberingiChar">
    <w:name w:val="Third numbering i) Char"/>
    <w:basedOn w:val="SecondnumberingChar"/>
    <w:link w:val="Thirdnumberingi"/>
    <w:rsid w:val="00FA3F2F"/>
    <w:rPr>
      <w:rFonts w:ascii="Arial" w:eastAsiaTheme="minorHAnsi" w:hAnsi="Arial"/>
      <w:lang w:val="en-GB"/>
    </w:rPr>
  </w:style>
  <w:style w:type="paragraph" w:customStyle="1" w:styleId="Title1">
    <w:name w:val="Title1"/>
    <w:basedOn w:val="Normal"/>
    <w:link w:val="TITLEChar0"/>
    <w:qFormat/>
    <w:rsid w:val="00FA3F2F"/>
    <w:pPr>
      <w:widowControl w:val="0"/>
      <w:pBdr>
        <w:top w:val="single" w:sz="6" w:space="0" w:color="FFFFFF"/>
        <w:left w:val="single" w:sz="6" w:space="0" w:color="FFFFFF"/>
        <w:bottom w:val="single" w:sz="6" w:space="0" w:color="FFFFFF"/>
        <w:right w:val="single" w:sz="6" w:space="0" w:color="FFFFFF"/>
      </w:pBdr>
      <w:suppressAutoHyphens/>
      <w:autoSpaceDE w:val="0"/>
      <w:autoSpaceDN w:val="0"/>
      <w:jc w:val="center"/>
      <w:textAlignment w:val="baseline"/>
      <w:outlineLvl w:val="1"/>
    </w:pPr>
    <w:rPr>
      <w:rFonts w:ascii="Arial" w:eastAsia="Times New Roman" w:hAnsi="Arial" w:cs="Arial"/>
      <w:b/>
      <w:caps/>
      <w:sz w:val="22"/>
      <w:lang w:val="en-GB"/>
    </w:rPr>
  </w:style>
  <w:style w:type="character" w:customStyle="1" w:styleId="FourthnumberingAChar">
    <w:name w:val="Fourth numbering A. Char"/>
    <w:basedOn w:val="ThirdnumberingiChar"/>
    <w:link w:val="FourthnumberingA"/>
    <w:rsid w:val="00FA3F2F"/>
    <w:rPr>
      <w:rFonts w:ascii="Arial" w:eastAsiaTheme="minorHAnsi" w:hAnsi="Arial"/>
      <w:lang w:val="en-GB"/>
    </w:rPr>
  </w:style>
  <w:style w:type="character" w:customStyle="1" w:styleId="TITLEChar0">
    <w:name w:val="TITLE Char"/>
    <w:basedOn w:val="DefaultParagraphFont"/>
    <w:link w:val="Title1"/>
    <w:rsid w:val="00FA3F2F"/>
    <w:rPr>
      <w:rFonts w:ascii="Arial" w:eastAsia="Times New Roman" w:hAnsi="Arial" w:cs="Arial"/>
      <w:b/>
      <w:caps/>
      <w:lang w:val="en-GB"/>
    </w:rPr>
  </w:style>
  <w:style w:type="paragraph" w:styleId="EndnoteText">
    <w:name w:val="endnote text"/>
    <w:basedOn w:val="Normal"/>
    <w:link w:val="EndnoteTextChar"/>
    <w:uiPriority w:val="99"/>
    <w:semiHidden/>
    <w:unhideWhenUsed/>
    <w:rsid w:val="00FA3F2F"/>
    <w:rPr>
      <w:rFonts w:ascii="Arial" w:eastAsiaTheme="minorHAnsi" w:hAnsi="Arial"/>
      <w:sz w:val="20"/>
      <w:szCs w:val="20"/>
      <w:lang w:val="en-GB"/>
    </w:rPr>
  </w:style>
  <w:style w:type="character" w:customStyle="1" w:styleId="EndnoteTextChar">
    <w:name w:val="Endnote Text Char"/>
    <w:basedOn w:val="DefaultParagraphFont"/>
    <w:link w:val="EndnoteText"/>
    <w:uiPriority w:val="99"/>
    <w:semiHidden/>
    <w:rsid w:val="00FA3F2F"/>
    <w:rPr>
      <w:rFonts w:ascii="Arial" w:eastAsiaTheme="minorHAnsi" w:hAnsi="Arial"/>
      <w:sz w:val="20"/>
      <w:szCs w:val="20"/>
      <w:lang w:val="en-GB"/>
    </w:rPr>
  </w:style>
  <w:style w:type="character" w:styleId="EndnoteReference">
    <w:name w:val="endnote reference"/>
    <w:basedOn w:val="DefaultParagraphFont"/>
    <w:uiPriority w:val="99"/>
    <w:semiHidden/>
    <w:unhideWhenUsed/>
    <w:rsid w:val="00FA3F2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12792">
      <w:bodyDiv w:val="1"/>
      <w:marLeft w:val="0"/>
      <w:marRight w:val="0"/>
      <w:marTop w:val="0"/>
      <w:marBottom w:val="0"/>
      <w:divBdr>
        <w:top w:val="none" w:sz="0" w:space="0" w:color="auto"/>
        <w:left w:val="none" w:sz="0" w:space="0" w:color="auto"/>
        <w:bottom w:val="none" w:sz="0" w:space="0" w:color="auto"/>
        <w:right w:val="none" w:sz="0" w:space="0" w:color="auto"/>
      </w:divBdr>
    </w:div>
    <w:div w:id="145704916">
      <w:bodyDiv w:val="1"/>
      <w:marLeft w:val="0"/>
      <w:marRight w:val="0"/>
      <w:marTop w:val="0"/>
      <w:marBottom w:val="0"/>
      <w:divBdr>
        <w:top w:val="none" w:sz="0" w:space="0" w:color="auto"/>
        <w:left w:val="none" w:sz="0" w:space="0" w:color="auto"/>
        <w:bottom w:val="none" w:sz="0" w:space="0" w:color="auto"/>
        <w:right w:val="none" w:sz="0" w:space="0" w:color="auto"/>
      </w:divBdr>
      <w:divsChild>
        <w:div w:id="1943800249">
          <w:marLeft w:val="0"/>
          <w:marRight w:val="0"/>
          <w:marTop w:val="0"/>
          <w:marBottom w:val="0"/>
          <w:divBdr>
            <w:top w:val="none" w:sz="0" w:space="0" w:color="auto"/>
            <w:left w:val="none" w:sz="0" w:space="0" w:color="auto"/>
            <w:bottom w:val="none" w:sz="0" w:space="0" w:color="auto"/>
            <w:right w:val="none" w:sz="0" w:space="0" w:color="auto"/>
          </w:divBdr>
          <w:divsChild>
            <w:div w:id="1199850547">
              <w:marLeft w:val="0"/>
              <w:marRight w:val="0"/>
              <w:marTop w:val="0"/>
              <w:marBottom w:val="0"/>
              <w:divBdr>
                <w:top w:val="none" w:sz="0" w:space="0" w:color="auto"/>
                <w:left w:val="none" w:sz="0" w:space="0" w:color="auto"/>
                <w:bottom w:val="none" w:sz="0" w:space="0" w:color="auto"/>
                <w:right w:val="none" w:sz="0" w:space="0" w:color="auto"/>
              </w:divBdr>
              <w:divsChild>
                <w:div w:id="440103936">
                  <w:marLeft w:val="0"/>
                  <w:marRight w:val="0"/>
                  <w:marTop w:val="0"/>
                  <w:marBottom w:val="0"/>
                  <w:divBdr>
                    <w:top w:val="none" w:sz="0" w:space="0" w:color="auto"/>
                    <w:left w:val="none" w:sz="0" w:space="0" w:color="auto"/>
                    <w:bottom w:val="none" w:sz="0" w:space="0" w:color="auto"/>
                    <w:right w:val="none" w:sz="0" w:space="0" w:color="auto"/>
                  </w:divBdr>
                  <w:divsChild>
                    <w:div w:id="782068761">
                      <w:marLeft w:val="0"/>
                      <w:marRight w:val="0"/>
                      <w:marTop w:val="0"/>
                      <w:marBottom w:val="0"/>
                      <w:divBdr>
                        <w:top w:val="none" w:sz="0" w:space="0" w:color="auto"/>
                        <w:left w:val="none" w:sz="0" w:space="0" w:color="auto"/>
                        <w:bottom w:val="none" w:sz="0" w:space="0" w:color="auto"/>
                        <w:right w:val="none" w:sz="0" w:space="0" w:color="auto"/>
                      </w:divBdr>
                      <w:divsChild>
                        <w:div w:id="1347369732">
                          <w:marLeft w:val="0"/>
                          <w:marRight w:val="0"/>
                          <w:marTop w:val="0"/>
                          <w:marBottom w:val="0"/>
                          <w:divBdr>
                            <w:top w:val="none" w:sz="0" w:space="0" w:color="auto"/>
                            <w:left w:val="none" w:sz="0" w:space="0" w:color="auto"/>
                            <w:bottom w:val="none" w:sz="0" w:space="0" w:color="auto"/>
                            <w:right w:val="none" w:sz="0" w:space="0" w:color="auto"/>
                          </w:divBdr>
                          <w:divsChild>
                            <w:div w:id="92461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96789">
      <w:bodyDiv w:val="1"/>
      <w:marLeft w:val="0"/>
      <w:marRight w:val="0"/>
      <w:marTop w:val="0"/>
      <w:marBottom w:val="0"/>
      <w:divBdr>
        <w:top w:val="none" w:sz="0" w:space="0" w:color="auto"/>
        <w:left w:val="none" w:sz="0" w:space="0" w:color="auto"/>
        <w:bottom w:val="none" w:sz="0" w:space="0" w:color="auto"/>
        <w:right w:val="none" w:sz="0" w:space="0" w:color="auto"/>
      </w:divBdr>
    </w:div>
    <w:div w:id="210269214">
      <w:bodyDiv w:val="1"/>
      <w:marLeft w:val="0"/>
      <w:marRight w:val="0"/>
      <w:marTop w:val="0"/>
      <w:marBottom w:val="0"/>
      <w:divBdr>
        <w:top w:val="none" w:sz="0" w:space="0" w:color="auto"/>
        <w:left w:val="none" w:sz="0" w:space="0" w:color="auto"/>
        <w:bottom w:val="none" w:sz="0" w:space="0" w:color="auto"/>
        <w:right w:val="none" w:sz="0" w:space="0" w:color="auto"/>
      </w:divBdr>
    </w:div>
    <w:div w:id="476342530">
      <w:bodyDiv w:val="1"/>
      <w:marLeft w:val="0"/>
      <w:marRight w:val="0"/>
      <w:marTop w:val="0"/>
      <w:marBottom w:val="0"/>
      <w:divBdr>
        <w:top w:val="none" w:sz="0" w:space="0" w:color="auto"/>
        <w:left w:val="none" w:sz="0" w:space="0" w:color="auto"/>
        <w:bottom w:val="none" w:sz="0" w:space="0" w:color="auto"/>
        <w:right w:val="none" w:sz="0" w:space="0" w:color="auto"/>
      </w:divBdr>
    </w:div>
    <w:div w:id="521480014">
      <w:bodyDiv w:val="1"/>
      <w:marLeft w:val="0"/>
      <w:marRight w:val="0"/>
      <w:marTop w:val="0"/>
      <w:marBottom w:val="0"/>
      <w:divBdr>
        <w:top w:val="none" w:sz="0" w:space="0" w:color="auto"/>
        <w:left w:val="none" w:sz="0" w:space="0" w:color="auto"/>
        <w:bottom w:val="none" w:sz="0" w:space="0" w:color="auto"/>
        <w:right w:val="none" w:sz="0" w:space="0" w:color="auto"/>
      </w:divBdr>
    </w:div>
    <w:div w:id="598216174">
      <w:bodyDiv w:val="1"/>
      <w:marLeft w:val="0"/>
      <w:marRight w:val="0"/>
      <w:marTop w:val="0"/>
      <w:marBottom w:val="0"/>
      <w:divBdr>
        <w:top w:val="none" w:sz="0" w:space="0" w:color="auto"/>
        <w:left w:val="none" w:sz="0" w:space="0" w:color="auto"/>
        <w:bottom w:val="none" w:sz="0" w:space="0" w:color="auto"/>
        <w:right w:val="none" w:sz="0" w:space="0" w:color="auto"/>
      </w:divBdr>
    </w:div>
    <w:div w:id="619920836">
      <w:bodyDiv w:val="1"/>
      <w:marLeft w:val="0"/>
      <w:marRight w:val="0"/>
      <w:marTop w:val="0"/>
      <w:marBottom w:val="0"/>
      <w:divBdr>
        <w:top w:val="none" w:sz="0" w:space="0" w:color="auto"/>
        <w:left w:val="none" w:sz="0" w:space="0" w:color="auto"/>
        <w:bottom w:val="none" w:sz="0" w:space="0" w:color="auto"/>
        <w:right w:val="none" w:sz="0" w:space="0" w:color="auto"/>
      </w:divBdr>
    </w:div>
    <w:div w:id="683358888">
      <w:bodyDiv w:val="1"/>
      <w:marLeft w:val="0"/>
      <w:marRight w:val="0"/>
      <w:marTop w:val="0"/>
      <w:marBottom w:val="0"/>
      <w:divBdr>
        <w:top w:val="none" w:sz="0" w:space="0" w:color="auto"/>
        <w:left w:val="none" w:sz="0" w:space="0" w:color="auto"/>
        <w:bottom w:val="none" w:sz="0" w:space="0" w:color="auto"/>
        <w:right w:val="none" w:sz="0" w:space="0" w:color="auto"/>
      </w:divBdr>
    </w:div>
    <w:div w:id="774788311">
      <w:bodyDiv w:val="1"/>
      <w:marLeft w:val="0"/>
      <w:marRight w:val="0"/>
      <w:marTop w:val="0"/>
      <w:marBottom w:val="0"/>
      <w:divBdr>
        <w:top w:val="none" w:sz="0" w:space="0" w:color="auto"/>
        <w:left w:val="none" w:sz="0" w:space="0" w:color="auto"/>
        <w:bottom w:val="none" w:sz="0" w:space="0" w:color="auto"/>
        <w:right w:val="none" w:sz="0" w:space="0" w:color="auto"/>
      </w:divBdr>
    </w:div>
    <w:div w:id="782572886">
      <w:bodyDiv w:val="1"/>
      <w:marLeft w:val="0"/>
      <w:marRight w:val="0"/>
      <w:marTop w:val="0"/>
      <w:marBottom w:val="0"/>
      <w:divBdr>
        <w:top w:val="none" w:sz="0" w:space="0" w:color="auto"/>
        <w:left w:val="none" w:sz="0" w:space="0" w:color="auto"/>
        <w:bottom w:val="none" w:sz="0" w:space="0" w:color="auto"/>
        <w:right w:val="none" w:sz="0" w:space="0" w:color="auto"/>
      </w:divBdr>
    </w:div>
    <w:div w:id="785732267">
      <w:bodyDiv w:val="1"/>
      <w:marLeft w:val="0"/>
      <w:marRight w:val="0"/>
      <w:marTop w:val="0"/>
      <w:marBottom w:val="0"/>
      <w:divBdr>
        <w:top w:val="none" w:sz="0" w:space="0" w:color="auto"/>
        <w:left w:val="none" w:sz="0" w:space="0" w:color="auto"/>
        <w:bottom w:val="none" w:sz="0" w:space="0" w:color="auto"/>
        <w:right w:val="none" w:sz="0" w:space="0" w:color="auto"/>
      </w:divBdr>
    </w:div>
    <w:div w:id="799037086">
      <w:bodyDiv w:val="1"/>
      <w:marLeft w:val="0"/>
      <w:marRight w:val="0"/>
      <w:marTop w:val="0"/>
      <w:marBottom w:val="0"/>
      <w:divBdr>
        <w:top w:val="none" w:sz="0" w:space="0" w:color="auto"/>
        <w:left w:val="none" w:sz="0" w:space="0" w:color="auto"/>
        <w:bottom w:val="none" w:sz="0" w:space="0" w:color="auto"/>
        <w:right w:val="none" w:sz="0" w:space="0" w:color="auto"/>
      </w:divBdr>
      <w:divsChild>
        <w:div w:id="285431275">
          <w:marLeft w:val="0"/>
          <w:marRight w:val="0"/>
          <w:marTop w:val="0"/>
          <w:marBottom w:val="0"/>
          <w:divBdr>
            <w:top w:val="none" w:sz="0" w:space="0" w:color="auto"/>
            <w:left w:val="none" w:sz="0" w:space="0" w:color="auto"/>
            <w:bottom w:val="none" w:sz="0" w:space="0" w:color="auto"/>
            <w:right w:val="none" w:sz="0" w:space="0" w:color="auto"/>
          </w:divBdr>
          <w:divsChild>
            <w:div w:id="1924416617">
              <w:marLeft w:val="0"/>
              <w:marRight w:val="0"/>
              <w:marTop w:val="0"/>
              <w:marBottom w:val="0"/>
              <w:divBdr>
                <w:top w:val="none" w:sz="0" w:space="0" w:color="auto"/>
                <w:left w:val="none" w:sz="0" w:space="0" w:color="auto"/>
                <w:bottom w:val="none" w:sz="0" w:space="0" w:color="auto"/>
                <w:right w:val="none" w:sz="0" w:space="0" w:color="auto"/>
              </w:divBdr>
              <w:divsChild>
                <w:div w:id="698163112">
                  <w:marLeft w:val="0"/>
                  <w:marRight w:val="0"/>
                  <w:marTop w:val="0"/>
                  <w:marBottom w:val="0"/>
                  <w:divBdr>
                    <w:top w:val="none" w:sz="0" w:space="0" w:color="auto"/>
                    <w:left w:val="none" w:sz="0" w:space="0" w:color="auto"/>
                    <w:bottom w:val="none" w:sz="0" w:space="0" w:color="auto"/>
                    <w:right w:val="none" w:sz="0" w:space="0" w:color="auto"/>
                  </w:divBdr>
                  <w:divsChild>
                    <w:div w:id="170071673">
                      <w:marLeft w:val="0"/>
                      <w:marRight w:val="0"/>
                      <w:marTop w:val="0"/>
                      <w:marBottom w:val="0"/>
                      <w:divBdr>
                        <w:top w:val="none" w:sz="0" w:space="0" w:color="auto"/>
                        <w:left w:val="none" w:sz="0" w:space="0" w:color="auto"/>
                        <w:bottom w:val="none" w:sz="0" w:space="0" w:color="auto"/>
                        <w:right w:val="none" w:sz="0" w:space="0" w:color="auto"/>
                      </w:divBdr>
                      <w:divsChild>
                        <w:div w:id="1616251928">
                          <w:marLeft w:val="0"/>
                          <w:marRight w:val="0"/>
                          <w:marTop w:val="0"/>
                          <w:marBottom w:val="0"/>
                          <w:divBdr>
                            <w:top w:val="none" w:sz="0" w:space="0" w:color="auto"/>
                            <w:left w:val="none" w:sz="0" w:space="0" w:color="auto"/>
                            <w:bottom w:val="none" w:sz="0" w:space="0" w:color="auto"/>
                            <w:right w:val="none" w:sz="0" w:space="0" w:color="auto"/>
                          </w:divBdr>
                          <w:divsChild>
                            <w:div w:id="96751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056830">
      <w:bodyDiv w:val="1"/>
      <w:marLeft w:val="0"/>
      <w:marRight w:val="0"/>
      <w:marTop w:val="0"/>
      <w:marBottom w:val="0"/>
      <w:divBdr>
        <w:top w:val="none" w:sz="0" w:space="0" w:color="auto"/>
        <w:left w:val="none" w:sz="0" w:space="0" w:color="auto"/>
        <w:bottom w:val="none" w:sz="0" w:space="0" w:color="auto"/>
        <w:right w:val="none" w:sz="0" w:space="0" w:color="auto"/>
      </w:divBdr>
    </w:div>
    <w:div w:id="839544680">
      <w:bodyDiv w:val="1"/>
      <w:marLeft w:val="0"/>
      <w:marRight w:val="0"/>
      <w:marTop w:val="0"/>
      <w:marBottom w:val="0"/>
      <w:divBdr>
        <w:top w:val="none" w:sz="0" w:space="0" w:color="auto"/>
        <w:left w:val="none" w:sz="0" w:space="0" w:color="auto"/>
        <w:bottom w:val="none" w:sz="0" w:space="0" w:color="auto"/>
        <w:right w:val="none" w:sz="0" w:space="0" w:color="auto"/>
      </w:divBdr>
      <w:divsChild>
        <w:div w:id="1725831661">
          <w:marLeft w:val="0"/>
          <w:marRight w:val="0"/>
          <w:marTop w:val="0"/>
          <w:marBottom w:val="0"/>
          <w:divBdr>
            <w:top w:val="none" w:sz="0" w:space="0" w:color="auto"/>
            <w:left w:val="none" w:sz="0" w:space="0" w:color="auto"/>
            <w:bottom w:val="none" w:sz="0" w:space="0" w:color="auto"/>
            <w:right w:val="none" w:sz="0" w:space="0" w:color="auto"/>
          </w:divBdr>
          <w:divsChild>
            <w:div w:id="416289853">
              <w:marLeft w:val="0"/>
              <w:marRight w:val="0"/>
              <w:marTop w:val="0"/>
              <w:marBottom w:val="0"/>
              <w:divBdr>
                <w:top w:val="none" w:sz="0" w:space="0" w:color="auto"/>
                <w:left w:val="none" w:sz="0" w:space="0" w:color="auto"/>
                <w:bottom w:val="none" w:sz="0" w:space="0" w:color="auto"/>
                <w:right w:val="none" w:sz="0" w:space="0" w:color="auto"/>
              </w:divBdr>
              <w:divsChild>
                <w:div w:id="53624370">
                  <w:marLeft w:val="0"/>
                  <w:marRight w:val="0"/>
                  <w:marTop w:val="0"/>
                  <w:marBottom w:val="0"/>
                  <w:divBdr>
                    <w:top w:val="none" w:sz="0" w:space="0" w:color="auto"/>
                    <w:left w:val="none" w:sz="0" w:space="0" w:color="auto"/>
                    <w:bottom w:val="none" w:sz="0" w:space="0" w:color="auto"/>
                    <w:right w:val="none" w:sz="0" w:space="0" w:color="auto"/>
                  </w:divBdr>
                  <w:divsChild>
                    <w:div w:id="1369334938">
                      <w:marLeft w:val="0"/>
                      <w:marRight w:val="0"/>
                      <w:marTop w:val="0"/>
                      <w:marBottom w:val="0"/>
                      <w:divBdr>
                        <w:top w:val="none" w:sz="0" w:space="0" w:color="auto"/>
                        <w:left w:val="none" w:sz="0" w:space="0" w:color="auto"/>
                        <w:bottom w:val="none" w:sz="0" w:space="0" w:color="auto"/>
                        <w:right w:val="none" w:sz="0" w:space="0" w:color="auto"/>
                      </w:divBdr>
                      <w:divsChild>
                        <w:div w:id="1400588742">
                          <w:marLeft w:val="0"/>
                          <w:marRight w:val="0"/>
                          <w:marTop w:val="0"/>
                          <w:marBottom w:val="0"/>
                          <w:divBdr>
                            <w:top w:val="none" w:sz="0" w:space="0" w:color="auto"/>
                            <w:left w:val="none" w:sz="0" w:space="0" w:color="auto"/>
                            <w:bottom w:val="none" w:sz="0" w:space="0" w:color="auto"/>
                            <w:right w:val="none" w:sz="0" w:space="0" w:color="auto"/>
                          </w:divBdr>
                          <w:divsChild>
                            <w:div w:id="8071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2552293">
      <w:bodyDiv w:val="1"/>
      <w:marLeft w:val="0"/>
      <w:marRight w:val="0"/>
      <w:marTop w:val="0"/>
      <w:marBottom w:val="0"/>
      <w:divBdr>
        <w:top w:val="none" w:sz="0" w:space="0" w:color="auto"/>
        <w:left w:val="none" w:sz="0" w:space="0" w:color="auto"/>
        <w:bottom w:val="none" w:sz="0" w:space="0" w:color="auto"/>
        <w:right w:val="none" w:sz="0" w:space="0" w:color="auto"/>
      </w:divBdr>
    </w:div>
    <w:div w:id="861936412">
      <w:bodyDiv w:val="1"/>
      <w:marLeft w:val="0"/>
      <w:marRight w:val="0"/>
      <w:marTop w:val="0"/>
      <w:marBottom w:val="0"/>
      <w:divBdr>
        <w:top w:val="none" w:sz="0" w:space="0" w:color="auto"/>
        <w:left w:val="none" w:sz="0" w:space="0" w:color="auto"/>
        <w:bottom w:val="none" w:sz="0" w:space="0" w:color="auto"/>
        <w:right w:val="none" w:sz="0" w:space="0" w:color="auto"/>
      </w:divBdr>
    </w:div>
    <w:div w:id="866257526">
      <w:bodyDiv w:val="1"/>
      <w:marLeft w:val="0"/>
      <w:marRight w:val="0"/>
      <w:marTop w:val="0"/>
      <w:marBottom w:val="0"/>
      <w:divBdr>
        <w:top w:val="none" w:sz="0" w:space="0" w:color="auto"/>
        <w:left w:val="none" w:sz="0" w:space="0" w:color="auto"/>
        <w:bottom w:val="none" w:sz="0" w:space="0" w:color="auto"/>
        <w:right w:val="none" w:sz="0" w:space="0" w:color="auto"/>
      </w:divBdr>
    </w:div>
    <w:div w:id="886724808">
      <w:bodyDiv w:val="1"/>
      <w:marLeft w:val="0"/>
      <w:marRight w:val="0"/>
      <w:marTop w:val="0"/>
      <w:marBottom w:val="0"/>
      <w:divBdr>
        <w:top w:val="none" w:sz="0" w:space="0" w:color="auto"/>
        <w:left w:val="none" w:sz="0" w:space="0" w:color="auto"/>
        <w:bottom w:val="none" w:sz="0" w:space="0" w:color="auto"/>
        <w:right w:val="none" w:sz="0" w:space="0" w:color="auto"/>
      </w:divBdr>
    </w:div>
    <w:div w:id="929701432">
      <w:bodyDiv w:val="1"/>
      <w:marLeft w:val="0"/>
      <w:marRight w:val="0"/>
      <w:marTop w:val="0"/>
      <w:marBottom w:val="0"/>
      <w:divBdr>
        <w:top w:val="none" w:sz="0" w:space="0" w:color="auto"/>
        <w:left w:val="none" w:sz="0" w:space="0" w:color="auto"/>
        <w:bottom w:val="none" w:sz="0" w:space="0" w:color="auto"/>
        <w:right w:val="none" w:sz="0" w:space="0" w:color="auto"/>
      </w:divBdr>
    </w:div>
    <w:div w:id="965431148">
      <w:bodyDiv w:val="1"/>
      <w:marLeft w:val="0"/>
      <w:marRight w:val="0"/>
      <w:marTop w:val="0"/>
      <w:marBottom w:val="0"/>
      <w:divBdr>
        <w:top w:val="none" w:sz="0" w:space="0" w:color="auto"/>
        <w:left w:val="none" w:sz="0" w:space="0" w:color="auto"/>
        <w:bottom w:val="none" w:sz="0" w:space="0" w:color="auto"/>
        <w:right w:val="none" w:sz="0" w:space="0" w:color="auto"/>
      </w:divBdr>
      <w:divsChild>
        <w:div w:id="2094082536">
          <w:marLeft w:val="0"/>
          <w:marRight w:val="0"/>
          <w:marTop w:val="0"/>
          <w:marBottom w:val="0"/>
          <w:divBdr>
            <w:top w:val="none" w:sz="0" w:space="0" w:color="auto"/>
            <w:left w:val="none" w:sz="0" w:space="0" w:color="auto"/>
            <w:bottom w:val="none" w:sz="0" w:space="0" w:color="auto"/>
            <w:right w:val="none" w:sz="0" w:space="0" w:color="auto"/>
          </w:divBdr>
          <w:divsChild>
            <w:div w:id="203627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901075">
      <w:bodyDiv w:val="1"/>
      <w:marLeft w:val="0"/>
      <w:marRight w:val="0"/>
      <w:marTop w:val="0"/>
      <w:marBottom w:val="0"/>
      <w:divBdr>
        <w:top w:val="none" w:sz="0" w:space="0" w:color="auto"/>
        <w:left w:val="none" w:sz="0" w:space="0" w:color="auto"/>
        <w:bottom w:val="none" w:sz="0" w:space="0" w:color="auto"/>
        <w:right w:val="none" w:sz="0" w:space="0" w:color="auto"/>
      </w:divBdr>
    </w:div>
    <w:div w:id="1114204651">
      <w:bodyDiv w:val="1"/>
      <w:marLeft w:val="0"/>
      <w:marRight w:val="0"/>
      <w:marTop w:val="0"/>
      <w:marBottom w:val="0"/>
      <w:divBdr>
        <w:top w:val="none" w:sz="0" w:space="0" w:color="auto"/>
        <w:left w:val="none" w:sz="0" w:space="0" w:color="auto"/>
        <w:bottom w:val="none" w:sz="0" w:space="0" w:color="auto"/>
        <w:right w:val="none" w:sz="0" w:space="0" w:color="auto"/>
      </w:divBdr>
    </w:div>
    <w:div w:id="1126388730">
      <w:bodyDiv w:val="1"/>
      <w:marLeft w:val="0"/>
      <w:marRight w:val="0"/>
      <w:marTop w:val="0"/>
      <w:marBottom w:val="0"/>
      <w:divBdr>
        <w:top w:val="none" w:sz="0" w:space="0" w:color="auto"/>
        <w:left w:val="none" w:sz="0" w:space="0" w:color="auto"/>
        <w:bottom w:val="none" w:sz="0" w:space="0" w:color="auto"/>
        <w:right w:val="none" w:sz="0" w:space="0" w:color="auto"/>
      </w:divBdr>
    </w:div>
    <w:div w:id="1259368872">
      <w:bodyDiv w:val="1"/>
      <w:marLeft w:val="0"/>
      <w:marRight w:val="0"/>
      <w:marTop w:val="0"/>
      <w:marBottom w:val="0"/>
      <w:divBdr>
        <w:top w:val="none" w:sz="0" w:space="0" w:color="auto"/>
        <w:left w:val="none" w:sz="0" w:space="0" w:color="auto"/>
        <w:bottom w:val="none" w:sz="0" w:space="0" w:color="auto"/>
        <w:right w:val="none" w:sz="0" w:space="0" w:color="auto"/>
      </w:divBdr>
    </w:div>
    <w:div w:id="1313173846">
      <w:bodyDiv w:val="1"/>
      <w:marLeft w:val="0"/>
      <w:marRight w:val="0"/>
      <w:marTop w:val="0"/>
      <w:marBottom w:val="0"/>
      <w:divBdr>
        <w:top w:val="none" w:sz="0" w:space="0" w:color="auto"/>
        <w:left w:val="none" w:sz="0" w:space="0" w:color="auto"/>
        <w:bottom w:val="none" w:sz="0" w:space="0" w:color="auto"/>
        <w:right w:val="none" w:sz="0" w:space="0" w:color="auto"/>
      </w:divBdr>
    </w:div>
    <w:div w:id="1378581894">
      <w:bodyDiv w:val="1"/>
      <w:marLeft w:val="0"/>
      <w:marRight w:val="0"/>
      <w:marTop w:val="0"/>
      <w:marBottom w:val="0"/>
      <w:divBdr>
        <w:top w:val="none" w:sz="0" w:space="0" w:color="auto"/>
        <w:left w:val="none" w:sz="0" w:space="0" w:color="auto"/>
        <w:bottom w:val="none" w:sz="0" w:space="0" w:color="auto"/>
        <w:right w:val="none" w:sz="0" w:space="0" w:color="auto"/>
      </w:divBdr>
      <w:divsChild>
        <w:div w:id="1488748399">
          <w:marLeft w:val="0"/>
          <w:marRight w:val="0"/>
          <w:marTop w:val="0"/>
          <w:marBottom w:val="0"/>
          <w:divBdr>
            <w:top w:val="none" w:sz="0" w:space="0" w:color="auto"/>
            <w:left w:val="none" w:sz="0" w:space="0" w:color="auto"/>
            <w:bottom w:val="none" w:sz="0" w:space="0" w:color="auto"/>
            <w:right w:val="none" w:sz="0" w:space="0" w:color="auto"/>
          </w:divBdr>
          <w:divsChild>
            <w:div w:id="171562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874671">
      <w:bodyDiv w:val="1"/>
      <w:marLeft w:val="0"/>
      <w:marRight w:val="0"/>
      <w:marTop w:val="0"/>
      <w:marBottom w:val="0"/>
      <w:divBdr>
        <w:top w:val="none" w:sz="0" w:space="0" w:color="auto"/>
        <w:left w:val="none" w:sz="0" w:space="0" w:color="auto"/>
        <w:bottom w:val="none" w:sz="0" w:space="0" w:color="auto"/>
        <w:right w:val="none" w:sz="0" w:space="0" w:color="auto"/>
      </w:divBdr>
    </w:div>
    <w:div w:id="1444885491">
      <w:bodyDiv w:val="1"/>
      <w:marLeft w:val="0"/>
      <w:marRight w:val="0"/>
      <w:marTop w:val="0"/>
      <w:marBottom w:val="0"/>
      <w:divBdr>
        <w:top w:val="none" w:sz="0" w:space="0" w:color="auto"/>
        <w:left w:val="none" w:sz="0" w:space="0" w:color="auto"/>
        <w:bottom w:val="none" w:sz="0" w:space="0" w:color="auto"/>
        <w:right w:val="none" w:sz="0" w:space="0" w:color="auto"/>
      </w:divBdr>
    </w:div>
    <w:div w:id="1543051741">
      <w:bodyDiv w:val="1"/>
      <w:marLeft w:val="0"/>
      <w:marRight w:val="0"/>
      <w:marTop w:val="0"/>
      <w:marBottom w:val="0"/>
      <w:divBdr>
        <w:top w:val="none" w:sz="0" w:space="0" w:color="auto"/>
        <w:left w:val="none" w:sz="0" w:space="0" w:color="auto"/>
        <w:bottom w:val="none" w:sz="0" w:space="0" w:color="auto"/>
        <w:right w:val="none" w:sz="0" w:space="0" w:color="auto"/>
      </w:divBdr>
    </w:div>
    <w:div w:id="1554921631">
      <w:bodyDiv w:val="1"/>
      <w:marLeft w:val="0"/>
      <w:marRight w:val="0"/>
      <w:marTop w:val="0"/>
      <w:marBottom w:val="0"/>
      <w:divBdr>
        <w:top w:val="none" w:sz="0" w:space="0" w:color="auto"/>
        <w:left w:val="none" w:sz="0" w:space="0" w:color="auto"/>
        <w:bottom w:val="none" w:sz="0" w:space="0" w:color="auto"/>
        <w:right w:val="none" w:sz="0" w:space="0" w:color="auto"/>
      </w:divBdr>
    </w:div>
    <w:div w:id="1603489449">
      <w:bodyDiv w:val="1"/>
      <w:marLeft w:val="0"/>
      <w:marRight w:val="0"/>
      <w:marTop w:val="0"/>
      <w:marBottom w:val="0"/>
      <w:divBdr>
        <w:top w:val="none" w:sz="0" w:space="0" w:color="auto"/>
        <w:left w:val="none" w:sz="0" w:space="0" w:color="auto"/>
        <w:bottom w:val="none" w:sz="0" w:space="0" w:color="auto"/>
        <w:right w:val="none" w:sz="0" w:space="0" w:color="auto"/>
      </w:divBdr>
    </w:div>
    <w:div w:id="1608004348">
      <w:bodyDiv w:val="1"/>
      <w:marLeft w:val="0"/>
      <w:marRight w:val="0"/>
      <w:marTop w:val="0"/>
      <w:marBottom w:val="0"/>
      <w:divBdr>
        <w:top w:val="none" w:sz="0" w:space="0" w:color="auto"/>
        <w:left w:val="none" w:sz="0" w:space="0" w:color="auto"/>
        <w:bottom w:val="none" w:sz="0" w:space="0" w:color="auto"/>
        <w:right w:val="none" w:sz="0" w:space="0" w:color="auto"/>
      </w:divBdr>
      <w:divsChild>
        <w:div w:id="824395637">
          <w:marLeft w:val="0"/>
          <w:marRight w:val="0"/>
          <w:marTop w:val="0"/>
          <w:marBottom w:val="0"/>
          <w:divBdr>
            <w:top w:val="none" w:sz="0" w:space="0" w:color="auto"/>
            <w:left w:val="none" w:sz="0" w:space="0" w:color="auto"/>
            <w:bottom w:val="none" w:sz="0" w:space="0" w:color="auto"/>
            <w:right w:val="none" w:sz="0" w:space="0" w:color="auto"/>
          </w:divBdr>
          <w:divsChild>
            <w:div w:id="1714887963">
              <w:marLeft w:val="0"/>
              <w:marRight w:val="0"/>
              <w:marTop w:val="0"/>
              <w:marBottom w:val="0"/>
              <w:divBdr>
                <w:top w:val="none" w:sz="0" w:space="0" w:color="auto"/>
                <w:left w:val="none" w:sz="0" w:space="0" w:color="auto"/>
                <w:bottom w:val="none" w:sz="0" w:space="0" w:color="auto"/>
                <w:right w:val="none" w:sz="0" w:space="0" w:color="auto"/>
              </w:divBdr>
              <w:divsChild>
                <w:div w:id="332758971">
                  <w:marLeft w:val="0"/>
                  <w:marRight w:val="0"/>
                  <w:marTop w:val="0"/>
                  <w:marBottom w:val="0"/>
                  <w:divBdr>
                    <w:top w:val="none" w:sz="0" w:space="0" w:color="auto"/>
                    <w:left w:val="none" w:sz="0" w:space="0" w:color="auto"/>
                    <w:bottom w:val="none" w:sz="0" w:space="0" w:color="auto"/>
                    <w:right w:val="none" w:sz="0" w:space="0" w:color="auto"/>
                  </w:divBdr>
                  <w:divsChild>
                    <w:div w:id="468862361">
                      <w:marLeft w:val="0"/>
                      <w:marRight w:val="0"/>
                      <w:marTop w:val="0"/>
                      <w:marBottom w:val="0"/>
                      <w:divBdr>
                        <w:top w:val="none" w:sz="0" w:space="0" w:color="auto"/>
                        <w:left w:val="none" w:sz="0" w:space="0" w:color="auto"/>
                        <w:bottom w:val="none" w:sz="0" w:space="0" w:color="auto"/>
                        <w:right w:val="none" w:sz="0" w:space="0" w:color="auto"/>
                      </w:divBdr>
                      <w:divsChild>
                        <w:div w:id="1784422319">
                          <w:marLeft w:val="0"/>
                          <w:marRight w:val="0"/>
                          <w:marTop w:val="0"/>
                          <w:marBottom w:val="0"/>
                          <w:divBdr>
                            <w:top w:val="none" w:sz="0" w:space="0" w:color="auto"/>
                            <w:left w:val="none" w:sz="0" w:space="0" w:color="auto"/>
                            <w:bottom w:val="none" w:sz="0" w:space="0" w:color="auto"/>
                            <w:right w:val="none" w:sz="0" w:space="0" w:color="auto"/>
                          </w:divBdr>
                          <w:divsChild>
                            <w:div w:id="26168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912611">
      <w:bodyDiv w:val="1"/>
      <w:marLeft w:val="0"/>
      <w:marRight w:val="0"/>
      <w:marTop w:val="0"/>
      <w:marBottom w:val="0"/>
      <w:divBdr>
        <w:top w:val="none" w:sz="0" w:space="0" w:color="auto"/>
        <w:left w:val="none" w:sz="0" w:space="0" w:color="auto"/>
        <w:bottom w:val="none" w:sz="0" w:space="0" w:color="auto"/>
        <w:right w:val="none" w:sz="0" w:space="0" w:color="auto"/>
      </w:divBdr>
    </w:div>
    <w:div w:id="1694333146">
      <w:bodyDiv w:val="1"/>
      <w:marLeft w:val="0"/>
      <w:marRight w:val="0"/>
      <w:marTop w:val="0"/>
      <w:marBottom w:val="0"/>
      <w:divBdr>
        <w:top w:val="none" w:sz="0" w:space="0" w:color="auto"/>
        <w:left w:val="none" w:sz="0" w:space="0" w:color="auto"/>
        <w:bottom w:val="none" w:sz="0" w:space="0" w:color="auto"/>
        <w:right w:val="none" w:sz="0" w:space="0" w:color="auto"/>
      </w:divBdr>
      <w:divsChild>
        <w:div w:id="2071077966">
          <w:marLeft w:val="0"/>
          <w:marRight w:val="0"/>
          <w:marTop w:val="0"/>
          <w:marBottom w:val="0"/>
          <w:divBdr>
            <w:top w:val="none" w:sz="0" w:space="0" w:color="auto"/>
            <w:left w:val="none" w:sz="0" w:space="0" w:color="auto"/>
            <w:bottom w:val="none" w:sz="0" w:space="0" w:color="auto"/>
            <w:right w:val="none" w:sz="0" w:space="0" w:color="auto"/>
          </w:divBdr>
          <w:divsChild>
            <w:div w:id="41498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983099">
      <w:bodyDiv w:val="1"/>
      <w:marLeft w:val="0"/>
      <w:marRight w:val="0"/>
      <w:marTop w:val="0"/>
      <w:marBottom w:val="0"/>
      <w:divBdr>
        <w:top w:val="none" w:sz="0" w:space="0" w:color="auto"/>
        <w:left w:val="none" w:sz="0" w:space="0" w:color="auto"/>
        <w:bottom w:val="none" w:sz="0" w:space="0" w:color="auto"/>
        <w:right w:val="none" w:sz="0" w:space="0" w:color="auto"/>
      </w:divBdr>
    </w:div>
    <w:div w:id="1725518101">
      <w:bodyDiv w:val="1"/>
      <w:marLeft w:val="0"/>
      <w:marRight w:val="0"/>
      <w:marTop w:val="0"/>
      <w:marBottom w:val="0"/>
      <w:divBdr>
        <w:top w:val="none" w:sz="0" w:space="0" w:color="auto"/>
        <w:left w:val="none" w:sz="0" w:space="0" w:color="auto"/>
        <w:bottom w:val="none" w:sz="0" w:space="0" w:color="auto"/>
        <w:right w:val="none" w:sz="0" w:space="0" w:color="auto"/>
      </w:divBdr>
    </w:div>
    <w:div w:id="1774090018">
      <w:bodyDiv w:val="1"/>
      <w:marLeft w:val="0"/>
      <w:marRight w:val="0"/>
      <w:marTop w:val="0"/>
      <w:marBottom w:val="0"/>
      <w:divBdr>
        <w:top w:val="none" w:sz="0" w:space="0" w:color="auto"/>
        <w:left w:val="none" w:sz="0" w:space="0" w:color="auto"/>
        <w:bottom w:val="none" w:sz="0" w:space="0" w:color="auto"/>
        <w:right w:val="none" w:sz="0" w:space="0" w:color="auto"/>
      </w:divBdr>
    </w:div>
    <w:div w:id="1884712072">
      <w:bodyDiv w:val="1"/>
      <w:marLeft w:val="0"/>
      <w:marRight w:val="0"/>
      <w:marTop w:val="0"/>
      <w:marBottom w:val="0"/>
      <w:divBdr>
        <w:top w:val="none" w:sz="0" w:space="0" w:color="auto"/>
        <w:left w:val="none" w:sz="0" w:space="0" w:color="auto"/>
        <w:bottom w:val="none" w:sz="0" w:space="0" w:color="auto"/>
        <w:right w:val="none" w:sz="0" w:space="0" w:color="auto"/>
      </w:divBdr>
    </w:div>
    <w:div w:id="1923105031">
      <w:bodyDiv w:val="1"/>
      <w:marLeft w:val="0"/>
      <w:marRight w:val="0"/>
      <w:marTop w:val="0"/>
      <w:marBottom w:val="0"/>
      <w:divBdr>
        <w:top w:val="none" w:sz="0" w:space="0" w:color="auto"/>
        <w:left w:val="none" w:sz="0" w:space="0" w:color="auto"/>
        <w:bottom w:val="none" w:sz="0" w:space="0" w:color="auto"/>
        <w:right w:val="none" w:sz="0" w:space="0" w:color="auto"/>
      </w:divBdr>
    </w:div>
    <w:div w:id="1941452074">
      <w:bodyDiv w:val="1"/>
      <w:marLeft w:val="0"/>
      <w:marRight w:val="0"/>
      <w:marTop w:val="0"/>
      <w:marBottom w:val="0"/>
      <w:divBdr>
        <w:top w:val="none" w:sz="0" w:space="0" w:color="auto"/>
        <w:left w:val="none" w:sz="0" w:space="0" w:color="auto"/>
        <w:bottom w:val="none" w:sz="0" w:space="0" w:color="auto"/>
        <w:right w:val="none" w:sz="0" w:space="0" w:color="auto"/>
      </w:divBdr>
    </w:div>
    <w:div w:id="1994873776">
      <w:bodyDiv w:val="1"/>
      <w:marLeft w:val="0"/>
      <w:marRight w:val="0"/>
      <w:marTop w:val="0"/>
      <w:marBottom w:val="0"/>
      <w:divBdr>
        <w:top w:val="none" w:sz="0" w:space="0" w:color="auto"/>
        <w:left w:val="none" w:sz="0" w:space="0" w:color="auto"/>
        <w:bottom w:val="none" w:sz="0" w:space="0" w:color="auto"/>
        <w:right w:val="none" w:sz="0" w:space="0" w:color="auto"/>
      </w:divBdr>
    </w:div>
    <w:div w:id="2006008390">
      <w:bodyDiv w:val="1"/>
      <w:marLeft w:val="0"/>
      <w:marRight w:val="0"/>
      <w:marTop w:val="0"/>
      <w:marBottom w:val="0"/>
      <w:divBdr>
        <w:top w:val="none" w:sz="0" w:space="0" w:color="auto"/>
        <w:left w:val="none" w:sz="0" w:space="0" w:color="auto"/>
        <w:bottom w:val="none" w:sz="0" w:space="0" w:color="auto"/>
        <w:right w:val="none" w:sz="0" w:space="0" w:color="auto"/>
      </w:divBdr>
    </w:div>
    <w:div w:id="2014530091">
      <w:bodyDiv w:val="1"/>
      <w:marLeft w:val="0"/>
      <w:marRight w:val="0"/>
      <w:marTop w:val="0"/>
      <w:marBottom w:val="0"/>
      <w:divBdr>
        <w:top w:val="none" w:sz="0" w:space="0" w:color="auto"/>
        <w:left w:val="none" w:sz="0" w:space="0" w:color="auto"/>
        <w:bottom w:val="none" w:sz="0" w:space="0" w:color="auto"/>
        <w:right w:val="none" w:sz="0" w:space="0" w:color="auto"/>
      </w:divBdr>
    </w:div>
    <w:div w:id="2028291048">
      <w:bodyDiv w:val="1"/>
      <w:marLeft w:val="0"/>
      <w:marRight w:val="0"/>
      <w:marTop w:val="0"/>
      <w:marBottom w:val="0"/>
      <w:divBdr>
        <w:top w:val="none" w:sz="0" w:space="0" w:color="auto"/>
        <w:left w:val="none" w:sz="0" w:space="0" w:color="auto"/>
        <w:bottom w:val="none" w:sz="0" w:space="0" w:color="auto"/>
        <w:right w:val="none" w:sz="0" w:space="0" w:color="auto"/>
      </w:divBdr>
    </w:div>
    <w:div w:id="2073578303">
      <w:bodyDiv w:val="1"/>
      <w:marLeft w:val="0"/>
      <w:marRight w:val="0"/>
      <w:marTop w:val="0"/>
      <w:marBottom w:val="0"/>
      <w:divBdr>
        <w:top w:val="none" w:sz="0" w:space="0" w:color="auto"/>
        <w:left w:val="none" w:sz="0" w:space="0" w:color="auto"/>
        <w:bottom w:val="none" w:sz="0" w:space="0" w:color="auto"/>
        <w:right w:val="none" w:sz="0" w:space="0" w:color="auto"/>
      </w:divBdr>
    </w:div>
    <w:div w:id="2116248587">
      <w:bodyDiv w:val="1"/>
      <w:marLeft w:val="0"/>
      <w:marRight w:val="0"/>
      <w:marTop w:val="0"/>
      <w:marBottom w:val="0"/>
      <w:divBdr>
        <w:top w:val="none" w:sz="0" w:space="0" w:color="auto"/>
        <w:left w:val="none" w:sz="0" w:space="0" w:color="auto"/>
        <w:bottom w:val="none" w:sz="0" w:space="0" w:color="auto"/>
        <w:right w:val="none" w:sz="0" w:space="0" w:color="auto"/>
      </w:divBdr>
    </w:div>
    <w:div w:id="21218015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doi.org/10.1002/aqc.2712" TargetMode="External"/><Relationship Id="rId26" Type="http://schemas.openxmlformats.org/officeDocument/2006/relationships/hyperlink" Target="https://doi.org/10.1111/j.1467-2979.2005.00190.x" TargetMode="External"/><Relationship Id="rId39" Type="http://schemas.openxmlformats.org/officeDocument/2006/relationships/header" Target="header3.xml"/><Relationship Id="rId21" Type="http://schemas.openxmlformats.org/officeDocument/2006/relationships/hyperlink" Target="http://www.iucnredlist.org" TargetMode="External"/><Relationship Id="rId34" Type="http://schemas.openxmlformats.org/officeDocument/2006/relationships/hyperlink" Target="https://doi.org/10.1016/j.scitotenv.2019.136242"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ms.int/document/review-freshwater-fish" TargetMode="External"/><Relationship Id="rId20" Type="http://schemas.openxmlformats.org/officeDocument/2006/relationships/hyperlink" Target="https://doi.org/10.1017/S0030605322001260" TargetMode="External"/><Relationship Id="rId29" Type="http://schemas.openxmlformats.org/officeDocument/2006/relationships/hyperlink" Target="https://doi.org/10.3390/d15040568"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fishsec.org/app/uploads/2023/11/231101-ICES-Advice-on-fishing-opportunities-for-eel-2024.pdf" TargetMode="External"/><Relationship Id="rId32" Type="http://schemas.openxmlformats.org/officeDocument/2006/relationships/hyperlink" Target="https://www.cms.int/sites/default/files/document/cms_scc-sc6_crp.9.7.2_rev1_freshwater-fish_e.pdf" TargetMode="External"/><Relationship Id="rId37" Type="http://schemas.openxmlformats.org/officeDocument/2006/relationships/footer" Target="footer1.xml"/><Relationship Id="rId40" Type="http://schemas.openxmlformats.org/officeDocument/2006/relationships/hyperlink" Target="https://www.cms.int/document/freshwater-fish" TargetMode="External"/><Relationship Id="rId5" Type="http://schemas.openxmlformats.org/officeDocument/2006/relationships/numbering" Target="numbering.xml"/><Relationship Id="rId15" Type="http://schemas.openxmlformats.org/officeDocument/2006/relationships/hyperlink" Target="https://www.cms.int/document/review-freshwater-fish" TargetMode="External"/><Relationship Id="rId23" Type="http://schemas.openxmlformats.org/officeDocument/2006/relationships/hyperlink" Target="https://doi.org/10.1080/00028487.2014.925971" TargetMode="External"/><Relationship Id="rId28" Type="http://schemas.openxmlformats.org/officeDocument/2006/relationships/hyperlink" Target="https://doi.org/10.1038/s41586-024-08375-z" TargetMode="External"/><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doi.org/10.1017/S0030605321001150" TargetMode="External"/><Relationship Id="rId31" Type="http://schemas.openxmlformats.org/officeDocument/2006/relationships/hyperlink" Target="https://data.consilium.europa.eu/doc/document/ST-7780-2024-REV-1/en/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www.fishbase.org" TargetMode="External"/><Relationship Id="rId27" Type="http://schemas.openxmlformats.org/officeDocument/2006/relationships/hyperlink" Target="https://doi.org/10.1111/brv.12480" TargetMode="External"/><Relationship Id="rId30" Type="http://schemas.openxmlformats.org/officeDocument/2006/relationships/hyperlink" Target="https://doi.org/10.1002/fsh.10215" TargetMode="External"/><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www.iucnredlist.org" TargetMode="External"/><Relationship Id="rId25" Type="http://schemas.openxmlformats.org/officeDocument/2006/relationships/hyperlink" Target="https://doi.org/10.1016/j.cub.2023.09.067" TargetMode="External"/><Relationship Id="rId33" Type="http://schemas.openxmlformats.org/officeDocument/2006/relationships/hyperlink" Target="https://doi.org/10.3390/d15030325"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Pre_x002d_selection xmlns="a7b50396-0b06-45c1-b28e-46f86d566a10">true</Pre_x002d_selection>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F5EDC15C-6BBD-4667-8385-C7B69D47BAC5}">
  <ds:schemaRefs>
    <ds:schemaRef ds:uri="http://schemas.microsoft.com/sharepoint/v3/contenttype/forms"/>
  </ds:schemaRefs>
</ds:datastoreItem>
</file>

<file path=customXml/itemProps3.xml><?xml version="1.0" encoding="utf-8"?>
<ds:datastoreItem xmlns:ds="http://schemas.openxmlformats.org/officeDocument/2006/customXml" ds:itemID="{557451C7-E8A5-427C-9091-2EC34C0EAE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6825A1F-3F60-4E79-B6D6-B80F2A63C51E}">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45</TotalTime>
  <Pages>59</Pages>
  <Words>25232</Words>
  <Characters>143828</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168723</CharactersWithSpaces>
  <SharedDoc>false</SharedDoc>
  <HyperlinkBase/>
  <HLinks>
    <vt:vector size="474" baseType="variant">
      <vt:variant>
        <vt:i4>2424956</vt:i4>
      </vt:variant>
      <vt:variant>
        <vt:i4>408</vt:i4>
      </vt:variant>
      <vt:variant>
        <vt:i4>0</vt:i4>
      </vt:variant>
      <vt:variant>
        <vt:i4>5</vt:i4>
      </vt:variant>
      <vt:variant>
        <vt:lpwstr>https://doi.org/10.1016/j.scitotenv.2019.136242</vt:lpwstr>
      </vt:variant>
      <vt:variant>
        <vt:lpwstr/>
      </vt:variant>
      <vt:variant>
        <vt:i4>1769480</vt:i4>
      </vt:variant>
      <vt:variant>
        <vt:i4>405</vt:i4>
      </vt:variant>
      <vt:variant>
        <vt:i4>0</vt:i4>
      </vt:variant>
      <vt:variant>
        <vt:i4>5</vt:i4>
      </vt:variant>
      <vt:variant>
        <vt:lpwstr>https://doi.org/10.3390/d15030325</vt:lpwstr>
      </vt:variant>
      <vt:variant>
        <vt:lpwstr/>
      </vt:variant>
      <vt:variant>
        <vt:i4>4653097</vt:i4>
      </vt:variant>
      <vt:variant>
        <vt:i4>402</vt:i4>
      </vt:variant>
      <vt:variant>
        <vt:i4>0</vt:i4>
      </vt:variant>
      <vt:variant>
        <vt:i4>5</vt:i4>
      </vt:variant>
      <vt:variant>
        <vt:lpwstr>https://www.cms.int/sites/default/files/document/cms_scc-sc6_crp.9.7.2_rev1_freshwater-fish_e.pdf</vt:lpwstr>
      </vt:variant>
      <vt:variant>
        <vt:lpwstr/>
      </vt:variant>
      <vt:variant>
        <vt:i4>2621474</vt:i4>
      </vt:variant>
      <vt:variant>
        <vt:i4>399</vt:i4>
      </vt:variant>
      <vt:variant>
        <vt:i4>0</vt:i4>
      </vt:variant>
      <vt:variant>
        <vt:i4>5</vt:i4>
      </vt:variant>
      <vt:variant>
        <vt:lpwstr>https://data.consilium.europa.eu/doc/document/ST-7780-2024-REV-1/en/pdf</vt:lpwstr>
      </vt:variant>
      <vt:variant>
        <vt:lpwstr/>
      </vt:variant>
      <vt:variant>
        <vt:i4>5177429</vt:i4>
      </vt:variant>
      <vt:variant>
        <vt:i4>396</vt:i4>
      </vt:variant>
      <vt:variant>
        <vt:i4>0</vt:i4>
      </vt:variant>
      <vt:variant>
        <vt:i4>5</vt:i4>
      </vt:variant>
      <vt:variant>
        <vt:lpwstr>https://doi.org/10.1002/fsh.10215</vt:lpwstr>
      </vt:variant>
      <vt:variant>
        <vt:lpwstr/>
      </vt:variant>
      <vt:variant>
        <vt:i4>2031625</vt:i4>
      </vt:variant>
      <vt:variant>
        <vt:i4>393</vt:i4>
      </vt:variant>
      <vt:variant>
        <vt:i4>0</vt:i4>
      </vt:variant>
      <vt:variant>
        <vt:i4>5</vt:i4>
      </vt:variant>
      <vt:variant>
        <vt:lpwstr>https://doi.org/10.3390/d15040568</vt:lpwstr>
      </vt:variant>
      <vt:variant>
        <vt:lpwstr/>
      </vt:variant>
      <vt:variant>
        <vt:i4>7274552</vt:i4>
      </vt:variant>
      <vt:variant>
        <vt:i4>390</vt:i4>
      </vt:variant>
      <vt:variant>
        <vt:i4>0</vt:i4>
      </vt:variant>
      <vt:variant>
        <vt:i4>5</vt:i4>
      </vt:variant>
      <vt:variant>
        <vt:lpwstr>https://doi.org/10.1038/s41586-024-08375-z</vt:lpwstr>
      </vt:variant>
      <vt:variant>
        <vt:lpwstr/>
      </vt:variant>
      <vt:variant>
        <vt:i4>4456523</vt:i4>
      </vt:variant>
      <vt:variant>
        <vt:i4>387</vt:i4>
      </vt:variant>
      <vt:variant>
        <vt:i4>0</vt:i4>
      </vt:variant>
      <vt:variant>
        <vt:i4>5</vt:i4>
      </vt:variant>
      <vt:variant>
        <vt:lpwstr>https://doi.org/10.1111/brv.12480</vt:lpwstr>
      </vt:variant>
      <vt:variant>
        <vt:lpwstr/>
      </vt:variant>
      <vt:variant>
        <vt:i4>5767185</vt:i4>
      </vt:variant>
      <vt:variant>
        <vt:i4>384</vt:i4>
      </vt:variant>
      <vt:variant>
        <vt:i4>0</vt:i4>
      </vt:variant>
      <vt:variant>
        <vt:i4>5</vt:i4>
      </vt:variant>
      <vt:variant>
        <vt:lpwstr>https://doi.org/10.1111/j.1467-2979.2005.00190.x</vt:lpwstr>
      </vt:variant>
      <vt:variant>
        <vt:lpwstr/>
      </vt:variant>
      <vt:variant>
        <vt:i4>4980752</vt:i4>
      </vt:variant>
      <vt:variant>
        <vt:i4>381</vt:i4>
      </vt:variant>
      <vt:variant>
        <vt:i4>0</vt:i4>
      </vt:variant>
      <vt:variant>
        <vt:i4>5</vt:i4>
      </vt:variant>
      <vt:variant>
        <vt:lpwstr>https://doi.org/10.1016/j.cub.2023.09.067</vt:lpwstr>
      </vt:variant>
      <vt:variant>
        <vt:lpwstr/>
      </vt:variant>
      <vt:variant>
        <vt:i4>1179735</vt:i4>
      </vt:variant>
      <vt:variant>
        <vt:i4>378</vt:i4>
      </vt:variant>
      <vt:variant>
        <vt:i4>0</vt:i4>
      </vt:variant>
      <vt:variant>
        <vt:i4>5</vt:i4>
      </vt:variant>
      <vt:variant>
        <vt:lpwstr>https://www.fishsec.org/app/uploads/2023/11/231101-ICES-Advice-on-fishing-opportunities-for-eel-2024.pdf</vt:lpwstr>
      </vt:variant>
      <vt:variant>
        <vt:lpwstr/>
      </vt:variant>
      <vt:variant>
        <vt:i4>852043</vt:i4>
      </vt:variant>
      <vt:variant>
        <vt:i4>375</vt:i4>
      </vt:variant>
      <vt:variant>
        <vt:i4>0</vt:i4>
      </vt:variant>
      <vt:variant>
        <vt:i4>5</vt:i4>
      </vt:variant>
      <vt:variant>
        <vt:lpwstr>https://doi.org/10.1080/00028487.2014.925971</vt:lpwstr>
      </vt:variant>
      <vt:variant>
        <vt:lpwstr/>
      </vt:variant>
      <vt:variant>
        <vt:i4>6029405</vt:i4>
      </vt:variant>
      <vt:variant>
        <vt:i4>372</vt:i4>
      </vt:variant>
      <vt:variant>
        <vt:i4>0</vt:i4>
      </vt:variant>
      <vt:variant>
        <vt:i4>5</vt:i4>
      </vt:variant>
      <vt:variant>
        <vt:lpwstr>http://www.fishbase.org/</vt:lpwstr>
      </vt:variant>
      <vt:variant>
        <vt:lpwstr/>
      </vt:variant>
      <vt:variant>
        <vt:i4>2228333</vt:i4>
      </vt:variant>
      <vt:variant>
        <vt:i4>369</vt:i4>
      </vt:variant>
      <vt:variant>
        <vt:i4>0</vt:i4>
      </vt:variant>
      <vt:variant>
        <vt:i4>5</vt:i4>
      </vt:variant>
      <vt:variant>
        <vt:lpwstr>http://www.iucnredlist.org/</vt:lpwstr>
      </vt:variant>
      <vt:variant>
        <vt:lpwstr/>
      </vt:variant>
      <vt:variant>
        <vt:i4>1507357</vt:i4>
      </vt:variant>
      <vt:variant>
        <vt:i4>366</vt:i4>
      </vt:variant>
      <vt:variant>
        <vt:i4>0</vt:i4>
      </vt:variant>
      <vt:variant>
        <vt:i4>5</vt:i4>
      </vt:variant>
      <vt:variant>
        <vt:lpwstr>https://doi.org/10.1017/S0030605322001260</vt:lpwstr>
      </vt:variant>
      <vt:variant>
        <vt:lpwstr/>
      </vt:variant>
      <vt:variant>
        <vt:i4>1310749</vt:i4>
      </vt:variant>
      <vt:variant>
        <vt:i4>363</vt:i4>
      </vt:variant>
      <vt:variant>
        <vt:i4>0</vt:i4>
      </vt:variant>
      <vt:variant>
        <vt:i4>5</vt:i4>
      </vt:variant>
      <vt:variant>
        <vt:lpwstr>https://doi.org/10.1017/S0030605321001150</vt:lpwstr>
      </vt:variant>
      <vt:variant>
        <vt:lpwstr/>
      </vt:variant>
      <vt:variant>
        <vt:i4>4784217</vt:i4>
      </vt:variant>
      <vt:variant>
        <vt:i4>360</vt:i4>
      </vt:variant>
      <vt:variant>
        <vt:i4>0</vt:i4>
      </vt:variant>
      <vt:variant>
        <vt:i4>5</vt:i4>
      </vt:variant>
      <vt:variant>
        <vt:lpwstr>https://doi.org/10.1002/aqc.2712</vt:lpwstr>
      </vt:variant>
      <vt:variant>
        <vt:lpwstr/>
      </vt:variant>
      <vt:variant>
        <vt:i4>2228333</vt:i4>
      </vt:variant>
      <vt:variant>
        <vt:i4>357</vt:i4>
      </vt:variant>
      <vt:variant>
        <vt:i4>0</vt:i4>
      </vt:variant>
      <vt:variant>
        <vt:i4>5</vt:i4>
      </vt:variant>
      <vt:variant>
        <vt:lpwstr>http://www.iucnredlist.org/</vt:lpwstr>
      </vt:variant>
      <vt:variant>
        <vt:lpwstr/>
      </vt:variant>
      <vt:variant>
        <vt:i4>6815798</vt:i4>
      </vt:variant>
      <vt:variant>
        <vt:i4>354</vt:i4>
      </vt:variant>
      <vt:variant>
        <vt:i4>0</vt:i4>
      </vt:variant>
      <vt:variant>
        <vt:i4>5</vt:i4>
      </vt:variant>
      <vt:variant>
        <vt:lpwstr>https://www.cms.int/document/review-freshwater-fish</vt:lpwstr>
      </vt:variant>
      <vt:variant>
        <vt:lpwstr/>
      </vt:variant>
      <vt:variant>
        <vt:i4>6815798</vt:i4>
      </vt:variant>
      <vt:variant>
        <vt:i4>351</vt:i4>
      </vt:variant>
      <vt:variant>
        <vt:i4>0</vt:i4>
      </vt:variant>
      <vt:variant>
        <vt:i4>5</vt:i4>
      </vt:variant>
      <vt:variant>
        <vt:lpwstr>https://www.cms.int/document/review-freshwater-fish</vt:lpwstr>
      </vt:variant>
      <vt:variant>
        <vt:lpwstr/>
      </vt:variant>
      <vt:variant>
        <vt:i4>1048634</vt:i4>
      </vt:variant>
      <vt:variant>
        <vt:i4>344</vt:i4>
      </vt:variant>
      <vt:variant>
        <vt:i4>0</vt:i4>
      </vt:variant>
      <vt:variant>
        <vt:i4>5</vt:i4>
      </vt:variant>
      <vt:variant>
        <vt:lpwstr/>
      </vt:variant>
      <vt:variant>
        <vt:lpwstr>_Toc209782923</vt:lpwstr>
      </vt:variant>
      <vt:variant>
        <vt:i4>1048634</vt:i4>
      </vt:variant>
      <vt:variant>
        <vt:i4>338</vt:i4>
      </vt:variant>
      <vt:variant>
        <vt:i4>0</vt:i4>
      </vt:variant>
      <vt:variant>
        <vt:i4>5</vt:i4>
      </vt:variant>
      <vt:variant>
        <vt:lpwstr/>
      </vt:variant>
      <vt:variant>
        <vt:lpwstr>_Toc209782922</vt:lpwstr>
      </vt:variant>
      <vt:variant>
        <vt:i4>1048634</vt:i4>
      </vt:variant>
      <vt:variant>
        <vt:i4>332</vt:i4>
      </vt:variant>
      <vt:variant>
        <vt:i4>0</vt:i4>
      </vt:variant>
      <vt:variant>
        <vt:i4>5</vt:i4>
      </vt:variant>
      <vt:variant>
        <vt:lpwstr/>
      </vt:variant>
      <vt:variant>
        <vt:lpwstr>_Toc209782921</vt:lpwstr>
      </vt:variant>
      <vt:variant>
        <vt:i4>1048634</vt:i4>
      </vt:variant>
      <vt:variant>
        <vt:i4>326</vt:i4>
      </vt:variant>
      <vt:variant>
        <vt:i4>0</vt:i4>
      </vt:variant>
      <vt:variant>
        <vt:i4>5</vt:i4>
      </vt:variant>
      <vt:variant>
        <vt:lpwstr/>
      </vt:variant>
      <vt:variant>
        <vt:lpwstr>_Toc209782920</vt:lpwstr>
      </vt:variant>
      <vt:variant>
        <vt:i4>1245242</vt:i4>
      </vt:variant>
      <vt:variant>
        <vt:i4>320</vt:i4>
      </vt:variant>
      <vt:variant>
        <vt:i4>0</vt:i4>
      </vt:variant>
      <vt:variant>
        <vt:i4>5</vt:i4>
      </vt:variant>
      <vt:variant>
        <vt:lpwstr/>
      </vt:variant>
      <vt:variant>
        <vt:lpwstr>_Toc209782919</vt:lpwstr>
      </vt:variant>
      <vt:variant>
        <vt:i4>1245242</vt:i4>
      </vt:variant>
      <vt:variant>
        <vt:i4>314</vt:i4>
      </vt:variant>
      <vt:variant>
        <vt:i4>0</vt:i4>
      </vt:variant>
      <vt:variant>
        <vt:i4>5</vt:i4>
      </vt:variant>
      <vt:variant>
        <vt:lpwstr/>
      </vt:variant>
      <vt:variant>
        <vt:lpwstr>_Toc209782918</vt:lpwstr>
      </vt:variant>
      <vt:variant>
        <vt:i4>1245242</vt:i4>
      </vt:variant>
      <vt:variant>
        <vt:i4>308</vt:i4>
      </vt:variant>
      <vt:variant>
        <vt:i4>0</vt:i4>
      </vt:variant>
      <vt:variant>
        <vt:i4>5</vt:i4>
      </vt:variant>
      <vt:variant>
        <vt:lpwstr/>
      </vt:variant>
      <vt:variant>
        <vt:lpwstr>_Toc209782917</vt:lpwstr>
      </vt:variant>
      <vt:variant>
        <vt:i4>1245242</vt:i4>
      </vt:variant>
      <vt:variant>
        <vt:i4>302</vt:i4>
      </vt:variant>
      <vt:variant>
        <vt:i4>0</vt:i4>
      </vt:variant>
      <vt:variant>
        <vt:i4>5</vt:i4>
      </vt:variant>
      <vt:variant>
        <vt:lpwstr/>
      </vt:variant>
      <vt:variant>
        <vt:lpwstr>_Toc209782916</vt:lpwstr>
      </vt:variant>
      <vt:variant>
        <vt:i4>1245242</vt:i4>
      </vt:variant>
      <vt:variant>
        <vt:i4>296</vt:i4>
      </vt:variant>
      <vt:variant>
        <vt:i4>0</vt:i4>
      </vt:variant>
      <vt:variant>
        <vt:i4>5</vt:i4>
      </vt:variant>
      <vt:variant>
        <vt:lpwstr/>
      </vt:variant>
      <vt:variant>
        <vt:lpwstr>_Toc209782915</vt:lpwstr>
      </vt:variant>
      <vt:variant>
        <vt:i4>1245242</vt:i4>
      </vt:variant>
      <vt:variant>
        <vt:i4>290</vt:i4>
      </vt:variant>
      <vt:variant>
        <vt:i4>0</vt:i4>
      </vt:variant>
      <vt:variant>
        <vt:i4>5</vt:i4>
      </vt:variant>
      <vt:variant>
        <vt:lpwstr/>
      </vt:variant>
      <vt:variant>
        <vt:lpwstr>_Toc209782914</vt:lpwstr>
      </vt:variant>
      <vt:variant>
        <vt:i4>1245242</vt:i4>
      </vt:variant>
      <vt:variant>
        <vt:i4>284</vt:i4>
      </vt:variant>
      <vt:variant>
        <vt:i4>0</vt:i4>
      </vt:variant>
      <vt:variant>
        <vt:i4>5</vt:i4>
      </vt:variant>
      <vt:variant>
        <vt:lpwstr/>
      </vt:variant>
      <vt:variant>
        <vt:lpwstr>_Toc209782913</vt:lpwstr>
      </vt:variant>
      <vt:variant>
        <vt:i4>1245242</vt:i4>
      </vt:variant>
      <vt:variant>
        <vt:i4>278</vt:i4>
      </vt:variant>
      <vt:variant>
        <vt:i4>0</vt:i4>
      </vt:variant>
      <vt:variant>
        <vt:i4>5</vt:i4>
      </vt:variant>
      <vt:variant>
        <vt:lpwstr/>
      </vt:variant>
      <vt:variant>
        <vt:lpwstr>_Toc209782912</vt:lpwstr>
      </vt:variant>
      <vt:variant>
        <vt:i4>1245242</vt:i4>
      </vt:variant>
      <vt:variant>
        <vt:i4>272</vt:i4>
      </vt:variant>
      <vt:variant>
        <vt:i4>0</vt:i4>
      </vt:variant>
      <vt:variant>
        <vt:i4>5</vt:i4>
      </vt:variant>
      <vt:variant>
        <vt:lpwstr/>
      </vt:variant>
      <vt:variant>
        <vt:lpwstr>_Toc209782911</vt:lpwstr>
      </vt:variant>
      <vt:variant>
        <vt:i4>1245242</vt:i4>
      </vt:variant>
      <vt:variant>
        <vt:i4>266</vt:i4>
      </vt:variant>
      <vt:variant>
        <vt:i4>0</vt:i4>
      </vt:variant>
      <vt:variant>
        <vt:i4>5</vt:i4>
      </vt:variant>
      <vt:variant>
        <vt:lpwstr/>
      </vt:variant>
      <vt:variant>
        <vt:lpwstr>_Toc209782910</vt:lpwstr>
      </vt:variant>
      <vt:variant>
        <vt:i4>1179706</vt:i4>
      </vt:variant>
      <vt:variant>
        <vt:i4>260</vt:i4>
      </vt:variant>
      <vt:variant>
        <vt:i4>0</vt:i4>
      </vt:variant>
      <vt:variant>
        <vt:i4>5</vt:i4>
      </vt:variant>
      <vt:variant>
        <vt:lpwstr/>
      </vt:variant>
      <vt:variant>
        <vt:lpwstr>_Toc209782909</vt:lpwstr>
      </vt:variant>
      <vt:variant>
        <vt:i4>1179706</vt:i4>
      </vt:variant>
      <vt:variant>
        <vt:i4>254</vt:i4>
      </vt:variant>
      <vt:variant>
        <vt:i4>0</vt:i4>
      </vt:variant>
      <vt:variant>
        <vt:i4>5</vt:i4>
      </vt:variant>
      <vt:variant>
        <vt:lpwstr/>
      </vt:variant>
      <vt:variant>
        <vt:lpwstr>_Toc209782908</vt:lpwstr>
      </vt:variant>
      <vt:variant>
        <vt:i4>1179706</vt:i4>
      </vt:variant>
      <vt:variant>
        <vt:i4>248</vt:i4>
      </vt:variant>
      <vt:variant>
        <vt:i4>0</vt:i4>
      </vt:variant>
      <vt:variant>
        <vt:i4>5</vt:i4>
      </vt:variant>
      <vt:variant>
        <vt:lpwstr/>
      </vt:variant>
      <vt:variant>
        <vt:lpwstr>_Toc209782907</vt:lpwstr>
      </vt:variant>
      <vt:variant>
        <vt:i4>1179706</vt:i4>
      </vt:variant>
      <vt:variant>
        <vt:i4>242</vt:i4>
      </vt:variant>
      <vt:variant>
        <vt:i4>0</vt:i4>
      </vt:variant>
      <vt:variant>
        <vt:i4>5</vt:i4>
      </vt:variant>
      <vt:variant>
        <vt:lpwstr/>
      </vt:variant>
      <vt:variant>
        <vt:lpwstr>_Toc209782906</vt:lpwstr>
      </vt:variant>
      <vt:variant>
        <vt:i4>1179706</vt:i4>
      </vt:variant>
      <vt:variant>
        <vt:i4>236</vt:i4>
      </vt:variant>
      <vt:variant>
        <vt:i4>0</vt:i4>
      </vt:variant>
      <vt:variant>
        <vt:i4>5</vt:i4>
      </vt:variant>
      <vt:variant>
        <vt:lpwstr/>
      </vt:variant>
      <vt:variant>
        <vt:lpwstr>_Toc209782905</vt:lpwstr>
      </vt:variant>
      <vt:variant>
        <vt:i4>1179706</vt:i4>
      </vt:variant>
      <vt:variant>
        <vt:i4>230</vt:i4>
      </vt:variant>
      <vt:variant>
        <vt:i4>0</vt:i4>
      </vt:variant>
      <vt:variant>
        <vt:i4>5</vt:i4>
      </vt:variant>
      <vt:variant>
        <vt:lpwstr/>
      </vt:variant>
      <vt:variant>
        <vt:lpwstr>_Toc209782904</vt:lpwstr>
      </vt:variant>
      <vt:variant>
        <vt:i4>1179706</vt:i4>
      </vt:variant>
      <vt:variant>
        <vt:i4>224</vt:i4>
      </vt:variant>
      <vt:variant>
        <vt:i4>0</vt:i4>
      </vt:variant>
      <vt:variant>
        <vt:i4>5</vt:i4>
      </vt:variant>
      <vt:variant>
        <vt:lpwstr/>
      </vt:variant>
      <vt:variant>
        <vt:lpwstr>_Toc209782903</vt:lpwstr>
      </vt:variant>
      <vt:variant>
        <vt:i4>1179706</vt:i4>
      </vt:variant>
      <vt:variant>
        <vt:i4>218</vt:i4>
      </vt:variant>
      <vt:variant>
        <vt:i4>0</vt:i4>
      </vt:variant>
      <vt:variant>
        <vt:i4>5</vt:i4>
      </vt:variant>
      <vt:variant>
        <vt:lpwstr/>
      </vt:variant>
      <vt:variant>
        <vt:lpwstr>_Toc209782902</vt:lpwstr>
      </vt:variant>
      <vt:variant>
        <vt:i4>1179706</vt:i4>
      </vt:variant>
      <vt:variant>
        <vt:i4>212</vt:i4>
      </vt:variant>
      <vt:variant>
        <vt:i4>0</vt:i4>
      </vt:variant>
      <vt:variant>
        <vt:i4>5</vt:i4>
      </vt:variant>
      <vt:variant>
        <vt:lpwstr/>
      </vt:variant>
      <vt:variant>
        <vt:lpwstr>_Toc209782901</vt:lpwstr>
      </vt:variant>
      <vt:variant>
        <vt:i4>1179706</vt:i4>
      </vt:variant>
      <vt:variant>
        <vt:i4>206</vt:i4>
      </vt:variant>
      <vt:variant>
        <vt:i4>0</vt:i4>
      </vt:variant>
      <vt:variant>
        <vt:i4>5</vt:i4>
      </vt:variant>
      <vt:variant>
        <vt:lpwstr/>
      </vt:variant>
      <vt:variant>
        <vt:lpwstr>_Toc209782900</vt:lpwstr>
      </vt:variant>
      <vt:variant>
        <vt:i4>1769531</vt:i4>
      </vt:variant>
      <vt:variant>
        <vt:i4>200</vt:i4>
      </vt:variant>
      <vt:variant>
        <vt:i4>0</vt:i4>
      </vt:variant>
      <vt:variant>
        <vt:i4>5</vt:i4>
      </vt:variant>
      <vt:variant>
        <vt:lpwstr/>
      </vt:variant>
      <vt:variant>
        <vt:lpwstr>_Toc209782899</vt:lpwstr>
      </vt:variant>
      <vt:variant>
        <vt:i4>1769531</vt:i4>
      </vt:variant>
      <vt:variant>
        <vt:i4>194</vt:i4>
      </vt:variant>
      <vt:variant>
        <vt:i4>0</vt:i4>
      </vt:variant>
      <vt:variant>
        <vt:i4>5</vt:i4>
      </vt:variant>
      <vt:variant>
        <vt:lpwstr/>
      </vt:variant>
      <vt:variant>
        <vt:lpwstr>_Toc209782898</vt:lpwstr>
      </vt:variant>
      <vt:variant>
        <vt:i4>1769531</vt:i4>
      </vt:variant>
      <vt:variant>
        <vt:i4>188</vt:i4>
      </vt:variant>
      <vt:variant>
        <vt:i4>0</vt:i4>
      </vt:variant>
      <vt:variant>
        <vt:i4>5</vt:i4>
      </vt:variant>
      <vt:variant>
        <vt:lpwstr/>
      </vt:variant>
      <vt:variant>
        <vt:lpwstr>_Toc209782897</vt:lpwstr>
      </vt:variant>
      <vt:variant>
        <vt:i4>1769531</vt:i4>
      </vt:variant>
      <vt:variant>
        <vt:i4>182</vt:i4>
      </vt:variant>
      <vt:variant>
        <vt:i4>0</vt:i4>
      </vt:variant>
      <vt:variant>
        <vt:i4>5</vt:i4>
      </vt:variant>
      <vt:variant>
        <vt:lpwstr/>
      </vt:variant>
      <vt:variant>
        <vt:lpwstr>_Toc209782896</vt:lpwstr>
      </vt:variant>
      <vt:variant>
        <vt:i4>1769531</vt:i4>
      </vt:variant>
      <vt:variant>
        <vt:i4>176</vt:i4>
      </vt:variant>
      <vt:variant>
        <vt:i4>0</vt:i4>
      </vt:variant>
      <vt:variant>
        <vt:i4>5</vt:i4>
      </vt:variant>
      <vt:variant>
        <vt:lpwstr/>
      </vt:variant>
      <vt:variant>
        <vt:lpwstr>_Toc209782895</vt:lpwstr>
      </vt:variant>
      <vt:variant>
        <vt:i4>1769531</vt:i4>
      </vt:variant>
      <vt:variant>
        <vt:i4>170</vt:i4>
      </vt:variant>
      <vt:variant>
        <vt:i4>0</vt:i4>
      </vt:variant>
      <vt:variant>
        <vt:i4>5</vt:i4>
      </vt:variant>
      <vt:variant>
        <vt:lpwstr/>
      </vt:variant>
      <vt:variant>
        <vt:lpwstr>_Toc209782894</vt:lpwstr>
      </vt:variant>
      <vt:variant>
        <vt:i4>1769531</vt:i4>
      </vt:variant>
      <vt:variant>
        <vt:i4>164</vt:i4>
      </vt:variant>
      <vt:variant>
        <vt:i4>0</vt:i4>
      </vt:variant>
      <vt:variant>
        <vt:i4>5</vt:i4>
      </vt:variant>
      <vt:variant>
        <vt:lpwstr/>
      </vt:variant>
      <vt:variant>
        <vt:lpwstr>_Toc209782893</vt:lpwstr>
      </vt:variant>
      <vt:variant>
        <vt:i4>1769531</vt:i4>
      </vt:variant>
      <vt:variant>
        <vt:i4>158</vt:i4>
      </vt:variant>
      <vt:variant>
        <vt:i4>0</vt:i4>
      </vt:variant>
      <vt:variant>
        <vt:i4>5</vt:i4>
      </vt:variant>
      <vt:variant>
        <vt:lpwstr/>
      </vt:variant>
      <vt:variant>
        <vt:lpwstr>_Toc209782892</vt:lpwstr>
      </vt:variant>
      <vt:variant>
        <vt:i4>1769531</vt:i4>
      </vt:variant>
      <vt:variant>
        <vt:i4>152</vt:i4>
      </vt:variant>
      <vt:variant>
        <vt:i4>0</vt:i4>
      </vt:variant>
      <vt:variant>
        <vt:i4>5</vt:i4>
      </vt:variant>
      <vt:variant>
        <vt:lpwstr/>
      </vt:variant>
      <vt:variant>
        <vt:lpwstr>_Toc209782891</vt:lpwstr>
      </vt:variant>
      <vt:variant>
        <vt:i4>1769531</vt:i4>
      </vt:variant>
      <vt:variant>
        <vt:i4>146</vt:i4>
      </vt:variant>
      <vt:variant>
        <vt:i4>0</vt:i4>
      </vt:variant>
      <vt:variant>
        <vt:i4>5</vt:i4>
      </vt:variant>
      <vt:variant>
        <vt:lpwstr/>
      </vt:variant>
      <vt:variant>
        <vt:lpwstr>_Toc209782890</vt:lpwstr>
      </vt:variant>
      <vt:variant>
        <vt:i4>1703995</vt:i4>
      </vt:variant>
      <vt:variant>
        <vt:i4>140</vt:i4>
      </vt:variant>
      <vt:variant>
        <vt:i4>0</vt:i4>
      </vt:variant>
      <vt:variant>
        <vt:i4>5</vt:i4>
      </vt:variant>
      <vt:variant>
        <vt:lpwstr/>
      </vt:variant>
      <vt:variant>
        <vt:lpwstr>_Toc209782889</vt:lpwstr>
      </vt:variant>
      <vt:variant>
        <vt:i4>1703995</vt:i4>
      </vt:variant>
      <vt:variant>
        <vt:i4>134</vt:i4>
      </vt:variant>
      <vt:variant>
        <vt:i4>0</vt:i4>
      </vt:variant>
      <vt:variant>
        <vt:i4>5</vt:i4>
      </vt:variant>
      <vt:variant>
        <vt:lpwstr/>
      </vt:variant>
      <vt:variant>
        <vt:lpwstr>_Toc209782888</vt:lpwstr>
      </vt:variant>
      <vt:variant>
        <vt:i4>1703995</vt:i4>
      </vt:variant>
      <vt:variant>
        <vt:i4>128</vt:i4>
      </vt:variant>
      <vt:variant>
        <vt:i4>0</vt:i4>
      </vt:variant>
      <vt:variant>
        <vt:i4>5</vt:i4>
      </vt:variant>
      <vt:variant>
        <vt:lpwstr/>
      </vt:variant>
      <vt:variant>
        <vt:lpwstr>_Toc209782887</vt:lpwstr>
      </vt:variant>
      <vt:variant>
        <vt:i4>1703995</vt:i4>
      </vt:variant>
      <vt:variant>
        <vt:i4>122</vt:i4>
      </vt:variant>
      <vt:variant>
        <vt:i4>0</vt:i4>
      </vt:variant>
      <vt:variant>
        <vt:i4>5</vt:i4>
      </vt:variant>
      <vt:variant>
        <vt:lpwstr/>
      </vt:variant>
      <vt:variant>
        <vt:lpwstr>_Toc209782886</vt:lpwstr>
      </vt:variant>
      <vt:variant>
        <vt:i4>1703995</vt:i4>
      </vt:variant>
      <vt:variant>
        <vt:i4>116</vt:i4>
      </vt:variant>
      <vt:variant>
        <vt:i4>0</vt:i4>
      </vt:variant>
      <vt:variant>
        <vt:i4>5</vt:i4>
      </vt:variant>
      <vt:variant>
        <vt:lpwstr/>
      </vt:variant>
      <vt:variant>
        <vt:lpwstr>_Toc209782885</vt:lpwstr>
      </vt:variant>
      <vt:variant>
        <vt:i4>1703995</vt:i4>
      </vt:variant>
      <vt:variant>
        <vt:i4>110</vt:i4>
      </vt:variant>
      <vt:variant>
        <vt:i4>0</vt:i4>
      </vt:variant>
      <vt:variant>
        <vt:i4>5</vt:i4>
      </vt:variant>
      <vt:variant>
        <vt:lpwstr/>
      </vt:variant>
      <vt:variant>
        <vt:lpwstr>_Toc209782884</vt:lpwstr>
      </vt:variant>
      <vt:variant>
        <vt:i4>1703995</vt:i4>
      </vt:variant>
      <vt:variant>
        <vt:i4>104</vt:i4>
      </vt:variant>
      <vt:variant>
        <vt:i4>0</vt:i4>
      </vt:variant>
      <vt:variant>
        <vt:i4>5</vt:i4>
      </vt:variant>
      <vt:variant>
        <vt:lpwstr/>
      </vt:variant>
      <vt:variant>
        <vt:lpwstr>_Toc209782883</vt:lpwstr>
      </vt:variant>
      <vt:variant>
        <vt:i4>1703995</vt:i4>
      </vt:variant>
      <vt:variant>
        <vt:i4>98</vt:i4>
      </vt:variant>
      <vt:variant>
        <vt:i4>0</vt:i4>
      </vt:variant>
      <vt:variant>
        <vt:i4>5</vt:i4>
      </vt:variant>
      <vt:variant>
        <vt:lpwstr/>
      </vt:variant>
      <vt:variant>
        <vt:lpwstr>_Toc209782882</vt:lpwstr>
      </vt:variant>
      <vt:variant>
        <vt:i4>1703995</vt:i4>
      </vt:variant>
      <vt:variant>
        <vt:i4>92</vt:i4>
      </vt:variant>
      <vt:variant>
        <vt:i4>0</vt:i4>
      </vt:variant>
      <vt:variant>
        <vt:i4>5</vt:i4>
      </vt:variant>
      <vt:variant>
        <vt:lpwstr/>
      </vt:variant>
      <vt:variant>
        <vt:lpwstr>_Toc209782881</vt:lpwstr>
      </vt:variant>
      <vt:variant>
        <vt:i4>1703995</vt:i4>
      </vt:variant>
      <vt:variant>
        <vt:i4>86</vt:i4>
      </vt:variant>
      <vt:variant>
        <vt:i4>0</vt:i4>
      </vt:variant>
      <vt:variant>
        <vt:i4>5</vt:i4>
      </vt:variant>
      <vt:variant>
        <vt:lpwstr/>
      </vt:variant>
      <vt:variant>
        <vt:lpwstr>_Toc209782880</vt:lpwstr>
      </vt:variant>
      <vt:variant>
        <vt:i4>1376315</vt:i4>
      </vt:variant>
      <vt:variant>
        <vt:i4>80</vt:i4>
      </vt:variant>
      <vt:variant>
        <vt:i4>0</vt:i4>
      </vt:variant>
      <vt:variant>
        <vt:i4>5</vt:i4>
      </vt:variant>
      <vt:variant>
        <vt:lpwstr/>
      </vt:variant>
      <vt:variant>
        <vt:lpwstr>_Toc209782879</vt:lpwstr>
      </vt:variant>
      <vt:variant>
        <vt:i4>1376315</vt:i4>
      </vt:variant>
      <vt:variant>
        <vt:i4>74</vt:i4>
      </vt:variant>
      <vt:variant>
        <vt:i4>0</vt:i4>
      </vt:variant>
      <vt:variant>
        <vt:i4>5</vt:i4>
      </vt:variant>
      <vt:variant>
        <vt:lpwstr/>
      </vt:variant>
      <vt:variant>
        <vt:lpwstr>_Toc209782878</vt:lpwstr>
      </vt:variant>
      <vt:variant>
        <vt:i4>1376315</vt:i4>
      </vt:variant>
      <vt:variant>
        <vt:i4>68</vt:i4>
      </vt:variant>
      <vt:variant>
        <vt:i4>0</vt:i4>
      </vt:variant>
      <vt:variant>
        <vt:i4>5</vt:i4>
      </vt:variant>
      <vt:variant>
        <vt:lpwstr/>
      </vt:variant>
      <vt:variant>
        <vt:lpwstr>_Toc209782877</vt:lpwstr>
      </vt:variant>
      <vt:variant>
        <vt:i4>1376315</vt:i4>
      </vt:variant>
      <vt:variant>
        <vt:i4>62</vt:i4>
      </vt:variant>
      <vt:variant>
        <vt:i4>0</vt:i4>
      </vt:variant>
      <vt:variant>
        <vt:i4>5</vt:i4>
      </vt:variant>
      <vt:variant>
        <vt:lpwstr/>
      </vt:variant>
      <vt:variant>
        <vt:lpwstr>_Toc209782876</vt:lpwstr>
      </vt:variant>
      <vt:variant>
        <vt:i4>1376315</vt:i4>
      </vt:variant>
      <vt:variant>
        <vt:i4>56</vt:i4>
      </vt:variant>
      <vt:variant>
        <vt:i4>0</vt:i4>
      </vt:variant>
      <vt:variant>
        <vt:i4>5</vt:i4>
      </vt:variant>
      <vt:variant>
        <vt:lpwstr/>
      </vt:variant>
      <vt:variant>
        <vt:lpwstr>_Toc209782875</vt:lpwstr>
      </vt:variant>
      <vt:variant>
        <vt:i4>1376315</vt:i4>
      </vt:variant>
      <vt:variant>
        <vt:i4>50</vt:i4>
      </vt:variant>
      <vt:variant>
        <vt:i4>0</vt:i4>
      </vt:variant>
      <vt:variant>
        <vt:i4>5</vt:i4>
      </vt:variant>
      <vt:variant>
        <vt:lpwstr/>
      </vt:variant>
      <vt:variant>
        <vt:lpwstr>_Toc209782874</vt:lpwstr>
      </vt:variant>
      <vt:variant>
        <vt:i4>1376315</vt:i4>
      </vt:variant>
      <vt:variant>
        <vt:i4>44</vt:i4>
      </vt:variant>
      <vt:variant>
        <vt:i4>0</vt:i4>
      </vt:variant>
      <vt:variant>
        <vt:i4>5</vt:i4>
      </vt:variant>
      <vt:variant>
        <vt:lpwstr/>
      </vt:variant>
      <vt:variant>
        <vt:lpwstr>_Toc209782873</vt:lpwstr>
      </vt:variant>
      <vt:variant>
        <vt:i4>1376315</vt:i4>
      </vt:variant>
      <vt:variant>
        <vt:i4>38</vt:i4>
      </vt:variant>
      <vt:variant>
        <vt:i4>0</vt:i4>
      </vt:variant>
      <vt:variant>
        <vt:i4>5</vt:i4>
      </vt:variant>
      <vt:variant>
        <vt:lpwstr/>
      </vt:variant>
      <vt:variant>
        <vt:lpwstr>_Toc209782872</vt:lpwstr>
      </vt:variant>
      <vt:variant>
        <vt:i4>1376315</vt:i4>
      </vt:variant>
      <vt:variant>
        <vt:i4>32</vt:i4>
      </vt:variant>
      <vt:variant>
        <vt:i4>0</vt:i4>
      </vt:variant>
      <vt:variant>
        <vt:i4>5</vt:i4>
      </vt:variant>
      <vt:variant>
        <vt:lpwstr/>
      </vt:variant>
      <vt:variant>
        <vt:lpwstr>_Toc209782871</vt:lpwstr>
      </vt:variant>
      <vt:variant>
        <vt:i4>1376315</vt:i4>
      </vt:variant>
      <vt:variant>
        <vt:i4>26</vt:i4>
      </vt:variant>
      <vt:variant>
        <vt:i4>0</vt:i4>
      </vt:variant>
      <vt:variant>
        <vt:i4>5</vt:i4>
      </vt:variant>
      <vt:variant>
        <vt:lpwstr/>
      </vt:variant>
      <vt:variant>
        <vt:lpwstr>_Toc209782870</vt:lpwstr>
      </vt:variant>
      <vt:variant>
        <vt:i4>1310779</vt:i4>
      </vt:variant>
      <vt:variant>
        <vt:i4>20</vt:i4>
      </vt:variant>
      <vt:variant>
        <vt:i4>0</vt:i4>
      </vt:variant>
      <vt:variant>
        <vt:i4>5</vt:i4>
      </vt:variant>
      <vt:variant>
        <vt:lpwstr/>
      </vt:variant>
      <vt:variant>
        <vt:lpwstr>_Toc209782869</vt:lpwstr>
      </vt:variant>
      <vt:variant>
        <vt:i4>1310779</vt:i4>
      </vt:variant>
      <vt:variant>
        <vt:i4>14</vt:i4>
      </vt:variant>
      <vt:variant>
        <vt:i4>0</vt:i4>
      </vt:variant>
      <vt:variant>
        <vt:i4>5</vt:i4>
      </vt:variant>
      <vt:variant>
        <vt:lpwstr/>
      </vt:variant>
      <vt:variant>
        <vt:lpwstr>_Toc209782868</vt:lpwstr>
      </vt:variant>
      <vt:variant>
        <vt:i4>1310779</vt:i4>
      </vt:variant>
      <vt:variant>
        <vt:i4>8</vt:i4>
      </vt:variant>
      <vt:variant>
        <vt:i4>0</vt:i4>
      </vt:variant>
      <vt:variant>
        <vt:i4>5</vt:i4>
      </vt:variant>
      <vt:variant>
        <vt:lpwstr/>
      </vt:variant>
      <vt:variant>
        <vt:lpwstr>_Toc209782867</vt:lpwstr>
      </vt:variant>
      <vt:variant>
        <vt:i4>1310779</vt:i4>
      </vt:variant>
      <vt:variant>
        <vt:i4>2</vt:i4>
      </vt:variant>
      <vt:variant>
        <vt:i4>0</vt:i4>
      </vt:variant>
      <vt:variant>
        <vt:i4>5</vt:i4>
      </vt:variant>
      <vt:variant>
        <vt:lpwstr/>
      </vt:variant>
      <vt:variant>
        <vt:lpwstr>_Toc209782866</vt:lpwstr>
      </vt:variant>
      <vt:variant>
        <vt:i4>1769576</vt:i4>
      </vt:variant>
      <vt:variant>
        <vt:i4>0</vt:i4>
      </vt:variant>
      <vt:variant>
        <vt:i4>0</vt:i4>
      </vt:variant>
      <vt:variant>
        <vt:i4>5</vt:i4>
      </vt:variant>
      <vt:variant>
        <vt:lpwstr>mailto:louisa.breimann@un.org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Paola Quesada</cp:lastModifiedBy>
  <cp:revision>16</cp:revision>
  <cp:lastPrinted>2025-11-19T14:59:00Z</cp:lastPrinted>
  <dcterms:created xsi:type="dcterms:W3CDTF">2025-11-05T14:43:00Z</dcterms:created>
  <dcterms:modified xsi:type="dcterms:W3CDTF">2025-11-19T14:59:00Z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y fmtid="{D5CDD505-2E9C-101B-9397-08002B2CF9AE}" pid="5" name="docLang">
    <vt:lpwstr>en</vt:lpwstr>
  </property>
</Properties>
</file>