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905352"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905352" w:rsidRDefault="002E0DE9" w:rsidP="00EC4F04">
            <w:pPr>
              <w:widowControl w:val="0"/>
              <w:suppressAutoHyphens/>
              <w:autoSpaceDE w:val="0"/>
              <w:autoSpaceDN w:val="0"/>
              <w:textAlignment w:val="baseline"/>
              <w:rPr>
                <w:rFonts w:ascii="Calibri" w:eastAsia="Calibri" w:hAnsi="Calibri" w:cs="Times New Roman"/>
              </w:rPr>
            </w:pPr>
            <w:r w:rsidRPr="00905352">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905352" w:rsidRDefault="002E0DE9" w:rsidP="00EC4F04">
            <w:pPr>
              <w:keepNext/>
              <w:widowControl w:val="0"/>
              <w:suppressAutoHyphens/>
              <w:autoSpaceDE w:val="0"/>
              <w:autoSpaceDN w:val="0"/>
              <w:textAlignment w:val="baseline"/>
              <w:outlineLvl w:val="1"/>
              <w:rPr>
                <w:rFonts w:eastAsia="Times New Roman" w:cs="Arial"/>
                <w:sz w:val="12"/>
                <w:szCs w:val="12"/>
              </w:rPr>
            </w:pPr>
          </w:p>
          <w:p w14:paraId="7D47464F" w14:textId="77777777" w:rsidR="002E0DE9" w:rsidRPr="00905352" w:rsidRDefault="002E0DE9" w:rsidP="00EC4F04">
            <w:pPr>
              <w:keepNext/>
              <w:widowControl w:val="0"/>
              <w:suppressAutoHyphens/>
              <w:autoSpaceDE w:val="0"/>
              <w:autoSpaceDN w:val="0"/>
              <w:ind w:left="-108"/>
              <w:textAlignment w:val="baseline"/>
              <w:outlineLvl w:val="1"/>
              <w:rPr>
                <w:rFonts w:eastAsia="Times New Roman" w:cs="Arial"/>
                <w:b/>
                <w:sz w:val="32"/>
                <w:szCs w:val="32"/>
              </w:rPr>
            </w:pPr>
            <w:r w:rsidRPr="00905352">
              <w:rPr>
                <w:rFonts w:eastAsia="Times New Roman" w:cs="Arial"/>
                <w:b/>
                <w:sz w:val="32"/>
                <w:szCs w:val="32"/>
              </w:rPr>
              <w:t>CONVENTION ON</w:t>
            </w:r>
          </w:p>
          <w:p w14:paraId="32613398" w14:textId="77777777" w:rsidR="002E0DE9" w:rsidRPr="00905352" w:rsidRDefault="002E0DE9" w:rsidP="00EC4F04">
            <w:pPr>
              <w:keepNext/>
              <w:widowControl w:val="0"/>
              <w:suppressAutoHyphens/>
              <w:autoSpaceDE w:val="0"/>
              <w:autoSpaceDN w:val="0"/>
              <w:ind w:left="-108"/>
              <w:textAlignment w:val="baseline"/>
              <w:outlineLvl w:val="1"/>
              <w:rPr>
                <w:rFonts w:eastAsia="Times New Roman" w:cs="Arial"/>
                <w:b/>
                <w:sz w:val="32"/>
                <w:szCs w:val="32"/>
              </w:rPr>
            </w:pPr>
            <w:r w:rsidRPr="00905352">
              <w:rPr>
                <w:rFonts w:eastAsia="Times New Roman" w:cs="Arial"/>
                <w:b/>
                <w:sz w:val="32"/>
                <w:szCs w:val="32"/>
              </w:rPr>
              <w:t>MIGRATORY</w:t>
            </w:r>
          </w:p>
          <w:p w14:paraId="56052177" w14:textId="77777777" w:rsidR="002E0DE9" w:rsidRPr="00905352" w:rsidRDefault="002E0DE9" w:rsidP="00EC4F04">
            <w:pPr>
              <w:keepNext/>
              <w:widowControl w:val="0"/>
              <w:suppressAutoHyphens/>
              <w:autoSpaceDE w:val="0"/>
              <w:autoSpaceDN w:val="0"/>
              <w:ind w:left="-108"/>
              <w:textAlignment w:val="baseline"/>
              <w:outlineLvl w:val="1"/>
              <w:rPr>
                <w:rFonts w:ascii="Calibri" w:eastAsia="Calibri" w:hAnsi="Calibri" w:cs="Times New Roman"/>
              </w:rPr>
            </w:pPr>
            <w:r w:rsidRPr="00905352">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3AD99E2D" w:rsidR="00A34291" w:rsidRPr="00905352"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Calibri" w:eastAsia="Calibri" w:hAnsi="Calibri" w:cs="Times New Roman"/>
              </w:rPr>
            </w:pPr>
            <w:r w:rsidRPr="00905352">
              <w:rPr>
                <w:rFonts w:eastAsia="Times New Roman" w:cs="Arial"/>
              </w:rPr>
              <w:t>UNEP/CMS/COP</w:t>
            </w:r>
            <w:r w:rsidR="00641DC7">
              <w:rPr>
                <w:rFonts w:eastAsia="Times New Roman" w:cs="Arial"/>
              </w:rPr>
              <w:t>15</w:t>
            </w:r>
            <w:r w:rsidRPr="00905352">
              <w:rPr>
                <w:rFonts w:eastAsia="Times New Roman" w:cs="Arial"/>
              </w:rPr>
              <w:t>/Doc.</w:t>
            </w:r>
            <w:r w:rsidR="009F7EB9">
              <w:rPr>
                <w:rFonts w:eastAsia="Times New Roman" w:cs="Arial"/>
              </w:rPr>
              <w:t>25.5</w:t>
            </w:r>
          </w:p>
          <w:p w14:paraId="7470AD45" w14:textId="5052CE26" w:rsidR="002E0DE9" w:rsidRPr="00735921" w:rsidRDefault="00D510FE" w:rsidP="009A6436">
            <w:pPr>
              <w:tabs>
                <w:tab w:val="left" w:pos="5040"/>
                <w:tab w:val="left" w:pos="5760"/>
                <w:tab w:val="left" w:pos="6008"/>
                <w:tab w:val="left" w:pos="6480"/>
                <w:tab w:val="left" w:pos="7200"/>
                <w:tab w:val="left" w:pos="7920"/>
                <w:tab w:val="left" w:pos="8640"/>
              </w:tabs>
              <w:spacing w:after="120"/>
              <w:rPr>
                <w:rFonts w:cs="Arial"/>
                <w:i/>
              </w:rPr>
            </w:pPr>
            <w:r w:rsidRPr="00D510FE">
              <w:rPr>
                <w:rFonts w:eastAsia="Times New Roman" w:cs="Arial"/>
              </w:rPr>
              <w:t>11 September</w:t>
            </w:r>
            <w:r w:rsidR="002E0DE9" w:rsidRPr="00735921">
              <w:rPr>
                <w:rFonts w:eastAsia="Times New Roman" w:cs="Arial"/>
              </w:rPr>
              <w:t xml:space="preserve"> </w:t>
            </w:r>
            <w:r w:rsidR="00D74D9B" w:rsidRPr="00735921">
              <w:rPr>
                <w:rFonts w:eastAsia="Times New Roman" w:cs="Arial"/>
              </w:rPr>
              <w:t>2025</w:t>
            </w:r>
          </w:p>
          <w:p w14:paraId="21B42A0D" w14:textId="62EAB455" w:rsidR="002E0DE9" w:rsidRPr="00905352" w:rsidRDefault="002E0DE9" w:rsidP="00EC4F04">
            <w:pPr>
              <w:widowControl w:val="0"/>
              <w:suppressAutoHyphens/>
              <w:autoSpaceDE w:val="0"/>
              <w:autoSpaceDN w:val="0"/>
              <w:textAlignment w:val="baseline"/>
              <w:rPr>
                <w:rFonts w:eastAsia="Times New Roman" w:cs="Arial"/>
              </w:rPr>
            </w:pPr>
            <w:r w:rsidRPr="00905352">
              <w:rPr>
                <w:rFonts w:eastAsia="Times New Roman" w:cs="Arial"/>
              </w:rPr>
              <w:t>Original: English</w:t>
            </w:r>
          </w:p>
        </w:tc>
      </w:tr>
    </w:tbl>
    <w:p w14:paraId="6F980F1F" w14:textId="77777777" w:rsidR="002E0DE9" w:rsidRPr="00905352" w:rsidRDefault="002E0DE9" w:rsidP="00EC4F04">
      <w:pPr>
        <w:widowControl w:val="0"/>
        <w:tabs>
          <w:tab w:val="left" w:pos="-1057"/>
          <w:tab w:val="left" w:pos="-720"/>
        </w:tabs>
        <w:suppressAutoHyphens/>
        <w:autoSpaceDE w:val="0"/>
        <w:autoSpaceDN w:val="0"/>
        <w:ind w:left="-90"/>
        <w:textAlignment w:val="baseline"/>
        <w:rPr>
          <w:rFonts w:eastAsia="Times New Roman" w:cs="Arial"/>
          <w:spacing w:val="-8"/>
          <w:sz w:val="8"/>
          <w:szCs w:val="8"/>
        </w:rPr>
      </w:pPr>
    </w:p>
    <w:p w14:paraId="58C98058" w14:textId="77777777" w:rsidR="001611F3" w:rsidRPr="00905352" w:rsidRDefault="001611F3" w:rsidP="001611F3">
      <w:pPr>
        <w:widowControl w:val="0"/>
        <w:tabs>
          <w:tab w:val="left" w:pos="-1057"/>
          <w:tab w:val="left" w:pos="-720"/>
        </w:tabs>
        <w:suppressAutoHyphens/>
        <w:autoSpaceDE w:val="0"/>
        <w:autoSpaceDN w:val="0"/>
        <w:textAlignment w:val="baseline"/>
        <w:rPr>
          <w:rFonts w:ascii="Calibri" w:eastAsia="Calibri" w:hAnsi="Calibri" w:cs="Times New Roman"/>
        </w:rPr>
      </w:pPr>
      <w:r w:rsidRPr="00905352">
        <w:rPr>
          <w:rFonts w:eastAsia="Times New Roman" w:cs="Arial"/>
        </w:rPr>
        <w:t>15</w:t>
      </w:r>
      <w:r w:rsidRPr="00905352">
        <w:rPr>
          <w:rFonts w:eastAsia="Times New Roman" w:cs="Arial"/>
          <w:vertAlign w:val="superscript"/>
        </w:rPr>
        <w:t>th</w:t>
      </w:r>
      <w:r w:rsidRPr="00905352">
        <w:rPr>
          <w:rFonts w:eastAsia="Times New Roman" w:cs="Arial"/>
        </w:rPr>
        <w:t xml:space="preserve"> MEETING OF THE CONFERENCE OF THE PARTIES</w:t>
      </w:r>
    </w:p>
    <w:p w14:paraId="454D9486" w14:textId="77777777" w:rsidR="001611F3" w:rsidRPr="001C03AB" w:rsidRDefault="001611F3" w:rsidP="001611F3">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ascii="Calibri" w:eastAsia="Calibri" w:hAnsi="Calibri" w:cs="Times New Roman"/>
          <w:lang w:val="pt-PT"/>
        </w:rPr>
      </w:pPr>
      <w:r w:rsidRPr="001C03AB">
        <w:rPr>
          <w:rFonts w:eastAsia="Times New Roman" w:cs="Arial"/>
          <w:lang w:val="pt-PT"/>
        </w:rPr>
        <w:t>Campo Grande, Brazil, 23 – 29 March 2026</w:t>
      </w:r>
    </w:p>
    <w:p w14:paraId="4C47A961" w14:textId="710387A0" w:rsidR="001611F3" w:rsidRPr="001C03AB" w:rsidRDefault="001611F3" w:rsidP="001611F3">
      <w:pPr>
        <w:tabs>
          <w:tab w:val="left" w:pos="7020"/>
        </w:tabs>
        <w:rPr>
          <w:rFonts w:cs="Arial"/>
          <w:lang w:val="pt-PT"/>
        </w:rPr>
      </w:pPr>
      <w:r w:rsidRPr="001C03AB">
        <w:rPr>
          <w:lang w:val="pt-PT"/>
        </w:rPr>
        <w:t xml:space="preserve">Agenda Item </w:t>
      </w:r>
      <w:r w:rsidR="009F7EB9" w:rsidRPr="001C03AB">
        <w:rPr>
          <w:lang w:val="pt-PT"/>
        </w:rPr>
        <w:t>25.5</w:t>
      </w:r>
    </w:p>
    <w:p w14:paraId="7408EC0D" w14:textId="77777777" w:rsidR="002E0DE9" w:rsidRPr="001C03AB" w:rsidRDefault="002E0DE9" w:rsidP="7E07EAEE">
      <w:pPr>
        <w:widowControl w:val="0"/>
        <w:suppressAutoHyphens/>
        <w:autoSpaceDE w:val="0"/>
        <w:autoSpaceDN w:val="0"/>
        <w:textAlignment w:val="baseline"/>
        <w:rPr>
          <w:rFonts w:eastAsia="Times New Roman" w:cs="Arial"/>
          <w:i/>
          <w:lang w:val="pt-PT"/>
        </w:rPr>
      </w:pPr>
    </w:p>
    <w:p w14:paraId="1554ADA7" w14:textId="77777777" w:rsidR="002E0DE9" w:rsidRPr="001C03AB" w:rsidRDefault="002E0DE9" w:rsidP="00EC4F04">
      <w:pPr>
        <w:widowControl w:val="0"/>
        <w:suppressAutoHyphens/>
        <w:autoSpaceDE w:val="0"/>
        <w:autoSpaceDN w:val="0"/>
        <w:textAlignment w:val="baseline"/>
        <w:rPr>
          <w:rFonts w:eastAsia="Times New Roman" w:cs="Arial"/>
          <w:lang w:val="pt-PT"/>
        </w:rPr>
      </w:pPr>
    </w:p>
    <w:p w14:paraId="6C96AE1E" w14:textId="50214CEC" w:rsidR="002E0DE9" w:rsidRPr="00905352" w:rsidRDefault="00D74D9B"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rPr>
      </w:pPr>
      <w:r w:rsidRPr="00905352">
        <w:rPr>
          <w:rFonts w:eastAsia="Times New Roman" w:cs="Arial"/>
          <w:b/>
          <w:bCs/>
        </w:rPr>
        <w:t>MARINE TURTLES</w:t>
      </w:r>
    </w:p>
    <w:p w14:paraId="57504EB6" w14:textId="2F107E26" w:rsidR="002E0DE9" w:rsidRPr="00905352" w:rsidRDefault="008B0AC3" w:rsidP="00F81B4A">
      <w:pPr>
        <w:widowControl w:val="0"/>
        <w:suppressAutoHyphens/>
        <w:autoSpaceDE w:val="0"/>
        <w:autoSpaceDN w:val="0"/>
        <w:jc w:val="center"/>
        <w:textAlignment w:val="baseline"/>
        <w:rPr>
          <w:rFonts w:ascii="Calibri" w:eastAsia="Calibri" w:hAnsi="Calibri" w:cs="Times New Roman"/>
        </w:rPr>
      </w:pPr>
      <w:r w:rsidRPr="00905352">
        <w:rPr>
          <w:rFonts w:eastAsia="Times New Roman" w:cs="Arial"/>
          <w:i/>
        </w:rPr>
        <w:t xml:space="preserve">(Prepared by </w:t>
      </w:r>
      <w:r w:rsidR="00D74D9B" w:rsidRPr="00905352">
        <w:rPr>
          <w:rFonts w:eastAsia="Times New Roman" w:cs="Arial"/>
          <w:i/>
        </w:rPr>
        <w:t>the Secretariat</w:t>
      </w:r>
      <w:r w:rsidRPr="00905352">
        <w:rPr>
          <w:rFonts w:eastAsia="Times New Roman" w:cs="Arial"/>
          <w:i/>
        </w:rPr>
        <w:t>)</w:t>
      </w:r>
    </w:p>
    <w:p w14:paraId="7A54E364" w14:textId="1329D0B8" w:rsidR="002E0DE9" w:rsidRPr="00905352" w:rsidRDefault="002E0DE9" w:rsidP="00D74D9B">
      <w:pPr>
        <w:rPr>
          <w:rFonts w:cs="Arial"/>
          <w:i/>
          <w:sz w:val="21"/>
          <w:szCs w:val="21"/>
        </w:rPr>
      </w:pPr>
    </w:p>
    <w:p w14:paraId="25A47AE0" w14:textId="77777777" w:rsidR="002E0DE9" w:rsidRPr="00905352" w:rsidRDefault="00661875" w:rsidP="00EC4F04">
      <w:pPr>
        <w:widowControl w:val="0"/>
        <w:suppressAutoHyphens/>
        <w:autoSpaceDE w:val="0"/>
        <w:autoSpaceDN w:val="0"/>
        <w:textAlignment w:val="baseline"/>
        <w:rPr>
          <w:rFonts w:ascii="Calibri" w:eastAsia="Calibri" w:hAnsi="Calibri" w:cs="Times New Roman"/>
        </w:rPr>
      </w:pPr>
      <w:r w:rsidRPr="00905352">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ACF53A6">
                <wp:simplePos x="0" y="0"/>
                <wp:positionH relativeFrom="column">
                  <wp:posOffset>953770</wp:posOffset>
                </wp:positionH>
                <wp:positionV relativeFrom="paragraph">
                  <wp:posOffset>112395</wp:posOffset>
                </wp:positionV>
                <wp:extent cx="4629150" cy="20955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095500"/>
                        </a:xfrm>
                        <a:prstGeom prst="rect">
                          <a:avLst/>
                        </a:prstGeom>
                        <a:solidFill>
                          <a:srgbClr val="FFFFFF"/>
                        </a:solidFill>
                        <a:ln w="3172">
                          <a:solidFill>
                            <a:srgbClr val="000000"/>
                          </a:solidFill>
                          <a:prstDash val="solid"/>
                        </a:ln>
                      </wps:spPr>
                      <wps:txbx>
                        <w:txbxContent>
                          <w:p w14:paraId="281235E1" w14:textId="77777777" w:rsidR="003879AC" w:rsidRPr="004149D7" w:rsidRDefault="003879AC" w:rsidP="003879AC">
                            <w:pPr>
                              <w:rPr>
                                <w:rFonts w:cs="Arial"/>
                              </w:rPr>
                            </w:pPr>
                            <w:r w:rsidRPr="004149D7">
                              <w:rPr>
                                <w:rFonts w:cs="Arial"/>
                              </w:rPr>
                              <w:t>Summary:</w:t>
                            </w:r>
                          </w:p>
                          <w:p w14:paraId="5DA9C457" w14:textId="77777777" w:rsidR="003879AC" w:rsidRPr="004149D7" w:rsidRDefault="003879AC" w:rsidP="003879AC">
                            <w:pPr>
                              <w:jc w:val="both"/>
                              <w:rPr>
                                <w:rFonts w:cs="Arial"/>
                              </w:rPr>
                            </w:pPr>
                          </w:p>
                          <w:p w14:paraId="54DE2202" w14:textId="4DFCD8C4" w:rsidR="003879AC" w:rsidRPr="005732D2" w:rsidRDefault="003879AC" w:rsidP="003879AC">
                            <w:pPr>
                              <w:jc w:val="both"/>
                              <w:rPr>
                                <w:rFonts w:cs="Arial"/>
                              </w:rPr>
                            </w:pPr>
                            <w:r w:rsidRPr="004149D7">
                              <w:rPr>
                                <w:rFonts w:cs="Arial"/>
                              </w:rPr>
                              <w:t xml:space="preserve">This document reports </w:t>
                            </w:r>
                            <w:r w:rsidRPr="005732D2">
                              <w:rPr>
                                <w:rFonts w:cs="Arial"/>
                              </w:rPr>
                              <w:t>on progress to implement Decisions 14.93</w:t>
                            </w:r>
                            <w:r w:rsidR="00023A47" w:rsidRPr="005732D2">
                              <w:rPr>
                                <w:rFonts w:cs="Arial"/>
                              </w:rPr>
                              <w:t>–</w:t>
                            </w:r>
                            <w:r w:rsidRPr="005732D2">
                              <w:rPr>
                                <w:rFonts w:cs="Arial"/>
                              </w:rPr>
                              <w:t xml:space="preserve">14.95 </w:t>
                            </w:r>
                            <w:r w:rsidRPr="005732D2">
                              <w:rPr>
                                <w:rFonts w:cs="Arial"/>
                                <w:i/>
                                <w:iCs/>
                              </w:rPr>
                              <w:t>Marine Turtles</w:t>
                            </w:r>
                            <w:r w:rsidRPr="005732D2">
                              <w:rPr>
                                <w:rFonts w:cs="Arial"/>
                              </w:rPr>
                              <w:t xml:space="preserve"> and Decisions 14.96</w:t>
                            </w:r>
                            <w:r w:rsidR="00023A47" w:rsidRPr="005732D2">
                              <w:rPr>
                                <w:rFonts w:cs="Arial"/>
                              </w:rPr>
                              <w:t>–</w:t>
                            </w:r>
                            <w:r w:rsidRPr="005732D2">
                              <w:rPr>
                                <w:rFonts w:cs="Arial"/>
                              </w:rPr>
                              <w:t xml:space="preserve">14.100 </w:t>
                            </w:r>
                            <w:bookmarkStart w:id="0" w:name="_Toc161996043"/>
                            <w:r w:rsidRPr="005732D2">
                              <w:rPr>
                                <w:i/>
                                <w:iCs/>
                              </w:rPr>
                              <w:t>Single Species Action Plan for the Hawksbill Turtle (Eretmochelys imbricata) in South-East Asia and the Western Pacific Ocean Region</w:t>
                            </w:r>
                            <w:bookmarkEnd w:id="0"/>
                            <w:r w:rsidRPr="005732D2">
                              <w:rPr>
                                <w:i/>
                                <w:iCs/>
                              </w:rPr>
                              <w:t>.</w:t>
                            </w:r>
                            <w:r w:rsidR="00652A4B" w:rsidRPr="005732D2">
                              <w:rPr>
                                <w:rFonts w:cs="Arial"/>
                              </w:rPr>
                              <w:t xml:space="preserve"> </w:t>
                            </w:r>
                            <w:r w:rsidRPr="005732D2">
                              <w:rPr>
                                <w:rFonts w:cs="Arial"/>
                              </w:rPr>
                              <w:t>The document proposes th</w:t>
                            </w:r>
                            <w:r w:rsidR="00652A4B" w:rsidRPr="005732D2">
                              <w:rPr>
                                <w:rFonts w:cs="Arial"/>
                              </w:rPr>
                              <w:t>e adoption of Decisions.</w:t>
                            </w:r>
                            <w:r w:rsidR="007D38D1" w:rsidRPr="005732D2">
                              <w:rPr>
                                <w:rFonts w:cs="Arial"/>
                              </w:rPr>
                              <w:t xml:space="preserve"> </w:t>
                            </w:r>
                          </w:p>
                          <w:p w14:paraId="68CB8FD9" w14:textId="77777777" w:rsidR="003879AC" w:rsidRPr="005732D2" w:rsidRDefault="003879AC" w:rsidP="00AC2FE1">
                            <w:pPr>
                              <w:jc w:val="both"/>
                              <w:rPr>
                                <w:rFonts w:cs="Arial"/>
                              </w:rPr>
                            </w:pPr>
                          </w:p>
                          <w:p w14:paraId="645A71F7" w14:textId="4CD0250E" w:rsidR="003879AC" w:rsidRPr="005732D2" w:rsidRDefault="00641DC7" w:rsidP="00AC2FE1">
                            <w:pPr>
                              <w:jc w:val="both"/>
                              <w:rPr>
                                <w:rFonts w:cs="Arial"/>
                              </w:rPr>
                            </w:pPr>
                            <w:r w:rsidRPr="005732D2">
                              <w:rPr>
                                <w:rFonts w:cs="Arial"/>
                              </w:rPr>
                              <w:t>T</w:t>
                            </w:r>
                            <w:r w:rsidR="003879AC" w:rsidRPr="005732D2">
                              <w:rPr>
                                <w:rFonts w:cs="Arial"/>
                              </w:rPr>
                              <w:t xml:space="preserve">he attached draft </w:t>
                            </w:r>
                            <w:r w:rsidR="00652A4B" w:rsidRPr="005732D2">
                              <w:rPr>
                                <w:rFonts w:cs="Arial"/>
                              </w:rPr>
                              <w:t>Decisions</w:t>
                            </w:r>
                            <w:r w:rsidR="003879AC" w:rsidRPr="005732D2">
                              <w:rPr>
                                <w:rFonts w:cs="Arial"/>
                              </w:rPr>
                              <w:t xml:space="preserve"> would support the achievement of Target</w:t>
                            </w:r>
                            <w:r w:rsidR="00B64A6C" w:rsidRPr="005732D2">
                              <w:rPr>
                                <w:rFonts w:cs="Arial"/>
                              </w:rPr>
                              <w:t>s</w:t>
                            </w:r>
                            <w:r w:rsidR="008876A9" w:rsidRPr="005732D2">
                              <w:rPr>
                                <w:rFonts w:cs="Arial"/>
                              </w:rPr>
                              <w:t xml:space="preserve"> 1.3, </w:t>
                            </w:r>
                            <w:r w:rsidR="005C46CB" w:rsidRPr="005732D2">
                              <w:rPr>
                                <w:rFonts w:cs="Arial"/>
                              </w:rPr>
                              <w:t>2.1</w:t>
                            </w:r>
                            <w:r w:rsidR="00023A47" w:rsidRPr="005732D2">
                              <w:rPr>
                                <w:rFonts w:cs="Arial"/>
                              </w:rPr>
                              <w:t>–</w:t>
                            </w:r>
                            <w:r w:rsidR="005C46CB" w:rsidRPr="005732D2">
                              <w:rPr>
                                <w:rFonts w:cs="Arial"/>
                              </w:rPr>
                              <w:t>2.</w:t>
                            </w:r>
                            <w:r w:rsidR="00FF1219" w:rsidRPr="005732D2">
                              <w:rPr>
                                <w:rFonts w:cs="Arial"/>
                              </w:rPr>
                              <w:t>3</w:t>
                            </w:r>
                            <w:r w:rsidR="005C46CB" w:rsidRPr="005732D2">
                              <w:rPr>
                                <w:rFonts w:cs="Arial"/>
                              </w:rPr>
                              <w:t>,</w:t>
                            </w:r>
                            <w:r w:rsidR="005C46CB" w:rsidRPr="005732D2">
                              <w:rPr>
                                <w:rFonts w:cs="Arial"/>
                                <w:b/>
                              </w:rPr>
                              <w:t xml:space="preserve"> </w:t>
                            </w:r>
                            <w:r w:rsidR="005C46CB" w:rsidRPr="005732D2">
                              <w:rPr>
                                <w:rFonts w:cs="Arial"/>
                              </w:rPr>
                              <w:t>4.1</w:t>
                            </w:r>
                            <w:r w:rsidR="00754372" w:rsidRPr="005732D2">
                              <w:rPr>
                                <w:rFonts w:cs="Arial"/>
                              </w:rPr>
                              <w:t>, 3.1</w:t>
                            </w:r>
                            <w:r w:rsidR="00023A47" w:rsidRPr="005732D2">
                              <w:rPr>
                                <w:rFonts w:cs="Arial"/>
                              </w:rPr>
                              <w:t>–</w:t>
                            </w:r>
                            <w:r w:rsidR="006379F6" w:rsidRPr="005732D2">
                              <w:rPr>
                                <w:rFonts w:cs="Arial"/>
                              </w:rPr>
                              <w:t>3.5</w:t>
                            </w:r>
                            <w:r w:rsidR="00A775D8" w:rsidRPr="005732D2">
                              <w:rPr>
                                <w:rFonts w:cs="Arial"/>
                              </w:rPr>
                              <w:t>,</w:t>
                            </w:r>
                            <w:r w:rsidR="005C46CB" w:rsidRPr="005732D2">
                              <w:rPr>
                                <w:rFonts w:cs="Arial"/>
                              </w:rPr>
                              <w:t xml:space="preserve"> and 6.4</w:t>
                            </w:r>
                            <w:r w:rsidR="003879AC" w:rsidRPr="005732D2">
                              <w:rPr>
                                <w:rFonts w:cs="Arial"/>
                              </w:rPr>
                              <w:t xml:space="preserve"> </w:t>
                            </w:r>
                            <w:r w:rsidR="007716B2" w:rsidRPr="005732D2">
                              <w:rPr>
                                <w:rFonts w:cs="Arial"/>
                              </w:rPr>
                              <w:t xml:space="preserve">of the </w:t>
                            </w:r>
                            <w:r w:rsidR="003879AC" w:rsidRPr="005732D2">
                              <w:rPr>
                                <w:rFonts w:cs="Arial"/>
                              </w:rPr>
                              <w:t>Samarkand Strategic Plan for Migratory Species 2024</w:t>
                            </w:r>
                            <w:bookmarkStart w:id="1" w:name="_Hlk207955211"/>
                            <w:r w:rsidR="003879AC" w:rsidRPr="005732D2">
                              <w:rPr>
                                <w:rFonts w:cs="Arial"/>
                              </w:rPr>
                              <w:t>–</w:t>
                            </w:r>
                            <w:bookmarkEnd w:id="1"/>
                            <w:r w:rsidR="003879AC" w:rsidRPr="005732D2">
                              <w:rPr>
                                <w:rFonts w:cs="Arial"/>
                              </w:rPr>
                              <w:t>2032.</w:t>
                            </w:r>
                          </w:p>
                          <w:p w14:paraId="18ECFC3A" w14:textId="191A7BF5" w:rsidR="000E65DB" w:rsidRPr="005732D2" w:rsidRDefault="000E65DB" w:rsidP="003879AC">
                            <w:pPr>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1pt;margin-top:8.85pt;width:364.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" strokeweight=".08811mm">
                <v:textbox>
                  <w:txbxContent>
                    <w:p w14:paraId="281235E1" w14:textId="77777777" w:rsidR="003879AC" w:rsidRPr="004149D7" w:rsidRDefault="003879AC" w:rsidP="003879AC">
                      <w:pPr>
                        <w:rPr>
                          <w:rFonts w:cs="Arial"/>
                        </w:rPr>
                      </w:pPr>
                      <w:r w:rsidRPr="004149D7">
                        <w:rPr>
                          <w:rFonts w:cs="Arial"/>
                        </w:rPr>
                        <w:t>Summary:</w:t>
                      </w:r>
                    </w:p>
                    <w:p w14:paraId="5DA9C457" w14:textId="77777777" w:rsidR="003879AC" w:rsidRPr="004149D7" w:rsidRDefault="003879AC" w:rsidP="003879AC">
                      <w:pPr>
                        <w:jc w:val="both"/>
                        <w:rPr>
                          <w:rFonts w:cs="Arial"/>
                        </w:rPr>
                      </w:pPr>
                    </w:p>
                    <w:p w14:paraId="54DE2202" w14:textId="4DFCD8C4" w:rsidR="003879AC" w:rsidRPr="005732D2" w:rsidRDefault="003879AC" w:rsidP="003879AC">
                      <w:pPr>
                        <w:jc w:val="both"/>
                        <w:rPr>
                          <w:rFonts w:cs="Arial"/>
                        </w:rPr>
                      </w:pPr>
                      <w:r w:rsidRPr="004149D7">
                        <w:rPr>
                          <w:rFonts w:cs="Arial"/>
                        </w:rPr>
                        <w:t xml:space="preserve">This document reports </w:t>
                      </w:r>
                      <w:r w:rsidRPr="005732D2">
                        <w:rPr>
                          <w:rFonts w:cs="Arial"/>
                        </w:rPr>
                        <w:t>on progress to implement Decisions 14.93</w:t>
                      </w:r>
                      <w:r w:rsidR="00023A47" w:rsidRPr="005732D2">
                        <w:rPr>
                          <w:rFonts w:cs="Arial"/>
                        </w:rPr>
                        <w:t>–</w:t>
                      </w:r>
                      <w:r w:rsidRPr="005732D2">
                        <w:rPr>
                          <w:rFonts w:cs="Arial"/>
                        </w:rPr>
                        <w:t xml:space="preserve">14.95 </w:t>
                      </w:r>
                      <w:r w:rsidRPr="005732D2">
                        <w:rPr>
                          <w:rFonts w:cs="Arial"/>
                          <w:i/>
                          <w:iCs/>
                        </w:rPr>
                        <w:t>Marine Turtles</w:t>
                      </w:r>
                      <w:r w:rsidRPr="005732D2">
                        <w:rPr>
                          <w:rFonts w:cs="Arial"/>
                        </w:rPr>
                        <w:t xml:space="preserve"> and Decisions 14.96</w:t>
                      </w:r>
                      <w:r w:rsidR="00023A47" w:rsidRPr="005732D2">
                        <w:rPr>
                          <w:rFonts w:cs="Arial"/>
                        </w:rPr>
                        <w:t>–</w:t>
                      </w:r>
                      <w:r w:rsidRPr="005732D2">
                        <w:rPr>
                          <w:rFonts w:cs="Arial"/>
                        </w:rPr>
                        <w:t xml:space="preserve">14.100 </w:t>
                      </w:r>
                      <w:bookmarkStart w:id="2" w:name="_Toc161996043"/>
                      <w:r w:rsidRPr="005732D2">
                        <w:rPr>
                          <w:i/>
                          <w:iCs/>
                        </w:rPr>
                        <w:t>Single Species Action Plan for the Hawksbill Turtle (Eretmochelys imbricata) in South-East Asia and the Western Pacific Ocean Region</w:t>
                      </w:r>
                      <w:bookmarkEnd w:id="2"/>
                      <w:r w:rsidRPr="005732D2">
                        <w:rPr>
                          <w:i/>
                          <w:iCs/>
                        </w:rPr>
                        <w:t>.</w:t>
                      </w:r>
                      <w:r w:rsidR="00652A4B" w:rsidRPr="005732D2">
                        <w:rPr>
                          <w:rFonts w:cs="Arial"/>
                        </w:rPr>
                        <w:t xml:space="preserve"> </w:t>
                      </w:r>
                      <w:r w:rsidRPr="005732D2">
                        <w:rPr>
                          <w:rFonts w:cs="Arial"/>
                        </w:rPr>
                        <w:t>The document proposes th</w:t>
                      </w:r>
                      <w:r w:rsidR="00652A4B" w:rsidRPr="005732D2">
                        <w:rPr>
                          <w:rFonts w:cs="Arial"/>
                        </w:rPr>
                        <w:t>e adoption of Decisions.</w:t>
                      </w:r>
                      <w:r w:rsidR="007D38D1" w:rsidRPr="005732D2">
                        <w:rPr>
                          <w:rFonts w:cs="Arial"/>
                        </w:rPr>
                        <w:t xml:space="preserve"> </w:t>
                      </w:r>
                    </w:p>
                    <w:p w14:paraId="68CB8FD9" w14:textId="77777777" w:rsidR="003879AC" w:rsidRPr="005732D2" w:rsidRDefault="003879AC" w:rsidP="00AC2FE1">
                      <w:pPr>
                        <w:jc w:val="both"/>
                        <w:rPr>
                          <w:rFonts w:cs="Arial"/>
                        </w:rPr>
                      </w:pPr>
                    </w:p>
                    <w:p w14:paraId="645A71F7" w14:textId="4CD0250E" w:rsidR="003879AC" w:rsidRPr="005732D2" w:rsidRDefault="00641DC7" w:rsidP="00AC2FE1">
                      <w:pPr>
                        <w:jc w:val="both"/>
                        <w:rPr>
                          <w:rFonts w:cs="Arial"/>
                        </w:rPr>
                      </w:pPr>
                      <w:r w:rsidRPr="005732D2">
                        <w:rPr>
                          <w:rFonts w:cs="Arial"/>
                        </w:rPr>
                        <w:t>T</w:t>
                      </w:r>
                      <w:r w:rsidR="003879AC" w:rsidRPr="005732D2">
                        <w:rPr>
                          <w:rFonts w:cs="Arial"/>
                        </w:rPr>
                        <w:t xml:space="preserve">he attached draft </w:t>
                      </w:r>
                      <w:r w:rsidR="00652A4B" w:rsidRPr="005732D2">
                        <w:rPr>
                          <w:rFonts w:cs="Arial"/>
                        </w:rPr>
                        <w:t>Decisions</w:t>
                      </w:r>
                      <w:r w:rsidR="003879AC" w:rsidRPr="005732D2">
                        <w:rPr>
                          <w:rFonts w:cs="Arial"/>
                        </w:rPr>
                        <w:t xml:space="preserve"> would support the achievement of Target</w:t>
                      </w:r>
                      <w:r w:rsidR="00B64A6C" w:rsidRPr="005732D2">
                        <w:rPr>
                          <w:rFonts w:cs="Arial"/>
                        </w:rPr>
                        <w:t>s</w:t>
                      </w:r>
                      <w:r w:rsidR="008876A9" w:rsidRPr="005732D2">
                        <w:rPr>
                          <w:rFonts w:cs="Arial"/>
                        </w:rPr>
                        <w:t xml:space="preserve"> 1.3, </w:t>
                      </w:r>
                      <w:r w:rsidR="005C46CB" w:rsidRPr="005732D2">
                        <w:rPr>
                          <w:rFonts w:cs="Arial"/>
                        </w:rPr>
                        <w:t>2.1</w:t>
                      </w:r>
                      <w:r w:rsidR="00023A47" w:rsidRPr="005732D2">
                        <w:rPr>
                          <w:rFonts w:cs="Arial"/>
                        </w:rPr>
                        <w:t>–</w:t>
                      </w:r>
                      <w:r w:rsidR="005C46CB" w:rsidRPr="005732D2">
                        <w:rPr>
                          <w:rFonts w:cs="Arial"/>
                        </w:rPr>
                        <w:t>2.</w:t>
                      </w:r>
                      <w:r w:rsidR="00FF1219" w:rsidRPr="005732D2">
                        <w:rPr>
                          <w:rFonts w:cs="Arial"/>
                        </w:rPr>
                        <w:t>3</w:t>
                      </w:r>
                      <w:r w:rsidR="005C46CB" w:rsidRPr="005732D2">
                        <w:rPr>
                          <w:rFonts w:cs="Arial"/>
                        </w:rPr>
                        <w:t>,</w:t>
                      </w:r>
                      <w:r w:rsidR="005C46CB" w:rsidRPr="005732D2">
                        <w:rPr>
                          <w:rFonts w:cs="Arial"/>
                          <w:b/>
                        </w:rPr>
                        <w:t xml:space="preserve"> </w:t>
                      </w:r>
                      <w:r w:rsidR="005C46CB" w:rsidRPr="005732D2">
                        <w:rPr>
                          <w:rFonts w:cs="Arial"/>
                        </w:rPr>
                        <w:t>4.1</w:t>
                      </w:r>
                      <w:r w:rsidR="00754372" w:rsidRPr="005732D2">
                        <w:rPr>
                          <w:rFonts w:cs="Arial"/>
                        </w:rPr>
                        <w:t>, 3.1</w:t>
                      </w:r>
                      <w:r w:rsidR="00023A47" w:rsidRPr="005732D2">
                        <w:rPr>
                          <w:rFonts w:cs="Arial"/>
                        </w:rPr>
                        <w:t>–</w:t>
                      </w:r>
                      <w:r w:rsidR="006379F6" w:rsidRPr="005732D2">
                        <w:rPr>
                          <w:rFonts w:cs="Arial"/>
                        </w:rPr>
                        <w:t>3.5</w:t>
                      </w:r>
                      <w:r w:rsidR="00A775D8" w:rsidRPr="005732D2">
                        <w:rPr>
                          <w:rFonts w:cs="Arial"/>
                        </w:rPr>
                        <w:t>,</w:t>
                      </w:r>
                      <w:r w:rsidR="005C46CB" w:rsidRPr="005732D2">
                        <w:rPr>
                          <w:rFonts w:cs="Arial"/>
                        </w:rPr>
                        <w:t xml:space="preserve"> and 6.4</w:t>
                      </w:r>
                      <w:r w:rsidR="003879AC" w:rsidRPr="005732D2">
                        <w:rPr>
                          <w:rFonts w:cs="Arial"/>
                        </w:rPr>
                        <w:t xml:space="preserve"> </w:t>
                      </w:r>
                      <w:r w:rsidR="007716B2" w:rsidRPr="005732D2">
                        <w:rPr>
                          <w:rFonts w:cs="Arial"/>
                        </w:rPr>
                        <w:t xml:space="preserve">of the </w:t>
                      </w:r>
                      <w:r w:rsidR="003879AC" w:rsidRPr="005732D2">
                        <w:rPr>
                          <w:rFonts w:cs="Arial"/>
                        </w:rPr>
                        <w:t>Samarkand Strategic Plan for Migratory Species 2024</w:t>
                      </w:r>
                      <w:bookmarkStart w:id="3" w:name="_Hlk207955211"/>
                      <w:r w:rsidR="003879AC" w:rsidRPr="005732D2">
                        <w:rPr>
                          <w:rFonts w:cs="Arial"/>
                        </w:rPr>
                        <w:t>–</w:t>
                      </w:r>
                      <w:bookmarkEnd w:id="3"/>
                      <w:r w:rsidR="003879AC" w:rsidRPr="005732D2">
                        <w:rPr>
                          <w:rFonts w:cs="Arial"/>
                        </w:rPr>
                        <w:t>2032.</w:t>
                      </w:r>
                    </w:p>
                    <w:p w14:paraId="18ECFC3A" w14:textId="191A7BF5" w:rsidR="000E65DB" w:rsidRPr="005732D2" w:rsidRDefault="000E65DB" w:rsidP="003879AC">
                      <w:pPr>
                        <w:rPr>
                          <w:rFonts w:cs="Arial"/>
                        </w:rPr>
                      </w:pPr>
                    </w:p>
                  </w:txbxContent>
                </v:textbox>
              </v:shape>
            </w:pict>
          </mc:Fallback>
        </mc:AlternateContent>
      </w:r>
    </w:p>
    <w:p w14:paraId="320AAD7B"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5EAE13CF"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573ADB04"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07F11B19"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47A93E1C"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42C0A292"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7329922E"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1CD9D211"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6B5CAA9E"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5D0A646F"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72BBEC09"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2E5AFCD2"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73A1DF53"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24016798"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64EFF02F"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63DE1D3A"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5B143853"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31C1A477" w14:textId="77777777" w:rsidR="002E0DE9" w:rsidRPr="00905352" w:rsidRDefault="002E0DE9" w:rsidP="00EC4F04">
      <w:pPr>
        <w:widowControl w:val="0"/>
        <w:tabs>
          <w:tab w:val="left" w:pos="7245"/>
        </w:tabs>
        <w:suppressAutoHyphens/>
        <w:autoSpaceDE w:val="0"/>
        <w:autoSpaceDN w:val="0"/>
        <w:textAlignment w:val="baseline"/>
        <w:rPr>
          <w:rFonts w:eastAsia="Times New Roman" w:cs="Arial"/>
          <w:sz w:val="21"/>
          <w:szCs w:val="21"/>
        </w:rPr>
      </w:pPr>
    </w:p>
    <w:p w14:paraId="6CCF3AAD" w14:textId="77777777" w:rsidR="002E0DE9" w:rsidRPr="00905352" w:rsidRDefault="002E0DE9" w:rsidP="00EC4F04">
      <w:pPr>
        <w:widowControl w:val="0"/>
        <w:suppressAutoHyphens/>
        <w:autoSpaceDE w:val="0"/>
        <w:autoSpaceDN w:val="0"/>
        <w:textAlignment w:val="baseline"/>
        <w:rPr>
          <w:rFonts w:eastAsia="Times New Roman" w:cs="Arial"/>
        </w:rPr>
      </w:pPr>
    </w:p>
    <w:p w14:paraId="650AE9B2" w14:textId="77777777" w:rsidR="002E0DE9" w:rsidRPr="00905352" w:rsidRDefault="002E0DE9" w:rsidP="00EC4F04">
      <w:pPr>
        <w:widowControl w:val="0"/>
        <w:suppressAutoHyphens/>
        <w:autoSpaceDE w:val="0"/>
        <w:autoSpaceDN w:val="0"/>
        <w:textAlignment w:val="baseline"/>
        <w:rPr>
          <w:rFonts w:eastAsia="Times New Roman" w:cs="Arial"/>
        </w:rPr>
      </w:pPr>
    </w:p>
    <w:p w14:paraId="6EB42C66" w14:textId="77777777" w:rsidR="005330F7" w:rsidRPr="00905352" w:rsidRDefault="005330F7" w:rsidP="00EC4F04"/>
    <w:p w14:paraId="111843FD" w14:textId="3BB741DE" w:rsidR="002E0DE9" w:rsidRPr="00905352" w:rsidRDefault="002E0DE9" w:rsidP="00EC4F04"/>
    <w:p w14:paraId="6AF4E8FF" w14:textId="77777777" w:rsidR="002E0DE9" w:rsidRPr="00905352" w:rsidRDefault="002E0DE9" w:rsidP="00EC4F04"/>
    <w:p w14:paraId="73A3A65F" w14:textId="77777777" w:rsidR="00661875" w:rsidRPr="00905352" w:rsidRDefault="00661875" w:rsidP="00EC4F04">
      <w:pPr>
        <w:sectPr w:rsidR="00661875" w:rsidRPr="00905352" w:rsidSect="009A6436">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702ACE1D" w14:textId="1777F645" w:rsidR="00FD3734" w:rsidRPr="00905352" w:rsidRDefault="00D74D9B" w:rsidP="000406CE">
      <w:pPr>
        <w:pStyle w:val="Title1"/>
      </w:pPr>
      <w:r w:rsidRPr="00905352">
        <w:lastRenderedPageBreak/>
        <w:t>MARINE TURTLES</w:t>
      </w:r>
    </w:p>
    <w:p w14:paraId="65EA1D33" w14:textId="77777777" w:rsidR="00147776" w:rsidRPr="00905352" w:rsidRDefault="00147776" w:rsidP="000406CE"/>
    <w:p w14:paraId="061BE5E8" w14:textId="77777777" w:rsidR="00A85094" w:rsidRPr="00905352" w:rsidRDefault="00A85094" w:rsidP="000406CE">
      <w:pPr>
        <w:suppressAutoHyphens/>
        <w:autoSpaceDN w:val="0"/>
        <w:textAlignment w:val="baseline"/>
        <w:rPr>
          <w:rFonts w:eastAsia="Calibri" w:cs="Arial"/>
        </w:rPr>
      </w:pPr>
    </w:p>
    <w:p w14:paraId="3C86903F" w14:textId="77777777" w:rsidR="002E0DE9" w:rsidRPr="00905352" w:rsidRDefault="002E0DE9" w:rsidP="000406CE">
      <w:pPr>
        <w:suppressAutoHyphens/>
        <w:autoSpaceDN w:val="0"/>
        <w:textAlignment w:val="baseline"/>
        <w:rPr>
          <w:rFonts w:eastAsia="Calibri" w:cs="Arial"/>
          <w:u w:val="single"/>
        </w:rPr>
      </w:pPr>
      <w:r w:rsidRPr="00905352">
        <w:rPr>
          <w:rFonts w:eastAsia="Calibri" w:cs="Arial"/>
          <w:u w:val="single"/>
        </w:rPr>
        <w:t>Background</w:t>
      </w:r>
    </w:p>
    <w:p w14:paraId="115888D2" w14:textId="77777777" w:rsidR="002E0DE9" w:rsidRPr="00905352" w:rsidRDefault="002E0DE9" w:rsidP="000406CE"/>
    <w:p w14:paraId="0D68479F" w14:textId="3F482DDB" w:rsidR="00EA6BDD" w:rsidRPr="00905352" w:rsidRDefault="00EA6BDD" w:rsidP="000406CE">
      <w:pPr>
        <w:widowControl w:val="0"/>
        <w:numPr>
          <w:ilvl w:val="0"/>
          <w:numId w:val="8"/>
        </w:numPr>
        <w:autoSpaceDE w:val="0"/>
        <w:autoSpaceDN w:val="0"/>
        <w:adjustRightInd w:val="0"/>
        <w:ind w:left="567" w:hanging="567"/>
        <w:jc w:val="both"/>
      </w:pPr>
      <w:r w:rsidRPr="00905352">
        <w:t>There are currently two Memoranda of Understanding (M</w:t>
      </w:r>
      <w:r w:rsidR="00BA359D" w:rsidRPr="00905352">
        <w:t>O</w:t>
      </w:r>
      <w:r w:rsidRPr="00905352">
        <w:t>Us) under CMS that address the conservation needs of marine turtles in a regional context</w:t>
      </w:r>
      <w:r w:rsidR="00050F15">
        <w:t>:</w:t>
      </w:r>
      <w:r w:rsidR="00F07D11">
        <w:t xml:space="preserve"> t</w:t>
      </w:r>
      <w:r w:rsidRPr="00905352">
        <w:t>he Memorandum of Understanding concerning Conservation Measures for Marine Turtles of the Atlantic Coast of Africa (</w:t>
      </w:r>
      <w:hyperlink r:id="rId17" w:history="1">
        <w:r w:rsidR="0059739D" w:rsidRPr="00F03882">
          <w:rPr>
            <w:rStyle w:val="Hyperlink"/>
          </w:rPr>
          <w:t>Atlantic Turtle MOU</w:t>
        </w:r>
      </w:hyperlink>
      <w:r w:rsidR="0059739D">
        <w:t xml:space="preserve">, </w:t>
      </w:r>
      <w:r w:rsidRPr="00905352">
        <w:t>1999), and the Memorandum of Understanding on the Conservation and Management of Marine Turtles and their Habitats of the Indian Ocean and South-East Asia (</w:t>
      </w:r>
      <w:hyperlink r:id="rId18" w:history="1">
        <w:r w:rsidR="0059739D" w:rsidRPr="00F03882">
          <w:rPr>
            <w:rStyle w:val="Hyperlink"/>
          </w:rPr>
          <w:t>IOSEA Marine Turtle MOU</w:t>
        </w:r>
      </w:hyperlink>
      <w:r w:rsidR="0059739D">
        <w:t xml:space="preserve">, </w:t>
      </w:r>
      <w:r w:rsidRPr="00905352">
        <w:t xml:space="preserve">2001). </w:t>
      </w:r>
    </w:p>
    <w:p w14:paraId="5F1D266D" w14:textId="06789D3D" w:rsidR="00EA6BDD" w:rsidRPr="00905352" w:rsidRDefault="00EA6BDD" w:rsidP="000406CE">
      <w:pPr>
        <w:widowControl w:val="0"/>
        <w:autoSpaceDE w:val="0"/>
        <w:autoSpaceDN w:val="0"/>
        <w:adjustRightInd w:val="0"/>
        <w:ind w:left="567"/>
        <w:jc w:val="both"/>
      </w:pPr>
    </w:p>
    <w:p w14:paraId="7DAA7F0A" w14:textId="6B8CD114" w:rsidR="002E0DE9" w:rsidRPr="00905352" w:rsidRDefault="00EA6BDD" w:rsidP="000406CE">
      <w:pPr>
        <w:widowControl w:val="0"/>
        <w:numPr>
          <w:ilvl w:val="0"/>
          <w:numId w:val="8"/>
        </w:numPr>
        <w:autoSpaceDE w:val="0"/>
        <w:autoSpaceDN w:val="0"/>
        <w:adjustRightInd w:val="0"/>
        <w:ind w:left="567" w:hanging="567"/>
        <w:jc w:val="both"/>
      </w:pPr>
      <w:r w:rsidRPr="00905352">
        <w:t xml:space="preserve">In addition, </w:t>
      </w:r>
      <w:r w:rsidR="006358F9">
        <w:t xml:space="preserve">CMS Parties have adopted </w:t>
      </w:r>
      <w:r w:rsidRPr="00905352">
        <w:t xml:space="preserve">two Single Species Action Plans, one for the </w:t>
      </w:r>
      <w:r w:rsidR="006C05F9" w:rsidRPr="006C05F9">
        <w:rPr>
          <w:color w:val="000000" w:themeColor="text1"/>
        </w:rPr>
        <w:t xml:space="preserve">loggerhead turtle </w:t>
      </w:r>
      <w:r w:rsidRPr="00905352">
        <w:t>(</w:t>
      </w:r>
      <w:r w:rsidRPr="00905352">
        <w:rPr>
          <w:i/>
          <w:iCs/>
        </w:rPr>
        <w:t>Caretta caretta</w:t>
      </w:r>
      <w:r w:rsidRPr="00905352">
        <w:t>) in the South Pacific Ocean (</w:t>
      </w:r>
      <w:hyperlink r:id="rId19">
        <w:r w:rsidR="0041737F" w:rsidRPr="43792ADE">
          <w:rPr>
            <w:rStyle w:val="Hyperlink"/>
          </w:rPr>
          <w:t>Resolution 11.21</w:t>
        </w:r>
      </w:hyperlink>
      <w:r w:rsidR="005502DB">
        <w:t xml:space="preserve">, </w:t>
      </w:r>
      <w:r w:rsidRPr="00905352">
        <w:t xml:space="preserve">2014), and one for the </w:t>
      </w:r>
      <w:r w:rsidR="006C05F9" w:rsidRPr="006C05F9">
        <w:rPr>
          <w:color w:val="000000" w:themeColor="text1"/>
        </w:rPr>
        <w:t xml:space="preserve">hawksbill turtle </w:t>
      </w:r>
      <w:r w:rsidRPr="00905352">
        <w:t>(</w:t>
      </w:r>
      <w:r w:rsidRPr="00905352">
        <w:rPr>
          <w:i/>
          <w:iCs/>
        </w:rPr>
        <w:t>Eretmochelys imbricata</w:t>
      </w:r>
      <w:r w:rsidRPr="00905352">
        <w:t>) in South-East Asia and the Western Pacific Ocean (</w:t>
      </w:r>
      <w:hyperlink r:id="rId20">
        <w:r w:rsidR="005502DB" w:rsidRPr="43792ADE">
          <w:rPr>
            <w:rStyle w:val="Hyperlink"/>
          </w:rPr>
          <w:t>Resolution 14.11</w:t>
        </w:r>
      </w:hyperlink>
      <w:r w:rsidR="005502DB">
        <w:t xml:space="preserve">, </w:t>
      </w:r>
      <w:r w:rsidRPr="00905352">
        <w:t>202</w:t>
      </w:r>
      <w:r w:rsidR="005502DB">
        <w:t>4</w:t>
      </w:r>
      <w:r w:rsidRPr="00905352">
        <w:t>).</w:t>
      </w:r>
    </w:p>
    <w:p w14:paraId="77D24BB9" w14:textId="77777777" w:rsidR="00331524" w:rsidRPr="00905352" w:rsidRDefault="00331524" w:rsidP="00331524">
      <w:pPr>
        <w:widowControl w:val="0"/>
        <w:autoSpaceDE w:val="0"/>
        <w:autoSpaceDN w:val="0"/>
        <w:adjustRightInd w:val="0"/>
        <w:ind w:left="567"/>
        <w:jc w:val="both"/>
      </w:pPr>
    </w:p>
    <w:p w14:paraId="5C674640" w14:textId="1884C780" w:rsidR="00331524" w:rsidRPr="00905352" w:rsidRDefault="00185024" w:rsidP="00BE2E1F">
      <w:pPr>
        <w:widowControl w:val="0"/>
        <w:numPr>
          <w:ilvl w:val="0"/>
          <w:numId w:val="8"/>
        </w:numPr>
        <w:autoSpaceDE w:val="0"/>
        <w:autoSpaceDN w:val="0"/>
        <w:adjustRightInd w:val="0"/>
        <w:spacing w:after="80"/>
        <w:ind w:left="567" w:hanging="567"/>
        <w:jc w:val="both"/>
      </w:pPr>
      <w:r w:rsidRPr="00905352">
        <w:t>This document</w:t>
      </w:r>
      <w:r w:rsidR="00331524" w:rsidRPr="00905352">
        <w:t xml:space="preserve"> contains the following sections, each reporting back on relevant COP14 Decisions:</w:t>
      </w:r>
    </w:p>
    <w:p w14:paraId="00FEDA4C" w14:textId="77777777" w:rsidR="00331524" w:rsidRPr="00905352" w:rsidRDefault="00331524" w:rsidP="00BE2E1F">
      <w:pPr>
        <w:pStyle w:val="ListParagraph"/>
        <w:numPr>
          <w:ilvl w:val="0"/>
          <w:numId w:val="47"/>
        </w:numPr>
        <w:suppressAutoHyphens/>
        <w:autoSpaceDN w:val="0"/>
        <w:spacing w:after="80"/>
        <w:ind w:left="993" w:hanging="426"/>
        <w:contextualSpacing w:val="0"/>
        <w:textAlignment w:val="baseline"/>
        <w:rPr>
          <w:rFonts w:eastAsia="Calibri" w:cs="Arial"/>
        </w:rPr>
      </w:pPr>
      <w:r w:rsidRPr="00905352">
        <w:rPr>
          <w:rFonts w:eastAsia="Calibri" w:cs="Arial"/>
        </w:rPr>
        <w:t>Marine Turtles</w:t>
      </w:r>
    </w:p>
    <w:p w14:paraId="4C094F4E" w14:textId="77777777" w:rsidR="00331524" w:rsidRPr="00905352" w:rsidRDefault="00331524" w:rsidP="00BE2E1F">
      <w:pPr>
        <w:pStyle w:val="ListParagraph"/>
        <w:numPr>
          <w:ilvl w:val="0"/>
          <w:numId w:val="47"/>
        </w:numPr>
        <w:suppressAutoHyphens/>
        <w:autoSpaceDN w:val="0"/>
        <w:ind w:left="993" w:hanging="426"/>
        <w:contextualSpacing w:val="0"/>
        <w:textAlignment w:val="baseline"/>
        <w:rPr>
          <w:rFonts w:eastAsia="Calibri" w:cs="Arial"/>
        </w:rPr>
      </w:pPr>
      <w:r w:rsidRPr="00905352">
        <w:rPr>
          <w:rFonts w:eastAsia="Calibri" w:cs="Arial"/>
        </w:rPr>
        <w:t>Single Species Action Plan for the Hawksbill Turtle (</w:t>
      </w:r>
      <w:r w:rsidRPr="00905352">
        <w:rPr>
          <w:rFonts w:eastAsia="Calibri" w:cs="Arial"/>
          <w:i/>
          <w:iCs/>
        </w:rPr>
        <w:t>Eretmochelys imbricata</w:t>
      </w:r>
      <w:r w:rsidRPr="00905352">
        <w:rPr>
          <w:rFonts w:eastAsia="Calibri" w:cs="Arial"/>
        </w:rPr>
        <w:t>) in South-East Asia and the Western Pacific Ocean Region</w:t>
      </w:r>
    </w:p>
    <w:p w14:paraId="410EAC6D" w14:textId="77777777" w:rsidR="00A85094" w:rsidRPr="00905352" w:rsidRDefault="00A85094" w:rsidP="000406CE">
      <w:pPr>
        <w:widowControl w:val="0"/>
        <w:autoSpaceDE w:val="0"/>
        <w:autoSpaceDN w:val="0"/>
        <w:adjustRightInd w:val="0"/>
        <w:jc w:val="both"/>
      </w:pPr>
    </w:p>
    <w:p w14:paraId="03964EB3" w14:textId="45C3702F" w:rsidR="00FC7585" w:rsidRPr="00905352" w:rsidRDefault="00656C99" w:rsidP="00FA682C">
      <w:pPr>
        <w:pStyle w:val="ListParagraph"/>
        <w:widowControl w:val="0"/>
        <w:numPr>
          <w:ilvl w:val="0"/>
          <w:numId w:val="48"/>
        </w:numPr>
        <w:autoSpaceDE w:val="0"/>
        <w:autoSpaceDN w:val="0"/>
        <w:adjustRightInd w:val="0"/>
        <w:ind w:left="567" w:hanging="567"/>
        <w:jc w:val="both"/>
        <w:rPr>
          <w:u w:val="single"/>
        </w:rPr>
      </w:pPr>
      <w:r w:rsidRPr="00905352">
        <w:rPr>
          <w:u w:val="single"/>
        </w:rPr>
        <w:t>Marine Turtles</w:t>
      </w:r>
    </w:p>
    <w:p w14:paraId="322F28C6" w14:textId="77777777" w:rsidR="00FC7585" w:rsidRPr="00905352" w:rsidRDefault="00FC7585" w:rsidP="000406CE">
      <w:pPr>
        <w:widowControl w:val="0"/>
        <w:autoSpaceDE w:val="0"/>
        <w:autoSpaceDN w:val="0"/>
        <w:adjustRightInd w:val="0"/>
        <w:ind w:left="567"/>
        <w:jc w:val="both"/>
        <w:rPr>
          <w:rFonts w:cs="Arial"/>
        </w:rPr>
      </w:pPr>
    </w:p>
    <w:p w14:paraId="5F2D0915" w14:textId="3849D5A8" w:rsidR="0021108A" w:rsidRPr="00905352" w:rsidRDefault="0021108A" w:rsidP="000406CE">
      <w:pPr>
        <w:widowControl w:val="0"/>
        <w:numPr>
          <w:ilvl w:val="0"/>
          <w:numId w:val="12"/>
        </w:numPr>
        <w:autoSpaceDE w:val="0"/>
        <w:autoSpaceDN w:val="0"/>
        <w:adjustRightInd w:val="0"/>
        <w:ind w:left="567" w:hanging="567"/>
        <w:jc w:val="both"/>
        <w:rPr>
          <w:rFonts w:cs="Arial"/>
        </w:rPr>
      </w:pPr>
      <w:r w:rsidRPr="00905352">
        <w:rPr>
          <w:rFonts w:cs="Arial"/>
        </w:rPr>
        <w:t>COP14 adopted the following Decisions on this issue:</w:t>
      </w:r>
    </w:p>
    <w:p w14:paraId="5DC2552D" w14:textId="77777777" w:rsidR="0021108A" w:rsidRPr="00905352" w:rsidRDefault="0021108A" w:rsidP="000406CE">
      <w:pPr>
        <w:widowControl w:val="0"/>
        <w:autoSpaceDE w:val="0"/>
        <w:autoSpaceDN w:val="0"/>
        <w:adjustRightInd w:val="0"/>
        <w:ind w:left="567"/>
        <w:rPr>
          <w:rFonts w:cs="Arial"/>
          <w:b/>
          <w:i/>
          <w:sz w:val="21"/>
          <w:szCs w:val="21"/>
        </w:rPr>
      </w:pPr>
    </w:p>
    <w:p w14:paraId="034A846E" w14:textId="74633B71" w:rsidR="0021108A" w:rsidRPr="00905352" w:rsidRDefault="0021108A" w:rsidP="00C1463F">
      <w:pPr>
        <w:widowControl w:val="0"/>
        <w:autoSpaceDE w:val="0"/>
        <w:autoSpaceDN w:val="0"/>
        <w:adjustRightInd w:val="0"/>
        <w:ind w:left="851"/>
        <w:rPr>
          <w:rFonts w:cs="Arial"/>
          <w:i/>
          <w:sz w:val="20"/>
          <w:szCs w:val="20"/>
        </w:rPr>
      </w:pPr>
      <w:r w:rsidRPr="00905352">
        <w:rPr>
          <w:rFonts w:cs="Arial"/>
          <w:b/>
          <w:i/>
          <w:sz w:val="20"/>
          <w:szCs w:val="20"/>
        </w:rPr>
        <w:t>14.93 Directed to Parties</w:t>
      </w:r>
    </w:p>
    <w:p w14:paraId="5CC724B6" w14:textId="77777777" w:rsidR="0021108A" w:rsidRPr="00905352" w:rsidRDefault="0021108A" w:rsidP="00C1463F">
      <w:pPr>
        <w:widowControl w:val="0"/>
        <w:autoSpaceDE w:val="0"/>
        <w:autoSpaceDN w:val="0"/>
        <w:adjustRightInd w:val="0"/>
        <w:ind w:left="851"/>
        <w:rPr>
          <w:rFonts w:cs="Arial"/>
          <w:i/>
          <w:sz w:val="20"/>
          <w:szCs w:val="20"/>
        </w:rPr>
      </w:pPr>
    </w:p>
    <w:p w14:paraId="5ED82F29" w14:textId="1B6E5696" w:rsidR="0021108A" w:rsidRPr="00905352" w:rsidRDefault="0021108A" w:rsidP="00C1463F">
      <w:pPr>
        <w:widowControl w:val="0"/>
        <w:autoSpaceDE w:val="0"/>
        <w:autoSpaceDN w:val="0"/>
        <w:adjustRightInd w:val="0"/>
        <w:ind w:left="851"/>
        <w:jc w:val="both"/>
        <w:rPr>
          <w:rFonts w:cs="Arial"/>
          <w:i/>
          <w:sz w:val="20"/>
          <w:szCs w:val="20"/>
        </w:rPr>
      </w:pPr>
      <w:r w:rsidRPr="00905352">
        <w:rPr>
          <w:rFonts w:cs="Arial"/>
          <w:i/>
          <w:sz w:val="20"/>
          <w:szCs w:val="20"/>
        </w:rPr>
        <w:t>Parties are encouraged to provide funding to the Secretariat to secure the external expertise required to develop a draft review and recommendations for the consideration of the Scientific Council as foreseen in Decision 14.94.</w:t>
      </w:r>
    </w:p>
    <w:p w14:paraId="0E872532" w14:textId="77777777" w:rsidR="0021108A" w:rsidRPr="00905352" w:rsidRDefault="0021108A" w:rsidP="00C1463F">
      <w:pPr>
        <w:widowControl w:val="0"/>
        <w:autoSpaceDE w:val="0"/>
        <w:autoSpaceDN w:val="0"/>
        <w:adjustRightInd w:val="0"/>
        <w:ind w:left="851"/>
        <w:jc w:val="both"/>
        <w:rPr>
          <w:rFonts w:cs="Arial"/>
          <w:i/>
          <w:sz w:val="20"/>
          <w:szCs w:val="20"/>
        </w:rPr>
      </w:pPr>
    </w:p>
    <w:p w14:paraId="5C5EB161" w14:textId="7CBEF62D" w:rsidR="0021108A" w:rsidRPr="00905352" w:rsidRDefault="0021108A" w:rsidP="00C1463F">
      <w:pPr>
        <w:widowControl w:val="0"/>
        <w:autoSpaceDE w:val="0"/>
        <w:autoSpaceDN w:val="0"/>
        <w:adjustRightInd w:val="0"/>
        <w:ind w:left="851"/>
        <w:jc w:val="both"/>
        <w:rPr>
          <w:rFonts w:cs="Arial"/>
          <w:b/>
          <w:i/>
          <w:sz w:val="20"/>
          <w:szCs w:val="20"/>
        </w:rPr>
      </w:pPr>
      <w:r w:rsidRPr="00905352">
        <w:rPr>
          <w:rFonts w:cs="Arial"/>
          <w:b/>
          <w:i/>
          <w:sz w:val="20"/>
          <w:szCs w:val="20"/>
        </w:rPr>
        <w:t>14.94 Directed to the Scientific Council</w:t>
      </w:r>
    </w:p>
    <w:p w14:paraId="58D82A55" w14:textId="77777777" w:rsidR="0021108A" w:rsidRPr="00905352" w:rsidRDefault="0021108A" w:rsidP="00C1463F">
      <w:pPr>
        <w:widowControl w:val="0"/>
        <w:autoSpaceDE w:val="0"/>
        <w:autoSpaceDN w:val="0"/>
        <w:adjustRightInd w:val="0"/>
        <w:ind w:left="851"/>
        <w:jc w:val="both"/>
        <w:rPr>
          <w:rFonts w:cs="Arial"/>
          <w:b/>
          <w:i/>
          <w:sz w:val="20"/>
          <w:szCs w:val="20"/>
        </w:rPr>
      </w:pPr>
    </w:p>
    <w:p w14:paraId="1532B0AB" w14:textId="77777777" w:rsidR="0021108A" w:rsidRPr="00905352" w:rsidRDefault="0021108A" w:rsidP="00C1463F">
      <w:pPr>
        <w:widowControl w:val="0"/>
        <w:autoSpaceDE w:val="0"/>
        <w:autoSpaceDN w:val="0"/>
        <w:adjustRightInd w:val="0"/>
        <w:ind w:left="851"/>
        <w:jc w:val="both"/>
        <w:rPr>
          <w:rFonts w:cs="Arial"/>
          <w:i/>
          <w:sz w:val="20"/>
          <w:szCs w:val="20"/>
        </w:rPr>
      </w:pPr>
      <w:r w:rsidRPr="00905352">
        <w:rPr>
          <w:rFonts w:cs="Arial"/>
          <w:i/>
          <w:sz w:val="20"/>
          <w:szCs w:val="20"/>
        </w:rPr>
        <w:t>The Scientific Council is requested to, subject to the availability of external resources:</w:t>
      </w:r>
    </w:p>
    <w:p w14:paraId="76E8E449" w14:textId="77777777" w:rsidR="0021108A" w:rsidRPr="00905352" w:rsidRDefault="0021108A" w:rsidP="00BE2E1F">
      <w:pPr>
        <w:widowControl w:val="0"/>
        <w:autoSpaceDE w:val="0"/>
        <w:autoSpaceDN w:val="0"/>
        <w:adjustRightInd w:val="0"/>
        <w:ind w:left="709"/>
        <w:jc w:val="both"/>
        <w:rPr>
          <w:rFonts w:cs="Arial"/>
          <w:i/>
          <w:sz w:val="20"/>
          <w:szCs w:val="20"/>
        </w:rPr>
      </w:pPr>
    </w:p>
    <w:p w14:paraId="30E936A1" w14:textId="0C63D913" w:rsidR="00BE2E1F" w:rsidRPr="00C1463F" w:rsidRDefault="0021108A" w:rsidP="00C1463F">
      <w:pPr>
        <w:pStyle w:val="ListParagraph"/>
        <w:widowControl w:val="0"/>
        <w:numPr>
          <w:ilvl w:val="0"/>
          <w:numId w:val="31"/>
        </w:numPr>
        <w:autoSpaceDE w:val="0"/>
        <w:autoSpaceDN w:val="0"/>
        <w:adjustRightInd w:val="0"/>
        <w:spacing w:after="80"/>
        <w:ind w:left="1276" w:hanging="425"/>
        <w:contextualSpacing w:val="0"/>
        <w:jc w:val="both"/>
        <w:rPr>
          <w:rFonts w:cs="Arial"/>
          <w:i/>
          <w:sz w:val="20"/>
          <w:szCs w:val="20"/>
        </w:rPr>
      </w:pPr>
      <w:r w:rsidRPr="00905352">
        <w:rPr>
          <w:rFonts w:cs="Arial"/>
          <w:i/>
          <w:sz w:val="20"/>
          <w:szCs w:val="20"/>
        </w:rPr>
        <w:t>review, as far as feasible in collaboration with the Memorandum of Understanding on the Conservation and Management of Marine Turtles and their Habitats of the Indian Ocean and South-East Asia (IOSEA Marine Turtle MOU) and the Inter-American Convention for the Protection and Conservation of Sea Turtles, relevant scientific information on conservation and threats to marine turtles in a region- and species-specific context, including their vulnerability to climate change, the threats of plastic pollution and light pollution on post-hatchlings, and the identification of habitats resilient to climate change as these habitats may require increased conservation effort over time; and</w:t>
      </w:r>
    </w:p>
    <w:p w14:paraId="6DEBC297" w14:textId="18AC3FB0" w:rsidR="0021108A" w:rsidRPr="00905352" w:rsidRDefault="0021108A" w:rsidP="00C1463F">
      <w:pPr>
        <w:pStyle w:val="ListParagraph"/>
        <w:widowControl w:val="0"/>
        <w:numPr>
          <w:ilvl w:val="0"/>
          <w:numId w:val="31"/>
        </w:numPr>
        <w:autoSpaceDE w:val="0"/>
        <w:autoSpaceDN w:val="0"/>
        <w:adjustRightInd w:val="0"/>
        <w:ind w:left="1276" w:hanging="425"/>
        <w:contextualSpacing w:val="0"/>
        <w:jc w:val="both"/>
        <w:rPr>
          <w:rFonts w:cs="Arial"/>
          <w:i/>
          <w:sz w:val="20"/>
          <w:szCs w:val="20"/>
        </w:rPr>
      </w:pPr>
      <w:r w:rsidRPr="00905352">
        <w:rPr>
          <w:rFonts w:cs="Arial"/>
          <w:i/>
          <w:sz w:val="20"/>
          <w:szCs w:val="20"/>
        </w:rPr>
        <w:t>based on this review, develop new recommendations for the conservation of all species of marine turtle included in Appendix I or II of the Convention including on the preservation of the current nesting beaches and the identification of new nesting beaches, and collate current and innovative management options to mitigate the effects of climate change on nesting beaches, such as beach cooling and beach restoration projects, for presentation at the 15th meeting of the Conference of the Parties.</w:t>
      </w:r>
    </w:p>
    <w:p w14:paraId="3B5651EE" w14:textId="53963D4E" w:rsidR="003D31F8" w:rsidRDefault="003D31F8" w:rsidP="00BE2E1F">
      <w:pPr>
        <w:widowControl w:val="0"/>
        <w:autoSpaceDE w:val="0"/>
        <w:autoSpaceDN w:val="0"/>
        <w:adjustRightInd w:val="0"/>
        <w:ind w:left="709"/>
        <w:jc w:val="both"/>
        <w:rPr>
          <w:rFonts w:cs="Arial"/>
          <w:i/>
          <w:sz w:val="20"/>
          <w:szCs w:val="20"/>
        </w:rPr>
      </w:pPr>
      <w:r>
        <w:rPr>
          <w:rFonts w:cs="Arial"/>
          <w:i/>
          <w:sz w:val="20"/>
          <w:szCs w:val="20"/>
        </w:rPr>
        <w:br w:type="page"/>
      </w:r>
    </w:p>
    <w:p w14:paraId="6E75AD8E" w14:textId="617C34F1" w:rsidR="0021108A" w:rsidRPr="00905352" w:rsidRDefault="0021108A" w:rsidP="00C1463F">
      <w:pPr>
        <w:widowControl w:val="0"/>
        <w:autoSpaceDE w:val="0"/>
        <w:autoSpaceDN w:val="0"/>
        <w:adjustRightInd w:val="0"/>
        <w:ind w:left="851"/>
        <w:jc w:val="both"/>
        <w:rPr>
          <w:rFonts w:cs="Arial"/>
          <w:b/>
          <w:i/>
          <w:sz w:val="20"/>
          <w:szCs w:val="20"/>
        </w:rPr>
      </w:pPr>
      <w:r w:rsidRPr="00905352">
        <w:rPr>
          <w:rFonts w:cs="Arial"/>
          <w:b/>
          <w:i/>
          <w:sz w:val="20"/>
          <w:szCs w:val="20"/>
        </w:rPr>
        <w:lastRenderedPageBreak/>
        <w:t>14.95 Directed to the Secretariat</w:t>
      </w:r>
    </w:p>
    <w:p w14:paraId="4CD6B634" w14:textId="77777777" w:rsidR="0021108A" w:rsidRPr="00905352" w:rsidRDefault="0021108A" w:rsidP="00C1463F">
      <w:pPr>
        <w:widowControl w:val="0"/>
        <w:autoSpaceDE w:val="0"/>
        <w:autoSpaceDN w:val="0"/>
        <w:adjustRightInd w:val="0"/>
        <w:ind w:left="851"/>
        <w:jc w:val="both"/>
        <w:rPr>
          <w:rFonts w:cs="Arial"/>
          <w:b/>
          <w:i/>
          <w:sz w:val="20"/>
          <w:szCs w:val="20"/>
        </w:rPr>
      </w:pPr>
    </w:p>
    <w:p w14:paraId="41F949C8" w14:textId="77777777" w:rsidR="0021108A" w:rsidRPr="00905352" w:rsidRDefault="0021108A" w:rsidP="00C1463F">
      <w:pPr>
        <w:widowControl w:val="0"/>
        <w:autoSpaceDE w:val="0"/>
        <w:autoSpaceDN w:val="0"/>
        <w:adjustRightInd w:val="0"/>
        <w:ind w:left="851"/>
        <w:jc w:val="both"/>
        <w:rPr>
          <w:rFonts w:cs="Arial"/>
          <w:i/>
          <w:sz w:val="20"/>
          <w:szCs w:val="20"/>
        </w:rPr>
      </w:pPr>
      <w:r w:rsidRPr="00905352">
        <w:rPr>
          <w:rFonts w:cs="Arial"/>
          <w:i/>
          <w:sz w:val="20"/>
          <w:szCs w:val="20"/>
        </w:rPr>
        <w:t>The Secretariat shall, subject to the availability of external resources:</w:t>
      </w:r>
    </w:p>
    <w:p w14:paraId="7E3146DE" w14:textId="77777777" w:rsidR="0021108A" w:rsidRPr="00905352" w:rsidRDefault="0021108A" w:rsidP="00C1463F">
      <w:pPr>
        <w:widowControl w:val="0"/>
        <w:autoSpaceDE w:val="0"/>
        <w:autoSpaceDN w:val="0"/>
        <w:adjustRightInd w:val="0"/>
        <w:ind w:left="851"/>
        <w:jc w:val="both"/>
        <w:rPr>
          <w:rFonts w:cs="Arial"/>
          <w:i/>
          <w:sz w:val="20"/>
          <w:szCs w:val="20"/>
        </w:rPr>
      </w:pPr>
    </w:p>
    <w:p w14:paraId="04EE6F5A" w14:textId="2FE43784" w:rsidR="0021108A" w:rsidRDefault="0021108A" w:rsidP="00C1463F">
      <w:pPr>
        <w:pStyle w:val="ListParagraph"/>
        <w:widowControl w:val="0"/>
        <w:numPr>
          <w:ilvl w:val="0"/>
          <w:numId w:val="32"/>
        </w:numPr>
        <w:autoSpaceDE w:val="0"/>
        <w:autoSpaceDN w:val="0"/>
        <w:adjustRightInd w:val="0"/>
        <w:ind w:left="1276" w:hanging="425"/>
        <w:contextualSpacing w:val="0"/>
        <w:jc w:val="both"/>
        <w:rPr>
          <w:rFonts w:cs="Arial"/>
          <w:i/>
          <w:sz w:val="20"/>
          <w:szCs w:val="20"/>
        </w:rPr>
      </w:pPr>
      <w:r w:rsidRPr="00905352">
        <w:rPr>
          <w:rFonts w:cs="Arial"/>
          <w:i/>
          <w:sz w:val="20"/>
          <w:szCs w:val="20"/>
        </w:rPr>
        <w:t>facilitate the review to be undertaken by the Scientific Council by securing necessary funding and external expertise to develop drafts for review by the Scientific Council; and</w:t>
      </w:r>
    </w:p>
    <w:p w14:paraId="344CB887" w14:textId="77777777" w:rsidR="003D31F8" w:rsidRPr="00905352" w:rsidRDefault="003D31F8" w:rsidP="00C1463F">
      <w:pPr>
        <w:pStyle w:val="ListParagraph"/>
        <w:widowControl w:val="0"/>
        <w:autoSpaceDE w:val="0"/>
        <w:autoSpaceDN w:val="0"/>
        <w:adjustRightInd w:val="0"/>
        <w:ind w:left="1276"/>
        <w:contextualSpacing w:val="0"/>
        <w:jc w:val="both"/>
        <w:rPr>
          <w:rFonts w:cs="Arial"/>
          <w:i/>
          <w:sz w:val="20"/>
          <w:szCs w:val="20"/>
        </w:rPr>
      </w:pPr>
    </w:p>
    <w:p w14:paraId="5C55E622" w14:textId="1338EFFE" w:rsidR="00046F1A" w:rsidRPr="00905352" w:rsidRDefault="0021108A" w:rsidP="00C1463F">
      <w:pPr>
        <w:pStyle w:val="ListParagraph"/>
        <w:widowControl w:val="0"/>
        <w:numPr>
          <w:ilvl w:val="0"/>
          <w:numId w:val="32"/>
        </w:numPr>
        <w:autoSpaceDE w:val="0"/>
        <w:autoSpaceDN w:val="0"/>
        <w:adjustRightInd w:val="0"/>
        <w:ind w:left="1276" w:hanging="425"/>
        <w:contextualSpacing w:val="0"/>
        <w:jc w:val="both"/>
        <w:rPr>
          <w:rFonts w:cs="Arial"/>
          <w:i/>
          <w:sz w:val="20"/>
          <w:szCs w:val="20"/>
        </w:rPr>
      </w:pPr>
      <w:r w:rsidRPr="00905352">
        <w:rPr>
          <w:rFonts w:cs="Arial"/>
          <w:i/>
          <w:sz w:val="20"/>
          <w:szCs w:val="20"/>
        </w:rPr>
        <w:t>report to the Scientific Council at the 7</w:t>
      </w:r>
      <w:r w:rsidRPr="00905352">
        <w:rPr>
          <w:rFonts w:cs="Arial"/>
          <w:i/>
          <w:sz w:val="20"/>
          <w:szCs w:val="20"/>
          <w:vertAlign w:val="superscript"/>
        </w:rPr>
        <w:t>th</w:t>
      </w:r>
      <w:r w:rsidRPr="00905352">
        <w:rPr>
          <w:rFonts w:cs="Arial"/>
          <w:i/>
          <w:sz w:val="20"/>
          <w:szCs w:val="20"/>
        </w:rPr>
        <w:t xml:space="preserve"> meeting of its Sessional Committee on the progress in implementing this decision.</w:t>
      </w:r>
    </w:p>
    <w:p w14:paraId="7645017F" w14:textId="77777777" w:rsidR="00A85094" w:rsidRPr="00905352" w:rsidRDefault="00A85094" w:rsidP="000406CE">
      <w:pPr>
        <w:rPr>
          <w:rFonts w:cs="Arial"/>
          <w:u w:val="single"/>
        </w:rPr>
      </w:pPr>
    </w:p>
    <w:p w14:paraId="0953C93F" w14:textId="630D7510" w:rsidR="00B72227" w:rsidRPr="009573E9" w:rsidRDefault="00B72227" w:rsidP="000406CE">
      <w:pPr>
        <w:rPr>
          <w:rFonts w:cs="Arial"/>
          <w:iCs/>
          <w:u w:val="single"/>
        </w:rPr>
      </w:pPr>
      <w:r w:rsidRPr="000F1060">
        <w:rPr>
          <w:rFonts w:cs="Arial"/>
          <w:iCs/>
          <w:u w:val="single"/>
        </w:rPr>
        <w:t>Review of scientific information on conservation and threats to marine turtles in a region- and species-specific context</w:t>
      </w:r>
      <w:r w:rsidRPr="009573E9" w:rsidDel="00B72227">
        <w:rPr>
          <w:rFonts w:cs="Arial"/>
          <w:iCs/>
          <w:u w:val="single"/>
        </w:rPr>
        <w:t xml:space="preserve"> </w:t>
      </w:r>
    </w:p>
    <w:p w14:paraId="2F995C41" w14:textId="77777777" w:rsidR="00C93461" w:rsidRPr="00905352" w:rsidRDefault="00C93461" w:rsidP="000406CE">
      <w:pPr>
        <w:rPr>
          <w:rFonts w:cs="Arial"/>
          <w:u w:val="single"/>
        </w:rPr>
      </w:pPr>
    </w:p>
    <w:p w14:paraId="2A08C51E" w14:textId="3BFA6391" w:rsidR="008E5BBD" w:rsidRPr="00905352" w:rsidRDefault="0007082D" w:rsidP="000406CE">
      <w:pPr>
        <w:widowControl w:val="0"/>
        <w:numPr>
          <w:ilvl w:val="0"/>
          <w:numId w:val="8"/>
        </w:numPr>
        <w:autoSpaceDE w:val="0"/>
        <w:autoSpaceDN w:val="0"/>
        <w:adjustRightInd w:val="0"/>
        <w:ind w:left="567" w:hanging="567"/>
        <w:jc w:val="both"/>
        <w:rPr>
          <w:rFonts w:cs="Arial"/>
          <w:color w:val="000000" w:themeColor="text1"/>
        </w:rPr>
      </w:pPr>
      <w:r w:rsidRPr="00905352">
        <w:rPr>
          <w:rFonts w:cs="Arial"/>
          <w:color w:val="000000" w:themeColor="text1"/>
        </w:rPr>
        <w:t>Due to the shortened intersessional period</w:t>
      </w:r>
      <w:r w:rsidR="00FD2D0F" w:rsidRPr="00905352">
        <w:rPr>
          <w:rFonts w:cs="Arial"/>
          <w:color w:val="000000" w:themeColor="text1"/>
        </w:rPr>
        <w:t xml:space="preserve"> and lack of financial resources</w:t>
      </w:r>
      <w:r w:rsidRPr="00905352">
        <w:rPr>
          <w:rFonts w:cs="Arial"/>
          <w:color w:val="000000" w:themeColor="text1"/>
        </w:rPr>
        <w:t>, Decision 14.94 (a) has not yet been implemented in detail. However, several relevant resources have been recently developed</w:t>
      </w:r>
      <w:r w:rsidR="00820F60" w:rsidRPr="00905352">
        <w:rPr>
          <w:rFonts w:cs="Arial"/>
          <w:color w:val="000000" w:themeColor="text1"/>
        </w:rPr>
        <w:t xml:space="preserve"> independently of CMS</w:t>
      </w:r>
      <w:r w:rsidRPr="00905352">
        <w:rPr>
          <w:rFonts w:cs="Arial"/>
          <w:color w:val="000000" w:themeColor="text1"/>
        </w:rPr>
        <w:t xml:space="preserve">, </w:t>
      </w:r>
      <w:r w:rsidR="009C08A9" w:rsidRPr="00905352">
        <w:rPr>
          <w:rFonts w:cs="Arial"/>
          <w:color w:val="000000" w:themeColor="text1"/>
        </w:rPr>
        <w:t>which</w:t>
      </w:r>
      <w:r w:rsidRPr="00905352">
        <w:rPr>
          <w:rFonts w:cs="Arial"/>
          <w:color w:val="000000" w:themeColor="text1"/>
        </w:rPr>
        <w:t xml:space="preserve"> may </w:t>
      </w:r>
      <w:r w:rsidR="00EB1DF7" w:rsidRPr="00905352">
        <w:rPr>
          <w:rFonts w:cs="Arial"/>
          <w:color w:val="000000" w:themeColor="text1"/>
        </w:rPr>
        <w:t xml:space="preserve">partly or fully </w:t>
      </w:r>
      <w:r w:rsidR="001715B7" w:rsidRPr="00905352">
        <w:rPr>
          <w:rFonts w:cs="Arial"/>
          <w:color w:val="000000" w:themeColor="text1"/>
        </w:rPr>
        <w:t xml:space="preserve">address the request of Parties </w:t>
      </w:r>
      <w:r w:rsidR="003B5449" w:rsidRPr="00905352">
        <w:rPr>
          <w:rFonts w:cs="Arial"/>
          <w:color w:val="000000" w:themeColor="text1"/>
        </w:rPr>
        <w:t xml:space="preserve">to have </w:t>
      </w:r>
      <w:r w:rsidRPr="00905352">
        <w:rPr>
          <w:rFonts w:cs="Arial"/>
          <w:color w:val="000000" w:themeColor="text1"/>
        </w:rPr>
        <w:t>a regional and species-specific review of threats and conservation priorities for marine turtles.</w:t>
      </w:r>
    </w:p>
    <w:p w14:paraId="08F1175B" w14:textId="77777777" w:rsidR="009804B0" w:rsidRPr="00905352" w:rsidRDefault="009804B0" w:rsidP="009804B0">
      <w:pPr>
        <w:widowControl w:val="0"/>
        <w:autoSpaceDE w:val="0"/>
        <w:autoSpaceDN w:val="0"/>
        <w:adjustRightInd w:val="0"/>
        <w:ind w:left="567"/>
        <w:jc w:val="both"/>
        <w:rPr>
          <w:rFonts w:cs="Arial"/>
          <w:color w:val="000000" w:themeColor="text1"/>
        </w:rPr>
      </w:pPr>
    </w:p>
    <w:p w14:paraId="539CE76D" w14:textId="59784E34" w:rsidR="009804B0" w:rsidRPr="00905352" w:rsidRDefault="009804B0" w:rsidP="009804B0">
      <w:pPr>
        <w:widowControl w:val="0"/>
        <w:numPr>
          <w:ilvl w:val="0"/>
          <w:numId w:val="8"/>
        </w:numPr>
        <w:autoSpaceDE w:val="0"/>
        <w:autoSpaceDN w:val="0"/>
        <w:adjustRightInd w:val="0"/>
        <w:ind w:left="567" w:hanging="567"/>
        <w:jc w:val="both"/>
        <w:rPr>
          <w:rFonts w:cs="Arial"/>
        </w:rPr>
      </w:pPr>
      <w:r w:rsidRPr="00905352">
        <w:rPr>
          <w:rFonts w:cs="Arial"/>
        </w:rPr>
        <w:t>The IUCN Marine Turtle Specialist Group (MTSG) continuously monitors the status of sea turtles at both regional and global levels. Their work includes assessing how populations respond to emerging threats.</w:t>
      </w:r>
    </w:p>
    <w:p w14:paraId="5B9F359B" w14:textId="77777777" w:rsidR="0007082D" w:rsidRPr="00905352" w:rsidRDefault="0007082D" w:rsidP="000406CE">
      <w:pPr>
        <w:widowControl w:val="0"/>
        <w:autoSpaceDE w:val="0"/>
        <w:autoSpaceDN w:val="0"/>
        <w:adjustRightInd w:val="0"/>
        <w:ind w:left="567"/>
        <w:jc w:val="both"/>
        <w:rPr>
          <w:rFonts w:cs="Arial"/>
          <w:color w:val="000000" w:themeColor="text1"/>
        </w:rPr>
      </w:pPr>
    </w:p>
    <w:p w14:paraId="4981522B" w14:textId="671C3304" w:rsidR="00762F1B" w:rsidRPr="00905352" w:rsidRDefault="007E486D" w:rsidP="00762F1B">
      <w:pPr>
        <w:widowControl w:val="0"/>
        <w:numPr>
          <w:ilvl w:val="0"/>
          <w:numId w:val="8"/>
        </w:numPr>
        <w:autoSpaceDE w:val="0"/>
        <w:autoSpaceDN w:val="0"/>
        <w:adjustRightInd w:val="0"/>
        <w:ind w:left="567" w:hanging="567"/>
        <w:jc w:val="both"/>
        <w:rPr>
          <w:rFonts w:cs="Arial"/>
        </w:rPr>
      </w:pPr>
      <w:r w:rsidRPr="00905352">
        <w:rPr>
          <w:rFonts w:cs="Arial"/>
        </w:rPr>
        <w:t xml:space="preserve">In a recent global assessment, </w:t>
      </w:r>
      <w:hyperlink r:id="rId21" w:history="1">
        <w:r w:rsidRPr="00905352">
          <w:rPr>
            <w:rStyle w:val="Hyperlink"/>
            <w:rFonts w:cs="Arial"/>
            <w:i/>
            <w:iCs/>
          </w:rPr>
          <w:t>Updated global conservation status and priorities for marine turtles</w:t>
        </w:r>
      </w:hyperlink>
      <w:r w:rsidRPr="00905352">
        <w:t xml:space="preserve">, </w:t>
      </w:r>
      <w:r w:rsidRPr="000F1060">
        <w:rPr>
          <w:rFonts w:cs="Arial"/>
          <w:color w:val="000000" w:themeColor="text1"/>
        </w:rPr>
        <w:t xml:space="preserve">Wallace et al. (2025) </w:t>
      </w:r>
      <w:r w:rsidRPr="00905352">
        <w:rPr>
          <w:rFonts w:cs="Arial"/>
        </w:rPr>
        <w:t xml:space="preserve">reviewed progress in sea turtle conservation status and habitat protection. </w:t>
      </w:r>
      <w:r w:rsidR="004C6D43" w:rsidRPr="00905352">
        <w:rPr>
          <w:rFonts w:cs="Arial"/>
          <w:color w:val="000000" w:themeColor="text1"/>
        </w:rPr>
        <w:t xml:space="preserve">This assessment updates the original 2011 global review of sea turtle populations and evaluates the risk, threats and conservation capacity of each </w:t>
      </w:r>
      <w:hyperlink r:id="rId22" w:history="1">
        <w:r w:rsidR="004C6D43" w:rsidRPr="00905352">
          <w:rPr>
            <w:rStyle w:val="Hyperlink"/>
            <w:rFonts w:cs="Arial"/>
          </w:rPr>
          <w:t>Regional Management Unit</w:t>
        </w:r>
      </w:hyperlink>
      <w:r w:rsidR="004C6D43" w:rsidRPr="00905352">
        <w:rPr>
          <w:rFonts w:cs="Arial"/>
          <w:color w:val="000000" w:themeColor="text1"/>
        </w:rPr>
        <w:t xml:space="preserve"> (RMU). </w:t>
      </w:r>
      <w:r w:rsidR="00E53BE5" w:rsidRPr="00905352">
        <w:rPr>
          <w:rFonts w:cs="Arial"/>
          <w:color w:val="000000" w:themeColor="text1"/>
        </w:rPr>
        <w:t xml:space="preserve">The </w:t>
      </w:r>
      <w:hyperlink r:id="rId23" w:history="1">
        <w:r w:rsidR="008943E2" w:rsidRPr="00905352">
          <w:rPr>
            <w:rStyle w:val="Hyperlink"/>
            <w:rFonts w:cs="Arial"/>
            <w:i/>
            <w:iCs/>
          </w:rPr>
          <w:t xml:space="preserve">Conservation Priorities Portfolio 2.0 </w:t>
        </w:r>
        <w:r w:rsidR="008943E2" w:rsidRPr="00905352">
          <w:rPr>
            <w:rStyle w:val="Hyperlink"/>
            <w:rFonts w:cs="Arial"/>
          </w:rPr>
          <w:t>(CPP)</w:t>
        </w:r>
      </w:hyperlink>
      <w:r w:rsidR="00833F08">
        <w:t>,</w:t>
      </w:r>
      <w:r w:rsidR="00E53BE5" w:rsidRPr="00905352">
        <w:rPr>
          <w:rFonts w:cs="Arial"/>
          <w:color w:val="000000" w:themeColor="text1"/>
        </w:rPr>
        <w:t xml:space="preserve"> </w:t>
      </w:r>
      <w:r w:rsidR="008943E2" w:rsidRPr="00905352">
        <w:rPr>
          <w:rFonts w:cs="Arial"/>
          <w:color w:val="000000" w:themeColor="text1"/>
        </w:rPr>
        <w:t xml:space="preserve">developed </w:t>
      </w:r>
      <w:r w:rsidR="00833F08" w:rsidRPr="002D5999">
        <w:rPr>
          <w:rFonts w:cs="Arial"/>
          <w:color w:val="000000" w:themeColor="text1"/>
        </w:rPr>
        <w:t>as part of the</w:t>
      </w:r>
      <w:r w:rsidR="008943E2" w:rsidRPr="00833F08">
        <w:rPr>
          <w:rFonts w:cs="Arial"/>
          <w:color w:val="000000" w:themeColor="text1"/>
        </w:rPr>
        <w:t xml:space="preserve"> paper</w:t>
      </w:r>
      <w:r w:rsidR="00833F08">
        <w:rPr>
          <w:rFonts w:cs="Arial"/>
          <w:color w:val="000000" w:themeColor="text1"/>
        </w:rPr>
        <w:t>,</w:t>
      </w:r>
      <w:r w:rsidR="008943E2" w:rsidRPr="00833F08">
        <w:rPr>
          <w:rFonts w:cs="Arial"/>
          <w:color w:val="000000" w:themeColor="text1"/>
        </w:rPr>
        <w:t xml:space="preserve"> </w:t>
      </w:r>
      <w:r w:rsidR="004C6D43" w:rsidRPr="00905352">
        <w:rPr>
          <w:rFonts w:cs="Arial"/>
          <w:color w:val="000000" w:themeColor="text1"/>
        </w:rPr>
        <w:t xml:space="preserve">incorporates criteria such as population trends, nesting abundance, genetic diversity and threats </w:t>
      </w:r>
      <w:r w:rsidR="00BB5FD2">
        <w:rPr>
          <w:rFonts w:cs="Arial"/>
          <w:color w:val="000000" w:themeColor="text1"/>
        </w:rPr>
        <w:t>such as</w:t>
      </w:r>
      <w:r w:rsidR="004C6D43" w:rsidRPr="00905352">
        <w:rPr>
          <w:rFonts w:cs="Arial"/>
          <w:color w:val="000000" w:themeColor="text1"/>
        </w:rPr>
        <w:t xml:space="preserve"> bycatch, climate change and illegal take. In addition, conservation capacity factors such as enforcement, coordination and socioeconomic context were scored. The CPP is accompanied by an interactive online </w:t>
      </w:r>
      <w:hyperlink r:id="rId24" w:history="1">
        <w:r w:rsidR="004C6D43" w:rsidRPr="00905352">
          <w:rPr>
            <w:rStyle w:val="Hyperlink"/>
            <w:rFonts w:cs="Arial"/>
          </w:rPr>
          <w:t>dashboard</w:t>
        </w:r>
      </w:hyperlink>
      <w:r w:rsidR="004C6D43" w:rsidRPr="00905352">
        <w:rPr>
          <w:rFonts w:cs="Arial"/>
          <w:color w:val="000000" w:themeColor="text1"/>
        </w:rPr>
        <w:t xml:space="preserve"> that allows users to explore threat levels and priority needs across regions.</w:t>
      </w:r>
      <w:r w:rsidR="00700AD3" w:rsidRPr="00905352">
        <w:rPr>
          <w:rFonts w:cs="Arial"/>
          <w:color w:val="000000" w:themeColor="text1"/>
        </w:rPr>
        <w:t xml:space="preserve"> </w:t>
      </w:r>
      <w:r w:rsidR="00BD105C" w:rsidRPr="00905352">
        <w:rPr>
          <w:rFonts w:cs="Arial"/>
          <w:color w:val="000000" w:themeColor="text1"/>
        </w:rPr>
        <w:t xml:space="preserve">The dashboard is currently available in English only. </w:t>
      </w:r>
      <w:r w:rsidR="00C64D08">
        <w:rPr>
          <w:rFonts w:cs="Arial"/>
          <w:color w:val="000000" w:themeColor="text1"/>
        </w:rPr>
        <w:t>Versions in other</w:t>
      </w:r>
      <w:r w:rsidR="00BD105C" w:rsidRPr="00905352">
        <w:rPr>
          <w:rFonts w:cs="Arial"/>
          <w:color w:val="000000" w:themeColor="text1"/>
        </w:rPr>
        <w:t xml:space="preserve"> language</w:t>
      </w:r>
      <w:r w:rsidR="00C64D08">
        <w:rPr>
          <w:rFonts w:cs="Arial"/>
          <w:color w:val="000000" w:themeColor="text1"/>
        </w:rPr>
        <w:t>s</w:t>
      </w:r>
      <w:r w:rsidR="00BD105C" w:rsidRPr="00905352">
        <w:rPr>
          <w:rFonts w:cs="Arial"/>
          <w:color w:val="000000" w:themeColor="text1"/>
        </w:rPr>
        <w:t xml:space="preserve"> may be developed in the future, depending on available resources.</w:t>
      </w:r>
    </w:p>
    <w:p w14:paraId="7BEA6528" w14:textId="77777777" w:rsidR="00BD105C" w:rsidRPr="00905352" w:rsidRDefault="00BD105C" w:rsidP="00B34265">
      <w:pPr>
        <w:widowControl w:val="0"/>
        <w:autoSpaceDE w:val="0"/>
        <w:autoSpaceDN w:val="0"/>
        <w:adjustRightInd w:val="0"/>
        <w:jc w:val="both"/>
      </w:pPr>
    </w:p>
    <w:p w14:paraId="68BC870C" w14:textId="059C08DA" w:rsidR="005255CB" w:rsidRPr="00905352" w:rsidRDefault="00710389" w:rsidP="00D949DE">
      <w:pPr>
        <w:widowControl w:val="0"/>
        <w:autoSpaceDE w:val="0"/>
        <w:autoSpaceDN w:val="0"/>
        <w:adjustRightInd w:val="0"/>
        <w:ind w:left="170" w:firstLine="397"/>
        <w:rPr>
          <w:rFonts w:cs="Arial"/>
          <w:color w:val="000000" w:themeColor="text1"/>
        </w:rPr>
      </w:pPr>
      <w:r w:rsidRPr="00905352">
        <w:rPr>
          <w:rFonts w:cs="Arial"/>
          <w:noProof/>
          <w:color w:val="000000" w:themeColor="text1"/>
        </w:rPr>
        <w:lastRenderedPageBreak/>
        <w:drawing>
          <wp:inline distT="0" distB="0" distL="0" distR="0" wp14:anchorId="4E0C34C3" wp14:editId="128938CF">
            <wp:extent cx="5543469" cy="4112895"/>
            <wp:effectExtent l="0" t="0" r="635" b="1905"/>
            <wp:docPr id="1257222063"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22063" name="Picture 2" descr="A screenshot of a computer screen&#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5645263" cy="4188420"/>
                    </a:xfrm>
                    <a:prstGeom prst="rect">
                      <a:avLst/>
                    </a:prstGeom>
                  </pic:spPr>
                </pic:pic>
              </a:graphicData>
            </a:graphic>
          </wp:inline>
        </w:drawing>
      </w:r>
    </w:p>
    <w:p w14:paraId="18F4BD8C" w14:textId="1CF40989" w:rsidR="00CE43A2" w:rsidRPr="00D949DE" w:rsidRDefault="00BA6589" w:rsidP="0029076F">
      <w:pPr>
        <w:ind w:left="567"/>
        <w:jc w:val="both"/>
        <w:rPr>
          <w:rFonts w:cs="Arial"/>
          <w:i/>
          <w:iCs/>
          <w:color w:val="000000" w:themeColor="text1"/>
          <w:sz w:val="20"/>
          <w:szCs w:val="20"/>
        </w:rPr>
      </w:pPr>
      <w:r w:rsidRPr="00D949DE">
        <w:rPr>
          <w:rFonts w:cs="Arial"/>
          <w:i/>
          <w:iCs/>
          <w:color w:val="000000" w:themeColor="text1"/>
          <w:sz w:val="20"/>
          <w:szCs w:val="20"/>
        </w:rPr>
        <w:t xml:space="preserve">Illustration: Screenshot of the </w:t>
      </w:r>
      <w:r w:rsidR="00614028" w:rsidRPr="00D949DE">
        <w:rPr>
          <w:rFonts w:cs="Arial"/>
          <w:i/>
          <w:iCs/>
          <w:color w:val="000000" w:themeColor="text1"/>
          <w:sz w:val="20"/>
          <w:szCs w:val="20"/>
        </w:rPr>
        <w:t>CPP Dashboard – Conservation Priorities for Marine Turtles</w:t>
      </w:r>
      <w:r w:rsidR="00637472" w:rsidRPr="00D949DE">
        <w:rPr>
          <w:rFonts w:cs="Arial"/>
          <w:i/>
          <w:iCs/>
          <w:color w:val="000000" w:themeColor="text1"/>
          <w:sz w:val="20"/>
          <w:szCs w:val="20"/>
        </w:rPr>
        <w:t xml:space="preserve"> (</w:t>
      </w:r>
      <w:hyperlink r:id="rId26" w:history="1">
        <w:r w:rsidR="00C35E5D" w:rsidRPr="00D949DE">
          <w:rPr>
            <w:rStyle w:val="Hyperlink"/>
            <w:rFonts w:cs="Arial"/>
            <w:i/>
            <w:iCs/>
            <w:sz w:val="20"/>
            <w:szCs w:val="20"/>
          </w:rPr>
          <w:t>https://www.seaturtlestatus.org/cpp-dashboard</w:t>
        </w:r>
      </w:hyperlink>
      <w:r w:rsidR="00637472" w:rsidRPr="00D949DE">
        <w:rPr>
          <w:rFonts w:cs="Arial"/>
          <w:i/>
          <w:iCs/>
          <w:color w:val="000000" w:themeColor="text1"/>
          <w:sz w:val="20"/>
          <w:szCs w:val="20"/>
        </w:rPr>
        <w:t>)</w:t>
      </w:r>
    </w:p>
    <w:p w14:paraId="3D9C3009" w14:textId="77777777" w:rsidR="00C04099" w:rsidRPr="00905352" w:rsidRDefault="00C04099" w:rsidP="000406CE">
      <w:pPr>
        <w:pStyle w:val="ListParagraph"/>
        <w:contextualSpacing w:val="0"/>
        <w:rPr>
          <w:rFonts w:cs="Arial"/>
          <w:color w:val="000000" w:themeColor="text1"/>
        </w:rPr>
      </w:pPr>
    </w:p>
    <w:p w14:paraId="59C9D6AD" w14:textId="2668D762" w:rsidR="00B34265" w:rsidRPr="00905352" w:rsidRDefault="00B34265" w:rsidP="00B34265">
      <w:pPr>
        <w:widowControl w:val="0"/>
        <w:numPr>
          <w:ilvl w:val="0"/>
          <w:numId w:val="8"/>
        </w:numPr>
        <w:autoSpaceDE w:val="0"/>
        <w:autoSpaceDN w:val="0"/>
        <w:adjustRightInd w:val="0"/>
        <w:ind w:left="567" w:hanging="567"/>
        <w:jc w:val="both"/>
        <w:rPr>
          <w:rFonts w:cs="Arial"/>
        </w:rPr>
      </w:pPr>
      <w:r w:rsidRPr="00905352">
        <w:rPr>
          <w:rFonts w:cs="Arial"/>
        </w:rPr>
        <w:t>Their findings indicate that threats have decreased for more than half (53</w:t>
      </w:r>
      <w:r w:rsidR="00621011">
        <w:rPr>
          <w:rFonts w:cs="Arial"/>
        </w:rPr>
        <w:t xml:space="preserve"> per cent</w:t>
      </w:r>
      <w:r w:rsidRPr="00905352">
        <w:rPr>
          <w:rFonts w:cs="Arial"/>
        </w:rPr>
        <w:t>) of all sea turtle management units. Furthermore, 40</w:t>
      </w:r>
      <w:r w:rsidR="00726655">
        <w:rPr>
          <w:rFonts w:cs="Arial"/>
        </w:rPr>
        <w:t xml:space="preserve"> per cent</w:t>
      </w:r>
      <w:r w:rsidRPr="00905352">
        <w:rPr>
          <w:rFonts w:cs="Arial"/>
        </w:rPr>
        <w:t xml:space="preserve"> of populations are now considered to face low-risk, low-threat conditions. In this context, </w:t>
      </w:r>
      <w:r w:rsidRPr="00905352">
        <w:rPr>
          <w:rStyle w:val="Emphasis"/>
          <w:rFonts w:eastAsiaTheme="majorEastAsia" w:cs="Arial"/>
          <w:i w:val="0"/>
        </w:rPr>
        <w:t>risk</w:t>
      </w:r>
      <w:r w:rsidRPr="00905352">
        <w:rPr>
          <w:rFonts w:cs="Arial"/>
        </w:rPr>
        <w:t xml:space="preserve"> refers to factors such as abundance, population trends and genetic diversity, while </w:t>
      </w:r>
      <w:r w:rsidRPr="00905352">
        <w:rPr>
          <w:rStyle w:val="Emphasis"/>
          <w:rFonts w:eastAsiaTheme="majorEastAsia" w:cs="Arial"/>
          <w:i w:val="0"/>
        </w:rPr>
        <w:t>threats</w:t>
      </w:r>
      <w:r w:rsidRPr="00905352">
        <w:rPr>
          <w:rFonts w:cs="Arial"/>
        </w:rPr>
        <w:t xml:space="preserve"> include pressures like pollution, coastal development and climate change. About 28</w:t>
      </w:r>
      <w:r w:rsidR="00726655">
        <w:rPr>
          <w:rFonts w:cs="Arial"/>
        </w:rPr>
        <w:t xml:space="preserve"> per cent</w:t>
      </w:r>
      <w:r w:rsidRPr="00905352">
        <w:rPr>
          <w:rFonts w:cs="Arial"/>
        </w:rPr>
        <w:t xml:space="preserve"> of sea turtle populations, primarily those in the Pacific Ocean, especially leatherback turtles, have shown signs of decline.</w:t>
      </w:r>
    </w:p>
    <w:p w14:paraId="4CFB7950" w14:textId="77777777" w:rsidR="001D623C" w:rsidRPr="00905352" w:rsidRDefault="001D623C" w:rsidP="001D623C">
      <w:pPr>
        <w:widowControl w:val="0"/>
        <w:autoSpaceDE w:val="0"/>
        <w:autoSpaceDN w:val="0"/>
        <w:adjustRightInd w:val="0"/>
        <w:ind w:left="567"/>
        <w:jc w:val="both"/>
        <w:rPr>
          <w:rFonts w:cs="Arial"/>
        </w:rPr>
      </w:pPr>
    </w:p>
    <w:p w14:paraId="3325359F" w14:textId="1E044F0C" w:rsidR="00B72227" w:rsidRPr="00905352" w:rsidRDefault="00B72227" w:rsidP="00B72227">
      <w:pPr>
        <w:widowControl w:val="0"/>
        <w:numPr>
          <w:ilvl w:val="0"/>
          <w:numId w:val="8"/>
        </w:numPr>
        <w:autoSpaceDE w:val="0"/>
        <w:autoSpaceDN w:val="0"/>
        <w:adjustRightInd w:val="0"/>
        <w:ind w:left="567" w:hanging="567"/>
        <w:jc w:val="both"/>
        <w:rPr>
          <w:rFonts w:cs="Arial"/>
          <w:color w:val="000000" w:themeColor="text1"/>
        </w:rPr>
      </w:pPr>
      <w:r w:rsidRPr="00905352">
        <w:rPr>
          <w:rFonts w:cs="Arial"/>
          <w:color w:val="000000" w:themeColor="text1"/>
        </w:rPr>
        <w:t xml:space="preserve">As an additional resource, the </w:t>
      </w:r>
      <w:hyperlink r:id="rId27" w:history="1">
        <w:r w:rsidRPr="00905352">
          <w:rPr>
            <w:rStyle w:val="Hyperlink"/>
            <w:rFonts w:cs="Arial"/>
            <w:i/>
            <w:iCs/>
          </w:rPr>
          <w:t>20th State of the World’s Sea Turtles Report</w:t>
        </w:r>
      </w:hyperlink>
      <w:r w:rsidRPr="00905352">
        <w:rPr>
          <w:rFonts w:cs="Arial"/>
          <w:i/>
          <w:iCs/>
          <w:color w:val="000000" w:themeColor="text1"/>
        </w:rPr>
        <w:t xml:space="preserve"> </w:t>
      </w:r>
      <w:r w:rsidRPr="00905352">
        <w:rPr>
          <w:rFonts w:cs="Arial"/>
          <w:color w:val="000000" w:themeColor="text1"/>
        </w:rPr>
        <w:t>provides a comprehensive global overview of sea turtle conservation status, drawing on data from over 300 contributors across 80 countries. It presents updated insights on nesting sites, population trends and species protection levels, and features current distribution maps for all seven sea turtle species. The report identifies key ongoing threats, while also highlighting successful conservation actions. Importantly, it integrates scientific findings with case studies and visual tools, offering both a strategic snapshot of progress and a call for targeted action to address remaining challenges.</w:t>
      </w:r>
    </w:p>
    <w:p w14:paraId="3586F199" w14:textId="77777777" w:rsidR="00B72227" w:rsidRPr="00905352" w:rsidRDefault="00B72227" w:rsidP="00B72227">
      <w:pPr>
        <w:widowControl w:val="0"/>
        <w:autoSpaceDE w:val="0"/>
        <w:autoSpaceDN w:val="0"/>
        <w:adjustRightInd w:val="0"/>
        <w:jc w:val="both"/>
        <w:rPr>
          <w:rFonts w:cs="Arial"/>
          <w:color w:val="000000" w:themeColor="text1"/>
        </w:rPr>
      </w:pPr>
    </w:p>
    <w:p w14:paraId="30BA61D3" w14:textId="617B77A3" w:rsidR="005411CA" w:rsidRPr="00905352" w:rsidRDefault="0056621D" w:rsidP="006D354A">
      <w:pPr>
        <w:widowControl w:val="0"/>
        <w:numPr>
          <w:ilvl w:val="0"/>
          <w:numId w:val="8"/>
        </w:numPr>
        <w:autoSpaceDE w:val="0"/>
        <w:autoSpaceDN w:val="0"/>
        <w:adjustRightInd w:val="0"/>
        <w:ind w:left="567" w:hanging="567"/>
        <w:jc w:val="both"/>
        <w:rPr>
          <w:rFonts w:cs="Arial"/>
        </w:rPr>
      </w:pPr>
      <w:r>
        <w:rPr>
          <w:rFonts w:cs="Arial"/>
        </w:rPr>
        <w:t>M</w:t>
      </w:r>
      <w:r w:rsidR="00236D69" w:rsidRPr="00905352">
        <w:rPr>
          <w:rFonts w:cs="Arial"/>
        </w:rPr>
        <w:t>embers of the Advisory Committee of the IOS</w:t>
      </w:r>
      <w:r w:rsidR="003A3D7F" w:rsidRPr="00905352">
        <w:rPr>
          <w:rFonts w:cs="Arial"/>
        </w:rPr>
        <w:t>E</w:t>
      </w:r>
      <w:r w:rsidR="00236D69" w:rsidRPr="00905352">
        <w:rPr>
          <w:rFonts w:cs="Arial"/>
        </w:rPr>
        <w:t xml:space="preserve">A Marine Turtle MOU have </w:t>
      </w:r>
      <w:r w:rsidR="001B6CAA" w:rsidRPr="00905352">
        <w:rPr>
          <w:rFonts w:cs="Arial"/>
        </w:rPr>
        <w:t xml:space="preserve">summarized the </w:t>
      </w:r>
      <w:r w:rsidR="001717F9" w:rsidRPr="00905352">
        <w:rPr>
          <w:rFonts w:cs="Arial"/>
        </w:rPr>
        <w:t xml:space="preserve">findings </w:t>
      </w:r>
      <w:r w:rsidR="00A52D83" w:rsidRPr="00905352">
        <w:rPr>
          <w:rFonts w:cs="Arial"/>
        </w:rPr>
        <w:t xml:space="preserve">with </w:t>
      </w:r>
      <w:r w:rsidR="00326639" w:rsidRPr="00905352">
        <w:rPr>
          <w:rFonts w:cs="Arial"/>
        </w:rPr>
        <w:t xml:space="preserve">respect to the specific mandates </w:t>
      </w:r>
      <w:r w:rsidR="003A3D7F" w:rsidRPr="00905352">
        <w:rPr>
          <w:rFonts w:cs="Arial"/>
        </w:rPr>
        <w:t>given by COP14</w:t>
      </w:r>
      <w:r w:rsidR="00CA2C89" w:rsidRPr="00905352">
        <w:rPr>
          <w:rFonts w:cs="Arial"/>
        </w:rPr>
        <w:t>, as outlined in the following paragraphs</w:t>
      </w:r>
      <w:r w:rsidR="000F2390" w:rsidRPr="00905352">
        <w:rPr>
          <w:rFonts w:cs="Arial"/>
        </w:rPr>
        <w:t>.</w:t>
      </w:r>
    </w:p>
    <w:p w14:paraId="6D6CF4CB" w14:textId="77777777" w:rsidR="002A7C5C" w:rsidRPr="00905352" w:rsidRDefault="002A7C5C" w:rsidP="000F2390">
      <w:pPr>
        <w:widowControl w:val="0"/>
        <w:autoSpaceDE w:val="0"/>
        <w:autoSpaceDN w:val="0"/>
        <w:adjustRightInd w:val="0"/>
        <w:jc w:val="both"/>
        <w:rPr>
          <w:rFonts w:cs="Arial"/>
        </w:rPr>
      </w:pPr>
    </w:p>
    <w:p w14:paraId="6ABC08A5" w14:textId="23E65461" w:rsidR="000F2390" w:rsidRPr="00905352" w:rsidRDefault="000F2390" w:rsidP="000F2390">
      <w:pPr>
        <w:widowControl w:val="0"/>
        <w:autoSpaceDE w:val="0"/>
        <w:autoSpaceDN w:val="0"/>
        <w:adjustRightInd w:val="0"/>
        <w:jc w:val="both"/>
        <w:rPr>
          <w:rFonts w:cs="Arial"/>
          <w:u w:val="single"/>
        </w:rPr>
      </w:pPr>
      <w:r w:rsidRPr="00905352">
        <w:rPr>
          <w:rFonts w:cs="Arial"/>
          <w:u w:val="single"/>
        </w:rPr>
        <w:t>Impacts of threats on post-hatchlings</w:t>
      </w:r>
    </w:p>
    <w:p w14:paraId="2C168CD6" w14:textId="77777777" w:rsidR="000F2390" w:rsidRPr="00905352" w:rsidRDefault="000F2390" w:rsidP="00A3152E">
      <w:pPr>
        <w:widowControl w:val="0"/>
        <w:autoSpaceDE w:val="0"/>
        <w:autoSpaceDN w:val="0"/>
        <w:adjustRightInd w:val="0"/>
        <w:jc w:val="both"/>
        <w:rPr>
          <w:rFonts w:cs="Arial"/>
        </w:rPr>
      </w:pPr>
    </w:p>
    <w:p w14:paraId="3F8CBACE" w14:textId="31BD3E7C" w:rsidR="006D354A" w:rsidRPr="00905352" w:rsidRDefault="006D354A" w:rsidP="006D354A">
      <w:pPr>
        <w:widowControl w:val="0"/>
        <w:numPr>
          <w:ilvl w:val="0"/>
          <w:numId w:val="8"/>
        </w:numPr>
        <w:autoSpaceDE w:val="0"/>
        <w:autoSpaceDN w:val="0"/>
        <w:adjustRightInd w:val="0"/>
        <w:ind w:left="567" w:hanging="567"/>
        <w:jc w:val="both"/>
        <w:rPr>
          <w:rFonts w:cs="Arial"/>
        </w:rPr>
      </w:pPr>
      <w:r w:rsidRPr="64DD1E6E">
        <w:rPr>
          <w:rFonts w:cs="Arial"/>
        </w:rPr>
        <w:t>The impacts of threats on post-hatchlings are less well understood</w:t>
      </w:r>
      <w:r w:rsidR="754EF2BE" w:rsidRPr="64DD1E6E">
        <w:rPr>
          <w:rFonts w:cs="Arial"/>
        </w:rPr>
        <w:t xml:space="preserve"> than life</w:t>
      </w:r>
      <w:r w:rsidR="00376FDA">
        <w:rPr>
          <w:rFonts w:cs="Arial"/>
        </w:rPr>
        <w:t xml:space="preserve"> </w:t>
      </w:r>
      <w:r w:rsidR="754EF2BE" w:rsidRPr="64DD1E6E">
        <w:rPr>
          <w:rFonts w:cs="Arial"/>
        </w:rPr>
        <w:t>stages such as eggs and nesting turtles</w:t>
      </w:r>
      <w:r w:rsidRPr="64DD1E6E">
        <w:rPr>
          <w:rFonts w:cs="Arial"/>
        </w:rPr>
        <w:t>. This life stage involves a long pelagic (</w:t>
      </w:r>
      <w:proofErr w:type="gramStart"/>
      <w:r w:rsidRPr="64DD1E6E">
        <w:rPr>
          <w:rFonts w:cs="Arial"/>
        </w:rPr>
        <w:t>open-ocean</w:t>
      </w:r>
      <w:proofErr w:type="gramEnd"/>
      <w:r w:rsidRPr="64DD1E6E">
        <w:rPr>
          <w:rFonts w:cs="Arial"/>
        </w:rPr>
        <w:t xml:space="preserve">) dispersal and feeding phase that can last up to a decade. Post-hatchlings begin their </w:t>
      </w:r>
      <w:r w:rsidRPr="64DD1E6E">
        <w:rPr>
          <w:rFonts w:cs="Arial"/>
        </w:rPr>
        <w:lastRenderedPageBreak/>
        <w:t xml:space="preserve">journey from the coast, drift through ocean gyres, and eventually return to coastal habitats. </w:t>
      </w:r>
      <w:r w:rsidR="001703AA">
        <w:rPr>
          <w:rFonts w:cs="Arial"/>
        </w:rPr>
        <w:t>Accordingly</w:t>
      </w:r>
      <w:r w:rsidRPr="64DD1E6E">
        <w:rPr>
          <w:rFonts w:cs="Arial"/>
        </w:rPr>
        <w:t xml:space="preserve">, they face different vulnerabilities compared to neritic (coastal) juveniles, sub-adults and adults. </w:t>
      </w:r>
      <w:r w:rsidR="00D50D0C" w:rsidRPr="64DD1E6E">
        <w:rPr>
          <w:rFonts w:cs="Arial"/>
        </w:rPr>
        <w:t>A</w:t>
      </w:r>
      <w:r w:rsidRPr="64DD1E6E">
        <w:rPr>
          <w:rFonts w:cs="Arial"/>
        </w:rPr>
        <w:t xml:space="preserve"> summary of post-hatchling threats</w:t>
      </w:r>
      <w:r w:rsidR="00D50D0C" w:rsidRPr="64DD1E6E">
        <w:rPr>
          <w:rFonts w:cs="Arial"/>
        </w:rPr>
        <w:t xml:space="preserve"> can be found in Annex </w:t>
      </w:r>
      <w:r w:rsidR="00291A62">
        <w:rPr>
          <w:rFonts w:cs="Arial"/>
        </w:rPr>
        <w:t>1</w:t>
      </w:r>
      <w:r w:rsidR="00D50D0C" w:rsidRPr="64DD1E6E">
        <w:rPr>
          <w:rFonts w:cs="Arial"/>
        </w:rPr>
        <w:t>.</w:t>
      </w:r>
      <w:r w:rsidRPr="64DD1E6E">
        <w:rPr>
          <w:rFonts w:cs="Arial"/>
        </w:rPr>
        <w:t xml:space="preserve"> Most of these oceanic threats affect individual post-hatchling turtles directly.</w:t>
      </w:r>
    </w:p>
    <w:p w14:paraId="50220912" w14:textId="77777777" w:rsidR="001D623C" w:rsidRPr="00905352" w:rsidRDefault="001D623C" w:rsidP="007F6C3E">
      <w:pPr>
        <w:widowControl w:val="0"/>
        <w:autoSpaceDE w:val="0"/>
        <w:autoSpaceDN w:val="0"/>
        <w:adjustRightInd w:val="0"/>
        <w:jc w:val="both"/>
        <w:rPr>
          <w:rFonts w:cs="Arial"/>
        </w:rPr>
      </w:pPr>
    </w:p>
    <w:p w14:paraId="0A62E797" w14:textId="2B1AD3E8" w:rsidR="007F6C3E" w:rsidRPr="00905352" w:rsidRDefault="00C35E5D" w:rsidP="007F6C3E">
      <w:pPr>
        <w:widowControl w:val="0"/>
        <w:autoSpaceDE w:val="0"/>
        <w:autoSpaceDN w:val="0"/>
        <w:adjustRightInd w:val="0"/>
        <w:jc w:val="both"/>
        <w:rPr>
          <w:rFonts w:cs="Arial"/>
          <w:u w:val="single"/>
        </w:rPr>
      </w:pPr>
      <w:r w:rsidRPr="00905352">
        <w:rPr>
          <w:rFonts w:cs="Arial"/>
          <w:u w:val="single"/>
        </w:rPr>
        <w:t>Effects of climate change on sea turtles and their nesting beaches</w:t>
      </w:r>
    </w:p>
    <w:p w14:paraId="23D38303" w14:textId="77777777" w:rsidR="007F6C3E" w:rsidRPr="00905352" w:rsidRDefault="007F6C3E" w:rsidP="00A3152E">
      <w:pPr>
        <w:widowControl w:val="0"/>
        <w:autoSpaceDE w:val="0"/>
        <w:autoSpaceDN w:val="0"/>
        <w:adjustRightInd w:val="0"/>
        <w:jc w:val="both"/>
        <w:rPr>
          <w:rFonts w:cs="Arial"/>
        </w:rPr>
      </w:pPr>
    </w:p>
    <w:p w14:paraId="2B41DB4B" w14:textId="5AD59158" w:rsidR="001D623C" w:rsidRPr="00905352" w:rsidRDefault="001D623C" w:rsidP="001D623C">
      <w:pPr>
        <w:widowControl w:val="0"/>
        <w:numPr>
          <w:ilvl w:val="0"/>
          <w:numId w:val="8"/>
        </w:numPr>
        <w:autoSpaceDE w:val="0"/>
        <w:autoSpaceDN w:val="0"/>
        <w:adjustRightInd w:val="0"/>
        <w:ind w:left="567" w:hanging="567"/>
        <w:jc w:val="both"/>
        <w:rPr>
          <w:rFonts w:cs="Arial"/>
        </w:rPr>
      </w:pPr>
      <w:r w:rsidRPr="64DD1E6E">
        <w:rPr>
          <w:rFonts w:cs="Arial"/>
        </w:rPr>
        <w:t>While protectin</w:t>
      </w:r>
      <w:r w:rsidR="0043789C">
        <w:rPr>
          <w:rFonts w:cs="Arial"/>
        </w:rPr>
        <w:t>g</w:t>
      </w:r>
      <w:r w:rsidR="0787A2E2" w:rsidRPr="64DD1E6E">
        <w:rPr>
          <w:rFonts w:cs="Arial"/>
        </w:rPr>
        <w:t xml:space="preserve"> individual sea turtles</w:t>
      </w:r>
      <w:r w:rsidR="000349D9">
        <w:rPr>
          <w:rFonts w:cs="Arial"/>
        </w:rPr>
        <w:t>, particularly</w:t>
      </w:r>
      <w:r w:rsidR="00CA77A5">
        <w:rPr>
          <w:rFonts w:cs="Arial"/>
        </w:rPr>
        <w:t xml:space="preserve"> </w:t>
      </w:r>
      <w:r w:rsidRPr="64DD1E6E">
        <w:rPr>
          <w:rFonts w:cs="Arial"/>
        </w:rPr>
        <w:t>on nesting beaches</w:t>
      </w:r>
      <w:r w:rsidR="000349D9">
        <w:rPr>
          <w:rFonts w:cs="Arial"/>
        </w:rPr>
        <w:t>,</w:t>
      </w:r>
      <w:r w:rsidR="00CA77A5">
        <w:rPr>
          <w:rFonts w:cs="Arial"/>
        </w:rPr>
        <w:t xml:space="preserve"> </w:t>
      </w:r>
      <w:r w:rsidRPr="64DD1E6E">
        <w:rPr>
          <w:rFonts w:cs="Arial"/>
        </w:rPr>
        <w:t xml:space="preserve">has </w:t>
      </w:r>
      <w:r w:rsidR="00716E7B">
        <w:rPr>
          <w:rFonts w:cs="Arial"/>
        </w:rPr>
        <w:t>supported population</w:t>
      </w:r>
      <w:r w:rsidRPr="64DD1E6E">
        <w:rPr>
          <w:rFonts w:cs="Arial"/>
        </w:rPr>
        <w:t xml:space="preserve"> recovery, </w:t>
      </w:r>
      <w:r w:rsidR="00716E7B">
        <w:rPr>
          <w:rFonts w:cs="Arial"/>
        </w:rPr>
        <w:t>recent focus has</w:t>
      </w:r>
      <w:r w:rsidR="00986651">
        <w:rPr>
          <w:rFonts w:cs="Arial"/>
        </w:rPr>
        <w:t xml:space="preserve"> increasingly</w:t>
      </w:r>
      <w:r w:rsidR="00716E7B">
        <w:rPr>
          <w:rFonts w:cs="Arial"/>
        </w:rPr>
        <w:t xml:space="preserve"> shifted </w:t>
      </w:r>
      <w:r w:rsidR="00986651">
        <w:rPr>
          <w:rFonts w:cs="Arial"/>
        </w:rPr>
        <w:t xml:space="preserve">to </w:t>
      </w:r>
      <w:r w:rsidRPr="64DD1E6E">
        <w:rPr>
          <w:rFonts w:cs="Arial"/>
        </w:rPr>
        <w:t>safeguarding entire sandy beach habitat</w:t>
      </w:r>
      <w:r w:rsidR="002A426F" w:rsidRPr="64DD1E6E">
        <w:rPr>
          <w:rFonts w:cs="Arial"/>
        </w:rPr>
        <w:t>s</w:t>
      </w:r>
      <w:r w:rsidR="00986651">
        <w:rPr>
          <w:rFonts w:cs="Arial"/>
        </w:rPr>
        <w:t>,</w:t>
      </w:r>
      <w:r w:rsidRPr="64DD1E6E">
        <w:rPr>
          <w:rFonts w:cs="Arial"/>
        </w:rPr>
        <w:t xml:space="preserve"> including backshore and dunes. At the 9</w:t>
      </w:r>
      <w:r w:rsidRPr="000F1060">
        <w:rPr>
          <w:rFonts w:cs="Arial"/>
          <w:vertAlign w:val="superscript"/>
        </w:rPr>
        <w:t>th</w:t>
      </w:r>
      <w:r w:rsidRPr="64DD1E6E">
        <w:rPr>
          <w:rFonts w:cs="Arial"/>
        </w:rPr>
        <w:t xml:space="preserve"> Meeting of the Signatories (</w:t>
      </w:r>
      <w:r w:rsidR="00BA61B4" w:rsidRPr="64DD1E6E">
        <w:rPr>
          <w:rFonts w:cs="Arial"/>
        </w:rPr>
        <w:t>MOS</w:t>
      </w:r>
      <w:r w:rsidRPr="64DD1E6E">
        <w:rPr>
          <w:rFonts w:cs="Arial"/>
        </w:rPr>
        <w:t xml:space="preserve">9), the Advisory Committee </w:t>
      </w:r>
      <w:r w:rsidR="00BA61B4" w:rsidRPr="64DD1E6E">
        <w:rPr>
          <w:rFonts w:cs="Arial"/>
        </w:rPr>
        <w:t xml:space="preserve">of the </w:t>
      </w:r>
      <w:r w:rsidR="00A337F9" w:rsidRPr="64DD1E6E">
        <w:rPr>
          <w:rFonts w:cs="Arial"/>
        </w:rPr>
        <w:t>MOU</w:t>
      </w:r>
      <w:r w:rsidR="00BA61B4" w:rsidRPr="64DD1E6E">
        <w:rPr>
          <w:rFonts w:cs="Arial"/>
        </w:rPr>
        <w:t xml:space="preserve"> </w:t>
      </w:r>
      <w:r w:rsidRPr="64DD1E6E">
        <w:rPr>
          <w:rFonts w:cs="Arial"/>
        </w:rPr>
        <w:t xml:space="preserve">presented </w:t>
      </w:r>
      <w:hyperlink r:id="rId28">
        <w:r w:rsidRPr="64DD1E6E">
          <w:rPr>
            <w:rStyle w:val="Hyperlink"/>
            <w:rFonts w:cs="Arial"/>
          </w:rPr>
          <w:t>CMS/IOSEA/MOS9/Doc.8.2</w:t>
        </w:r>
      </w:hyperlink>
      <w:r w:rsidRPr="64DD1E6E">
        <w:rPr>
          <w:rFonts w:cs="Arial"/>
        </w:rPr>
        <w:t xml:space="preserve"> </w:t>
      </w:r>
      <w:r w:rsidR="001D4060" w:rsidRPr="64DD1E6E">
        <w:rPr>
          <w:rFonts w:cs="Arial"/>
          <w:i/>
          <w:iCs/>
        </w:rPr>
        <w:t>B</w:t>
      </w:r>
      <w:r w:rsidRPr="64DD1E6E">
        <w:rPr>
          <w:rFonts w:cs="Arial"/>
          <w:i/>
          <w:iCs/>
        </w:rPr>
        <w:t xml:space="preserve">each </w:t>
      </w:r>
      <w:r w:rsidR="001D4060" w:rsidRPr="64DD1E6E">
        <w:rPr>
          <w:rFonts w:cs="Arial"/>
          <w:i/>
          <w:iCs/>
        </w:rPr>
        <w:t>M</w:t>
      </w:r>
      <w:r w:rsidRPr="64DD1E6E">
        <w:rPr>
          <w:rFonts w:cs="Arial"/>
          <w:i/>
          <w:iCs/>
        </w:rPr>
        <w:t xml:space="preserve">anagement and </w:t>
      </w:r>
      <w:r w:rsidR="001D4060" w:rsidRPr="64DD1E6E">
        <w:rPr>
          <w:rFonts w:cs="Arial"/>
          <w:i/>
          <w:iCs/>
        </w:rPr>
        <w:t>H</w:t>
      </w:r>
      <w:r w:rsidRPr="64DD1E6E">
        <w:rPr>
          <w:rFonts w:cs="Arial"/>
          <w:i/>
          <w:iCs/>
        </w:rPr>
        <w:t xml:space="preserve">atchery </w:t>
      </w:r>
      <w:r w:rsidR="001D4060" w:rsidRPr="64DD1E6E">
        <w:rPr>
          <w:rFonts w:cs="Arial"/>
          <w:i/>
          <w:iCs/>
        </w:rPr>
        <w:t>P</w:t>
      </w:r>
      <w:r w:rsidRPr="64DD1E6E">
        <w:rPr>
          <w:rFonts w:cs="Arial"/>
          <w:i/>
          <w:iCs/>
        </w:rPr>
        <w:t>ractices</w:t>
      </w:r>
      <w:r w:rsidRPr="64DD1E6E">
        <w:rPr>
          <w:rFonts w:cs="Arial"/>
        </w:rPr>
        <w:t>, outlining best-practice principles</w:t>
      </w:r>
      <w:r w:rsidR="00BF644D">
        <w:rPr>
          <w:rFonts w:cs="Arial"/>
        </w:rPr>
        <w:t xml:space="preserve">, including </w:t>
      </w:r>
      <w:r w:rsidRPr="64DD1E6E">
        <w:rPr>
          <w:rFonts w:cs="Arial"/>
        </w:rPr>
        <w:t xml:space="preserve">when hatcheries may </w:t>
      </w:r>
      <w:r w:rsidR="00F15340">
        <w:rPr>
          <w:rFonts w:cs="Arial"/>
        </w:rPr>
        <w:t>aid</w:t>
      </w:r>
      <w:r w:rsidRPr="64DD1E6E">
        <w:rPr>
          <w:rFonts w:cs="Arial"/>
        </w:rPr>
        <w:t xml:space="preserve"> recovery.</w:t>
      </w:r>
    </w:p>
    <w:p w14:paraId="18869395" w14:textId="77777777" w:rsidR="001D623C" w:rsidRPr="00905352" w:rsidRDefault="001D623C" w:rsidP="001D623C">
      <w:pPr>
        <w:widowControl w:val="0"/>
        <w:autoSpaceDE w:val="0"/>
        <w:autoSpaceDN w:val="0"/>
        <w:adjustRightInd w:val="0"/>
        <w:jc w:val="both"/>
        <w:rPr>
          <w:rFonts w:cs="Arial"/>
        </w:rPr>
      </w:pPr>
    </w:p>
    <w:p w14:paraId="7DD86B9B" w14:textId="731BA5F0" w:rsidR="001D623C" w:rsidRPr="00905352" w:rsidRDefault="00F15340" w:rsidP="001D623C">
      <w:pPr>
        <w:widowControl w:val="0"/>
        <w:numPr>
          <w:ilvl w:val="0"/>
          <w:numId w:val="8"/>
        </w:numPr>
        <w:autoSpaceDE w:val="0"/>
        <w:autoSpaceDN w:val="0"/>
        <w:adjustRightInd w:val="0"/>
        <w:ind w:left="567" w:hanging="567"/>
        <w:jc w:val="both"/>
        <w:rPr>
          <w:rFonts w:cs="Arial"/>
        </w:rPr>
      </w:pPr>
      <w:r>
        <w:rPr>
          <w:rFonts w:cs="Arial"/>
        </w:rPr>
        <w:t>C</w:t>
      </w:r>
      <w:r w:rsidR="001D623C" w:rsidRPr="00905352">
        <w:rPr>
          <w:rFonts w:cs="Arial"/>
        </w:rPr>
        <w:t xml:space="preserve">limate change </w:t>
      </w:r>
      <w:r>
        <w:rPr>
          <w:rFonts w:cs="Arial"/>
        </w:rPr>
        <w:t xml:space="preserve">impacts </w:t>
      </w:r>
      <w:r w:rsidR="001D623C" w:rsidRPr="00905352">
        <w:rPr>
          <w:rFonts w:cs="Arial"/>
        </w:rPr>
        <w:t xml:space="preserve">on sea turtles and nesting beaches </w:t>
      </w:r>
      <w:r>
        <w:rPr>
          <w:rFonts w:cs="Arial"/>
        </w:rPr>
        <w:t>are still</w:t>
      </w:r>
      <w:r w:rsidRPr="00905352">
        <w:rPr>
          <w:rFonts w:cs="Arial"/>
        </w:rPr>
        <w:t xml:space="preserve"> </w:t>
      </w:r>
      <w:r w:rsidR="6E535DB8" w:rsidRPr="327E2F68">
        <w:rPr>
          <w:rFonts w:cs="Arial"/>
        </w:rPr>
        <w:t>poorly</w:t>
      </w:r>
      <w:r w:rsidR="001D623C" w:rsidRPr="00905352">
        <w:rPr>
          <w:rFonts w:cs="Arial"/>
        </w:rPr>
        <w:t xml:space="preserve"> documented</w:t>
      </w:r>
      <w:r w:rsidR="000E5D06">
        <w:rPr>
          <w:rFonts w:cs="Arial"/>
        </w:rPr>
        <w:t xml:space="preserve"> and include </w:t>
      </w:r>
      <w:r w:rsidR="001D623C" w:rsidRPr="00905352">
        <w:rPr>
          <w:rFonts w:cs="Arial"/>
        </w:rPr>
        <w:t>temperature extremes</w:t>
      </w:r>
      <w:r w:rsidR="000E5D06">
        <w:rPr>
          <w:rFonts w:cs="Arial"/>
        </w:rPr>
        <w:t>,</w:t>
      </w:r>
      <w:r w:rsidR="00197534">
        <w:rPr>
          <w:rFonts w:cs="Arial"/>
        </w:rPr>
        <w:t xml:space="preserve"> </w:t>
      </w:r>
      <w:r w:rsidR="001D623C" w:rsidRPr="00905352">
        <w:rPr>
          <w:rFonts w:cs="Arial"/>
        </w:rPr>
        <w:t>particularly rising temperatures, sea-level rise leading to erosion or inundation of nests, alter</w:t>
      </w:r>
      <w:r w:rsidR="009179C9">
        <w:rPr>
          <w:rFonts w:cs="Arial"/>
        </w:rPr>
        <w:t>ed</w:t>
      </w:r>
      <w:r w:rsidR="001D623C" w:rsidRPr="00905352">
        <w:rPr>
          <w:rFonts w:cs="Arial"/>
        </w:rPr>
        <w:t xml:space="preserve"> predator-prey </w:t>
      </w:r>
      <w:r w:rsidR="009179C9">
        <w:rPr>
          <w:rFonts w:cs="Arial"/>
        </w:rPr>
        <w:t>dynamics</w:t>
      </w:r>
      <w:r w:rsidR="001D623C" w:rsidRPr="00905352">
        <w:rPr>
          <w:rFonts w:cs="Arial"/>
        </w:rPr>
        <w:t xml:space="preserve">, </w:t>
      </w:r>
      <w:r w:rsidR="200E37E0" w:rsidRPr="327E2F68">
        <w:rPr>
          <w:rFonts w:cs="Arial"/>
        </w:rPr>
        <w:t>and</w:t>
      </w:r>
      <w:r w:rsidR="43A40760" w:rsidRPr="327E2F68">
        <w:rPr>
          <w:rFonts w:cs="Arial"/>
        </w:rPr>
        <w:t xml:space="preserve"> </w:t>
      </w:r>
      <w:r w:rsidR="001D623C" w:rsidRPr="00905352">
        <w:rPr>
          <w:rFonts w:cs="Arial"/>
        </w:rPr>
        <w:t xml:space="preserve">disease. </w:t>
      </w:r>
      <w:r w:rsidR="00450CE8">
        <w:rPr>
          <w:rFonts w:cs="Arial"/>
        </w:rPr>
        <w:t>Additionally</w:t>
      </w:r>
      <w:r w:rsidR="001D623C" w:rsidRPr="00905352">
        <w:rPr>
          <w:rFonts w:cs="Arial"/>
        </w:rPr>
        <w:t>, sand mining and coastal development ha</w:t>
      </w:r>
      <w:r w:rsidR="000313B4">
        <w:rPr>
          <w:rFonts w:cs="Arial"/>
        </w:rPr>
        <w:t>ve directly</w:t>
      </w:r>
      <w:r w:rsidR="001D623C" w:rsidRPr="00905352">
        <w:rPr>
          <w:rFonts w:cs="Arial"/>
        </w:rPr>
        <w:t xml:space="preserve"> </w:t>
      </w:r>
      <w:r w:rsidR="000313B4">
        <w:rPr>
          <w:rFonts w:cs="Arial"/>
        </w:rPr>
        <w:t xml:space="preserve">degraded </w:t>
      </w:r>
      <w:r w:rsidR="001D623C" w:rsidRPr="00905352">
        <w:rPr>
          <w:rFonts w:cs="Arial"/>
        </w:rPr>
        <w:t xml:space="preserve">beach habitats </w:t>
      </w:r>
      <w:r w:rsidR="008015D7">
        <w:rPr>
          <w:rFonts w:cs="Arial"/>
        </w:rPr>
        <w:t>and</w:t>
      </w:r>
      <w:r w:rsidR="001D623C" w:rsidRPr="00905352">
        <w:rPr>
          <w:rFonts w:cs="Arial"/>
        </w:rPr>
        <w:t xml:space="preserve"> reduced the</w:t>
      </w:r>
      <w:r w:rsidR="008015D7">
        <w:rPr>
          <w:rFonts w:cs="Arial"/>
        </w:rPr>
        <w:t>ir</w:t>
      </w:r>
      <w:r w:rsidR="001D623C" w:rsidRPr="00905352">
        <w:rPr>
          <w:rFonts w:cs="Arial"/>
        </w:rPr>
        <w:t xml:space="preserve"> resilience to climate </w:t>
      </w:r>
      <w:r w:rsidR="008015D7">
        <w:rPr>
          <w:rFonts w:cs="Arial"/>
        </w:rPr>
        <w:t>stressors</w:t>
      </w:r>
      <w:r w:rsidR="001D623C" w:rsidRPr="00905352">
        <w:rPr>
          <w:rFonts w:cs="Arial"/>
        </w:rPr>
        <w:t xml:space="preserve">. </w:t>
      </w:r>
    </w:p>
    <w:p w14:paraId="72A50727" w14:textId="77777777" w:rsidR="001D623C" w:rsidRPr="00905352" w:rsidRDefault="001D623C" w:rsidP="001D623C">
      <w:pPr>
        <w:widowControl w:val="0"/>
        <w:autoSpaceDE w:val="0"/>
        <w:autoSpaceDN w:val="0"/>
        <w:adjustRightInd w:val="0"/>
        <w:jc w:val="both"/>
        <w:rPr>
          <w:rFonts w:cs="Arial"/>
        </w:rPr>
      </w:pPr>
    </w:p>
    <w:p w14:paraId="48407EA5" w14:textId="28203D95" w:rsidR="001D623C" w:rsidRPr="00905352" w:rsidRDefault="001D623C" w:rsidP="001D623C">
      <w:pPr>
        <w:widowControl w:val="0"/>
        <w:numPr>
          <w:ilvl w:val="0"/>
          <w:numId w:val="8"/>
        </w:numPr>
        <w:autoSpaceDE w:val="0"/>
        <w:autoSpaceDN w:val="0"/>
        <w:adjustRightInd w:val="0"/>
        <w:ind w:left="567" w:hanging="567"/>
        <w:jc w:val="both"/>
        <w:rPr>
          <w:rFonts w:cs="Arial"/>
        </w:rPr>
      </w:pPr>
      <w:r w:rsidRPr="00905352">
        <w:rPr>
          <w:rFonts w:eastAsia="Times New Roman" w:cs="Arial"/>
        </w:rPr>
        <w:t>Beaches are increasingly recognized as meta-ecosystems</w:t>
      </w:r>
      <w:r w:rsidR="00F1642C" w:rsidRPr="00905352">
        <w:rPr>
          <w:rFonts w:eastAsia="Times New Roman" w:cs="Arial"/>
        </w:rPr>
        <w:t xml:space="preserve"> – </w:t>
      </w:r>
      <w:r w:rsidRPr="00905352">
        <w:rPr>
          <w:rFonts w:eastAsia="Times New Roman" w:cs="Arial"/>
        </w:rPr>
        <w:t>highly</w:t>
      </w:r>
      <w:r w:rsidR="00F1642C" w:rsidRPr="00905352">
        <w:rPr>
          <w:rFonts w:eastAsia="Times New Roman" w:cs="Arial"/>
        </w:rPr>
        <w:t xml:space="preserve"> </w:t>
      </w:r>
      <w:r w:rsidRPr="00905352">
        <w:rPr>
          <w:rFonts w:eastAsia="Times New Roman" w:cs="Arial"/>
        </w:rPr>
        <w:t xml:space="preserve">interconnected habitats linked to dunes, surf zones, rivers, estuaries, saltmarshes, mangroves, seagrass meadows and other nearby habitats. </w:t>
      </w:r>
      <w:r w:rsidR="00195C70">
        <w:rPr>
          <w:rFonts w:eastAsia="Times New Roman" w:cs="Arial"/>
        </w:rPr>
        <w:t>They</w:t>
      </w:r>
      <w:r w:rsidRPr="00905352">
        <w:rPr>
          <w:rFonts w:eastAsia="Times New Roman" w:cs="Arial"/>
        </w:rPr>
        <w:t xml:space="preserve"> stor</w:t>
      </w:r>
      <w:r w:rsidR="00195C70">
        <w:rPr>
          <w:rFonts w:eastAsia="Times New Roman" w:cs="Arial"/>
        </w:rPr>
        <w:t>e</w:t>
      </w:r>
      <w:r w:rsidRPr="00905352">
        <w:rPr>
          <w:rFonts w:eastAsia="Times New Roman" w:cs="Arial"/>
        </w:rPr>
        <w:t xml:space="preserve"> and transport sediments, nutrients and other materials, and buffer effects of climate change and ocean acidification. Disruptions to natural water flow</w:t>
      </w:r>
      <w:r w:rsidR="0083764D">
        <w:rPr>
          <w:rFonts w:eastAsia="Times New Roman" w:cs="Arial"/>
        </w:rPr>
        <w:t>,</w:t>
      </w:r>
      <w:r w:rsidRPr="00905352">
        <w:rPr>
          <w:rFonts w:eastAsia="Times New Roman" w:cs="Arial"/>
        </w:rPr>
        <w:t xml:space="preserve"> and sediment budgets and transport</w:t>
      </w:r>
      <w:r w:rsidR="0083764D">
        <w:rPr>
          <w:rFonts w:eastAsia="Times New Roman" w:cs="Arial"/>
        </w:rPr>
        <w:t>,</w:t>
      </w:r>
      <w:r w:rsidRPr="00905352">
        <w:rPr>
          <w:rFonts w:eastAsia="Times New Roman" w:cs="Arial"/>
        </w:rPr>
        <w:t xml:space="preserve"> can break these ecological connections</w:t>
      </w:r>
      <w:r w:rsidR="00E66034">
        <w:rPr>
          <w:rFonts w:eastAsia="Times New Roman" w:cs="Arial"/>
        </w:rPr>
        <w:t>,</w:t>
      </w:r>
      <w:r w:rsidRPr="00905352">
        <w:rPr>
          <w:rFonts w:eastAsia="Times New Roman" w:cs="Arial"/>
        </w:rPr>
        <w:t xml:space="preserve"> negatively </w:t>
      </w:r>
      <w:r w:rsidR="00124B64">
        <w:rPr>
          <w:rFonts w:eastAsia="Times New Roman" w:cs="Arial"/>
        </w:rPr>
        <w:t>affecting</w:t>
      </w:r>
      <w:r w:rsidR="00124B64" w:rsidRPr="00905352">
        <w:rPr>
          <w:rFonts w:eastAsia="Times New Roman" w:cs="Arial"/>
        </w:rPr>
        <w:t xml:space="preserve"> </w:t>
      </w:r>
      <w:r w:rsidRPr="00905352">
        <w:rPr>
          <w:rFonts w:eastAsia="Times New Roman" w:cs="Arial"/>
        </w:rPr>
        <w:t>nesting beaches and the broader coastal system.</w:t>
      </w:r>
    </w:p>
    <w:p w14:paraId="5A83ED57" w14:textId="77777777" w:rsidR="006D354A" w:rsidRPr="00905352" w:rsidRDefault="006D354A" w:rsidP="006D354A">
      <w:pPr>
        <w:widowControl w:val="0"/>
        <w:autoSpaceDE w:val="0"/>
        <w:autoSpaceDN w:val="0"/>
        <w:adjustRightInd w:val="0"/>
        <w:ind w:left="567"/>
        <w:jc w:val="both"/>
        <w:rPr>
          <w:rFonts w:cs="Arial"/>
          <w:color w:val="000000" w:themeColor="text1"/>
        </w:rPr>
      </w:pPr>
    </w:p>
    <w:p w14:paraId="271A5F9F" w14:textId="0231A61D" w:rsidR="00B05491" w:rsidRPr="00905352" w:rsidRDefault="0056008D" w:rsidP="00253710">
      <w:pPr>
        <w:widowControl w:val="0"/>
        <w:numPr>
          <w:ilvl w:val="0"/>
          <w:numId w:val="8"/>
        </w:numPr>
        <w:autoSpaceDE w:val="0"/>
        <w:autoSpaceDN w:val="0"/>
        <w:adjustRightInd w:val="0"/>
        <w:ind w:left="567" w:hanging="567"/>
        <w:jc w:val="both"/>
        <w:rPr>
          <w:rFonts w:cs="Arial"/>
        </w:rPr>
      </w:pPr>
      <w:r w:rsidRPr="00905352">
        <w:rPr>
          <w:rFonts w:cs="Arial"/>
          <w:color w:val="000000" w:themeColor="text1"/>
        </w:rPr>
        <w:t xml:space="preserve">In response to Decision 14.94, </w:t>
      </w:r>
      <w:r w:rsidR="00B263F2" w:rsidRPr="00905352">
        <w:rPr>
          <w:rFonts w:cs="Arial"/>
          <w:color w:val="000000" w:themeColor="text1"/>
        </w:rPr>
        <w:t xml:space="preserve">which was reiterated in the </w:t>
      </w:r>
      <w:hyperlink r:id="rId29" w:history="1">
        <w:r w:rsidR="00D17142" w:rsidRPr="00905352">
          <w:rPr>
            <w:rStyle w:val="Hyperlink"/>
            <w:rFonts w:cs="Arial"/>
          </w:rPr>
          <w:t>Work Programme 2024-2028</w:t>
        </w:r>
      </w:hyperlink>
      <w:r w:rsidR="00D17142" w:rsidRPr="00905352">
        <w:rPr>
          <w:rFonts w:cs="Arial"/>
          <w:color w:val="000000" w:themeColor="text1"/>
        </w:rPr>
        <w:t xml:space="preserve"> </w:t>
      </w:r>
      <w:r w:rsidR="00B263F2" w:rsidRPr="00905352">
        <w:rPr>
          <w:rFonts w:cs="Arial"/>
          <w:color w:val="000000" w:themeColor="text1"/>
        </w:rPr>
        <w:t xml:space="preserve">of the </w:t>
      </w:r>
      <w:r w:rsidRPr="00905352">
        <w:rPr>
          <w:rFonts w:cs="Arial"/>
          <w:color w:val="000000" w:themeColor="text1"/>
        </w:rPr>
        <w:t>IOSEA Marine Turtle MOU</w:t>
      </w:r>
      <w:r w:rsidR="00D17142" w:rsidRPr="00905352">
        <w:rPr>
          <w:rFonts w:cs="Arial"/>
          <w:color w:val="000000" w:themeColor="text1"/>
        </w:rPr>
        <w:t>,</w:t>
      </w:r>
      <w:r w:rsidR="00B14B03" w:rsidRPr="00905352">
        <w:rPr>
          <w:rFonts w:cs="Arial"/>
          <w:color w:val="000000" w:themeColor="text1"/>
        </w:rPr>
        <w:t xml:space="preserve"> and in </w:t>
      </w:r>
      <w:r w:rsidR="00B14B03" w:rsidRPr="00905352">
        <w:rPr>
          <w:rFonts w:eastAsia="Times New Roman" w:cs="Arial"/>
        </w:rPr>
        <w:t>light of the growing pressures from climate change and increasing coastal development</w:t>
      </w:r>
      <w:r w:rsidR="007F6629">
        <w:rPr>
          <w:rFonts w:eastAsia="Times New Roman" w:cs="Arial"/>
        </w:rPr>
        <w:t>,</w:t>
      </w:r>
      <w:r w:rsidRPr="00905352">
        <w:rPr>
          <w:rFonts w:cs="Arial"/>
          <w:color w:val="000000" w:themeColor="text1"/>
        </w:rPr>
        <w:t xml:space="preserve"> </w:t>
      </w:r>
      <w:r w:rsidR="003F1CA3" w:rsidRPr="00905352">
        <w:rPr>
          <w:rFonts w:cs="Arial"/>
          <w:color w:val="000000" w:themeColor="text1"/>
        </w:rPr>
        <w:t xml:space="preserve">a </w:t>
      </w:r>
      <w:r w:rsidR="00D42052" w:rsidRPr="00905352">
        <w:rPr>
          <w:rFonts w:cs="Arial"/>
          <w:color w:val="000000" w:themeColor="text1"/>
        </w:rPr>
        <w:t>Steering Group</w:t>
      </w:r>
      <w:r w:rsidR="00982F6A" w:rsidRPr="00905352">
        <w:rPr>
          <w:rFonts w:cs="Arial"/>
          <w:color w:val="000000" w:themeColor="text1"/>
        </w:rPr>
        <w:t xml:space="preserve"> on Nesting Beach Management</w:t>
      </w:r>
      <w:r w:rsidR="00D42052" w:rsidRPr="00905352">
        <w:rPr>
          <w:rFonts w:cs="Arial"/>
          <w:color w:val="000000" w:themeColor="text1"/>
        </w:rPr>
        <w:t xml:space="preserve"> </w:t>
      </w:r>
      <w:r w:rsidR="00D17142" w:rsidRPr="00905352">
        <w:rPr>
          <w:rFonts w:cs="Arial"/>
          <w:color w:val="000000" w:themeColor="text1"/>
        </w:rPr>
        <w:t xml:space="preserve">was </w:t>
      </w:r>
      <w:r w:rsidR="001B0699">
        <w:rPr>
          <w:rFonts w:cs="Arial"/>
          <w:color w:val="000000" w:themeColor="text1"/>
        </w:rPr>
        <w:t>formed</w:t>
      </w:r>
      <w:r w:rsidR="001B0699" w:rsidRPr="00905352">
        <w:rPr>
          <w:rFonts w:cs="Arial"/>
          <w:color w:val="000000" w:themeColor="text1"/>
        </w:rPr>
        <w:t xml:space="preserve"> </w:t>
      </w:r>
      <w:r w:rsidR="000C6AEB">
        <w:rPr>
          <w:rFonts w:cs="Arial"/>
          <w:color w:val="000000" w:themeColor="text1"/>
        </w:rPr>
        <w:t>in late 2024</w:t>
      </w:r>
      <w:r w:rsidR="001B0699">
        <w:rPr>
          <w:rFonts w:cs="Arial"/>
          <w:color w:val="000000" w:themeColor="text1"/>
        </w:rPr>
        <w:t xml:space="preserve">. Led </w:t>
      </w:r>
      <w:r w:rsidR="001B0699" w:rsidRPr="00905352">
        <w:rPr>
          <w:rFonts w:cs="Arial"/>
          <w:color w:val="000000" w:themeColor="text1"/>
        </w:rPr>
        <w:t>by members of the Advisory Committee of the MOU</w:t>
      </w:r>
      <w:r w:rsidR="001B0699">
        <w:rPr>
          <w:rFonts w:cs="Arial"/>
          <w:color w:val="000000" w:themeColor="text1"/>
        </w:rPr>
        <w:t>,</w:t>
      </w:r>
      <w:r w:rsidR="001B0699" w:rsidRPr="00905352">
        <w:rPr>
          <w:rFonts w:cs="Arial"/>
          <w:color w:val="000000" w:themeColor="text1"/>
        </w:rPr>
        <w:t xml:space="preserve"> </w:t>
      </w:r>
      <w:r w:rsidR="00A31520">
        <w:rPr>
          <w:rFonts w:cs="Arial"/>
          <w:color w:val="000000" w:themeColor="text1"/>
        </w:rPr>
        <w:t>it includes</w:t>
      </w:r>
      <w:r w:rsidR="00D42052" w:rsidRPr="00905352">
        <w:rPr>
          <w:rFonts w:cs="Arial"/>
          <w:color w:val="000000" w:themeColor="text1"/>
        </w:rPr>
        <w:t xml:space="preserve"> CMS Sc</w:t>
      </w:r>
      <w:r w:rsidR="009A60F4" w:rsidRPr="00905352">
        <w:rPr>
          <w:rFonts w:cs="Arial"/>
          <w:color w:val="000000" w:themeColor="text1"/>
        </w:rPr>
        <w:t>i</w:t>
      </w:r>
      <w:r w:rsidR="00D42052" w:rsidRPr="00905352">
        <w:rPr>
          <w:rFonts w:cs="Arial"/>
          <w:color w:val="000000" w:themeColor="text1"/>
        </w:rPr>
        <w:t>entific Council</w:t>
      </w:r>
      <w:r w:rsidR="009A60F4" w:rsidRPr="00905352">
        <w:rPr>
          <w:rFonts w:cs="Arial"/>
          <w:color w:val="000000" w:themeColor="text1"/>
        </w:rPr>
        <w:t>lors</w:t>
      </w:r>
      <w:r w:rsidR="00982F6A" w:rsidRPr="00905352">
        <w:rPr>
          <w:rFonts w:cs="Arial"/>
          <w:color w:val="000000" w:themeColor="text1"/>
        </w:rPr>
        <w:t xml:space="preserve"> </w:t>
      </w:r>
      <w:r w:rsidR="00B418ED" w:rsidRPr="00905352">
        <w:rPr>
          <w:rFonts w:cs="Arial"/>
          <w:color w:val="000000" w:themeColor="text1"/>
        </w:rPr>
        <w:t>and external experts</w:t>
      </w:r>
      <w:r w:rsidR="00141AF2" w:rsidRPr="00905352">
        <w:rPr>
          <w:rFonts w:cs="Arial"/>
          <w:color w:val="000000" w:themeColor="text1"/>
        </w:rPr>
        <w:t xml:space="preserve">. </w:t>
      </w:r>
    </w:p>
    <w:p w14:paraId="2FBBBE00" w14:textId="77777777" w:rsidR="00B05491" w:rsidRPr="00905352" w:rsidRDefault="00B05491" w:rsidP="00905352">
      <w:pPr>
        <w:widowControl w:val="0"/>
        <w:autoSpaceDE w:val="0"/>
        <w:autoSpaceDN w:val="0"/>
        <w:adjustRightInd w:val="0"/>
        <w:ind w:left="567"/>
        <w:jc w:val="both"/>
        <w:rPr>
          <w:rFonts w:cs="Arial"/>
        </w:rPr>
      </w:pPr>
    </w:p>
    <w:p w14:paraId="369A66E4" w14:textId="43277367" w:rsidR="00187160" w:rsidRPr="00905352" w:rsidRDefault="00141AF2" w:rsidP="00253710">
      <w:pPr>
        <w:widowControl w:val="0"/>
        <w:numPr>
          <w:ilvl w:val="0"/>
          <w:numId w:val="8"/>
        </w:numPr>
        <w:autoSpaceDE w:val="0"/>
        <w:autoSpaceDN w:val="0"/>
        <w:adjustRightInd w:val="0"/>
        <w:ind w:left="567" w:hanging="567"/>
        <w:jc w:val="both"/>
        <w:rPr>
          <w:rFonts w:cs="Arial"/>
        </w:rPr>
      </w:pPr>
      <w:r w:rsidRPr="00905352">
        <w:rPr>
          <w:rFonts w:cs="Arial"/>
          <w:color w:val="000000" w:themeColor="text1"/>
        </w:rPr>
        <w:t xml:space="preserve">The </w:t>
      </w:r>
      <w:r w:rsidR="00B05491" w:rsidRPr="00905352">
        <w:rPr>
          <w:rFonts w:cs="Arial"/>
          <w:color w:val="000000" w:themeColor="text1"/>
        </w:rPr>
        <w:t xml:space="preserve">Steering Group </w:t>
      </w:r>
      <w:r w:rsidR="002F7F38" w:rsidRPr="00905352">
        <w:rPr>
          <w:rFonts w:eastAsia="Times New Roman" w:cs="Arial"/>
        </w:rPr>
        <w:t xml:space="preserve">will </w:t>
      </w:r>
      <w:r w:rsidR="00A31520">
        <w:rPr>
          <w:rFonts w:eastAsia="Times New Roman" w:cs="Arial"/>
        </w:rPr>
        <w:t>develop</w:t>
      </w:r>
      <w:r w:rsidR="00A31520" w:rsidRPr="00905352">
        <w:rPr>
          <w:rFonts w:eastAsia="Times New Roman" w:cs="Arial"/>
        </w:rPr>
        <w:t xml:space="preserve"> </w:t>
      </w:r>
      <w:r w:rsidR="002F7F38" w:rsidRPr="00905352">
        <w:rPr>
          <w:rFonts w:eastAsia="Times New Roman" w:cs="Arial"/>
        </w:rPr>
        <w:t xml:space="preserve">evidence-based recommendations, </w:t>
      </w:r>
      <w:r w:rsidR="00C44D2C">
        <w:rPr>
          <w:rFonts w:eastAsia="Times New Roman" w:cs="Arial"/>
        </w:rPr>
        <w:t>using</w:t>
      </w:r>
      <w:r w:rsidR="002F7F38" w:rsidRPr="00905352">
        <w:rPr>
          <w:rFonts w:eastAsia="Times New Roman" w:cs="Arial"/>
        </w:rPr>
        <w:t xml:space="preserve"> real-world examples, to guide decision-making for the protection of sea turtle nesting beaches. These guidelines will also </w:t>
      </w:r>
      <w:r w:rsidR="00ED4D75">
        <w:rPr>
          <w:rFonts w:eastAsia="Times New Roman" w:cs="Arial"/>
        </w:rPr>
        <w:t>support</w:t>
      </w:r>
      <w:r w:rsidR="002F7F38" w:rsidRPr="00905352">
        <w:rPr>
          <w:rFonts w:eastAsia="Times New Roman" w:cs="Arial"/>
        </w:rPr>
        <w:t xml:space="preserve"> other migratory species that depend on coastal soft sediment habitats</w:t>
      </w:r>
      <w:r w:rsidR="00ED4D75">
        <w:rPr>
          <w:rFonts w:eastAsia="Times New Roman" w:cs="Arial"/>
        </w:rPr>
        <w:t>,</w:t>
      </w:r>
      <w:r w:rsidR="00C054D8" w:rsidRPr="00905352">
        <w:rPr>
          <w:rFonts w:eastAsia="Times New Roman" w:cs="Arial"/>
        </w:rPr>
        <w:t xml:space="preserve"> </w:t>
      </w:r>
      <w:r w:rsidR="002F7F38" w:rsidRPr="00905352">
        <w:rPr>
          <w:rFonts w:eastAsia="Times New Roman" w:cs="Arial"/>
        </w:rPr>
        <w:t>such</w:t>
      </w:r>
      <w:r w:rsidR="00C054D8" w:rsidRPr="00905352">
        <w:rPr>
          <w:rFonts w:eastAsia="Times New Roman" w:cs="Arial"/>
        </w:rPr>
        <w:t xml:space="preserve"> </w:t>
      </w:r>
      <w:r w:rsidR="002F7F38" w:rsidRPr="00905352">
        <w:rPr>
          <w:rFonts w:eastAsia="Times New Roman" w:cs="Arial"/>
        </w:rPr>
        <w:t>as shorebirds and cetaceans</w:t>
      </w:r>
      <w:r w:rsidR="00F0656A" w:rsidRPr="00905352">
        <w:rPr>
          <w:rFonts w:cs="Arial"/>
          <w:color w:val="000000" w:themeColor="text1"/>
        </w:rPr>
        <w:t>. E</w:t>
      </w:r>
      <w:r w:rsidR="00430CF1" w:rsidRPr="00905352">
        <w:rPr>
          <w:rFonts w:cs="Arial"/>
          <w:color w:val="000000" w:themeColor="text1"/>
        </w:rPr>
        <w:t xml:space="preserve">xisting </w:t>
      </w:r>
      <w:r w:rsidR="0051186D" w:rsidRPr="00905352">
        <w:rPr>
          <w:rFonts w:cs="Arial"/>
          <w:color w:val="000000" w:themeColor="text1"/>
        </w:rPr>
        <w:t xml:space="preserve">guidance </w:t>
      </w:r>
      <w:r w:rsidR="007E190D">
        <w:rPr>
          <w:rFonts w:cs="Arial"/>
          <w:color w:val="000000" w:themeColor="text1"/>
        </w:rPr>
        <w:t xml:space="preserve">is </w:t>
      </w:r>
      <w:r w:rsidR="00DD0AFE" w:rsidRPr="00905352">
        <w:rPr>
          <w:rFonts w:cs="Arial"/>
          <w:color w:val="000000" w:themeColor="text1"/>
        </w:rPr>
        <w:t xml:space="preserve">available </w:t>
      </w:r>
      <w:r w:rsidR="000046F4" w:rsidRPr="00905352">
        <w:rPr>
          <w:rFonts w:cs="Arial"/>
          <w:color w:val="000000" w:themeColor="text1"/>
        </w:rPr>
        <w:t xml:space="preserve">as </w:t>
      </w:r>
      <w:hyperlink r:id="rId30" w:history="1">
        <w:r w:rsidR="00D63AC8" w:rsidRPr="00960FA1">
          <w:rPr>
            <w:rStyle w:val="Hyperlink"/>
            <w:rFonts w:cs="Arial"/>
          </w:rPr>
          <w:t>UNEP/CMS/COP15/</w:t>
        </w:r>
        <w:r w:rsidR="000046F4" w:rsidRPr="00960FA1">
          <w:rPr>
            <w:rStyle w:val="Hyperlink"/>
            <w:rFonts w:cs="Arial"/>
          </w:rPr>
          <w:t>Inf.</w:t>
        </w:r>
        <w:r w:rsidR="008146F7" w:rsidRPr="00960FA1">
          <w:rPr>
            <w:rStyle w:val="Hyperlink"/>
            <w:rFonts w:cs="Arial"/>
          </w:rPr>
          <w:t>25.5a</w:t>
        </w:r>
      </w:hyperlink>
      <w:r w:rsidR="00DC316D" w:rsidRPr="00905352">
        <w:rPr>
          <w:rFonts w:cs="Arial"/>
          <w:color w:val="000000" w:themeColor="text1"/>
        </w:rPr>
        <w:t xml:space="preserve">. </w:t>
      </w:r>
      <w:r w:rsidR="00BD41D8" w:rsidRPr="00905352">
        <w:rPr>
          <w:rFonts w:cs="Arial"/>
          <w:color w:val="000000" w:themeColor="text1"/>
        </w:rPr>
        <w:t xml:space="preserve">An </w:t>
      </w:r>
      <w:r w:rsidR="0056008D" w:rsidRPr="00905352">
        <w:rPr>
          <w:rFonts w:cs="Arial"/>
          <w:color w:val="000000" w:themeColor="text1"/>
        </w:rPr>
        <w:t xml:space="preserve">expert workshop </w:t>
      </w:r>
      <w:r w:rsidR="00B20188" w:rsidRPr="00905352">
        <w:rPr>
          <w:rFonts w:cs="Arial"/>
          <w:color w:val="000000" w:themeColor="text1"/>
        </w:rPr>
        <w:t xml:space="preserve">is planned for late 2025 </w:t>
      </w:r>
      <w:r w:rsidR="003A6F9A" w:rsidRPr="00905352">
        <w:rPr>
          <w:rFonts w:cs="Arial"/>
          <w:color w:val="000000" w:themeColor="text1"/>
        </w:rPr>
        <w:t>or early 2026</w:t>
      </w:r>
      <w:r w:rsidR="007E190D">
        <w:rPr>
          <w:rFonts w:cs="Arial"/>
          <w:color w:val="000000" w:themeColor="text1"/>
        </w:rPr>
        <w:t>, with</w:t>
      </w:r>
      <w:r w:rsidR="00187160" w:rsidRPr="00905352">
        <w:rPr>
          <w:rFonts w:eastAsia="Times New Roman" w:cs="Arial"/>
        </w:rPr>
        <w:t xml:space="preserve"> outcomes </w:t>
      </w:r>
      <w:r w:rsidR="00656D2E">
        <w:rPr>
          <w:rFonts w:eastAsia="Times New Roman" w:cs="Arial"/>
        </w:rPr>
        <w:t>to</w:t>
      </w:r>
      <w:r w:rsidR="00187160" w:rsidRPr="00905352">
        <w:rPr>
          <w:rFonts w:eastAsia="Times New Roman" w:cs="Arial"/>
        </w:rPr>
        <w:t xml:space="preserve"> be presented at the 10</w:t>
      </w:r>
      <w:r w:rsidR="00187160" w:rsidRPr="00905352">
        <w:rPr>
          <w:rFonts w:eastAsia="Times New Roman" w:cs="Arial"/>
          <w:vertAlign w:val="superscript"/>
        </w:rPr>
        <w:t>th</w:t>
      </w:r>
      <w:r w:rsidR="000C113A" w:rsidRPr="00905352">
        <w:rPr>
          <w:rFonts w:eastAsia="Times New Roman" w:cs="Arial"/>
        </w:rPr>
        <w:t xml:space="preserve"> </w:t>
      </w:r>
      <w:r w:rsidR="00187160" w:rsidRPr="00905352">
        <w:rPr>
          <w:rFonts w:eastAsia="Times New Roman" w:cs="Arial"/>
        </w:rPr>
        <w:t xml:space="preserve">Meeting of the Signatories to the IOSEA </w:t>
      </w:r>
      <w:r w:rsidR="000C113A" w:rsidRPr="00905352">
        <w:rPr>
          <w:rFonts w:eastAsia="Times New Roman" w:cs="Arial"/>
        </w:rPr>
        <w:t xml:space="preserve">Marine Turtle </w:t>
      </w:r>
      <w:r w:rsidR="00187160" w:rsidRPr="00905352">
        <w:rPr>
          <w:rFonts w:eastAsia="Times New Roman" w:cs="Arial"/>
        </w:rPr>
        <w:t>M</w:t>
      </w:r>
      <w:r w:rsidR="000C113A" w:rsidRPr="00905352">
        <w:rPr>
          <w:rFonts w:eastAsia="Times New Roman" w:cs="Arial"/>
        </w:rPr>
        <w:t>O</w:t>
      </w:r>
      <w:r w:rsidR="00187160" w:rsidRPr="00905352">
        <w:rPr>
          <w:rFonts w:eastAsia="Times New Roman" w:cs="Arial"/>
        </w:rPr>
        <w:t>U (</w:t>
      </w:r>
      <w:r w:rsidR="00426775" w:rsidRPr="00905352">
        <w:rPr>
          <w:rFonts w:eastAsia="Times New Roman" w:cs="Arial"/>
        </w:rPr>
        <w:t>MOS</w:t>
      </w:r>
      <w:r w:rsidR="00187160" w:rsidRPr="00905352">
        <w:rPr>
          <w:rFonts w:eastAsia="Times New Roman" w:cs="Arial"/>
        </w:rPr>
        <w:t xml:space="preserve">10), expected to take place in 2028. A summary of current investigation themes is presented in </w:t>
      </w:r>
      <w:r w:rsidR="00187160" w:rsidRPr="0061628A">
        <w:rPr>
          <w:rFonts w:eastAsia="Times New Roman" w:cs="Arial"/>
          <w:color w:val="000000" w:themeColor="text1"/>
        </w:rPr>
        <w:t>A</w:t>
      </w:r>
      <w:r w:rsidR="00DF3268" w:rsidRPr="0061628A">
        <w:rPr>
          <w:rFonts w:eastAsia="Times New Roman" w:cs="Arial"/>
          <w:color w:val="000000" w:themeColor="text1"/>
        </w:rPr>
        <w:t>nnex</w:t>
      </w:r>
      <w:r w:rsidR="00187160" w:rsidRPr="0061628A">
        <w:rPr>
          <w:rFonts w:eastAsia="Times New Roman" w:cs="Arial"/>
          <w:color w:val="000000" w:themeColor="text1"/>
        </w:rPr>
        <w:t xml:space="preserve"> </w:t>
      </w:r>
      <w:r w:rsidR="0061628A" w:rsidRPr="0061628A">
        <w:rPr>
          <w:rFonts w:eastAsia="Times New Roman" w:cs="Arial"/>
          <w:color w:val="000000" w:themeColor="text1"/>
        </w:rPr>
        <w:t>2</w:t>
      </w:r>
      <w:r w:rsidR="00187160" w:rsidRPr="0061628A">
        <w:rPr>
          <w:rFonts w:eastAsia="Times New Roman" w:cs="Arial"/>
          <w:color w:val="000000" w:themeColor="text1"/>
        </w:rPr>
        <w:t>.</w:t>
      </w:r>
    </w:p>
    <w:p w14:paraId="68F82C01" w14:textId="77777777" w:rsidR="00A85094" w:rsidRPr="00905352" w:rsidRDefault="00A85094" w:rsidP="00A85094">
      <w:pPr>
        <w:rPr>
          <w:rFonts w:cs="Arial"/>
          <w:color w:val="000000" w:themeColor="text1"/>
        </w:rPr>
      </w:pPr>
    </w:p>
    <w:p w14:paraId="6E56CE25" w14:textId="6DB11C7C" w:rsidR="009A7876" w:rsidRPr="00905352" w:rsidRDefault="00390D41" w:rsidP="000406CE">
      <w:pPr>
        <w:rPr>
          <w:rFonts w:cs="Arial"/>
          <w:color w:val="000000" w:themeColor="text1"/>
          <w:u w:val="single"/>
        </w:rPr>
      </w:pPr>
      <w:r w:rsidRPr="00905352">
        <w:rPr>
          <w:rFonts w:cs="Arial"/>
          <w:color w:val="000000" w:themeColor="text1"/>
          <w:u w:val="single"/>
        </w:rPr>
        <w:t>Important Marine Turtle Areas</w:t>
      </w:r>
    </w:p>
    <w:p w14:paraId="567CED88" w14:textId="77777777" w:rsidR="00A85094" w:rsidRPr="00905352" w:rsidRDefault="00A85094" w:rsidP="000406CE">
      <w:pPr>
        <w:rPr>
          <w:rFonts w:cs="Arial"/>
          <w:color w:val="000000" w:themeColor="text1"/>
        </w:rPr>
      </w:pPr>
    </w:p>
    <w:p w14:paraId="61691151" w14:textId="0DFEE235" w:rsidR="00122C22" w:rsidRPr="00905352" w:rsidRDefault="00122C22" w:rsidP="000406CE">
      <w:pPr>
        <w:widowControl w:val="0"/>
        <w:numPr>
          <w:ilvl w:val="0"/>
          <w:numId w:val="8"/>
        </w:numPr>
        <w:autoSpaceDE w:val="0"/>
        <w:autoSpaceDN w:val="0"/>
        <w:adjustRightInd w:val="0"/>
        <w:ind w:left="567" w:hanging="567"/>
        <w:jc w:val="both"/>
        <w:rPr>
          <w:rFonts w:cs="Arial"/>
          <w:color w:val="000000" w:themeColor="text1"/>
        </w:rPr>
      </w:pPr>
      <w:r w:rsidRPr="00905352">
        <w:rPr>
          <w:rFonts w:cs="Arial"/>
          <w:color w:val="000000" w:themeColor="text1"/>
        </w:rPr>
        <w:t>Important Marine Turtle Areas (IMTAs)</w:t>
      </w:r>
      <w:r w:rsidR="00432FBD" w:rsidRPr="00905352">
        <w:rPr>
          <w:rFonts w:cs="Arial"/>
          <w:color w:val="000000" w:themeColor="text1"/>
        </w:rPr>
        <w:t xml:space="preserve"> </w:t>
      </w:r>
      <w:r w:rsidRPr="00905352">
        <w:rPr>
          <w:rFonts w:cs="Arial"/>
          <w:color w:val="000000" w:themeColor="text1"/>
        </w:rPr>
        <w:t>are sites that hold biological or cultural significance for marine turtles</w:t>
      </w:r>
      <w:r w:rsidR="009815AF" w:rsidRPr="00905352">
        <w:rPr>
          <w:rFonts w:cs="Arial"/>
          <w:color w:val="000000" w:themeColor="text1"/>
        </w:rPr>
        <w:t>, modelled on existing initiatives such as</w:t>
      </w:r>
      <w:r w:rsidRPr="00905352">
        <w:rPr>
          <w:rFonts w:cs="Arial"/>
          <w:color w:val="000000" w:themeColor="text1"/>
        </w:rPr>
        <w:t xml:space="preserve"> Important Marine Mammal Areas (IMMAs)</w:t>
      </w:r>
      <w:r w:rsidR="00432FBD" w:rsidRPr="00905352">
        <w:rPr>
          <w:rFonts w:cs="Arial"/>
          <w:color w:val="000000" w:themeColor="text1"/>
        </w:rPr>
        <w:t xml:space="preserve"> </w:t>
      </w:r>
      <w:r w:rsidRPr="00905352">
        <w:rPr>
          <w:rFonts w:cs="Arial"/>
          <w:color w:val="000000" w:themeColor="text1"/>
        </w:rPr>
        <w:t>and</w:t>
      </w:r>
      <w:r w:rsidR="00432FBD" w:rsidRPr="00905352">
        <w:rPr>
          <w:rFonts w:cs="Arial"/>
          <w:color w:val="000000" w:themeColor="text1"/>
        </w:rPr>
        <w:t xml:space="preserve"> </w:t>
      </w:r>
      <w:r w:rsidRPr="00905352">
        <w:rPr>
          <w:rFonts w:cs="Arial"/>
          <w:color w:val="000000" w:themeColor="text1"/>
        </w:rPr>
        <w:t>Important Shark and Ray Areas (ISRAs)</w:t>
      </w:r>
      <w:r w:rsidR="009815AF" w:rsidRPr="00905352">
        <w:rPr>
          <w:rFonts w:cs="Arial"/>
          <w:color w:val="000000" w:themeColor="text1"/>
        </w:rPr>
        <w:t xml:space="preserve">. </w:t>
      </w:r>
      <w:r w:rsidR="00D10893" w:rsidRPr="00905352">
        <w:rPr>
          <w:rFonts w:cs="Arial"/>
          <w:color w:val="000000" w:themeColor="text1"/>
        </w:rPr>
        <w:t xml:space="preserve">Draft Decisions and a </w:t>
      </w:r>
      <w:r w:rsidR="00F33326">
        <w:rPr>
          <w:rFonts w:cs="Arial"/>
          <w:color w:val="000000" w:themeColor="text1"/>
        </w:rPr>
        <w:t>d</w:t>
      </w:r>
      <w:r w:rsidR="00D10893" w:rsidRPr="00905352">
        <w:rPr>
          <w:rFonts w:cs="Arial"/>
          <w:color w:val="000000" w:themeColor="text1"/>
        </w:rPr>
        <w:t xml:space="preserve">raft Resolution on IMTAs can be found in </w:t>
      </w:r>
      <w:hyperlink r:id="rId31" w:history="1">
        <w:r w:rsidR="00D63AC8" w:rsidRPr="00A52001">
          <w:rPr>
            <w:rStyle w:val="Hyperlink"/>
            <w:rFonts w:cs="Arial"/>
          </w:rPr>
          <w:t>UNEP/CMS/COP15/</w:t>
        </w:r>
        <w:r w:rsidR="002800F8" w:rsidRPr="00A52001">
          <w:rPr>
            <w:rStyle w:val="Hyperlink"/>
            <w:rFonts w:cs="Arial"/>
          </w:rPr>
          <w:t>Doc.</w:t>
        </w:r>
        <w:r w:rsidR="002B0687" w:rsidRPr="00A52001">
          <w:rPr>
            <w:rStyle w:val="Hyperlink"/>
            <w:rFonts w:cs="Arial"/>
          </w:rPr>
          <w:t>25.3.1</w:t>
        </w:r>
      </w:hyperlink>
      <w:r w:rsidR="00811E69">
        <w:rPr>
          <w:rFonts w:cs="Arial"/>
          <w:color w:val="000000" w:themeColor="text1"/>
        </w:rPr>
        <w:t xml:space="preserve"> </w:t>
      </w:r>
      <w:r w:rsidR="00811E69" w:rsidRPr="00811E69">
        <w:rPr>
          <w:rFonts w:cs="Arial"/>
          <w:i/>
          <w:iCs/>
          <w:color w:val="000000" w:themeColor="text1"/>
        </w:rPr>
        <w:t>Priorities for Area-based Conservation of Marine Migratory Species</w:t>
      </w:r>
      <w:r w:rsidR="00811E69">
        <w:rPr>
          <w:rFonts w:cs="Arial"/>
          <w:color w:val="000000" w:themeColor="text1"/>
        </w:rPr>
        <w:t>.</w:t>
      </w:r>
    </w:p>
    <w:p w14:paraId="28003A2E" w14:textId="77777777" w:rsidR="000359C9" w:rsidRPr="00905352" w:rsidRDefault="000359C9" w:rsidP="00D86402">
      <w:pPr>
        <w:widowControl w:val="0"/>
        <w:autoSpaceDE w:val="0"/>
        <w:autoSpaceDN w:val="0"/>
        <w:adjustRightInd w:val="0"/>
        <w:jc w:val="both"/>
        <w:rPr>
          <w:rFonts w:cs="Arial"/>
          <w:color w:val="000000" w:themeColor="text1"/>
        </w:rPr>
      </w:pPr>
    </w:p>
    <w:p w14:paraId="1FBD49AD" w14:textId="3E234F29" w:rsidR="007F6B56" w:rsidRPr="00905352" w:rsidRDefault="7252D5AC" w:rsidP="000406CE">
      <w:pPr>
        <w:widowControl w:val="0"/>
        <w:numPr>
          <w:ilvl w:val="0"/>
          <w:numId w:val="8"/>
        </w:numPr>
        <w:autoSpaceDE w:val="0"/>
        <w:autoSpaceDN w:val="0"/>
        <w:adjustRightInd w:val="0"/>
        <w:ind w:left="567" w:hanging="567"/>
        <w:jc w:val="both"/>
        <w:rPr>
          <w:rFonts w:cs="Arial"/>
          <w:color w:val="000000" w:themeColor="text1"/>
        </w:rPr>
      </w:pPr>
      <w:r w:rsidRPr="327E2F68">
        <w:rPr>
          <w:rFonts w:cs="Arial"/>
          <w:color w:val="000000" w:themeColor="text1"/>
        </w:rPr>
        <w:t>To date</w:t>
      </w:r>
      <w:r w:rsidR="0022354A" w:rsidRPr="00905352">
        <w:rPr>
          <w:rFonts w:cs="Arial"/>
          <w:color w:val="000000" w:themeColor="text1"/>
        </w:rPr>
        <w:t>,</w:t>
      </w:r>
      <w:r w:rsidR="001876CC" w:rsidRPr="00905352">
        <w:rPr>
          <w:rFonts w:cs="Arial"/>
          <w:color w:val="000000" w:themeColor="text1"/>
        </w:rPr>
        <w:t xml:space="preserve"> </w:t>
      </w:r>
      <w:r w:rsidR="0022354A" w:rsidRPr="00905352">
        <w:rPr>
          <w:rFonts w:cs="Arial"/>
          <w:color w:val="000000" w:themeColor="text1"/>
        </w:rPr>
        <w:t xml:space="preserve">no IMTAs have </w:t>
      </w:r>
      <w:r w:rsidR="002F1221">
        <w:rPr>
          <w:rFonts w:cs="Arial"/>
          <w:color w:val="000000" w:themeColor="text1"/>
        </w:rPr>
        <w:t xml:space="preserve">yet </w:t>
      </w:r>
      <w:r w:rsidR="0022354A" w:rsidRPr="00905352">
        <w:rPr>
          <w:rFonts w:cs="Arial"/>
          <w:color w:val="000000" w:themeColor="text1"/>
        </w:rPr>
        <w:t xml:space="preserve">been identified. To move the process forward, CMS has joined the </w:t>
      </w:r>
      <w:r w:rsidR="006F53C7">
        <w:rPr>
          <w:rFonts w:cs="Arial"/>
          <w:color w:val="000000" w:themeColor="text1"/>
        </w:rPr>
        <w:t>‘</w:t>
      </w:r>
      <w:hyperlink r:id="rId32">
        <w:r w:rsidR="0B94433D" w:rsidRPr="327E2F68">
          <w:rPr>
            <w:rStyle w:val="Hyperlink"/>
            <w:rFonts w:cs="Arial"/>
          </w:rPr>
          <w:t>Blue Corridors for Turtles</w:t>
        </w:r>
      </w:hyperlink>
      <w:r w:rsidR="006F53C7">
        <w:rPr>
          <w:rFonts w:cs="Arial"/>
          <w:color w:val="000000" w:themeColor="text1"/>
        </w:rPr>
        <w:t>’</w:t>
      </w:r>
      <w:r w:rsidR="0B94433D" w:rsidRPr="327E2F68">
        <w:rPr>
          <w:rFonts w:cs="Arial"/>
          <w:color w:val="000000" w:themeColor="text1"/>
        </w:rPr>
        <w:t xml:space="preserve"> </w:t>
      </w:r>
      <w:r w:rsidR="373D2E72" w:rsidRPr="327E2F68">
        <w:rPr>
          <w:rFonts w:cs="Arial"/>
          <w:color w:val="000000" w:themeColor="text1"/>
        </w:rPr>
        <w:t>partnership</w:t>
      </w:r>
      <w:r w:rsidR="0B94433D" w:rsidRPr="327E2F68">
        <w:rPr>
          <w:rFonts w:cs="Arial"/>
          <w:color w:val="000000" w:themeColor="text1"/>
        </w:rPr>
        <w:t>.</w:t>
      </w:r>
      <w:r w:rsidR="0022354A" w:rsidRPr="00905352">
        <w:rPr>
          <w:rFonts w:cs="Arial"/>
          <w:color w:val="000000" w:themeColor="text1"/>
        </w:rPr>
        <w:t xml:space="preserve"> Launched in 2025, this initiative aims to identify and establish IMTAs by integrating movement and genetic data for all seven marine turtle species. CMS and its partners are working to facilitate expert workshops </w:t>
      </w:r>
      <w:r w:rsidR="0022354A" w:rsidRPr="00905352">
        <w:rPr>
          <w:rFonts w:cs="Arial"/>
          <w:color w:val="000000" w:themeColor="text1"/>
        </w:rPr>
        <w:lastRenderedPageBreak/>
        <w:t>and analyses of spatial data to support the identification and prioritization of IMTAs as a basis for transboundary conservation and policymaking.</w:t>
      </w:r>
    </w:p>
    <w:p w14:paraId="755B5786" w14:textId="77777777" w:rsidR="009A35F1" w:rsidRPr="00905352" w:rsidRDefault="009A35F1" w:rsidP="00065D91">
      <w:pPr>
        <w:widowControl w:val="0"/>
        <w:autoSpaceDE w:val="0"/>
        <w:autoSpaceDN w:val="0"/>
        <w:adjustRightInd w:val="0"/>
        <w:jc w:val="both"/>
        <w:rPr>
          <w:rFonts w:cs="Arial"/>
          <w:color w:val="000000" w:themeColor="text1"/>
        </w:rPr>
      </w:pPr>
    </w:p>
    <w:p w14:paraId="7B3187EF" w14:textId="2D984E07" w:rsidR="005B2D50" w:rsidRPr="00905352" w:rsidRDefault="005B2D50" w:rsidP="005B2D50">
      <w:pPr>
        <w:widowControl w:val="0"/>
        <w:autoSpaceDE w:val="0"/>
        <w:autoSpaceDN w:val="0"/>
        <w:adjustRightInd w:val="0"/>
        <w:jc w:val="both"/>
        <w:rPr>
          <w:rFonts w:cs="Arial"/>
          <w:color w:val="000000" w:themeColor="text1"/>
          <w:u w:val="single"/>
        </w:rPr>
      </w:pPr>
      <w:r w:rsidRPr="00905352">
        <w:rPr>
          <w:rFonts w:cs="Arial"/>
          <w:color w:val="000000" w:themeColor="text1"/>
          <w:u w:val="single"/>
        </w:rPr>
        <w:t xml:space="preserve">Marine </w:t>
      </w:r>
      <w:r w:rsidR="00661DA8" w:rsidRPr="00905352">
        <w:rPr>
          <w:rFonts w:cs="Arial"/>
          <w:color w:val="000000" w:themeColor="text1"/>
          <w:u w:val="single"/>
        </w:rPr>
        <w:t>turtle bycatch mitigation measures</w:t>
      </w:r>
    </w:p>
    <w:p w14:paraId="12B2EDD9" w14:textId="77777777" w:rsidR="005B2D50" w:rsidRPr="00905352" w:rsidRDefault="005B2D50" w:rsidP="005B2D50">
      <w:pPr>
        <w:widowControl w:val="0"/>
        <w:autoSpaceDE w:val="0"/>
        <w:autoSpaceDN w:val="0"/>
        <w:adjustRightInd w:val="0"/>
        <w:jc w:val="both"/>
        <w:rPr>
          <w:rFonts w:cs="Arial"/>
          <w:color w:val="000000" w:themeColor="text1"/>
        </w:rPr>
      </w:pPr>
    </w:p>
    <w:p w14:paraId="47F511EB" w14:textId="168018FB" w:rsidR="005B2D50" w:rsidRPr="00905352" w:rsidRDefault="009603CD" w:rsidP="00582017">
      <w:pPr>
        <w:pStyle w:val="ListParagraph"/>
        <w:numPr>
          <w:ilvl w:val="0"/>
          <w:numId w:val="8"/>
        </w:numPr>
        <w:ind w:left="567" w:hanging="567"/>
        <w:jc w:val="both"/>
        <w:rPr>
          <w:rFonts w:cs="Arial"/>
        </w:rPr>
      </w:pPr>
      <w:r w:rsidRPr="00905352">
        <w:rPr>
          <w:rFonts w:cs="Arial"/>
        </w:rPr>
        <w:t xml:space="preserve">A review </w:t>
      </w:r>
      <w:r w:rsidR="00581547" w:rsidRPr="00905352">
        <w:rPr>
          <w:rFonts w:cs="Arial"/>
        </w:rPr>
        <w:t xml:space="preserve">on turtle bycatch mitigation measures </w:t>
      </w:r>
      <w:r w:rsidR="00196D0C" w:rsidRPr="00905352">
        <w:rPr>
          <w:rFonts w:cs="Arial"/>
        </w:rPr>
        <w:t xml:space="preserve">was carried out under Decision </w:t>
      </w:r>
      <w:r w:rsidR="00A95EC9" w:rsidRPr="00905352">
        <w:rPr>
          <w:rFonts w:cs="Arial"/>
        </w:rPr>
        <w:t>14.33 (b)</w:t>
      </w:r>
      <w:r w:rsidR="00661DA8">
        <w:rPr>
          <w:rFonts w:cs="Arial"/>
        </w:rPr>
        <w:t>,</w:t>
      </w:r>
      <w:r w:rsidR="00A95EC9" w:rsidRPr="00905352">
        <w:rPr>
          <w:rFonts w:cs="Arial"/>
        </w:rPr>
        <w:t xml:space="preserve"> and a summary </w:t>
      </w:r>
      <w:r w:rsidR="00582017" w:rsidRPr="00905352">
        <w:rPr>
          <w:rFonts w:cs="Arial"/>
        </w:rPr>
        <w:t xml:space="preserve">and recommendations </w:t>
      </w:r>
      <w:r w:rsidR="00A95EC9" w:rsidRPr="00905352">
        <w:rPr>
          <w:rFonts w:cs="Arial"/>
        </w:rPr>
        <w:t xml:space="preserve">can be found in </w:t>
      </w:r>
      <w:hyperlink r:id="rId33" w:history="1">
        <w:r w:rsidR="00A95EC9" w:rsidRPr="00970558">
          <w:rPr>
            <w:rStyle w:val="Hyperlink"/>
            <w:rFonts w:cs="Arial"/>
          </w:rPr>
          <w:t>UNEP/CMS/COP15/Doc.</w:t>
        </w:r>
        <w:r w:rsidR="003E0AE7" w:rsidRPr="00970558">
          <w:rPr>
            <w:rStyle w:val="Hyperlink"/>
            <w:rFonts w:cs="Arial"/>
          </w:rPr>
          <w:t>25.1.1</w:t>
        </w:r>
      </w:hyperlink>
      <w:r w:rsidR="00A95EC9" w:rsidRPr="00905352">
        <w:rPr>
          <w:rFonts w:cs="Arial"/>
        </w:rPr>
        <w:t xml:space="preserve"> </w:t>
      </w:r>
      <w:r w:rsidR="00A95EC9" w:rsidRPr="002B0687">
        <w:rPr>
          <w:rFonts w:cs="Arial"/>
          <w:i/>
        </w:rPr>
        <w:t>Bycatch</w:t>
      </w:r>
      <w:r w:rsidR="005D56BE" w:rsidRPr="002B0687">
        <w:rPr>
          <w:rFonts w:cs="Arial"/>
          <w:i/>
        </w:rPr>
        <w:t xml:space="preserve"> and </w:t>
      </w:r>
      <w:r w:rsidR="003E0AE7">
        <w:rPr>
          <w:rFonts w:cs="Arial"/>
          <w:i/>
          <w:iCs/>
        </w:rPr>
        <w:t>O</w:t>
      </w:r>
      <w:r w:rsidR="005D56BE" w:rsidRPr="002B0687">
        <w:rPr>
          <w:rFonts w:cs="Arial"/>
          <w:i/>
          <w:iCs/>
        </w:rPr>
        <w:t>ther</w:t>
      </w:r>
      <w:r w:rsidR="005D56BE" w:rsidRPr="002B0687">
        <w:rPr>
          <w:rFonts w:cs="Arial"/>
          <w:i/>
        </w:rPr>
        <w:t xml:space="preserve"> Fisheries-Induced Mortality</w:t>
      </w:r>
      <w:r w:rsidR="00196D0C" w:rsidRPr="00905352">
        <w:rPr>
          <w:rFonts w:cs="Arial"/>
        </w:rPr>
        <w:t xml:space="preserve">. </w:t>
      </w:r>
      <w:r w:rsidR="00581547" w:rsidRPr="00905352">
        <w:rPr>
          <w:rFonts w:cs="Arial"/>
        </w:rPr>
        <w:t xml:space="preserve">It </w:t>
      </w:r>
      <w:r w:rsidRPr="00905352">
        <w:rPr>
          <w:rFonts w:cs="Arial"/>
        </w:rPr>
        <w:t>assess</w:t>
      </w:r>
      <w:r w:rsidR="00581547" w:rsidRPr="00905352">
        <w:rPr>
          <w:rFonts w:cs="Arial"/>
        </w:rPr>
        <w:t>ed</w:t>
      </w:r>
      <w:r w:rsidRPr="00905352">
        <w:rPr>
          <w:rFonts w:cs="Arial"/>
        </w:rPr>
        <w:t xml:space="preserve"> technical and operational bycatch mitigation measures across four major gear types </w:t>
      </w:r>
      <w:r w:rsidR="00065D91">
        <w:rPr>
          <w:rFonts w:cs="Arial"/>
        </w:rPr>
        <w:t>–</w:t>
      </w:r>
      <w:r w:rsidRPr="00905352">
        <w:rPr>
          <w:rFonts w:cs="Arial"/>
        </w:rPr>
        <w:t xml:space="preserve"> trawl, purse seine, set and gillnet, and longline fisheries</w:t>
      </w:r>
      <w:r w:rsidR="00065D91">
        <w:rPr>
          <w:rFonts w:cs="Arial"/>
        </w:rPr>
        <w:t xml:space="preserve"> –</w:t>
      </w:r>
      <w:r w:rsidRPr="00905352">
        <w:rPr>
          <w:rFonts w:cs="Arial"/>
        </w:rPr>
        <w:t xml:space="preserve"> drawing</w:t>
      </w:r>
      <w:r w:rsidR="00065D91">
        <w:rPr>
          <w:rFonts w:cs="Arial"/>
        </w:rPr>
        <w:t xml:space="preserve"> </w:t>
      </w:r>
      <w:r w:rsidRPr="00905352">
        <w:rPr>
          <w:rFonts w:cs="Arial"/>
        </w:rPr>
        <w:t>from peer-reviewed literature and grey literature</w:t>
      </w:r>
      <w:r w:rsidR="00C94A42" w:rsidRPr="00905352">
        <w:rPr>
          <w:rFonts w:cs="Arial"/>
        </w:rPr>
        <w:t>.</w:t>
      </w:r>
      <w:r w:rsidR="00581547" w:rsidRPr="00905352">
        <w:rPr>
          <w:rFonts w:cs="Arial"/>
        </w:rPr>
        <w:t xml:space="preserve"> The </w:t>
      </w:r>
      <w:r w:rsidR="00A95EC9" w:rsidRPr="00905352">
        <w:rPr>
          <w:rFonts w:cs="Arial"/>
        </w:rPr>
        <w:t xml:space="preserve">full </w:t>
      </w:r>
      <w:r w:rsidR="00581547" w:rsidRPr="00905352">
        <w:rPr>
          <w:rFonts w:cs="Arial"/>
        </w:rPr>
        <w:t xml:space="preserve">review can be found as </w:t>
      </w:r>
      <w:hyperlink r:id="rId34" w:history="1">
        <w:r w:rsidR="00581547" w:rsidRPr="001C790B">
          <w:rPr>
            <w:rStyle w:val="Hyperlink"/>
            <w:rFonts w:cs="Arial"/>
          </w:rPr>
          <w:t>UNE</w:t>
        </w:r>
        <w:r w:rsidR="004A625C" w:rsidRPr="001C790B">
          <w:rPr>
            <w:rStyle w:val="Hyperlink"/>
            <w:rFonts w:cs="Arial"/>
          </w:rPr>
          <w:t>P</w:t>
        </w:r>
        <w:r w:rsidR="00581547" w:rsidRPr="001C790B">
          <w:rPr>
            <w:rStyle w:val="Hyperlink"/>
            <w:rFonts w:cs="Arial"/>
          </w:rPr>
          <w:t>/CMS/</w:t>
        </w:r>
        <w:r w:rsidR="00A95EC9" w:rsidRPr="001C790B">
          <w:rPr>
            <w:rStyle w:val="Hyperlink"/>
            <w:rFonts w:cs="Arial"/>
          </w:rPr>
          <w:t>COP15/</w:t>
        </w:r>
        <w:r w:rsidR="00F03C94" w:rsidRPr="001C790B">
          <w:rPr>
            <w:rStyle w:val="Hyperlink"/>
            <w:rFonts w:cs="Arial"/>
          </w:rPr>
          <w:t>Inf.</w:t>
        </w:r>
        <w:r w:rsidR="003E0AE7" w:rsidRPr="001C790B">
          <w:rPr>
            <w:rStyle w:val="Hyperlink"/>
            <w:rFonts w:cs="Arial"/>
          </w:rPr>
          <w:t>25.1.1.</w:t>
        </w:r>
      </w:hyperlink>
    </w:p>
    <w:p w14:paraId="753E6054" w14:textId="0DD64746" w:rsidR="00FC470F" w:rsidRPr="00905352" w:rsidRDefault="00FC470F" w:rsidP="00FC470F">
      <w:pPr>
        <w:rPr>
          <w:rFonts w:cs="Arial"/>
        </w:rPr>
      </w:pPr>
    </w:p>
    <w:p w14:paraId="3C915DE2" w14:textId="3E9E4059" w:rsidR="002211AA" w:rsidRPr="00C44620" w:rsidRDefault="00582017" w:rsidP="00065D91">
      <w:pPr>
        <w:pStyle w:val="ListParagraph"/>
        <w:numPr>
          <w:ilvl w:val="0"/>
          <w:numId w:val="8"/>
        </w:numPr>
        <w:ind w:left="567" w:hanging="567"/>
        <w:jc w:val="both"/>
        <w:rPr>
          <w:color w:val="000000" w:themeColor="text1"/>
        </w:rPr>
      </w:pPr>
      <w:r w:rsidRPr="00905352">
        <w:t>Overall, the review confirms that effective turtle bycatch reduction is fishery-specific, as has been found for mitigation of bycatch of other non-target species including seabirds, marine mammals and sharks. Measures that are highly effective in one region or gear type may be ineffective or impractical elsewhere. Tailored, evidence-based approaches, combined with stakeholder collaboration, enforcement and training, are essential for successful implementation and long-term conservation outcomes.</w:t>
      </w:r>
    </w:p>
    <w:p w14:paraId="5E1042FE" w14:textId="77777777" w:rsidR="00A85094" w:rsidRPr="00905352" w:rsidRDefault="00A85094" w:rsidP="00856DCD">
      <w:pPr>
        <w:rPr>
          <w:rFonts w:cs="Arial"/>
          <w:caps/>
        </w:rPr>
      </w:pPr>
    </w:p>
    <w:p w14:paraId="4873EB03" w14:textId="03A0B568" w:rsidR="007F6B56" w:rsidRPr="00905352" w:rsidRDefault="00147776" w:rsidP="00FA682C">
      <w:pPr>
        <w:pStyle w:val="ListParagraph"/>
        <w:numPr>
          <w:ilvl w:val="0"/>
          <w:numId w:val="48"/>
        </w:numPr>
        <w:suppressAutoHyphens/>
        <w:autoSpaceDN w:val="0"/>
        <w:ind w:left="567" w:hanging="567"/>
        <w:textAlignment w:val="baseline"/>
        <w:rPr>
          <w:rFonts w:eastAsia="Times New Roman" w:cs="Arial"/>
          <w:caps/>
          <w:u w:val="single"/>
        </w:rPr>
      </w:pPr>
      <w:r w:rsidRPr="00905352">
        <w:rPr>
          <w:rFonts w:eastAsia="Times New Roman" w:cs="Arial"/>
          <w:u w:val="single"/>
        </w:rPr>
        <w:t>Single Species Action Plan for the Hawksbill Turtle (</w:t>
      </w:r>
      <w:r w:rsidR="00CB33E0" w:rsidRPr="00905352">
        <w:rPr>
          <w:rFonts w:eastAsia="Times New Roman" w:cs="Arial"/>
          <w:i/>
          <w:u w:val="single"/>
        </w:rPr>
        <w:t>E</w:t>
      </w:r>
      <w:r w:rsidRPr="00905352">
        <w:rPr>
          <w:rFonts w:eastAsia="Times New Roman" w:cs="Arial"/>
          <w:i/>
          <w:u w:val="single"/>
        </w:rPr>
        <w:t>retmochelys imbricata</w:t>
      </w:r>
      <w:r w:rsidRPr="00905352">
        <w:rPr>
          <w:rFonts w:eastAsia="Times New Roman" w:cs="Arial"/>
          <w:u w:val="single"/>
        </w:rPr>
        <w:t xml:space="preserve">) in </w:t>
      </w:r>
      <w:r w:rsidR="00656C99" w:rsidRPr="00905352">
        <w:rPr>
          <w:rFonts w:eastAsia="Times New Roman" w:cs="Arial"/>
          <w:u w:val="single"/>
        </w:rPr>
        <w:t>S</w:t>
      </w:r>
      <w:r w:rsidRPr="00905352">
        <w:rPr>
          <w:rFonts w:eastAsia="Times New Roman" w:cs="Arial"/>
          <w:u w:val="single"/>
        </w:rPr>
        <w:t>outh-</w:t>
      </w:r>
      <w:r w:rsidR="00656C99" w:rsidRPr="00905352">
        <w:rPr>
          <w:rFonts w:eastAsia="Times New Roman" w:cs="Arial"/>
          <w:u w:val="single"/>
        </w:rPr>
        <w:t>E</w:t>
      </w:r>
      <w:r w:rsidRPr="00905352">
        <w:rPr>
          <w:rFonts w:eastAsia="Times New Roman" w:cs="Arial"/>
          <w:u w:val="single"/>
        </w:rPr>
        <w:t xml:space="preserve">ast </w:t>
      </w:r>
      <w:r w:rsidR="00656C99" w:rsidRPr="00905352">
        <w:rPr>
          <w:rFonts w:eastAsia="Times New Roman" w:cs="Arial"/>
          <w:u w:val="single"/>
        </w:rPr>
        <w:t>A</w:t>
      </w:r>
      <w:r w:rsidRPr="00905352">
        <w:rPr>
          <w:rFonts w:eastAsia="Times New Roman" w:cs="Arial"/>
          <w:u w:val="single"/>
        </w:rPr>
        <w:t xml:space="preserve">sia and the </w:t>
      </w:r>
      <w:r w:rsidR="00656C99" w:rsidRPr="00905352">
        <w:rPr>
          <w:rFonts w:eastAsia="Times New Roman" w:cs="Arial"/>
          <w:u w:val="single"/>
        </w:rPr>
        <w:t>W</w:t>
      </w:r>
      <w:r w:rsidRPr="00905352">
        <w:rPr>
          <w:rFonts w:eastAsia="Times New Roman" w:cs="Arial"/>
          <w:u w:val="single"/>
        </w:rPr>
        <w:t xml:space="preserve">estern </w:t>
      </w:r>
      <w:r w:rsidR="00656C99" w:rsidRPr="00905352">
        <w:rPr>
          <w:rFonts w:eastAsia="Times New Roman" w:cs="Arial"/>
          <w:u w:val="single"/>
        </w:rPr>
        <w:t>P</w:t>
      </w:r>
      <w:r w:rsidRPr="00905352">
        <w:rPr>
          <w:rFonts w:eastAsia="Times New Roman" w:cs="Arial"/>
          <w:u w:val="single"/>
        </w:rPr>
        <w:t xml:space="preserve">acific </w:t>
      </w:r>
      <w:r w:rsidR="00656C99" w:rsidRPr="00905352">
        <w:rPr>
          <w:rFonts w:eastAsia="Times New Roman" w:cs="Arial"/>
          <w:u w:val="single"/>
        </w:rPr>
        <w:t>O</w:t>
      </w:r>
      <w:r w:rsidRPr="00905352">
        <w:rPr>
          <w:rFonts w:eastAsia="Times New Roman" w:cs="Arial"/>
          <w:u w:val="single"/>
        </w:rPr>
        <w:t xml:space="preserve">cean </w:t>
      </w:r>
      <w:r w:rsidR="00656C99" w:rsidRPr="00905352">
        <w:rPr>
          <w:rFonts w:eastAsia="Times New Roman" w:cs="Arial"/>
          <w:u w:val="single"/>
        </w:rPr>
        <w:t>R</w:t>
      </w:r>
      <w:r w:rsidRPr="00905352">
        <w:rPr>
          <w:rFonts w:eastAsia="Times New Roman" w:cs="Arial"/>
          <w:u w:val="single"/>
        </w:rPr>
        <w:t>egion</w:t>
      </w:r>
    </w:p>
    <w:p w14:paraId="354B3593" w14:textId="77777777" w:rsidR="007F6B56" w:rsidRPr="00905352" w:rsidRDefault="007F6B56" w:rsidP="000406CE"/>
    <w:p w14:paraId="21530A0B" w14:textId="038DCCCE" w:rsidR="007F6B56" w:rsidRPr="00905352" w:rsidRDefault="00F64646" w:rsidP="000406CE">
      <w:pPr>
        <w:widowControl w:val="0"/>
        <w:numPr>
          <w:ilvl w:val="0"/>
          <w:numId w:val="8"/>
        </w:numPr>
        <w:autoSpaceDE w:val="0"/>
        <w:autoSpaceDN w:val="0"/>
        <w:adjustRightInd w:val="0"/>
        <w:ind w:left="567" w:hanging="567"/>
        <w:jc w:val="both"/>
        <w:rPr>
          <w:color w:val="000000" w:themeColor="text1"/>
        </w:rPr>
      </w:pPr>
      <w:r w:rsidRPr="00905352">
        <w:rPr>
          <w:rFonts w:cs="Arial"/>
          <w:color w:val="000000" w:themeColor="text1"/>
        </w:rPr>
        <w:t xml:space="preserve">In </w:t>
      </w:r>
      <w:r w:rsidR="00F82447" w:rsidRPr="00905352">
        <w:rPr>
          <w:rFonts w:cs="Arial"/>
          <w:color w:val="000000" w:themeColor="text1"/>
        </w:rPr>
        <w:t xml:space="preserve">February </w:t>
      </w:r>
      <w:r w:rsidRPr="00905352">
        <w:rPr>
          <w:rFonts w:cs="Arial"/>
          <w:color w:val="000000" w:themeColor="text1"/>
        </w:rPr>
        <w:t>2</w:t>
      </w:r>
      <w:r w:rsidR="00F82447" w:rsidRPr="00905352">
        <w:rPr>
          <w:rFonts w:cs="Arial"/>
          <w:color w:val="000000" w:themeColor="text1"/>
        </w:rPr>
        <w:t xml:space="preserve">024, </w:t>
      </w:r>
      <w:r w:rsidR="000E1A3E" w:rsidRPr="00905352">
        <w:rPr>
          <w:rFonts w:cs="Arial"/>
          <w:color w:val="000000" w:themeColor="text1"/>
        </w:rPr>
        <w:t xml:space="preserve">CMS Parties </w:t>
      </w:r>
      <w:r w:rsidR="00F82447" w:rsidRPr="00905352">
        <w:rPr>
          <w:rFonts w:cs="Arial"/>
          <w:color w:val="000000" w:themeColor="text1"/>
        </w:rPr>
        <w:t xml:space="preserve">adopted </w:t>
      </w:r>
      <w:hyperlink r:id="rId35" w:history="1">
        <w:r w:rsidR="00156DBF" w:rsidRPr="00905352">
          <w:rPr>
            <w:rStyle w:val="Hyperlink"/>
            <w:rFonts w:cs="Arial"/>
          </w:rPr>
          <w:t>Resolution 14.11</w:t>
        </w:r>
      </w:hyperlink>
      <w:r w:rsidR="00156DBF" w:rsidRPr="00905352">
        <w:rPr>
          <w:rFonts w:cs="Arial"/>
        </w:rPr>
        <w:t xml:space="preserve"> </w:t>
      </w:r>
      <w:r w:rsidR="00156DBF" w:rsidRPr="00905352">
        <w:rPr>
          <w:rFonts w:cs="Arial"/>
          <w:i/>
          <w:iCs/>
        </w:rPr>
        <w:t>Single Species Action Plan for the Hawksbill Turtle (Eretmochelys imbricata) in South-East Asia and the Western Pacific Ocean Region</w:t>
      </w:r>
      <w:r w:rsidR="00156DBF" w:rsidRPr="00905352">
        <w:rPr>
          <w:rFonts w:cs="Arial"/>
        </w:rPr>
        <w:t>.</w:t>
      </w:r>
      <w:r w:rsidR="00236529" w:rsidRPr="00905352">
        <w:rPr>
          <w:rFonts w:cs="Arial"/>
          <w:color w:val="000000" w:themeColor="text1"/>
        </w:rPr>
        <w:t xml:space="preserve"> </w:t>
      </w:r>
      <w:r w:rsidR="00A86B7C" w:rsidRPr="00905352">
        <w:rPr>
          <w:rFonts w:cs="Arial"/>
          <w:color w:val="000000" w:themeColor="text1"/>
        </w:rPr>
        <w:t xml:space="preserve">The </w:t>
      </w:r>
      <w:r w:rsidR="000A46BE" w:rsidRPr="00905352">
        <w:rPr>
          <w:rFonts w:cs="Arial"/>
          <w:color w:val="000000" w:themeColor="text1"/>
        </w:rPr>
        <w:t xml:space="preserve">Single Species Action Plan (SSAP) </w:t>
      </w:r>
      <w:r w:rsidR="00A30516">
        <w:rPr>
          <w:rFonts w:cs="Arial"/>
          <w:color w:val="000000" w:themeColor="text1"/>
        </w:rPr>
        <w:t xml:space="preserve">specifically </w:t>
      </w:r>
      <w:r w:rsidR="000A46BE" w:rsidRPr="00905352">
        <w:rPr>
          <w:rFonts w:cs="Arial"/>
          <w:color w:val="000000" w:themeColor="text1"/>
        </w:rPr>
        <w:t>addresse</w:t>
      </w:r>
      <w:r w:rsidR="00D73FBA">
        <w:rPr>
          <w:rFonts w:cs="Arial"/>
          <w:color w:val="000000" w:themeColor="text1"/>
        </w:rPr>
        <w:t>s</w:t>
      </w:r>
      <w:r w:rsidR="000A46BE" w:rsidRPr="00905352">
        <w:rPr>
          <w:rFonts w:cs="Arial"/>
          <w:color w:val="000000" w:themeColor="text1"/>
        </w:rPr>
        <w:t xml:space="preserve"> the threats of take and trade</w:t>
      </w:r>
      <w:r w:rsidR="00F7086F" w:rsidRPr="00905352">
        <w:rPr>
          <w:rFonts w:cs="Arial"/>
          <w:color w:val="000000" w:themeColor="text1"/>
        </w:rPr>
        <w:t xml:space="preserve">. </w:t>
      </w:r>
      <w:r w:rsidR="00236529" w:rsidRPr="00905352">
        <w:rPr>
          <w:rFonts w:cs="Arial"/>
          <w:color w:val="000000" w:themeColor="text1"/>
        </w:rPr>
        <w:t xml:space="preserve">In June 2024, </w:t>
      </w:r>
      <w:r w:rsidR="00F15DE6" w:rsidRPr="00905352">
        <w:rPr>
          <w:rFonts w:cs="Arial"/>
          <w:color w:val="000000" w:themeColor="text1"/>
        </w:rPr>
        <w:t>t</w:t>
      </w:r>
      <w:r w:rsidR="00236529" w:rsidRPr="00905352">
        <w:rPr>
          <w:rFonts w:cs="Arial"/>
          <w:color w:val="000000" w:themeColor="text1"/>
        </w:rPr>
        <w:t>he 9</w:t>
      </w:r>
      <w:r w:rsidR="00236529" w:rsidRPr="000F1060">
        <w:rPr>
          <w:rFonts w:cs="Arial"/>
          <w:color w:val="000000" w:themeColor="text1"/>
          <w:vertAlign w:val="superscript"/>
        </w:rPr>
        <w:t>th</w:t>
      </w:r>
      <w:r w:rsidR="00236529" w:rsidRPr="00905352">
        <w:rPr>
          <w:rFonts w:cs="Arial"/>
          <w:color w:val="000000" w:themeColor="text1"/>
        </w:rPr>
        <w:t xml:space="preserve"> Meeting of Signatory States to the IOSEA Marine Turtle MOU (MOS9)</w:t>
      </w:r>
      <w:r w:rsidR="00F15DE6" w:rsidRPr="00905352">
        <w:rPr>
          <w:rFonts w:cs="Arial"/>
          <w:color w:val="000000" w:themeColor="text1"/>
        </w:rPr>
        <w:t xml:space="preserve"> also adopted </w:t>
      </w:r>
      <w:r w:rsidR="00236529" w:rsidRPr="00905352">
        <w:rPr>
          <w:rFonts w:cs="Arial"/>
          <w:color w:val="000000" w:themeColor="text1"/>
        </w:rPr>
        <w:t>the SSAP</w:t>
      </w:r>
      <w:r w:rsidR="005B04C6" w:rsidRPr="00905352">
        <w:rPr>
          <w:rFonts w:cs="Arial"/>
          <w:color w:val="000000" w:themeColor="text1"/>
        </w:rPr>
        <w:t xml:space="preserve"> (</w:t>
      </w:r>
      <w:hyperlink r:id="rId36" w:history="1">
        <w:r w:rsidR="00C7675A" w:rsidRPr="00905352">
          <w:rPr>
            <w:rStyle w:val="Hyperlink"/>
            <w:rFonts w:cs="Arial"/>
          </w:rPr>
          <w:t>CMS/IOSEA/MOS9/Outcome 9.3</w:t>
        </w:r>
      </w:hyperlink>
      <w:r w:rsidR="00977040" w:rsidRPr="00905352">
        <w:rPr>
          <w:rFonts w:cs="Arial"/>
          <w:color w:val="000000" w:themeColor="text1"/>
        </w:rPr>
        <w:t>)</w:t>
      </w:r>
      <w:r w:rsidR="005B04C6" w:rsidRPr="00905352">
        <w:rPr>
          <w:rFonts w:cs="Arial"/>
          <w:color w:val="000000" w:themeColor="text1"/>
        </w:rPr>
        <w:t xml:space="preserve">, which means that </w:t>
      </w:r>
      <w:r w:rsidR="0030051A" w:rsidRPr="00905352">
        <w:rPr>
          <w:rFonts w:cs="Arial"/>
          <w:color w:val="000000" w:themeColor="text1"/>
        </w:rPr>
        <w:t>16</w:t>
      </w:r>
      <w:r w:rsidR="005B04C6" w:rsidRPr="00905352">
        <w:rPr>
          <w:rFonts w:cs="Arial"/>
          <w:color w:val="000000" w:themeColor="text1"/>
        </w:rPr>
        <w:t xml:space="preserve"> of the </w:t>
      </w:r>
      <w:r w:rsidR="00C14292" w:rsidRPr="00905352">
        <w:rPr>
          <w:rFonts w:cs="Arial"/>
          <w:color w:val="000000" w:themeColor="text1"/>
        </w:rPr>
        <w:t>3</w:t>
      </w:r>
      <w:r w:rsidR="00D13424" w:rsidRPr="00905352">
        <w:rPr>
          <w:rFonts w:cs="Arial"/>
          <w:color w:val="000000" w:themeColor="text1"/>
        </w:rPr>
        <w:t>3</w:t>
      </w:r>
      <w:r w:rsidR="005B04C6" w:rsidRPr="00905352">
        <w:rPr>
          <w:rFonts w:cs="Arial"/>
          <w:color w:val="000000" w:themeColor="text1"/>
        </w:rPr>
        <w:t xml:space="preserve"> Range States have adopted it to date.</w:t>
      </w:r>
    </w:p>
    <w:p w14:paraId="09B4FFF9" w14:textId="77777777" w:rsidR="007F6B56" w:rsidRPr="00905352" w:rsidRDefault="007F6B56" w:rsidP="000406CE">
      <w:pPr>
        <w:widowControl w:val="0"/>
        <w:autoSpaceDE w:val="0"/>
        <w:autoSpaceDN w:val="0"/>
        <w:adjustRightInd w:val="0"/>
        <w:jc w:val="both"/>
      </w:pPr>
    </w:p>
    <w:p w14:paraId="7FCC9ADE" w14:textId="77777777" w:rsidR="007F6B56" w:rsidRPr="00905352" w:rsidRDefault="007F6B56" w:rsidP="000406CE">
      <w:pPr>
        <w:widowControl w:val="0"/>
        <w:numPr>
          <w:ilvl w:val="0"/>
          <w:numId w:val="12"/>
        </w:numPr>
        <w:autoSpaceDE w:val="0"/>
        <w:autoSpaceDN w:val="0"/>
        <w:adjustRightInd w:val="0"/>
        <w:ind w:left="567" w:hanging="567"/>
        <w:jc w:val="both"/>
        <w:rPr>
          <w:rFonts w:cs="Arial"/>
        </w:rPr>
      </w:pPr>
      <w:r w:rsidRPr="00905352">
        <w:rPr>
          <w:rFonts w:cs="Arial"/>
        </w:rPr>
        <w:t>COP14 adopted the following Decisions on this issue:</w:t>
      </w:r>
    </w:p>
    <w:p w14:paraId="675E2551" w14:textId="77777777" w:rsidR="007F6B56" w:rsidRPr="00905352" w:rsidRDefault="007F6B56" w:rsidP="000406CE">
      <w:pPr>
        <w:widowControl w:val="0"/>
        <w:autoSpaceDE w:val="0"/>
        <w:autoSpaceDN w:val="0"/>
        <w:adjustRightInd w:val="0"/>
        <w:ind w:left="567"/>
        <w:rPr>
          <w:rFonts w:cs="Arial"/>
          <w:b/>
          <w:i/>
          <w:sz w:val="21"/>
          <w:szCs w:val="21"/>
        </w:rPr>
      </w:pPr>
    </w:p>
    <w:p w14:paraId="21CA7935" w14:textId="64BF095D" w:rsidR="007F6B56" w:rsidRPr="00905352" w:rsidRDefault="007F6B56" w:rsidP="0017306C">
      <w:pPr>
        <w:widowControl w:val="0"/>
        <w:autoSpaceDE w:val="0"/>
        <w:autoSpaceDN w:val="0"/>
        <w:adjustRightInd w:val="0"/>
        <w:ind w:left="851"/>
        <w:jc w:val="both"/>
        <w:rPr>
          <w:rFonts w:cs="Arial"/>
          <w:i/>
          <w:sz w:val="20"/>
          <w:szCs w:val="20"/>
        </w:rPr>
      </w:pPr>
      <w:r w:rsidRPr="00905352">
        <w:rPr>
          <w:rFonts w:cs="Arial"/>
          <w:b/>
          <w:i/>
          <w:sz w:val="20"/>
          <w:szCs w:val="20"/>
        </w:rPr>
        <w:t xml:space="preserve">14.96 Directed to Parties </w:t>
      </w:r>
      <w:r w:rsidRPr="00905352">
        <w:rPr>
          <w:rFonts w:cs="Arial"/>
          <w:b/>
          <w:bCs/>
          <w:i/>
          <w:iCs/>
          <w:sz w:val="20"/>
          <w:szCs w:val="20"/>
        </w:rPr>
        <w:t>that are Range States to the Single Species Action Plan (SSAP)</w:t>
      </w:r>
    </w:p>
    <w:p w14:paraId="6F98A57E" w14:textId="77777777" w:rsidR="007F6B56" w:rsidRPr="00905352" w:rsidRDefault="007F6B56" w:rsidP="0017306C">
      <w:pPr>
        <w:widowControl w:val="0"/>
        <w:autoSpaceDE w:val="0"/>
        <w:autoSpaceDN w:val="0"/>
        <w:adjustRightInd w:val="0"/>
        <w:ind w:left="851"/>
        <w:rPr>
          <w:rFonts w:cs="Arial"/>
          <w:i/>
          <w:sz w:val="20"/>
          <w:szCs w:val="20"/>
        </w:rPr>
      </w:pPr>
    </w:p>
    <w:p w14:paraId="50C0E0B4" w14:textId="7CA2743C" w:rsidR="007F6B56" w:rsidRPr="00905352" w:rsidRDefault="007F6B56" w:rsidP="0017306C">
      <w:pPr>
        <w:widowControl w:val="0"/>
        <w:autoSpaceDE w:val="0"/>
        <w:autoSpaceDN w:val="0"/>
        <w:adjustRightInd w:val="0"/>
        <w:ind w:left="851"/>
        <w:jc w:val="both"/>
        <w:rPr>
          <w:rFonts w:cs="Arial"/>
          <w:i/>
          <w:iCs/>
          <w:sz w:val="20"/>
          <w:szCs w:val="20"/>
        </w:rPr>
      </w:pPr>
      <w:r w:rsidRPr="00905352">
        <w:rPr>
          <w:rFonts w:cs="Arial"/>
          <w:i/>
          <w:iCs/>
          <w:sz w:val="20"/>
          <w:szCs w:val="20"/>
        </w:rPr>
        <w:t xml:space="preserve">Parties </w:t>
      </w:r>
      <w:bookmarkStart w:id="2" w:name="_Hlk133498544"/>
      <w:r w:rsidRPr="00905352">
        <w:rPr>
          <w:rFonts w:cs="Arial"/>
          <w:i/>
          <w:iCs/>
          <w:sz w:val="20"/>
          <w:szCs w:val="20"/>
        </w:rPr>
        <w:t xml:space="preserve">that are Range States to the SSAP </w:t>
      </w:r>
      <w:bookmarkEnd w:id="2"/>
      <w:r w:rsidRPr="00905352">
        <w:rPr>
          <w:rFonts w:cs="Arial"/>
          <w:i/>
          <w:iCs/>
          <w:sz w:val="20"/>
          <w:szCs w:val="20"/>
        </w:rPr>
        <w:t>are requested to:</w:t>
      </w:r>
    </w:p>
    <w:p w14:paraId="12793721" w14:textId="77777777" w:rsidR="007F6B56" w:rsidRPr="00905352" w:rsidRDefault="007F6B56" w:rsidP="0017306C">
      <w:pPr>
        <w:widowControl w:val="0"/>
        <w:autoSpaceDE w:val="0"/>
        <w:autoSpaceDN w:val="0"/>
        <w:adjustRightInd w:val="0"/>
        <w:ind w:left="851"/>
        <w:jc w:val="both"/>
        <w:rPr>
          <w:rFonts w:cs="Arial"/>
          <w:i/>
          <w:iCs/>
          <w:sz w:val="20"/>
          <w:szCs w:val="20"/>
        </w:rPr>
      </w:pPr>
    </w:p>
    <w:p w14:paraId="4F44A961" w14:textId="77777777" w:rsidR="007F6B56" w:rsidRPr="00905352" w:rsidRDefault="007F6B56" w:rsidP="0017306C">
      <w:pPr>
        <w:widowControl w:val="0"/>
        <w:numPr>
          <w:ilvl w:val="0"/>
          <w:numId w:val="37"/>
        </w:numPr>
        <w:autoSpaceDE w:val="0"/>
        <w:autoSpaceDN w:val="0"/>
        <w:adjustRightInd w:val="0"/>
        <w:spacing w:after="80"/>
        <w:ind w:left="1276" w:hanging="425"/>
        <w:jc w:val="both"/>
        <w:rPr>
          <w:rFonts w:cs="Arial"/>
          <w:i/>
          <w:iCs/>
          <w:sz w:val="20"/>
          <w:szCs w:val="20"/>
        </w:rPr>
      </w:pPr>
      <w:r w:rsidRPr="00905352">
        <w:rPr>
          <w:rFonts w:cs="Arial"/>
          <w:i/>
          <w:iCs/>
          <w:sz w:val="20"/>
          <w:szCs w:val="20"/>
        </w:rPr>
        <w:t xml:space="preserve">as foreseen in CMS/IOSEA/Hawksbill-SSAP/Doc.8 Suggestions for a Governance Structure to Support the Implementation of the Single Species Action Plan, </w:t>
      </w:r>
    </w:p>
    <w:p w14:paraId="1822D784" w14:textId="77777777" w:rsidR="007F6B56" w:rsidRPr="00905352" w:rsidRDefault="007F6B56" w:rsidP="0017306C">
      <w:pPr>
        <w:widowControl w:val="0"/>
        <w:numPr>
          <w:ilvl w:val="1"/>
          <w:numId w:val="37"/>
        </w:numPr>
        <w:autoSpaceDE w:val="0"/>
        <w:autoSpaceDN w:val="0"/>
        <w:adjustRightInd w:val="0"/>
        <w:spacing w:after="80"/>
        <w:ind w:left="1701" w:hanging="284"/>
        <w:jc w:val="both"/>
        <w:rPr>
          <w:rFonts w:cs="Arial"/>
          <w:i/>
          <w:iCs/>
          <w:sz w:val="20"/>
          <w:szCs w:val="20"/>
        </w:rPr>
      </w:pPr>
      <w:r w:rsidRPr="00905352">
        <w:rPr>
          <w:rFonts w:cs="Arial"/>
          <w:i/>
          <w:iCs/>
          <w:sz w:val="20"/>
          <w:szCs w:val="20"/>
        </w:rPr>
        <w:t>nominate one national government representative (Focal Point) and one national expert per Range State to serve on the Steering Group, and support activities of the Steering Group, in particular by providing regular reports on implementation of the SSAP;</w:t>
      </w:r>
    </w:p>
    <w:p w14:paraId="0BB29E4D" w14:textId="77777777" w:rsidR="007F6B56" w:rsidRPr="00905352" w:rsidRDefault="007F6B56" w:rsidP="0017306C">
      <w:pPr>
        <w:widowControl w:val="0"/>
        <w:numPr>
          <w:ilvl w:val="1"/>
          <w:numId w:val="37"/>
        </w:numPr>
        <w:autoSpaceDE w:val="0"/>
        <w:autoSpaceDN w:val="0"/>
        <w:adjustRightInd w:val="0"/>
        <w:spacing w:after="80"/>
        <w:ind w:left="1701" w:hanging="284"/>
        <w:jc w:val="both"/>
        <w:rPr>
          <w:rFonts w:cs="Arial"/>
          <w:i/>
          <w:iCs/>
          <w:sz w:val="20"/>
          <w:szCs w:val="20"/>
        </w:rPr>
      </w:pPr>
      <w:r w:rsidRPr="00905352">
        <w:rPr>
          <w:rFonts w:cs="Arial"/>
          <w:i/>
          <w:iCs/>
          <w:sz w:val="20"/>
          <w:szCs w:val="20"/>
        </w:rPr>
        <w:t>establish National Working Groups consisting of National Focal Points, local stakeholders and scientists, particularly those who would be involved to implement actions;</w:t>
      </w:r>
    </w:p>
    <w:p w14:paraId="7B0F4DC2" w14:textId="7EC3068B" w:rsidR="007F6B56" w:rsidRPr="00905352" w:rsidRDefault="007F6B56" w:rsidP="0017306C">
      <w:pPr>
        <w:widowControl w:val="0"/>
        <w:numPr>
          <w:ilvl w:val="1"/>
          <w:numId w:val="37"/>
        </w:numPr>
        <w:autoSpaceDE w:val="0"/>
        <w:autoSpaceDN w:val="0"/>
        <w:adjustRightInd w:val="0"/>
        <w:spacing w:after="80"/>
        <w:ind w:left="1702" w:hanging="284"/>
        <w:jc w:val="both"/>
        <w:rPr>
          <w:rFonts w:cs="Arial"/>
          <w:i/>
          <w:iCs/>
          <w:sz w:val="20"/>
          <w:szCs w:val="20"/>
        </w:rPr>
      </w:pPr>
      <w:r w:rsidRPr="00905352">
        <w:rPr>
          <w:rFonts w:cs="Arial"/>
          <w:i/>
          <w:iCs/>
          <w:sz w:val="20"/>
          <w:szCs w:val="20"/>
        </w:rPr>
        <w:t>develop a national work plan focusing on priority actions relevant to their country or territory;</w:t>
      </w:r>
    </w:p>
    <w:p w14:paraId="3D41BA8F" w14:textId="37A86120" w:rsidR="00737200" w:rsidRPr="009A0B92" w:rsidRDefault="007F6B56" w:rsidP="009A0B92">
      <w:pPr>
        <w:widowControl w:val="0"/>
        <w:numPr>
          <w:ilvl w:val="0"/>
          <w:numId w:val="37"/>
        </w:numPr>
        <w:autoSpaceDE w:val="0"/>
        <w:autoSpaceDN w:val="0"/>
        <w:adjustRightInd w:val="0"/>
        <w:spacing w:after="80"/>
        <w:ind w:left="1276" w:hanging="425"/>
        <w:jc w:val="both"/>
        <w:rPr>
          <w:rFonts w:cs="Arial"/>
          <w:i/>
          <w:iCs/>
          <w:sz w:val="20"/>
          <w:szCs w:val="20"/>
        </w:rPr>
      </w:pPr>
      <w:r w:rsidRPr="00905352">
        <w:rPr>
          <w:rFonts w:cs="Arial"/>
          <w:i/>
          <w:iCs/>
          <w:sz w:val="20"/>
          <w:szCs w:val="20"/>
        </w:rPr>
        <w:t xml:space="preserve">address, as a matter of priority, subject to the availability of resources, essential and high priority SSAP actions as soon as possible, and </w:t>
      </w:r>
      <w:proofErr w:type="gramStart"/>
      <w:r w:rsidRPr="00905352">
        <w:rPr>
          <w:rFonts w:cs="Arial"/>
          <w:i/>
          <w:iCs/>
          <w:sz w:val="20"/>
          <w:szCs w:val="20"/>
        </w:rPr>
        <w:t>take into account</w:t>
      </w:r>
      <w:proofErr w:type="gramEnd"/>
      <w:r w:rsidRPr="00905352">
        <w:rPr>
          <w:rFonts w:cs="Arial"/>
          <w:i/>
          <w:iCs/>
          <w:sz w:val="20"/>
          <w:szCs w:val="20"/>
        </w:rPr>
        <w:t xml:space="preserve"> relevant medium-priority actions in national planning; and</w:t>
      </w:r>
    </w:p>
    <w:p w14:paraId="4E11B84D" w14:textId="111E909E" w:rsidR="007F6B56" w:rsidRPr="00905352" w:rsidRDefault="007F6B56" w:rsidP="0017306C">
      <w:pPr>
        <w:widowControl w:val="0"/>
        <w:numPr>
          <w:ilvl w:val="0"/>
          <w:numId w:val="37"/>
        </w:numPr>
        <w:autoSpaceDE w:val="0"/>
        <w:autoSpaceDN w:val="0"/>
        <w:adjustRightInd w:val="0"/>
        <w:ind w:left="1276" w:hanging="425"/>
        <w:jc w:val="both"/>
        <w:rPr>
          <w:rFonts w:cs="Arial"/>
          <w:i/>
          <w:iCs/>
          <w:sz w:val="20"/>
          <w:szCs w:val="20"/>
        </w:rPr>
      </w:pPr>
      <w:r w:rsidRPr="00905352">
        <w:rPr>
          <w:rFonts w:cs="Arial"/>
          <w:i/>
          <w:iCs/>
          <w:sz w:val="20"/>
          <w:szCs w:val="20"/>
        </w:rPr>
        <w:t>actively encourage non-Party Range States to adopt the SSAP for their use.</w:t>
      </w:r>
    </w:p>
    <w:p w14:paraId="5A775988" w14:textId="70420517" w:rsidR="005B1596" w:rsidRDefault="005B1596" w:rsidP="000406CE">
      <w:pPr>
        <w:widowControl w:val="0"/>
        <w:autoSpaceDE w:val="0"/>
        <w:autoSpaceDN w:val="0"/>
        <w:adjustRightInd w:val="0"/>
        <w:jc w:val="both"/>
        <w:rPr>
          <w:rFonts w:cs="Arial"/>
          <w:i/>
          <w:iCs/>
          <w:sz w:val="20"/>
          <w:szCs w:val="20"/>
        </w:rPr>
      </w:pPr>
      <w:r>
        <w:rPr>
          <w:rFonts w:cs="Arial"/>
          <w:i/>
          <w:iCs/>
          <w:sz w:val="20"/>
          <w:szCs w:val="20"/>
        </w:rPr>
        <w:br w:type="page"/>
      </w:r>
    </w:p>
    <w:p w14:paraId="08E39022" w14:textId="0E311D44" w:rsidR="007F6B56" w:rsidRPr="00905352" w:rsidRDefault="007F6B56" w:rsidP="009A0B92">
      <w:pPr>
        <w:widowControl w:val="0"/>
        <w:autoSpaceDE w:val="0"/>
        <w:autoSpaceDN w:val="0"/>
        <w:adjustRightInd w:val="0"/>
        <w:ind w:left="851"/>
        <w:rPr>
          <w:rFonts w:cs="Arial"/>
          <w:i/>
          <w:sz w:val="20"/>
          <w:szCs w:val="20"/>
        </w:rPr>
      </w:pPr>
      <w:r w:rsidRPr="00905352">
        <w:rPr>
          <w:rFonts w:cs="Arial"/>
          <w:b/>
          <w:i/>
          <w:sz w:val="20"/>
          <w:szCs w:val="20"/>
        </w:rPr>
        <w:lastRenderedPageBreak/>
        <w:t xml:space="preserve">14.97 Directed to Non-Party </w:t>
      </w:r>
      <w:r w:rsidRPr="00905352">
        <w:rPr>
          <w:rFonts w:cs="Arial"/>
          <w:b/>
          <w:bCs/>
          <w:i/>
          <w:iCs/>
          <w:sz w:val="20"/>
          <w:szCs w:val="20"/>
        </w:rPr>
        <w:t>Range States of the SSAP</w:t>
      </w:r>
    </w:p>
    <w:p w14:paraId="1D1D0C3F" w14:textId="77777777" w:rsidR="007F6B56" w:rsidRPr="00905352" w:rsidRDefault="007F6B56" w:rsidP="009A0B92">
      <w:pPr>
        <w:widowControl w:val="0"/>
        <w:autoSpaceDE w:val="0"/>
        <w:autoSpaceDN w:val="0"/>
        <w:adjustRightInd w:val="0"/>
        <w:ind w:left="851"/>
        <w:rPr>
          <w:rFonts w:cs="Arial"/>
          <w:i/>
          <w:sz w:val="20"/>
          <w:szCs w:val="20"/>
        </w:rPr>
      </w:pPr>
    </w:p>
    <w:p w14:paraId="31958F5D" w14:textId="5617B99D" w:rsidR="007F6B56" w:rsidRPr="00905352" w:rsidRDefault="007F6B56" w:rsidP="009A0B92">
      <w:pPr>
        <w:widowControl w:val="0"/>
        <w:autoSpaceDE w:val="0"/>
        <w:autoSpaceDN w:val="0"/>
        <w:adjustRightInd w:val="0"/>
        <w:ind w:left="851"/>
        <w:jc w:val="both"/>
        <w:rPr>
          <w:rFonts w:cs="Arial"/>
          <w:i/>
          <w:iCs/>
          <w:sz w:val="20"/>
          <w:szCs w:val="20"/>
        </w:rPr>
      </w:pPr>
      <w:r w:rsidRPr="00905352">
        <w:rPr>
          <w:rFonts w:cs="Arial"/>
          <w:i/>
          <w:iCs/>
          <w:sz w:val="20"/>
          <w:szCs w:val="20"/>
        </w:rPr>
        <w:t>Non-Party Range States of the SSAP are encouraged to:</w:t>
      </w:r>
    </w:p>
    <w:p w14:paraId="51A9B6C7" w14:textId="77777777" w:rsidR="007F6B56" w:rsidRPr="00905352" w:rsidRDefault="007F6B56" w:rsidP="009A0B92">
      <w:pPr>
        <w:widowControl w:val="0"/>
        <w:autoSpaceDE w:val="0"/>
        <w:autoSpaceDN w:val="0"/>
        <w:adjustRightInd w:val="0"/>
        <w:ind w:left="851"/>
        <w:jc w:val="both"/>
        <w:rPr>
          <w:rFonts w:cs="Arial"/>
          <w:i/>
          <w:iCs/>
          <w:sz w:val="20"/>
          <w:szCs w:val="20"/>
        </w:rPr>
      </w:pPr>
    </w:p>
    <w:p w14:paraId="33C4D9FD" w14:textId="1A4895D4" w:rsidR="00F41B59" w:rsidRPr="009A0B92" w:rsidRDefault="007F6B56" w:rsidP="009A0B92">
      <w:pPr>
        <w:widowControl w:val="0"/>
        <w:numPr>
          <w:ilvl w:val="0"/>
          <w:numId w:val="33"/>
        </w:numPr>
        <w:autoSpaceDE w:val="0"/>
        <w:autoSpaceDN w:val="0"/>
        <w:adjustRightInd w:val="0"/>
        <w:spacing w:after="80"/>
        <w:ind w:left="1276" w:hanging="425"/>
        <w:jc w:val="both"/>
        <w:rPr>
          <w:rFonts w:cs="Arial"/>
          <w:i/>
          <w:iCs/>
          <w:sz w:val="20"/>
          <w:szCs w:val="20"/>
        </w:rPr>
      </w:pPr>
      <w:r w:rsidRPr="00905352">
        <w:rPr>
          <w:rFonts w:cs="Arial"/>
          <w:i/>
          <w:iCs/>
          <w:sz w:val="20"/>
          <w:szCs w:val="20"/>
        </w:rPr>
        <w:t>adopt the SSAP; and</w:t>
      </w:r>
    </w:p>
    <w:p w14:paraId="007A7AFD" w14:textId="77777777" w:rsidR="007F6B56" w:rsidRPr="00905352" w:rsidRDefault="007F6B56" w:rsidP="009A0B92">
      <w:pPr>
        <w:widowControl w:val="0"/>
        <w:numPr>
          <w:ilvl w:val="0"/>
          <w:numId w:val="33"/>
        </w:numPr>
        <w:autoSpaceDE w:val="0"/>
        <w:autoSpaceDN w:val="0"/>
        <w:adjustRightInd w:val="0"/>
        <w:spacing w:after="80"/>
        <w:ind w:left="1276" w:hanging="425"/>
        <w:jc w:val="both"/>
        <w:rPr>
          <w:rFonts w:cs="Arial"/>
          <w:i/>
          <w:iCs/>
          <w:sz w:val="20"/>
          <w:szCs w:val="20"/>
        </w:rPr>
      </w:pPr>
      <w:r w:rsidRPr="00905352">
        <w:rPr>
          <w:rFonts w:cs="Arial"/>
          <w:i/>
          <w:iCs/>
          <w:sz w:val="20"/>
          <w:szCs w:val="20"/>
        </w:rPr>
        <w:t xml:space="preserve">once the SSAP is adopted, </w:t>
      </w:r>
    </w:p>
    <w:p w14:paraId="75CCEE69" w14:textId="7420C516" w:rsidR="007F6B56" w:rsidRPr="00905352" w:rsidRDefault="007F6B56" w:rsidP="009A0B92">
      <w:pPr>
        <w:pStyle w:val="ListParagraph"/>
        <w:widowControl w:val="0"/>
        <w:numPr>
          <w:ilvl w:val="1"/>
          <w:numId w:val="33"/>
        </w:numPr>
        <w:autoSpaceDE w:val="0"/>
        <w:autoSpaceDN w:val="0"/>
        <w:adjustRightInd w:val="0"/>
        <w:spacing w:after="80"/>
        <w:ind w:left="1701" w:hanging="284"/>
        <w:contextualSpacing w:val="0"/>
        <w:jc w:val="both"/>
        <w:rPr>
          <w:rFonts w:cs="Arial"/>
          <w:i/>
          <w:iCs/>
          <w:sz w:val="20"/>
          <w:szCs w:val="20"/>
        </w:rPr>
      </w:pPr>
      <w:r w:rsidRPr="00905352">
        <w:rPr>
          <w:rFonts w:cs="Arial"/>
          <w:i/>
          <w:iCs/>
          <w:sz w:val="20"/>
          <w:szCs w:val="20"/>
        </w:rPr>
        <w:t>nominate one national government representative (Focal Point) and one national expert per Range State to serve on the Steering Group;</w:t>
      </w:r>
    </w:p>
    <w:p w14:paraId="13ACAFD8" w14:textId="77777777" w:rsidR="007F6B56" w:rsidRPr="00905352" w:rsidRDefault="007F6B56" w:rsidP="009A0B92">
      <w:pPr>
        <w:widowControl w:val="0"/>
        <w:numPr>
          <w:ilvl w:val="1"/>
          <w:numId w:val="33"/>
        </w:numPr>
        <w:autoSpaceDE w:val="0"/>
        <w:autoSpaceDN w:val="0"/>
        <w:adjustRightInd w:val="0"/>
        <w:spacing w:after="80"/>
        <w:ind w:left="1701" w:hanging="284"/>
        <w:jc w:val="both"/>
        <w:rPr>
          <w:rFonts w:cs="Arial"/>
          <w:i/>
          <w:iCs/>
          <w:sz w:val="20"/>
          <w:szCs w:val="20"/>
        </w:rPr>
      </w:pPr>
      <w:r w:rsidRPr="00905352">
        <w:rPr>
          <w:rFonts w:cs="Arial"/>
          <w:i/>
          <w:iCs/>
          <w:sz w:val="20"/>
          <w:szCs w:val="20"/>
        </w:rPr>
        <w:t>establish National Working Groups consisting of National Focal Points, local stakeholders and scientists, particularly those who would be involved to implement actions;</w:t>
      </w:r>
    </w:p>
    <w:p w14:paraId="7E6B8095" w14:textId="408A4603" w:rsidR="007F6B56" w:rsidRPr="00905352" w:rsidRDefault="007F6B56" w:rsidP="009A0B92">
      <w:pPr>
        <w:widowControl w:val="0"/>
        <w:numPr>
          <w:ilvl w:val="1"/>
          <w:numId w:val="33"/>
        </w:numPr>
        <w:autoSpaceDE w:val="0"/>
        <w:autoSpaceDN w:val="0"/>
        <w:adjustRightInd w:val="0"/>
        <w:ind w:left="1701" w:hanging="284"/>
        <w:jc w:val="both"/>
        <w:rPr>
          <w:rFonts w:cs="Arial"/>
          <w:i/>
          <w:iCs/>
          <w:sz w:val="20"/>
          <w:szCs w:val="20"/>
        </w:rPr>
      </w:pPr>
      <w:r w:rsidRPr="00905352">
        <w:rPr>
          <w:rFonts w:cs="Arial"/>
          <w:i/>
          <w:iCs/>
          <w:sz w:val="20"/>
          <w:szCs w:val="20"/>
        </w:rPr>
        <w:t>urgently implement actions for immediate implementation and for delivery within three years, and start implementation of those to be addressed within five years.</w:t>
      </w:r>
    </w:p>
    <w:p w14:paraId="72823977" w14:textId="223D04F3" w:rsidR="007F6B56" w:rsidRPr="00905352" w:rsidRDefault="007F6B56" w:rsidP="009A0B92">
      <w:pPr>
        <w:widowControl w:val="0"/>
        <w:autoSpaceDE w:val="0"/>
        <w:autoSpaceDN w:val="0"/>
        <w:adjustRightInd w:val="0"/>
        <w:ind w:left="851" w:hanging="284"/>
        <w:jc w:val="both"/>
        <w:rPr>
          <w:rFonts w:cs="Arial"/>
          <w:i/>
          <w:iCs/>
          <w:sz w:val="20"/>
          <w:szCs w:val="20"/>
        </w:rPr>
      </w:pPr>
    </w:p>
    <w:p w14:paraId="3B3363F5" w14:textId="6F7283E1" w:rsidR="007F6B56" w:rsidRPr="00905352" w:rsidRDefault="007F6B56" w:rsidP="009A0B92">
      <w:pPr>
        <w:widowControl w:val="0"/>
        <w:autoSpaceDE w:val="0"/>
        <w:autoSpaceDN w:val="0"/>
        <w:adjustRightInd w:val="0"/>
        <w:ind w:left="851"/>
        <w:jc w:val="both"/>
        <w:rPr>
          <w:rFonts w:cs="Arial"/>
          <w:b/>
          <w:bCs/>
          <w:i/>
          <w:iCs/>
          <w:sz w:val="20"/>
          <w:szCs w:val="20"/>
        </w:rPr>
      </w:pPr>
      <w:r w:rsidRPr="00905352">
        <w:rPr>
          <w:rFonts w:cs="Arial"/>
          <w:b/>
          <w:i/>
          <w:sz w:val="20"/>
          <w:szCs w:val="20"/>
        </w:rPr>
        <w:t xml:space="preserve">14.98 Directed to </w:t>
      </w:r>
      <w:r w:rsidRPr="00905352">
        <w:rPr>
          <w:rFonts w:cs="Arial"/>
          <w:b/>
          <w:bCs/>
          <w:i/>
          <w:iCs/>
          <w:sz w:val="20"/>
          <w:szCs w:val="20"/>
        </w:rPr>
        <w:t>intergovernmental and non-governmental organizations</w:t>
      </w:r>
    </w:p>
    <w:p w14:paraId="70F27ED5" w14:textId="77777777" w:rsidR="007F6B56" w:rsidRPr="00905352" w:rsidRDefault="007F6B56" w:rsidP="009A0B92">
      <w:pPr>
        <w:widowControl w:val="0"/>
        <w:autoSpaceDE w:val="0"/>
        <w:autoSpaceDN w:val="0"/>
        <w:adjustRightInd w:val="0"/>
        <w:ind w:left="851"/>
        <w:jc w:val="both"/>
        <w:rPr>
          <w:rFonts w:cs="Arial"/>
          <w:b/>
          <w:bCs/>
          <w:i/>
          <w:iCs/>
          <w:sz w:val="20"/>
          <w:szCs w:val="20"/>
        </w:rPr>
      </w:pPr>
    </w:p>
    <w:p w14:paraId="5888A380" w14:textId="5AD31D90" w:rsidR="007F6B56" w:rsidRPr="00905352" w:rsidRDefault="007F6B56" w:rsidP="009A0B92">
      <w:pPr>
        <w:widowControl w:val="0"/>
        <w:autoSpaceDE w:val="0"/>
        <w:autoSpaceDN w:val="0"/>
        <w:adjustRightInd w:val="0"/>
        <w:ind w:left="851"/>
        <w:jc w:val="both"/>
        <w:rPr>
          <w:rFonts w:cs="Arial"/>
          <w:i/>
          <w:sz w:val="20"/>
          <w:szCs w:val="20"/>
        </w:rPr>
      </w:pPr>
      <w:r w:rsidRPr="00905352">
        <w:rPr>
          <w:rFonts w:cs="Arial"/>
          <w:i/>
          <w:iCs/>
          <w:sz w:val="20"/>
          <w:szCs w:val="20"/>
        </w:rPr>
        <w:t>Intergovernmental and non-governmental organizations are encouraged to provide financial and technical support for the implementation of the SSAP.</w:t>
      </w:r>
    </w:p>
    <w:p w14:paraId="3D8E8C30" w14:textId="77777777" w:rsidR="007F6B56" w:rsidRPr="00905352" w:rsidRDefault="007F6B56" w:rsidP="009A0B92">
      <w:pPr>
        <w:widowControl w:val="0"/>
        <w:autoSpaceDE w:val="0"/>
        <w:autoSpaceDN w:val="0"/>
        <w:adjustRightInd w:val="0"/>
        <w:ind w:left="851"/>
        <w:jc w:val="both"/>
        <w:rPr>
          <w:rFonts w:cs="Arial"/>
          <w:b/>
          <w:i/>
          <w:sz w:val="20"/>
          <w:szCs w:val="20"/>
        </w:rPr>
      </w:pPr>
    </w:p>
    <w:p w14:paraId="289385D2" w14:textId="0E2B1CDD" w:rsidR="007F6B56" w:rsidRPr="00905352" w:rsidRDefault="007F6B56" w:rsidP="009A0B92">
      <w:pPr>
        <w:widowControl w:val="0"/>
        <w:autoSpaceDE w:val="0"/>
        <w:autoSpaceDN w:val="0"/>
        <w:adjustRightInd w:val="0"/>
        <w:ind w:left="851"/>
        <w:jc w:val="both"/>
        <w:rPr>
          <w:rFonts w:cs="Arial"/>
          <w:b/>
          <w:i/>
          <w:sz w:val="20"/>
          <w:szCs w:val="20"/>
        </w:rPr>
      </w:pPr>
      <w:r w:rsidRPr="00905352">
        <w:rPr>
          <w:rFonts w:cs="Arial"/>
          <w:b/>
          <w:i/>
          <w:sz w:val="20"/>
          <w:szCs w:val="20"/>
        </w:rPr>
        <w:t>14.99 Directed to the Scientific Council</w:t>
      </w:r>
    </w:p>
    <w:p w14:paraId="6007DC19" w14:textId="77777777" w:rsidR="007F6B56" w:rsidRPr="00905352" w:rsidRDefault="007F6B56" w:rsidP="009A0B92">
      <w:pPr>
        <w:widowControl w:val="0"/>
        <w:autoSpaceDE w:val="0"/>
        <w:autoSpaceDN w:val="0"/>
        <w:adjustRightInd w:val="0"/>
        <w:ind w:left="851"/>
        <w:jc w:val="both"/>
        <w:rPr>
          <w:rFonts w:cs="Arial"/>
          <w:b/>
          <w:i/>
          <w:sz w:val="20"/>
          <w:szCs w:val="20"/>
        </w:rPr>
      </w:pPr>
    </w:p>
    <w:p w14:paraId="62B9C82A" w14:textId="6B55A475" w:rsidR="007F6B56" w:rsidRPr="00905352" w:rsidRDefault="007F6B56" w:rsidP="009A0B92">
      <w:pPr>
        <w:widowControl w:val="0"/>
        <w:autoSpaceDE w:val="0"/>
        <w:autoSpaceDN w:val="0"/>
        <w:adjustRightInd w:val="0"/>
        <w:ind w:left="851"/>
        <w:jc w:val="both"/>
        <w:rPr>
          <w:rFonts w:cs="Arial"/>
          <w:i/>
          <w:iCs/>
          <w:sz w:val="20"/>
          <w:szCs w:val="20"/>
        </w:rPr>
      </w:pPr>
      <w:r w:rsidRPr="00905352">
        <w:rPr>
          <w:rFonts w:cs="Arial"/>
          <w:i/>
          <w:iCs/>
          <w:sz w:val="20"/>
          <w:szCs w:val="20"/>
        </w:rPr>
        <w:t>The Scientific Council is requested to:</w:t>
      </w:r>
    </w:p>
    <w:p w14:paraId="0C40D2F2" w14:textId="77777777" w:rsidR="007F6B56" w:rsidRPr="00905352" w:rsidRDefault="007F6B56" w:rsidP="009A0B92">
      <w:pPr>
        <w:widowControl w:val="0"/>
        <w:autoSpaceDE w:val="0"/>
        <w:autoSpaceDN w:val="0"/>
        <w:adjustRightInd w:val="0"/>
        <w:ind w:left="851"/>
        <w:jc w:val="both"/>
        <w:rPr>
          <w:rFonts w:cs="Arial"/>
          <w:i/>
          <w:iCs/>
          <w:sz w:val="20"/>
          <w:szCs w:val="20"/>
        </w:rPr>
      </w:pPr>
    </w:p>
    <w:p w14:paraId="27A77ABB" w14:textId="3D381986" w:rsidR="009111D9" w:rsidRPr="009A1C82" w:rsidRDefault="007F6B56" w:rsidP="009A1C82">
      <w:pPr>
        <w:widowControl w:val="0"/>
        <w:numPr>
          <w:ilvl w:val="0"/>
          <w:numId w:val="38"/>
        </w:numPr>
        <w:autoSpaceDE w:val="0"/>
        <w:autoSpaceDN w:val="0"/>
        <w:adjustRightInd w:val="0"/>
        <w:spacing w:after="80"/>
        <w:ind w:left="1276" w:hanging="425"/>
        <w:jc w:val="both"/>
        <w:rPr>
          <w:rFonts w:cs="Arial"/>
          <w:i/>
          <w:iCs/>
          <w:sz w:val="20"/>
          <w:szCs w:val="20"/>
        </w:rPr>
      </w:pPr>
      <w:r w:rsidRPr="00905352">
        <w:rPr>
          <w:rFonts w:cs="Arial"/>
          <w:i/>
          <w:iCs/>
          <w:sz w:val="20"/>
          <w:szCs w:val="20"/>
        </w:rPr>
        <w:t>consider the report received from the Steering Group on implementation of the Action Plan, as foreseen in CMS/IOSEA/Hawksbill-SSAP/Doc.8; and</w:t>
      </w:r>
    </w:p>
    <w:p w14:paraId="1309554D" w14:textId="50F5CFFF" w:rsidR="007F6B56" w:rsidRPr="00905352" w:rsidRDefault="007F6B56" w:rsidP="009A1C82">
      <w:pPr>
        <w:widowControl w:val="0"/>
        <w:numPr>
          <w:ilvl w:val="0"/>
          <w:numId w:val="38"/>
        </w:numPr>
        <w:autoSpaceDE w:val="0"/>
        <w:autoSpaceDN w:val="0"/>
        <w:adjustRightInd w:val="0"/>
        <w:ind w:left="1276" w:hanging="425"/>
        <w:jc w:val="both"/>
        <w:rPr>
          <w:rFonts w:cs="Arial"/>
          <w:i/>
          <w:iCs/>
          <w:sz w:val="20"/>
          <w:szCs w:val="20"/>
        </w:rPr>
      </w:pPr>
      <w:r w:rsidRPr="00905352">
        <w:rPr>
          <w:rFonts w:cs="Arial"/>
          <w:i/>
          <w:iCs/>
          <w:sz w:val="20"/>
          <w:szCs w:val="20"/>
        </w:rPr>
        <w:t>provide guidance on the further implementation of the Action Plan to COP15.</w:t>
      </w:r>
    </w:p>
    <w:p w14:paraId="11C02B26" w14:textId="77777777" w:rsidR="007F6B56" w:rsidRPr="00905352" w:rsidRDefault="007F6B56" w:rsidP="009A0B92">
      <w:pPr>
        <w:widowControl w:val="0"/>
        <w:autoSpaceDE w:val="0"/>
        <w:autoSpaceDN w:val="0"/>
        <w:adjustRightInd w:val="0"/>
        <w:ind w:left="851"/>
        <w:jc w:val="both"/>
        <w:rPr>
          <w:rFonts w:cs="Arial"/>
          <w:i/>
          <w:iCs/>
          <w:sz w:val="20"/>
          <w:szCs w:val="20"/>
        </w:rPr>
      </w:pPr>
    </w:p>
    <w:p w14:paraId="681A27AA" w14:textId="167CA1B9" w:rsidR="007F6B56" w:rsidRPr="00905352" w:rsidRDefault="007F6B56" w:rsidP="009A0B92">
      <w:pPr>
        <w:widowControl w:val="0"/>
        <w:autoSpaceDE w:val="0"/>
        <w:autoSpaceDN w:val="0"/>
        <w:adjustRightInd w:val="0"/>
        <w:ind w:left="851"/>
        <w:jc w:val="both"/>
        <w:rPr>
          <w:rFonts w:cs="Arial"/>
          <w:b/>
          <w:i/>
          <w:sz w:val="20"/>
          <w:szCs w:val="20"/>
        </w:rPr>
      </w:pPr>
      <w:r w:rsidRPr="00905352">
        <w:rPr>
          <w:rFonts w:cs="Arial"/>
          <w:b/>
          <w:i/>
          <w:sz w:val="20"/>
          <w:szCs w:val="20"/>
        </w:rPr>
        <w:t>14.100 Directed to the Secretariat</w:t>
      </w:r>
    </w:p>
    <w:p w14:paraId="4E70838B" w14:textId="77777777" w:rsidR="007F6B56" w:rsidRPr="00905352" w:rsidRDefault="007F6B56" w:rsidP="009A0B92">
      <w:pPr>
        <w:widowControl w:val="0"/>
        <w:autoSpaceDE w:val="0"/>
        <w:autoSpaceDN w:val="0"/>
        <w:adjustRightInd w:val="0"/>
        <w:ind w:left="851"/>
        <w:jc w:val="both"/>
        <w:rPr>
          <w:rFonts w:cs="Arial"/>
          <w:b/>
          <w:i/>
          <w:sz w:val="20"/>
          <w:szCs w:val="20"/>
        </w:rPr>
      </w:pPr>
    </w:p>
    <w:p w14:paraId="5A6A1053" w14:textId="15AE1DB3" w:rsidR="008E68BF" w:rsidRPr="00905352" w:rsidRDefault="007F6B56" w:rsidP="009A0B92">
      <w:pPr>
        <w:widowControl w:val="0"/>
        <w:autoSpaceDE w:val="0"/>
        <w:autoSpaceDN w:val="0"/>
        <w:adjustRightInd w:val="0"/>
        <w:ind w:left="851"/>
        <w:jc w:val="both"/>
        <w:rPr>
          <w:rFonts w:cs="Arial"/>
          <w:i/>
          <w:iCs/>
          <w:sz w:val="20"/>
          <w:szCs w:val="20"/>
        </w:rPr>
      </w:pPr>
      <w:r w:rsidRPr="00905352">
        <w:rPr>
          <w:rFonts w:cs="Arial"/>
          <w:i/>
          <w:sz w:val="20"/>
          <w:szCs w:val="20"/>
        </w:rPr>
        <w:t xml:space="preserve">The </w:t>
      </w:r>
      <w:r w:rsidR="008E68BF" w:rsidRPr="00905352">
        <w:rPr>
          <w:rFonts w:cs="Arial"/>
          <w:i/>
          <w:iCs/>
          <w:sz w:val="20"/>
          <w:szCs w:val="20"/>
        </w:rPr>
        <w:t>Secretariat shall, subject to the availability of external resources:</w:t>
      </w:r>
    </w:p>
    <w:p w14:paraId="320133B1" w14:textId="77777777" w:rsidR="008E68BF" w:rsidRPr="00905352" w:rsidRDefault="008E68BF" w:rsidP="009A0B92">
      <w:pPr>
        <w:widowControl w:val="0"/>
        <w:autoSpaceDE w:val="0"/>
        <w:autoSpaceDN w:val="0"/>
        <w:adjustRightInd w:val="0"/>
        <w:ind w:left="851"/>
        <w:jc w:val="both"/>
        <w:rPr>
          <w:rFonts w:cs="Arial"/>
          <w:i/>
          <w:iCs/>
          <w:sz w:val="20"/>
          <w:szCs w:val="20"/>
        </w:rPr>
      </w:pPr>
    </w:p>
    <w:p w14:paraId="743D4185" w14:textId="314185AE" w:rsidR="009111D9" w:rsidRPr="009A1C82" w:rsidRDefault="008E68BF" w:rsidP="009A1C82">
      <w:pPr>
        <w:widowControl w:val="0"/>
        <w:numPr>
          <w:ilvl w:val="0"/>
          <w:numId w:val="39"/>
        </w:numPr>
        <w:autoSpaceDE w:val="0"/>
        <w:autoSpaceDN w:val="0"/>
        <w:adjustRightInd w:val="0"/>
        <w:spacing w:after="80"/>
        <w:ind w:left="1276" w:hanging="425"/>
        <w:jc w:val="both"/>
        <w:rPr>
          <w:rFonts w:cs="Arial"/>
          <w:i/>
          <w:iCs/>
          <w:sz w:val="20"/>
          <w:szCs w:val="20"/>
        </w:rPr>
      </w:pPr>
      <w:r w:rsidRPr="00905352">
        <w:rPr>
          <w:rFonts w:cs="Arial"/>
          <w:i/>
          <w:iCs/>
          <w:sz w:val="20"/>
          <w:szCs w:val="20"/>
        </w:rPr>
        <w:t>encourage non-Party Range States to adopt the Action Plan for their use;</w:t>
      </w:r>
    </w:p>
    <w:p w14:paraId="5640D679" w14:textId="26F55B98" w:rsidR="009111D9" w:rsidRPr="009A1C82" w:rsidRDefault="008E68BF" w:rsidP="009A1C82">
      <w:pPr>
        <w:widowControl w:val="0"/>
        <w:numPr>
          <w:ilvl w:val="0"/>
          <w:numId w:val="39"/>
        </w:numPr>
        <w:autoSpaceDE w:val="0"/>
        <w:autoSpaceDN w:val="0"/>
        <w:adjustRightInd w:val="0"/>
        <w:spacing w:after="80"/>
        <w:ind w:left="1276" w:hanging="425"/>
        <w:jc w:val="both"/>
        <w:rPr>
          <w:rFonts w:cs="Arial"/>
          <w:i/>
          <w:iCs/>
          <w:sz w:val="20"/>
          <w:szCs w:val="20"/>
        </w:rPr>
      </w:pPr>
      <w:r w:rsidRPr="00905352">
        <w:rPr>
          <w:rFonts w:cs="Arial"/>
          <w:i/>
          <w:iCs/>
          <w:sz w:val="20"/>
          <w:szCs w:val="20"/>
        </w:rPr>
        <w:t>support States that have adopted the Action Plan in its implementation by facilitating meetings of the Steering Group;</w:t>
      </w:r>
    </w:p>
    <w:p w14:paraId="507A8E6F" w14:textId="61E8C579" w:rsidR="009111D9" w:rsidRPr="009A1C82" w:rsidRDefault="008E68BF" w:rsidP="009A1C82">
      <w:pPr>
        <w:widowControl w:val="0"/>
        <w:numPr>
          <w:ilvl w:val="0"/>
          <w:numId w:val="39"/>
        </w:numPr>
        <w:autoSpaceDE w:val="0"/>
        <w:autoSpaceDN w:val="0"/>
        <w:adjustRightInd w:val="0"/>
        <w:spacing w:after="80"/>
        <w:ind w:left="1276" w:hanging="425"/>
        <w:jc w:val="both"/>
        <w:rPr>
          <w:rFonts w:cs="Arial"/>
          <w:i/>
          <w:iCs/>
          <w:sz w:val="20"/>
          <w:szCs w:val="20"/>
        </w:rPr>
      </w:pPr>
      <w:r w:rsidRPr="00905352">
        <w:rPr>
          <w:rFonts w:cs="Arial"/>
          <w:i/>
          <w:iCs/>
          <w:sz w:val="20"/>
          <w:szCs w:val="20"/>
        </w:rPr>
        <w:t>develop a reporting form enabling the Steering Group of the Action Plan and the Scientific Council to assess progress in the implementation of the Action Plan; and</w:t>
      </w:r>
    </w:p>
    <w:p w14:paraId="27D4C47A" w14:textId="563DECE5" w:rsidR="007F6B56" w:rsidRPr="00905352" w:rsidRDefault="008E68BF" w:rsidP="009A1C82">
      <w:pPr>
        <w:widowControl w:val="0"/>
        <w:numPr>
          <w:ilvl w:val="0"/>
          <w:numId w:val="39"/>
        </w:numPr>
        <w:autoSpaceDE w:val="0"/>
        <w:autoSpaceDN w:val="0"/>
        <w:adjustRightInd w:val="0"/>
        <w:ind w:left="1276" w:hanging="425"/>
        <w:jc w:val="both"/>
        <w:rPr>
          <w:rFonts w:cs="Arial"/>
          <w:i/>
          <w:iCs/>
          <w:sz w:val="20"/>
          <w:szCs w:val="20"/>
        </w:rPr>
      </w:pPr>
      <w:r w:rsidRPr="00905352">
        <w:rPr>
          <w:rFonts w:cs="Arial"/>
          <w:i/>
          <w:iCs/>
          <w:sz w:val="20"/>
          <w:szCs w:val="20"/>
        </w:rPr>
        <w:t>prepare a report to the Scientific Council at the 8</w:t>
      </w:r>
      <w:r w:rsidRPr="00905352">
        <w:rPr>
          <w:rFonts w:cs="Arial"/>
          <w:i/>
          <w:iCs/>
          <w:sz w:val="20"/>
          <w:szCs w:val="20"/>
          <w:vertAlign w:val="superscript"/>
        </w:rPr>
        <w:t>th</w:t>
      </w:r>
      <w:r w:rsidRPr="00905352">
        <w:rPr>
          <w:rFonts w:cs="Arial"/>
          <w:i/>
          <w:iCs/>
          <w:sz w:val="20"/>
          <w:szCs w:val="20"/>
        </w:rPr>
        <w:t xml:space="preserve"> meeting of the Sessional Committee and COP15 on progress in implementing the Action Plan.</w:t>
      </w:r>
    </w:p>
    <w:p w14:paraId="56078982" w14:textId="59985520" w:rsidR="00F83EC7" w:rsidRPr="00905352" w:rsidRDefault="00F83EC7" w:rsidP="009111D9">
      <w:pPr>
        <w:ind w:left="1134" w:hanging="425"/>
      </w:pPr>
    </w:p>
    <w:p w14:paraId="7934B4C2" w14:textId="440698AC" w:rsidR="007F6B56" w:rsidRPr="00905352" w:rsidRDefault="0087346F" w:rsidP="000406CE">
      <w:pPr>
        <w:rPr>
          <w:rFonts w:cs="Arial"/>
          <w:u w:val="single"/>
        </w:rPr>
      </w:pPr>
      <w:r w:rsidRPr="00905352">
        <w:rPr>
          <w:rFonts w:cs="Arial"/>
          <w:u w:val="single"/>
        </w:rPr>
        <w:t xml:space="preserve">Implementation of the </w:t>
      </w:r>
      <w:r w:rsidR="009A05F0" w:rsidRPr="00905352">
        <w:rPr>
          <w:rFonts w:cs="Arial"/>
          <w:u w:val="single"/>
        </w:rPr>
        <w:t xml:space="preserve">Hawksbill Turtle </w:t>
      </w:r>
      <w:r w:rsidRPr="00905352">
        <w:rPr>
          <w:rFonts w:cs="Arial"/>
          <w:u w:val="single"/>
        </w:rPr>
        <w:t xml:space="preserve">SSAP </w:t>
      </w:r>
    </w:p>
    <w:p w14:paraId="760764FE" w14:textId="77777777" w:rsidR="007F6B56" w:rsidRPr="00905352" w:rsidRDefault="007F6B56" w:rsidP="000406CE">
      <w:pPr>
        <w:rPr>
          <w:rFonts w:cs="Arial"/>
          <w:u w:val="single"/>
        </w:rPr>
      </w:pPr>
    </w:p>
    <w:p w14:paraId="25594BC7" w14:textId="65E3C1CE" w:rsidR="00850046" w:rsidRDefault="00C92C83" w:rsidP="0014545C">
      <w:pPr>
        <w:widowControl w:val="0"/>
        <w:numPr>
          <w:ilvl w:val="0"/>
          <w:numId w:val="8"/>
        </w:numPr>
        <w:autoSpaceDE w:val="0"/>
        <w:autoSpaceDN w:val="0"/>
        <w:adjustRightInd w:val="0"/>
        <w:ind w:left="567" w:hanging="567"/>
        <w:jc w:val="both"/>
        <w:rPr>
          <w:rFonts w:cs="Arial"/>
        </w:rPr>
      </w:pPr>
      <w:r w:rsidRPr="00DF0D4A">
        <w:rPr>
          <w:rFonts w:cs="Arial"/>
        </w:rPr>
        <w:t xml:space="preserve">In line with Decision 14.96 and Decision 14.100 (c), the Secretariat </w:t>
      </w:r>
      <w:r w:rsidR="00FF0100" w:rsidRPr="00DF0D4A">
        <w:rPr>
          <w:rFonts w:cs="Arial"/>
        </w:rPr>
        <w:t xml:space="preserve">with support from the Advisory Committee of the IOSEA Marine Turtle MOU </w:t>
      </w:r>
      <w:r w:rsidRPr="00DF0D4A">
        <w:rPr>
          <w:rFonts w:cs="Arial"/>
        </w:rPr>
        <w:t xml:space="preserve">developed a simple reporting format to facilitate evaluation of the implementation of the SSAP. </w:t>
      </w:r>
      <w:hyperlink r:id="rId37" w:history="1">
        <w:r w:rsidR="0012380B" w:rsidRPr="00DF0D4A">
          <w:rPr>
            <w:rStyle w:val="Hyperlink"/>
            <w:rFonts w:cs="Arial"/>
          </w:rPr>
          <w:t>N</w:t>
        </w:r>
        <w:r w:rsidRPr="00DF0D4A">
          <w:rPr>
            <w:rStyle w:val="Hyperlink"/>
            <w:rFonts w:cs="Arial"/>
          </w:rPr>
          <w:t xml:space="preserve">otification </w:t>
        </w:r>
        <w:r w:rsidR="0012380B" w:rsidRPr="00DF0D4A">
          <w:rPr>
            <w:rStyle w:val="Hyperlink"/>
            <w:rFonts w:cs="Arial"/>
          </w:rPr>
          <w:t>2025/004: I</w:t>
        </w:r>
        <w:r w:rsidR="0012380B" w:rsidRPr="004A20E5">
          <w:rPr>
            <w:rStyle w:val="Hyperlink"/>
            <w:rFonts w:cs="Arial"/>
            <w:i/>
            <w:iCs/>
            <w:color w:val="auto"/>
            <w:u w:val="none"/>
          </w:rPr>
          <w:t>mplementation of the Single Species Action Plan for the Hawksbill Turtle in South-East Asia and the Western Pacific Ocean Region</w:t>
        </w:r>
      </w:hyperlink>
      <w:r w:rsidR="0012380B" w:rsidRPr="00DF0D4A">
        <w:rPr>
          <w:rFonts w:cs="Arial"/>
        </w:rPr>
        <w:t xml:space="preserve"> </w:t>
      </w:r>
      <w:r w:rsidRPr="00DF0D4A">
        <w:rPr>
          <w:rFonts w:cs="Arial"/>
        </w:rPr>
        <w:t xml:space="preserve">was issued </w:t>
      </w:r>
      <w:r w:rsidR="00650451" w:rsidRPr="00DF0D4A">
        <w:rPr>
          <w:rFonts w:cs="Arial"/>
        </w:rPr>
        <w:t>on 3 February 2025</w:t>
      </w:r>
      <w:r w:rsidR="003E2C97" w:rsidRPr="00DF0D4A">
        <w:rPr>
          <w:rFonts w:cs="Arial"/>
        </w:rPr>
        <w:t xml:space="preserve">. It requested </w:t>
      </w:r>
      <w:r w:rsidRPr="00DF0D4A">
        <w:rPr>
          <w:rFonts w:cs="Arial"/>
        </w:rPr>
        <w:t>Parties that are Range States to the SSAP</w:t>
      </w:r>
      <w:r w:rsidR="003E2C97" w:rsidRPr="00DF0D4A">
        <w:rPr>
          <w:rFonts w:cs="Arial"/>
        </w:rPr>
        <w:t xml:space="preserve"> to</w:t>
      </w:r>
      <w:r w:rsidRPr="00DF0D4A">
        <w:rPr>
          <w:rFonts w:cs="Arial"/>
        </w:rPr>
        <w:t xml:space="preserve"> </w:t>
      </w:r>
      <w:r w:rsidR="003E2C97" w:rsidRPr="00DF0D4A">
        <w:rPr>
          <w:rFonts w:cs="Arial"/>
        </w:rPr>
        <w:t>nominate</w:t>
      </w:r>
      <w:r w:rsidRPr="00DF0D4A">
        <w:rPr>
          <w:rFonts w:cs="Arial"/>
        </w:rPr>
        <w:t xml:space="preserve"> national focal points and experts to the SSAP Steering Group and invit</w:t>
      </w:r>
      <w:r w:rsidR="003E2C97" w:rsidRPr="00DF0D4A">
        <w:rPr>
          <w:rFonts w:cs="Arial"/>
        </w:rPr>
        <w:t>ed</w:t>
      </w:r>
      <w:r w:rsidRPr="00DF0D4A">
        <w:rPr>
          <w:rFonts w:cs="Arial"/>
        </w:rPr>
        <w:t xml:space="preserve"> the submission of national implementation reports using the template</w:t>
      </w:r>
      <w:r w:rsidR="005D4C19" w:rsidRPr="00DF0D4A">
        <w:rPr>
          <w:rFonts w:cs="Arial"/>
        </w:rPr>
        <w:t xml:space="preserve"> provided</w:t>
      </w:r>
      <w:r w:rsidRPr="00DF0D4A">
        <w:rPr>
          <w:rFonts w:cs="Arial"/>
        </w:rPr>
        <w:t xml:space="preserve">. </w:t>
      </w:r>
    </w:p>
    <w:p w14:paraId="28EA5592" w14:textId="77777777" w:rsidR="00850046" w:rsidRPr="00905352" w:rsidRDefault="00850046" w:rsidP="001C4F69">
      <w:pPr>
        <w:widowControl w:val="0"/>
        <w:autoSpaceDE w:val="0"/>
        <w:autoSpaceDN w:val="0"/>
        <w:adjustRightInd w:val="0"/>
        <w:jc w:val="both"/>
        <w:rPr>
          <w:rFonts w:cs="Arial"/>
        </w:rPr>
      </w:pPr>
    </w:p>
    <w:p w14:paraId="298C256C" w14:textId="383B27DF" w:rsidR="0044590A" w:rsidRPr="00850046" w:rsidRDefault="009921DA" w:rsidP="00850046">
      <w:pPr>
        <w:widowControl w:val="0"/>
        <w:numPr>
          <w:ilvl w:val="0"/>
          <w:numId w:val="8"/>
        </w:numPr>
        <w:autoSpaceDE w:val="0"/>
        <w:autoSpaceDN w:val="0"/>
        <w:adjustRightInd w:val="0"/>
        <w:ind w:left="567" w:hanging="567"/>
        <w:jc w:val="both"/>
        <w:rPr>
          <w:rFonts w:cs="Arial"/>
        </w:rPr>
      </w:pPr>
      <w:r w:rsidRPr="00850046">
        <w:rPr>
          <w:rFonts w:cs="Arial"/>
        </w:rPr>
        <w:t>In response</w:t>
      </w:r>
      <w:r w:rsidR="0033753B" w:rsidRPr="00850046">
        <w:rPr>
          <w:rFonts w:cs="Arial"/>
        </w:rPr>
        <w:t xml:space="preserve">, </w:t>
      </w:r>
      <w:r w:rsidR="00951699">
        <w:rPr>
          <w:rFonts w:cs="Arial"/>
        </w:rPr>
        <w:t>8</w:t>
      </w:r>
      <w:r w:rsidRPr="00850046">
        <w:rPr>
          <w:rFonts w:cs="Arial"/>
        </w:rPr>
        <w:t xml:space="preserve"> of the </w:t>
      </w:r>
      <w:r w:rsidR="00C14292" w:rsidRPr="00850046">
        <w:rPr>
          <w:rFonts w:cs="Arial"/>
        </w:rPr>
        <w:t>3</w:t>
      </w:r>
      <w:r w:rsidR="00D13424" w:rsidRPr="00850046">
        <w:rPr>
          <w:rFonts w:cs="Arial"/>
        </w:rPr>
        <w:t>3</w:t>
      </w:r>
      <w:r w:rsidRPr="00850046">
        <w:rPr>
          <w:rFonts w:cs="Arial"/>
        </w:rPr>
        <w:t xml:space="preserve"> Range States submitted national reports on the implementation of the SSAP for the Hawksbill Turtle, using the standardized reporting template.</w:t>
      </w:r>
      <w:r w:rsidR="001B5750" w:rsidRPr="00850046">
        <w:rPr>
          <w:rFonts w:cs="Arial"/>
        </w:rPr>
        <w:t xml:space="preserve"> </w:t>
      </w:r>
      <w:r w:rsidR="00830A44" w:rsidRPr="00850046">
        <w:rPr>
          <w:rFonts w:cs="Arial"/>
        </w:rPr>
        <w:t xml:space="preserve">The Secretariat prepared a summary and analysis on the implementation of the SSAP, which was reviewed by the </w:t>
      </w:r>
      <w:r w:rsidR="000373AB" w:rsidRPr="00850046">
        <w:rPr>
          <w:rFonts w:cs="Arial"/>
        </w:rPr>
        <w:t>Steering Group and the Advisory Committee of the IOSEA Marine Turtle MOU</w:t>
      </w:r>
      <w:r w:rsidR="00830A44" w:rsidRPr="00850046">
        <w:rPr>
          <w:rFonts w:cs="Arial"/>
        </w:rPr>
        <w:t xml:space="preserve">, as contained in Annex </w:t>
      </w:r>
      <w:r w:rsidR="003E0AE7" w:rsidRPr="00850046">
        <w:rPr>
          <w:rFonts w:cs="Arial"/>
        </w:rPr>
        <w:t>3</w:t>
      </w:r>
      <w:r w:rsidR="00830A44" w:rsidRPr="00850046">
        <w:rPr>
          <w:rFonts w:cs="Arial"/>
        </w:rPr>
        <w:t xml:space="preserve">. The full analysis is available as </w:t>
      </w:r>
      <w:hyperlink r:id="rId38" w:history="1">
        <w:r w:rsidR="00D63AC8" w:rsidRPr="00C50D91">
          <w:rPr>
            <w:rStyle w:val="Hyperlink"/>
            <w:rFonts w:cs="Arial"/>
          </w:rPr>
          <w:t>UNEP/CMS/COP15/</w:t>
        </w:r>
        <w:r w:rsidR="00830A44" w:rsidRPr="00C50D91">
          <w:rPr>
            <w:rStyle w:val="Hyperlink"/>
            <w:rFonts w:cs="Arial"/>
          </w:rPr>
          <w:t>Inf.</w:t>
        </w:r>
        <w:r w:rsidR="003E0AE7" w:rsidRPr="00C50D91">
          <w:rPr>
            <w:rStyle w:val="Hyperlink"/>
            <w:rFonts w:cs="Arial"/>
          </w:rPr>
          <w:t>25.5b</w:t>
        </w:r>
      </w:hyperlink>
      <w:r w:rsidR="00830A44" w:rsidRPr="00850046">
        <w:rPr>
          <w:rFonts w:cs="Arial"/>
        </w:rPr>
        <w:t>.</w:t>
      </w:r>
    </w:p>
    <w:p w14:paraId="725D1C59" w14:textId="44069103" w:rsidR="00085335" w:rsidRDefault="009D0BC5" w:rsidP="00075395">
      <w:pPr>
        <w:widowControl w:val="0"/>
        <w:numPr>
          <w:ilvl w:val="0"/>
          <w:numId w:val="8"/>
        </w:numPr>
        <w:autoSpaceDE w:val="0"/>
        <w:autoSpaceDN w:val="0"/>
        <w:adjustRightInd w:val="0"/>
        <w:ind w:left="567" w:hanging="567"/>
        <w:jc w:val="both"/>
        <w:rPr>
          <w:rFonts w:cs="Arial"/>
        </w:rPr>
      </w:pPr>
      <w:r w:rsidRPr="00085335">
        <w:rPr>
          <w:rFonts w:cs="Arial"/>
        </w:rPr>
        <w:lastRenderedPageBreak/>
        <w:t xml:space="preserve">While the response rate of under 30 per cent makes it difficult to </w:t>
      </w:r>
      <w:r w:rsidR="006E1BA6" w:rsidRPr="00085335">
        <w:rPr>
          <w:rFonts w:cs="Arial"/>
        </w:rPr>
        <w:t>draw overall conclusions, t</w:t>
      </w:r>
      <w:r w:rsidR="009921DA" w:rsidRPr="00085335">
        <w:rPr>
          <w:rFonts w:cs="Arial"/>
        </w:rPr>
        <w:t>he report</w:t>
      </w:r>
      <w:r w:rsidR="0044590A" w:rsidRPr="00085335">
        <w:rPr>
          <w:rFonts w:cs="Arial"/>
        </w:rPr>
        <w:t xml:space="preserve"> </w:t>
      </w:r>
      <w:r w:rsidR="009921DA" w:rsidRPr="00085335">
        <w:rPr>
          <w:rFonts w:cs="Arial"/>
        </w:rPr>
        <w:t xml:space="preserve">reveals notable progress in areas such as legislative reform, criminal justice processes and enforcement actions. </w:t>
      </w:r>
    </w:p>
    <w:p w14:paraId="4C3BE9DB" w14:textId="77777777" w:rsidR="00085335" w:rsidRPr="00905352" w:rsidRDefault="00085335" w:rsidP="001C4F69">
      <w:pPr>
        <w:widowControl w:val="0"/>
        <w:autoSpaceDE w:val="0"/>
        <w:autoSpaceDN w:val="0"/>
        <w:adjustRightInd w:val="0"/>
        <w:ind w:left="567"/>
        <w:jc w:val="both"/>
        <w:rPr>
          <w:rFonts w:cs="Arial"/>
        </w:rPr>
      </w:pPr>
    </w:p>
    <w:p w14:paraId="30310C27" w14:textId="478FB814" w:rsidR="008A53D2" w:rsidRPr="00905352" w:rsidRDefault="00850046" w:rsidP="0014545C">
      <w:pPr>
        <w:widowControl w:val="0"/>
        <w:numPr>
          <w:ilvl w:val="0"/>
          <w:numId w:val="8"/>
        </w:numPr>
        <w:autoSpaceDE w:val="0"/>
        <w:autoSpaceDN w:val="0"/>
        <w:adjustRightInd w:val="0"/>
        <w:ind w:left="567" w:hanging="567"/>
        <w:jc w:val="both"/>
        <w:rPr>
          <w:rFonts w:cs="Arial"/>
        </w:rPr>
      </w:pPr>
      <w:r>
        <w:rPr>
          <w:rFonts w:cs="Arial"/>
        </w:rPr>
        <w:t>T</w:t>
      </w:r>
      <w:r w:rsidR="00E94F9A" w:rsidRPr="00085335">
        <w:rPr>
          <w:rFonts w:cs="Arial"/>
        </w:rPr>
        <w:t xml:space="preserve">en of the Range States have nominated </w:t>
      </w:r>
      <w:r w:rsidR="002A02D5" w:rsidRPr="002D5999">
        <w:rPr>
          <w:rFonts w:cs="Arial"/>
        </w:rPr>
        <w:t>a</w:t>
      </w:r>
      <w:r w:rsidR="00E94F9A" w:rsidRPr="00C970AA">
        <w:rPr>
          <w:rFonts w:cs="Arial"/>
        </w:rPr>
        <w:t xml:space="preserve"> national </w:t>
      </w:r>
      <w:r w:rsidR="002A02D5" w:rsidRPr="002D5999">
        <w:rPr>
          <w:rFonts w:cs="Arial"/>
        </w:rPr>
        <w:t>focal point and/or expert</w:t>
      </w:r>
      <w:r w:rsidR="00E94F9A" w:rsidRPr="00C970AA">
        <w:rPr>
          <w:rFonts w:cs="Arial"/>
        </w:rPr>
        <w:t xml:space="preserve"> </w:t>
      </w:r>
      <w:r w:rsidR="00E94F9A" w:rsidRPr="00085335">
        <w:rPr>
          <w:rFonts w:cs="Arial"/>
        </w:rPr>
        <w:t xml:space="preserve">for the SSAP Steering Group. </w:t>
      </w:r>
    </w:p>
    <w:p w14:paraId="7D8E60FC" w14:textId="49B314D6" w:rsidR="00F340AC" w:rsidRDefault="00F340AC">
      <w:pPr>
        <w:rPr>
          <w:rFonts w:cs="Arial"/>
          <w:u w:val="single"/>
        </w:rPr>
      </w:pPr>
    </w:p>
    <w:p w14:paraId="4D9E0368" w14:textId="78736248" w:rsidR="00B04103" w:rsidRPr="00905352" w:rsidRDefault="00B04103" w:rsidP="000406CE">
      <w:pPr>
        <w:rPr>
          <w:rFonts w:cs="Arial"/>
          <w:u w:val="single"/>
        </w:rPr>
      </w:pPr>
      <w:r w:rsidRPr="00905352">
        <w:rPr>
          <w:rFonts w:cs="Arial"/>
          <w:u w:val="single"/>
        </w:rPr>
        <w:t>Discussion and analysis</w:t>
      </w:r>
    </w:p>
    <w:p w14:paraId="41F57BFB" w14:textId="77777777" w:rsidR="00B04103" w:rsidRPr="00905352" w:rsidRDefault="00B04103" w:rsidP="000406CE">
      <w:pPr>
        <w:rPr>
          <w:rFonts w:cs="Arial"/>
        </w:rPr>
      </w:pPr>
    </w:p>
    <w:p w14:paraId="6C7262F7" w14:textId="6E12127E" w:rsidR="004C4ED6" w:rsidRPr="00905352" w:rsidRDefault="0062123D" w:rsidP="004C4ED6">
      <w:pPr>
        <w:widowControl w:val="0"/>
        <w:numPr>
          <w:ilvl w:val="0"/>
          <w:numId w:val="8"/>
        </w:numPr>
        <w:autoSpaceDE w:val="0"/>
        <w:autoSpaceDN w:val="0"/>
        <w:adjustRightInd w:val="0"/>
        <w:ind w:left="567" w:hanging="567"/>
        <w:jc w:val="both"/>
        <w:rPr>
          <w:rFonts w:cs="Arial"/>
          <w:color w:val="000000" w:themeColor="text1"/>
        </w:rPr>
      </w:pPr>
      <w:r w:rsidRPr="00905352">
        <w:rPr>
          <w:rFonts w:cs="Arial"/>
          <w:color w:val="000000" w:themeColor="text1"/>
        </w:rPr>
        <w:t xml:space="preserve">According to the updated </w:t>
      </w:r>
      <w:r w:rsidR="00C57B57" w:rsidRPr="00905352">
        <w:rPr>
          <w:rFonts w:cs="Arial"/>
          <w:color w:val="000000" w:themeColor="text1"/>
        </w:rPr>
        <w:t>global</w:t>
      </w:r>
      <w:r w:rsidRPr="00905352">
        <w:rPr>
          <w:rFonts w:cs="Arial"/>
          <w:color w:val="000000" w:themeColor="text1"/>
        </w:rPr>
        <w:t xml:space="preserve"> assessment, 24 of </w:t>
      </w:r>
      <w:r w:rsidR="007D25D4">
        <w:rPr>
          <w:rFonts w:cs="Arial"/>
          <w:color w:val="000000" w:themeColor="text1"/>
        </w:rPr>
        <w:t xml:space="preserve">the </w:t>
      </w:r>
      <w:r w:rsidRPr="00905352">
        <w:rPr>
          <w:rFonts w:cs="Arial"/>
          <w:color w:val="000000" w:themeColor="text1"/>
        </w:rPr>
        <w:t>48 Regional Management Units</w:t>
      </w:r>
      <w:r w:rsidR="005A3B82">
        <w:rPr>
          <w:rFonts w:cs="Arial"/>
          <w:color w:val="000000" w:themeColor="text1"/>
        </w:rPr>
        <w:t xml:space="preserve"> (RMUs)</w:t>
      </w:r>
      <w:r w:rsidRPr="00905352">
        <w:rPr>
          <w:rFonts w:cs="Arial"/>
          <w:color w:val="000000" w:themeColor="text1"/>
        </w:rPr>
        <w:t xml:space="preserve"> were assessed as </w:t>
      </w:r>
      <w:r w:rsidR="009F2BCF">
        <w:rPr>
          <w:rFonts w:cs="Arial"/>
          <w:color w:val="000000" w:themeColor="text1"/>
        </w:rPr>
        <w:t>‘</w:t>
      </w:r>
      <w:r w:rsidRPr="00905352">
        <w:rPr>
          <w:rFonts w:cs="Arial"/>
          <w:color w:val="000000" w:themeColor="text1"/>
        </w:rPr>
        <w:t>high risk</w:t>
      </w:r>
      <w:r w:rsidR="009F2BCF">
        <w:rPr>
          <w:rFonts w:cs="Arial"/>
          <w:color w:val="000000" w:themeColor="text1"/>
        </w:rPr>
        <w:t>’</w:t>
      </w:r>
      <w:r w:rsidRPr="00905352">
        <w:rPr>
          <w:rFonts w:cs="Arial"/>
          <w:color w:val="000000" w:themeColor="text1"/>
        </w:rPr>
        <w:t xml:space="preserve">, and 14 RMUs were assessed as subject to </w:t>
      </w:r>
      <w:r w:rsidR="003F7C9D">
        <w:rPr>
          <w:rFonts w:cs="Arial"/>
          <w:color w:val="000000" w:themeColor="text1"/>
        </w:rPr>
        <w:t>‘</w:t>
      </w:r>
      <w:r w:rsidRPr="00292073">
        <w:rPr>
          <w:rFonts w:cs="Arial"/>
          <w:color w:val="000000" w:themeColor="text1"/>
        </w:rPr>
        <w:t>high threat impact</w:t>
      </w:r>
      <w:r w:rsidR="003F7C9D">
        <w:rPr>
          <w:rFonts w:cs="Arial"/>
          <w:color w:val="000000" w:themeColor="text1"/>
        </w:rPr>
        <w:t>’</w:t>
      </w:r>
      <w:r w:rsidRPr="00905352">
        <w:rPr>
          <w:rFonts w:cs="Arial"/>
          <w:color w:val="000000" w:themeColor="text1"/>
        </w:rPr>
        <w:t>. Nine RMUs were categorized as both high risk and high threat, indicating a continued need for urgent conservation intervention. While the results show encouraging trends, including improved long-term abundance and lower average threat scores in several RMUs, key challenges remain. Fisheries bycatch was identified as the highest threat across species and regions, and 11 RMUs were identified as having critical data needs.</w:t>
      </w:r>
    </w:p>
    <w:p w14:paraId="45E28273" w14:textId="77777777" w:rsidR="005B2D50" w:rsidRPr="00905352" w:rsidRDefault="005B2D50" w:rsidP="005B2D50">
      <w:pPr>
        <w:widowControl w:val="0"/>
        <w:autoSpaceDE w:val="0"/>
        <w:autoSpaceDN w:val="0"/>
        <w:adjustRightInd w:val="0"/>
        <w:ind w:left="567"/>
        <w:jc w:val="both"/>
        <w:rPr>
          <w:rFonts w:cs="Arial"/>
          <w:color w:val="000000" w:themeColor="text1"/>
        </w:rPr>
      </w:pPr>
    </w:p>
    <w:p w14:paraId="27E286FE" w14:textId="38F897DF" w:rsidR="008C70E9" w:rsidRPr="00905352" w:rsidRDefault="003C574C" w:rsidP="00A943DA">
      <w:pPr>
        <w:widowControl w:val="0"/>
        <w:numPr>
          <w:ilvl w:val="0"/>
          <w:numId w:val="8"/>
        </w:numPr>
        <w:autoSpaceDE w:val="0"/>
        <w:autoSpaceDN w:val="0"/>
        <w:adjustRightInd w:val="0"/>
        <w:ind w:left="567" w:hanging="567"/>
        <w:jc w:val="both"/>
        <w:rPr>
          <w:rFonts w:cs="Arial"/>
          <w:color w:val="000000" w:themeColor="text1"/>
        </w:rPr>
      </w:pPr>
      <w:r w:rsidRPr="00905352">
        <w:rPr>
          <w:rFonts w:cs="Arial"/>
          <w:color w:val="000000" w:themeColor="text1"/>
        </w:rPr>
        <w:t xml:space="preserve">Multiple work streams under CMS and the IOSEA Marine Turtle MOU are being </w:t>
      </w:r>
      <w:r w:rsidR="00E47E24">
        <w:rPr>
          <w:rFonts w:cs="Arial"/>
          <w:color w:val="000000" w:themeColor="text1"/>
        </w:rPr>
        <w:t xml:space="preserve">jointly </w:t>
      </w:r>
      <w:r w:rsidRPr="00905352">
        <w:rPr>
          <w:rFonts w:cs="Arial"/>
          <w:color w:val="000000" w:themeColor="text1"/>
        </w:rPr>
        <w:t>implemented</w:t>
      </w:r>
      <w:r w:rsidR="00AF1F95" w:rsidRPr="00905352">
        <w:rPr>
          <w:rFonts w:cs="Arial"/>
          <w:color w:val="000000" w:themeColor="text1"/>
        </w:rPr>
        <w:t xml:space="preserve"> </w:t>
      </w:r>
      <w:r w:rsidRPr="00905352">
        <w:rPr>
          <w:rFonts w:cs="Arial"/>
          <w:color w:val="000000" w:themeColor="text1"/>
        </w:rPr>
        <w:t>to address these threats. Key examples are the</w:t>
      </w:r>
      <w:r w:rsidR="005B2D50" w:rsidRPr="00905352">
        <w:rPr>
          <w:rFonts w:cs="Arial"/>
          <w:color w:val="000000" w:themeColor="text1"/>
        </w:rPr>
        <w:t xml:space="preserve"> review of </w:t>
      </w:r>
      <w:r w:rsidR="008A3C37" w:rsidRPr="00905352">
        <w:rPr>
          <w:rFonts w:cs="Arial"/>
          <w:color w:val="000000" w:themeColor="text1"/>
        </w:rPr>
        <w:t>turtle bycatch mitigation measures</w:t>
      </w:r>
      <w:r w:rsidR="00BD053F">
        <w:rPr>
          <w:rFonts w:cs="Arial"/>
          <w:color w:val="000000" w:themeColor="text1"/>
        </w:rPr>
        <w:t xml:space="preserve"> – </w:t>
      </w:r>
      <w:r w:rsidR="00582017" w:rsidRPr="00905352">
        <w:rPr>
          <w:rFonts w:cs="Arial"/>
          <w:color w:val="000000" w:themeColor="text1"/>
        </w:rPr>
        <w:t>recommendations</w:t>
      </w:r>
      <w:r w:rsidR="00BD053F">
        <w:rPr>
          <w:rFonts w:cs="Arial"/>
          <w:color w:val="000000" w:themeColor="text1"/>
        </w:rPr>
        <w:t xml:space="preserve"> for which</w:t>
      </w:r>
      <w:r w:rsidR="00200483" w:rsidRPr="00905352">
        <w:rPr>
          <w:rFonts w:cs="Arial"/>
          <w:color w:val="000000" w:themeColor="text1"/>
        </w:rPr>
        <w:t xml:space="preserve"> can be found in </w:t>
      </w:r>
      <w:hyperlink r:id="rId39" w:history="1">
        <w:r w:rsidR="00200483" w:rsidRPr="00D86AF4">
          <w:rPr>
            <w:rStyle w:val="Hyperlink"/>
            <w:rFonts w:cs="Arial"/>
          </w:rPr>
          <w:t>UNEP/CMS/COP15/Doc.</w:t>
        </w:r>
        <w:r w:rsidR="003E0AE7" w:rsidRPr="00D86AF4">
          <w:rPr>
            <w:rStyle w:val="Hyperlink"/>
            <w:rFonts w:cs="Arial"/>
          </w:rPr>
          <w:t>25.1.1</w:t>
        </w:r>
      </w:hyperlink>
      <w:r w:rsidR="00200483" w:rsidRPr="00905352">
        <w:rPr>
          <w:rFonts w:cs="Arial"/>
        </w:rPr>
        <w:t xml:space="preserve"> </w:t>
      </w:r>
      <w:r w:rsidR="00200483" w:rsidRPr="00905352">
        <w:rPr>
          <w:rFonts w:cs="Arial"/>
          <w:i/>
          <w:iCs/>
        </w:rPr>
        <w:t>Bycatch</w:t>
      </w:r>
      <w:r w:rsidR="003E0AE7" w:rsidRPr="002B0687">
        <w:rPr>
          <w:rFonts w:cs="Arial"/>
          <w:i/>
          <w:iCs/>
        </w:rPr>
        <w:t xml:space="preserve"> and </w:t>
      </w:r>
      <w:r w:rsidR="003E0AE7">
        <w:rPr>
          <w:rFonts w:cs="Arial"/>
          <w:i/>
          <w:iCs/>
        </w:rPr>
        <w:t>O</w:t>
      </w:r>
      <w:r w:rsidR="003E0AE7" w:rsidRPr="002B0687">
        <w:rPr>
          <w:rFonts w:cs="Arial"/>
          <w:i/>
          <w:iCs/>
        </w:rPr>
        <w:t>ther Fisheries-Induced Mortality</w:t>
      </w:r>
      <w:r w:rsidR="00BD053F">
        <w:rPr>
          <w:rFonts w:cs="Arial"/>
        </w:rPr>
        <w:t xml:space="preserve"> –</w:t>
      </w:r>
      <w:r w:rsidR="00A943DA" w:rsidRPr="00905352">
        <w:rPr>
          <w:rFonts w:cs="Arial"/>
        </w:rPr>
        <w:t xml:space="preserve"> the j</w:t>
      </w:r>
      <w:r w:rsidR="00D21DCA" w:rsidRPr="00905352">
        <w:rPr>
          <w:rFonts w:cs="Arial"/>
          <w:color w:val="000000" w:themeColor="text1"/>
        </w:rPr>
        <w:t xml:space="preserve">oint work on nesting beach management </w:t>
      </w:r>
      <w:r w:rsidR="00A943DA" w:rsidRPr="00905352">
        <w:rPr>
          <w:rFonts w:cs="Arial"/>
          <w:color w:val="000000" w:themeColor="text1"/>
        </w:rPr>
        <w:t xml:space="preserve">presented in this document, </w:t>
      </w:r>
      <w:r w:rsidR="00B93520" w:rsidRPr="00905352">
        <w:rPr>
          <w:rFonts w:cs="Arial"/>
          <w:color w:val="000000" w:themeColor="text1"/>
        </w:rPr>
        <w:t xml:space="preserve">and the joint </w:t>
      </w:r>
      <w:r w:rsidR="00B93520" w:rsidRPr="00905352">
        <w:rPr>
          <w:rFonts w:eastAsia="Times New Roman" w:cs="Arial"/>
          <w:color w:val="000000"/>
          <w:lang w:eastAsia="en-GB"/>
        </w:rPr>
        <w:t>SSAP for the Hawksbill Turtle. In all these matters, the CMS Scientific Council benefits from expertise available under the framework of the MOU.</w:t>
      </w:r>
    </w:p>
    <w:p w14:paraId="37714017" w14:textId="77777777" w:rsidR="007F2C34" w:rsidRPr="00905352" w:rsidRDefault="007F2C34" w:rsidP="007F2C34">
      <w:pPr>
        <w:widowControl w:val="0"/>
        <w:autoSpaceDE w:val="0"/>
        <w:autoSpaceDN w:val="0"/>
        <w:adjustRightInd w:val="0"/>
        <w:jc w:val="both"/>
        <w:rPr>
          <w:rFonts w:cs="Arial"/>
          <w:color w:val="000000" w:themeColor="text1"/>
        </w:rPr>
      </w:pPr>
    </w:p>
    <w:p w14:paraId="785F4592" w14:textId="09537AC0" w:rsidR="006256F8" w:rsidRPr="00905352" w:rsidRDefault="00A83776" w:rsidP="007F2C34">
      <w:pPr>
        <w:widowControl w:val="0"/>
        <w:numPr>
          <w:ilvl w:val="0"/>
          <w:numId w:val="8"/>
        </w:numPr>
        <w:autoSpaceDE w:val="0"/>
        <w:autoSpaceDN w:val="0"/>
        <w:adjustRightInd w:val="0"/>
        <w:ind w:left="567" w:hanging="567"/>
        <w:jc w:val="both"/>
        <w:rPr>
          <w:rFonts w:cs="Arial"/>
          <w:color w:val="000000" w:themeColor="text1"/>
        </w:rPr>
      </w:pPr>
      <w:r w:rsidRPr="00905352">
        <w:rPr>
          <w:rFonts w:cs="Arial"/>
          <w:color w:val="000000" w:themeColor="text1"/>
        </w:rPr>
        <w:t>COP14</w:t>
      </w:r>
      <w:r w:rsidR="003A66F8">
        <w:rPr>
          <w:rFonts w:cs="Arial"/>
          <w:color w:val="000000" w:themeColor="text1"/>
        </w:rPr>
        <w:t xml:space="preserve"> mandates</w:t>
      </w:r>
      <w:r w:rsidR="00DC4FDF">
        <w:rPr>
          <w:rFonts w:cs="Arial"/>
          <w:color w:val="000000" w:themeColor="text1"/>
        </w:rPr>
        <w:t xml:space="preserve"> drew </w:t>
      </w:r>
      <w:r w:rsidR="002E07D2" w:rsidRPr="00905352">
        <w:rPr>
          <w:rFonts w:cs="Arial"/>
          <w:color w:val="000000" w:themeColor="text1"/>
        </w:rPr>
        <w:t xml:space="preserve">attention to some key </w:t>
      </w:r>
      <w:r w:rsidR="0009273D">
        <w:rPr>
          <w:rFonts w:cs="Arial"/>
          <w:color w:val="000000" w:themeColor="text1"/>
        </w:rPr>
        <w:t xml:space="preserve">global </w:t>
      </w:r>
      <w:r w:rsidR="001C64F9" w:rsidRPr="00905352">
        <w:rPr>
          <w:rFonts w:cs="Arial"/>
          <w:color w:val="000000" w:themeColor="text1"/>
        </w:rPr>
        <w:t xml:space="preserve">conservation </w:t>
      </w:r>
      <w:r w:rsidR="00D0531F">
        <w:rPr>
          <w:rFonts w:cs="Arial"/>
          <w:color w:val="000000" w:themeColor="text1"/>
        </w:rPr>
        <w:t>priorities for</w:t>
      </w:r>
      <w:r w:rsidR="001C64F9" w:rsidRPr="00905352">
        <w:rPr>
          <w:rFonts w:cs="Arial"/>
          <w:color w:val="000000" w:themeColor="text1"/>
        </w:rPr>
        <w:t xml:space="preserve"> marine turtles</w:t>
      </w:r>
      <w:r w:rsidR="00D0531F">
        <w:rPr>
          <w:rFonts w:cs="Arial"/>
          <w:color w:val="000000" w:themeColor="text1"/>
        </w:rPr>
        <w:t>, notably the protection of</w:t>
      </w:r>
      <w:r w:rsidR="00793CDB" w:rsidRPr="00905352">
        <w:rPr>
          <w:rFonts w:cs="Arial"/>
          <w:color w:val="000000" w:themeColor="text1"/>
        </w:rPr>
        <w:t xml:space="preserve"> entire sandy beach habitats</w:t>
      </w:r>
      <w:r w:rsidR="00D0531F">
        <w:rPr>
          <w:rFonts w:cs="Arial"/>
          <w:color w:val="000000" w:themeColor="text1"/>
        </w:rPr>
        <w:t xml:space="preserve"> – </w:t>
      </w:r>
      <w:r w:rsidR="00793CDB" w:rsidRPr="00905352">
        <w:rPr>
          <w:rFonts w:cs="Arial"/>
          <w:color w:val="000000" w:themeColor="text1"/>
        </w:rPr>
        <w:t>backshore and dunes</w:t>
      </w:r>
      <w:r w:rsidR="00D0531F">
        <w:rPr>
          <w:rFonts w:cs="Arial"/>
          <w:color w:val="000000" w:themeColor="text1"/>
        </w:rPr>
        <w:t xml:space="preserve"> included </w:t>
      </w:r>
      <w:r w:rsidR="00846B0B">
        <w:rPr>
          <w:rFonts w:cs="Arial"/>
          <w:color w:val="000000" w:themeColor="text1"/>
        </w:rPr>
        <w:t>–</w:t>
      </w:r>
      <w:r w:rsidR="00D0531F">
        <w:rPr>
          <w:rFonts w:cs="Arial"/>
          <w:color w:val="000000" w:themeColor="text1"/>
        </w:rPr>
        <w:t xml:space="preserve"> </w:t>
      </w:r>
      <w:r w:rsidR="00793CDB" w:rsidRPr="00905352">
        <w:rPr>
          <w:rFonts w:cs="Arial"/>
          <w:color w:val="000000" w:themeColor="text1"/>
        </w:rPr>
        <w:t xml:space="preserve">as interconnected meta-ecosystems. Climate change, coastal development and sand mining are reducing their resilience, disrupting ecological connections and </w:t>
      </w:r>
      <w:r w:rsidR="00846B0B">
        <w:rPr>
          <w:rFonts w:cs="Arial"/>
          <w:color w:val="000000" w:themeColor="text1"/>
        </w:rPr>
        <w:t>harming</w:t>
      </w:r>
      <w:r w:rsidR="00793CDB" w:rsidRPr="00905352">
        <w:rPr>
          <w:rFonts w:cs="Arial"/>
          <w:color w:val="000000" w:themeColor="text1"/>
        </w:rPr>
        <w:t xml:space="preserve"> nesting beaches and broader coastal system</w:t>
      </w:r>
      <w:r w:rsidR="00C751CA">
        <w:rPr>
          <w:rFonts w:cs="Arial"/>
          <w:color w:val="000000" w:themeColor="text1"/>
        </w:rPr>
        <w:t>s</w:t>
      </w:r>
      <w:r w:rsidR="00793CDB" w:rsidRPr="00905352">
        <w:rPr>
          <w:rFonts w:cs="Arial"/>
          <w:color w:val="000000" w:themeColor="text1"/>
        </w:rPr>
        <w:t>.</w:t>
      </w:r>
      <w:r w:rsidR="00726AD3" w:rsidRPr="00905352">
        <w:rPr>
          <w:rFonts w:cs="Arial"/>
          <w:color w:val="000000" w:themeColor="text1"/>
        </w:rPr>
        <w:t xml:space="preserve"> It is imperative that the work on this important topic continues and Parties receive the guidance required </w:t>
      </w:r>
      <w:r w:rsidR="00F1224E" w:rsidRPr="00905352">
        <w:rPr>
          <w:rFonts w:cs="Arial"/>
          <w:color w:val="000000" w:themeColor="text1"/>
        </w:rPr>
        <w:t>for effective management of beaches as habitat for many migratory species.</w:t>
      </w:r>
    </w:p>
    <w:p w14:paraId="5D792876" w14:textId="77777777" w:rsidR="007F2C34" w:rsidRPr="00905352" w:rsidRDefault="007F2C34" w:rsidP="007F2C34">
      <w:pPr>
        <w:widowControl w:val="0"/>
        <w:autoSpaceDE w:val="0"/>
        <w:autoSpaceDN w:val="0"/>
        <w:adjustRightInd w:val="0"/>
        <w:jc w:val="both"/>
        <w:rPr>
          <w:rFonts w:cs="Arial"/>
          <w:color w:val="000000" w:themeColor="text1"/>
        </w:rPr>
      </w:pPr>
    </w:p>
    <w:p w14:paraId="02C52838" w14:textId="4D08797E" w:rsidR="005842EA" w:rsidRPr="00905352" w:rsidRDefault="00E22FFB" w:rsidP="005842EA">
      <w:pPr>
        <w:widowControl w:val="0"/>
        <w:numPr>
          <w:ilvl w:val="0"/>
          <w:numId w:val="8"/>
        </w:numPr>
        <w:autoSpaceDE w:val="0"/>
        <w:autoSpaceDN w:val="0"/>
        <w:adjustRightInd w:val="0"/>
        <w:ind w:left="567" w:hanging="567"/>
        <w:jc w:val="both"/>
        <w:rPr>
          <w:rFonts w:cs="Arial"/>
          <w:color w:val="000000" w:themeColor="text1"/>
        </w:rPr>
      </w:pPr>
      <w:r w:rsidRPr="00905352">
        <w:rPr>
          <w:rFonts w:eastAsia="Times New Roman" w:cs="Arial"/>
          <w:color w:val="000000"/>
          <w:lang w:eastAsia="en-GB"/>
        </w:rPr>
        <w:t>There is a clear need to engage more Range State</w:t>
      </w:r>
      <w:r w:rsidR="00B852E4" w:rsidRPr="00905352">
        <w:rPr>
          <w:rFonts w:eastAsia="Times New Roman" w:cs="Arial"/>
          <w:color w:val="000000"/>
          <w:lang w:eastAsia="en-GB"/>
        </w:rPr>
        <w:t>s actively</w:t>
      </w:r>
      <w:r w:rsidRPr="00905352">
        <w:rPr>
          <w:rFonts w:eastAsia="Times New Roman" w:cs="Arial"/>
          <w:color w:val="000000"/>
          <w:lang w:eastAsia="en-GB"/>
        </w:rPr>
        <w:t xml:space="preserve"> in the i</w:t>
      </w:r>
      <w:r w:rsidR="00DE2CB4" w:rsidRPr="00905352">
        <w:rPr>
          <w:rFonts w:cs="Arial"/>
          <w:color w:val="000000" w:themeColor="text1"/>
        </w:rPr>
        <w:t xml:space="preserve">mplementation </w:t>
      </w:r>
      <w:r w:rsidRPr="00905352">
        <w:rPr>
          <w:rFonts w:cs="Arial"/>
          <w:color w:val="000000" w:themeColor="text1"/>
        </w:rPr>
        <w:t xml:space="preserve">and governance </w:t>
      </w:r>
      <w:r w:rsidR="00DE2CB4" w:rsidRPr="00905352">
        <w:rPr>
          <w:rFonts w:cs="Arial"/>
          <w:color w:val="000000" w:themeColor="text1"/>
        </w:rPr>
        <w:t>of the SSAP for the Hawksbill Turtle</w:t>
      </w:r>
      <w:r w:rsidR="00B852E4" w:rsidRPr="00905352">
        <w:rPr>
          <w:rFonts w:cs="Arial"/>
          <w:color w:val="000000" w:themeColor="text1"/>
        </w:rPr>
        <w:t xml:space="preserve">, and encourage reporting to be able to assess progress and gaps. </w:t>
      </w:r>
      <w:r w:rsidR="00F151C4" w:rsidRPr="00905352">
        <w:rPr>
          <w:rFonts w:cs="Arial"/>
          <w:color w:val="000000" w:themeColor="text1"/>
        </w:rPr>
        <w:t>This should be a priority in the coming intersessional period, given the dire conservation status of this species</w:t>
      </w:r>
      <w:r w:rsidR="00825404" w:rsidRPr="00905352">
        <w:rPr>
          <w:rFonts w:cs="Arial"/>
          <w:color w:val="000000" w:themeColor="text1"/>
        </w:rPr>
        <w:t>.</w:t>
      </w:r>
    </w:p>
    <w:p w14:paraId="578019B3" w14:textId="770EE061" w:rsidR="00026B22" w:rsidRDefault="00026B22" w:rsidP="000406CE">
      <w:pPr>
        <w:widowControl w:val="0"/>
        <w:autoSpaceDE w:val="0"/>
        <w:autoSpaceDN w:val="0"/>
        <w:adjustRightInd w:val="0"/>
        <w:rPr>
          <w:rFonts w:cs="Arial"/>
          <w:color w:val="000000" w:themeColor="text1"/>
        </w:rPr>
      </w:pPr>
      <w:r>
        <w:rPr>
          <w:rFonts w:cs="Arial"/>
          <w:color w:val="000000" w:themeColor="text1"/>
        </w:rPr>
        <w:br w:type="page"/>
      </w:r>
    </w:p>
    <w:p w14:paraId="2119C493" w14:textId="77777777" w:rsidR="00B04103" w:rsidRPr="00905352" w:rsidRDefault="00B04103" w:rsidP="000406CE">
      <w:pPr>
        <w:rPr>
          <w:rFonts w:cs="Arial"/>
        </w:rPr>
      </w:pPr>
      <w:r w:rsidRPr="00905352">
        <w:rPr>
          <w:rFonts w:cs="Arial"/>
          <w:u w:val="single"/>
        </w:rPr>
        <w:lastRenderedPageBreak/>
        <w:t>Recommended actions</w:t>
      </w:r>
    </w:p>
    <w:p w14:paraId="749709B3" w14:textId="77777777" w:rsidR="00B04103" w:rsidRPr="00905352" w:rsidRDefault="00B04103" w:rsidP="000406CE">
      <w:pPr>
        <w:rPr>
          <w:rFonts w:cs="Arial"/>
        </w:rPr>
      </w:pPr>
    </w:p>
    <w:p w14:paraId="615C111C" w14:textId="3027AB58" w:rsidR="00B04103" w:rsidRPr="00905352" w:rsidRDefault="00B04103" w:rsidP="000406CE">
      <w:pPr>
        <w:widowControl w:val="0"/>
        <w:numPr>
          <w:ilvl w:val="0"/>
          <w:numId w:val="8"/>
        </w:numPr>
        <w:autoSpaceDE w:val="0"/>
        <w:autoSpaceDN w:val="0"/>
        <w:adjustRightInd w:val="0"/>
        <w:ind w:left="567" w:hanging="567"/>
        <w:jc w:val="both"/>
        <w:rPr>
          <w:rFonts w:cs="Arial"/>
        </w:rPr>
      </w:pPr>
      <w:r w:rsidRPr="00905352">
        <w:rPr>
          <w:rFonts w:cs="Arial"/>
          <w:lang w:eastAsia="en-GB"/>
        </w:rPr>
        <w:t>The Conference of the Parties is recommended to</w:t>
      </w:r>
      <w:r w:rsidRPr="00905352">
        <w:rPr>
          <w:rFonts w:cs="Arial"/>
        </w:rPr>
        <w:t>:</w:t>
      </w:r>
    </w:p>
    <w:p w14:paraId="24094D65" w14:textId="77777777" w:rsidR="00B04103" w:rsidRPr="00905352" w:rsidRDefault="00B04103" w:rsidP="000406CE"/>
    <w:p w14:paraId="7C54004B" w14:textId="0C5BA822" w:rsidR="00104D7A" w:rsidRPr="00F44B70" w:rsidRDefault="00F9479A" w:rsidP="00E32765">
      <w:pPr>
        <w:pStyle w:val="Secondnumbering"/>
        <w:ind w:left="993" w:hanging="426"/>
        <w:jc w:val="both"/>
      </w:pPr>
      <w:r w:rsidRPr="00905352">
        <w:t xml:space="preserve">note </w:t>
      </w:r>
      <w:r w:rsidR="00104D7A" w:rsidRPr="00905352">
        <w:t xml:space="preserve">the </w:t>
      </w:r>
      <w:r w:rsidR="003348E0" w:rsidRPr="00F9772B">
        <w:rPr>
          <w:i/>
          <w:iCs/>
        </w:rPr>
        <w:t>Report</w:t>
      </w:r>
      <w:r w:rsidR="00F6565A" w:rsidRPr="00F9772B">
        <w:rPr>
          <w:i/>
          <w:iCs/>
        </w:rPr>
        <w:t xml:space="preserve"> on </w:t>
      </w:r>
      <w:r w:rsidR="00ED39D4" w:rsidRPr="00F9772B">
        <w:rPr>
          <w:i/>
          <w:iCs/>
        </w:rPr>
        <w:t xml:space="preserve">Relevant Scientific </w:t>
      </w:r>
      <w:r w:rsidR="008B048F" w:rsidRPr="00F9772B">
        <w:rPr>
          <w:i/>
          <w:iCs/>
        </w:rPr>
        <w:t>I</w:t>
      </w:r>
      <w:r w:rsidR="00EA016C" w:rsidRPr="00F9772B">
        <w:rPr>
          <w:i/>
          <w:iCs/>
        </w:rPr>
        <w:t xml:space="preserve">nformation on </w:t>
      </w:r>
      <w:r w:rsidR="008B048F" w:rsidRPr="00F9772B">
        <w:rPr>
          <w:i/>
          <w:iCs/>
        </w:rPr>
        <w:t>C</w:t>
      </w:r>
      <w:r w:rsidR="00EA016C" w:rsidRPr="00F9772B">
        <w:rPr>
          <w:i/>
          <w:iCs/>
        </w:rPr>
        <w:t xml:space="preserve">onservation and </w:t>
      </w:r>
      <w:r w:rsidR="008B048F" w:rsidRPr="00F9772B">
        <w:rPr>
          <w:i/>
          <w:iCs/>
        </w:rPr>
        <w:t>T</w:t>
      </w:r>
      <w:r w:rsidR="00EA016C" w:rsidRPr="00F9772B">
        <w:rPr>
          <w:i/>
          <w:iCs/>
        </w:rPr>
        <w:t xml:space="preserve">hreats to </w:t>
      </w:r>
      <w:r w:rsidR="21A517C0" w:rsidRPr="1131D134">
        <w:rPr>
          <w:i/>
          <w:iCs/>
        </w:rPr>
        <w:t xml:space="preserve">Post-hatchling Sea </w:t>
      </w:r>
      <w:r w:rsidR="008B048F" w:rsidRPr="00F9772B">
        <w:rPr>
          <w:i/>
          <w:iCs/>
        </w:rPr>
        <w:t>T</w:t>
      </w:r>
      <w:r w:rsidR="00EA016C" w:rsidRPr="00F9772B">
        <w:rPr>
          <w:i/>
          <w:iCs/>
        </w:rPr>
        <w:t>urtles</w:t>
      </w:r>
      <w:r w:rsidR="00EA016C" w:rsidRPr="00905352" w:rsidDel="00435AB9">
        <w:t xml:space="preserve"> </w:t>
      </w:r>
      <w:r w:rsidR="00E12722" w:rsidRPr="00905352">
        <w:rPr>
          <w:iCs/>
        </w:rPr>
        <w:t>contained in Annex 1</w:t>
      </w:r>
      <w:r w:rsidR="00D36ECD">
        <w:rPr>
          <w:iCs/>
        </w:rPr>
        <w:t xml:space="preserve"> of this document</w:t>
      </w:r>
      <w:r w:rsidR="00E12722" w:rsidRPr="00905352">
        <w:rPr>
          <w:iCs/>
        </w:rPr>
        <w:t>;</w:t>
      </w:r>
    </w:p>
    <w:p w14:paraId="180E07E1" w14:textId="77777777" w:rsidR="00F44B70" w:rsidRPr="00160AE0" w:rsidRDefault="00F44B70" w:rsidP="00E32765">
      <w:pPr>
        <w:pStyle w:val="Secondnumbering"/>
        <w:numPr>
          <w:ilvl w:val="0"/>
          <w:numId w:val="0"/>
        </w:numPr>
        <w:ind w:left="993" w:hanging="426"/>
        <w:jc w:val="both"/>
      </w:pPr>
    </w:p>
    <w:p w14:paraId="4B13E38D" w14:textId="6E83B7EF" w:rsidR="00160AE0" w:rsidRPr="007016D1" w:rsidRDefault="00160AE0" w:rsidP="00E32765">
      <w:pPr>
        <w:pStyle w:val="Secondnumbering"/>
        <w:ind w:left="993" w:hanging="426"/>
        <w:jc w:val="both"/>
        <w:rPr>
          <w:b/>
          <w:i/>
          <w:lang w:val="en-US"/>
        </w:rPr>
      </w:pPr>
      <w:r w:rsidRPr="003E0AE7">
        <w:rPr>
          <w:iCs/>
        </w:rPr>
        <w:t xml:space="preserve">note </w:t>
      </w:r>
      <w:r w:rsidR="007016D1">
        <w:rPr>
          <w:iCs/>
        </w:rPr>
        <w:t xml:space="preserve">the </w:t>
      </w:r>
      <w:r w:rsidR="007016D1" w:rsidRPr="007016D1">
        <w:rPr>
          <w:i/>
          <w:iCs/>
          <w:lang w:val="en-US"/>
        </w:rPr>
        <w:t xml:space="preserve">Recommendations for the </w:t>
      </w:r>
      <w:r w:rsidR="00203211">
        <w:rPr>
          <w:i/>
          <w:iCs/>
          <w:lang w:val="en-US"/>
        </w:rPr>
        <w:t>C</w:t>
      </w:r>
      <w:r w:rsidR="007016D1" w:rsidRPr="007016D1">
        <w:rPr>
          <w:i/>
          <w:iCs/>
          <w:lang w:val="en-US"/>
        </w:rPr>
        <w:t xml:space="preserve">onservation of </w:t>
      </w:r>
      <w:r w:rsidR="00203211">
        <w:rPr>
          <w:i/>
          <w:iCs/>
          <w:lang w:val="en-US"/>
        </w:rPr>
        <w:t>Se</w:t>
      </w:r>
      <w:r w:rsidR="007016D1" w:rsidRPr="007016D1">
        <w:rPr>
          <w:i/>
          <w:iCs/>
          <w:lang w:val="en-US"/>
        </w:rPr>
        <w:t xml:space="preserve">a </w:t>
      </w:r>
      <w:r w:rsidR="00203211">
        <w:rPr>
          <w:i/>
          <w:iCs/>
          <w:lang w:val="en-US"/>
        </w:rPr>
        <w:t>T</w:t>
      </w:r>
      <w:r w:rsidR="007016D1" w:rsidRPr="007016D1">
        <w:rPr>
          <w:i/>
          <w:iCs/>
          <w:lang w:val="en-US"/>
        </w:rPr>
        <w:t xml:space="preserve">urtles through appropriate </w:t>
      </w:r>
      <w:r w:rsidR="00203211">
        <w:rPr>
          <w:i/>
          <w:iCs/>
          <w:lang w:val="en-US"/>
        </w:rPr>
        <w:t>B</w:t>
      </w:r>
      <w:r w:rsidR="007016D1" w:rsidRPr="007016D1">
        <w:rPr>
          <w:i/>
          <w:iCs/>
          <w:lang w:val="en-US"/>
        </w:rPr>
        <w:t xml:space="preserve">each </w:t>
      </w:r>
      <w:r w:rsidR="00203211">
        <w:rPr>
          <w:i/>
          <w:iCs/>
          <w:lang w:val="en-US"/>
        </w:rPr>
        <w:t>P</w:t>
      </w:r>
      <w:r w:rsidR="007016D1" w:rsidRPr="007016D1">
        <w:rPr>
          <w:i/>
          <w:iCs/>
          <w:lang w:val="en-US"/>
        </w:rPr>
        <w:t xml:space="preserve">rotection </w:t>
      </w:r>
      <w:r w:rsidR="00203211">
        <w:rPr>
          <w:i/>
          <w:iCs/>
          <w:lang w:val="en-US"/>
        </w:rPr>
        <w:t>M</w:t>
      </w:r>
      <w:r w:rsidR="007016D1" w:rsidRPr="007016D1">
        <w:rPr>
          <w:i/>
          <w:iCs/>
          <w:lang w:val="en-US"/>
        </w:rPr>
        <w:t xml:space="preserve">easures in the face of </w:t>
      </w:r>
      <w:r w:rsidR="00203211">
        <w:rPr>
          <w:i/>
          <w:iCs/>
          <w:lang w:val="en-US"/>
        </w:rPr>
        <w:t>C</w:t>
      </w:r>
      <w:r w:rsidR="007016D1" w:rsidRPr="007016D1">
        <w:rPr>
          <w:i/>
          <w:iCs/>
          <w:lang w:val="en-US"/>
        </w:rPr>
        <w:t xml:space="preserve">limate </w:t>
      </w:r>
      <w:r w:rsidR="00203211">
        <w:rPr>
          <w:i/>
          <w:iCs/>
          <w:lang w:val="en-US"/>
        </w:rPr>
        <w:t>C</w:t>
      </w:r>
      <w:r w:rsidR="007016D1" w:rsidRPr="007016D1">
        <w:rPr>
          <w:i/>
          <w:iCs/>
          <w:lang w:val="en-US"/>
        </w:rPr>
        <w:t>hange</w:t>
      </w:r>
      <w:r w:rsidR="007016D1">
        <w:rPr>
          <w:b/>
          <w:bCs/>
          <w:i/>
          <w:iCs/>
          <w:lang w:val="en-US"/>
        </w:rPr>
        <w:t xml:space="preserve"> </w:t>
      </w:r>
      <w:r w:rsidR="00A1469A" w:rsidRPr="007016D1">
        <w:rPr>
          <w:iCs/>
        </w:rPr>
        <w:t>contained in Annex 2</w:t>
      </w:r>
      <w:r w:rsidR="00D36ECD" w:rsidRPr="007016D1">
        <w:rPr>
          <w:iCs/>
        </w:rPr>
        <w:t xml:space="preserve"> of this document</w:t>
      </w:r>
      <w:r w:rsidR="00A1469A" w:rsidRPr="007016D1">
        <w:rPr>
          <w:iCs/>
        </w:rPr>
        <w:t>;</w:t>
      </w:r>
    </w:p>
    <w:p w14:paraId="1AB305EB" w14:textId="77777777" w:rsidR="00104D7A" w:rsidRPr="00905352" w:rsidRDefault="00104D7A" w:rsidP="00E32765">
      <w:pPr>
        <w:pStyle w:val="Secondnumbering"/>
        <w:numPr>
          <w:ilvl w:val="0"/>
          <w:numId w:val="0"/>
        </w:numPr>
        <w:ind w:left="851"/>
        <w:jc w:val="both"/>
      </w:pPr>
    </w:p>
    <w:p w14:paraId="6172555E" w14:textId="7CC561AF" w:rsidR="00660B2A" w:rsidRPr="00905352" w:rsidRDefault="00DE596A" w:rsidP="00E32765">
      <w:pPr>
        <w:pStyle w:val="Secondnumbering"/>
        <w:ind w:left="993" w:hanging="426"/>
        <w:jc w:val="both"/>
      </w:pPr>
      <w:r w:rsidRPr="00905352">
        <w:t xml:space="preserve">note the </w:t>
      </w:r>
      <w:r w:rsidR="00F9772B" w:rsidRPr="00F9772B">
        <w:rPr>
          <w:i/>
          <w:iCs/>
        </w:rPr>
        <w:t xml:space="preserve">Summary </w:t>
      </w:r>
      <w:r w:rsidR="00206D68" w:rsidRPr="00F9772B">
        <w:rPr>
          <w:i/>
          <w:iCs/>
        </w:rPr>
        <w:t xml:space="preserve">and </w:t>
      </w:r>
      <w:r w:rsidR="00F9772B" w:rsidRPr="00F9772B">
        <w:rPr>
          <w:i/>
          <w:iCs/>
        </w:rPr>
        <w:t xml:space="preserve">Analysis </w:t>
      </w:r>
      <w:r w:rsidR="008A5841" w:rsidRPr="00F9772B">
        <w:rPr>
          <w:i/>
          <w:iCs/>
        </w:rPr>
        <w:t xml:space="preserve">of the Implementation Reports for the </w:t>
      </w:r>
      <w:r w:rsidR="00206D68" w:rsidRPr="00F9772B">
        <w:rPr>
          <w:bCs/>
          <w:i/>
          <w:iCs/>
        </w:rPr>
        <w:t>Single Species Action Plan for the Hawksbill Turtle</w:t>
      </w:r>
      <w:r w:rsidR="00E12722" w:rsidRPr="00905352">
        <w:rPr>
          <w:bCs/>
        </w:rPr>
        <w:t xml:space="preserve"> contained in Annex </w:t>
      </w:r>
      <w:r w:rsidR="00F44B70">
        <w:rPr>
          <w:bCs/>
        </w:rPr>
        <w:t>3</w:t>
      </w:r>
      <w:r w:rsidR="001C786E">
        <w:rPr>
          <w:bCs/>
        </w:rPr>
        <w:t xml:space="preserve"> of this document</w:t>
      </w:r>
      <w:r w:rsidR="008A5841" w:rsidRPr="00905352">
        <w:t>;</w:t>
      </w:r>
    </w:p>
    <w:p w14:paraId="6B97A21A" w14:textId="77777777" w:rsidR="00F04DCF" w:rsidRPr="00905352" w:rsidRDefault="00F04DCF" w:rsidP="00E32765">
      <w:pPr>
        <w:pStyle w:val="Secondnumbering"/>
        <w:numPr>
          <w:ilvl w:val="0"/>
          <w:numId w:val="0"/>
        </w:numPr>
        <w:ind w:left="993" w:hanging="426"/>
        <w:jc w:val="both"/>
      </w:pPr>
    </w:p>
    <w:p w14:paraId="6B8824BE" w14:textId="0EED5BEA" w:rsidR="00B04103" w:rsidRPr="00905352" w:rsidRDefault="00B04103" w:rsidP="00E32765">
      <w:pPr>
        <w:pStyle w:val="Secondnumbering"/>
        <w:ind w:left="993" w:hanging="426"/>
        <w:jc w:val="both"/>
      </w:pPr>
      <w:r w:rsidRPr="00905352">
        <w:rPr>
          <w:rFonts w:cs="Arial"/>
        </w:rPr>
        <w:t xml:space="preserve">adopt the draft Decisions contained in Annex </w:t>
      </w:r>
      <w:r w:rsidR="00F44B70">
        <w:rPr>
          <w:rFonts w:cs="Arial"/>
        </w:rPr>
        <w:t>4</w:t>
      </w:r>
      <w:r w:rsidRPr="00905352">
        <w:rPr>
          <w:rFonts w:cs="Arial"/>
        </w:rPr>
        <w:t xml:space="preserve"> of this document;</w:t>
      </w:r>
      <w:r w:rsidR="001C786E">
        <w:rPr>
          <w:rFonts w:cs="Arial"/>
        </w:rPr>
        <w:t xml:space="preserve"> and</w:t>
      </w:r>
    </w:p>
    <w:p w14:paraId="546CEDBF" w14:textId="77777777" w:rsidR="00B04103" w:rsidRPr="00905352" w:rsidRDefault="00B04103" w:rsidP="00E32765">
      <w:pPr>
        <w:pStyle w:val="Secondnumbering"/>
        <w:numPr>
          <w:ilvl w:val="0"/>
          <w:numId w:val="0"/>
        </w:numPr>
        <w:ind w:left="993" w:hanging="426"/>
        <w:jc w:val="both"/>
      </w:pPr>
    </w:p>
    <w:p w14:paraId="7E383D9B" w14:textId="4AEB26ED" w:rsidR="00060796" w:rsidRPr="008F1494" w:rsidRDefault="00B04103" w:rsidP="00E32765">
      <w:pPr>
        <w:pStyle w:val="Secondnumbering"/>
        <w:ind w:left="993" w:hanging="426"/>
        <w:jc w:val="both"/>
      </w:pPr>
      <w:r w:rsidRPr="00905352">
        <w:rPr>
          <w:rFonts w:cs="Arial"/>
        </w:rPr>
        <w:t>delete Decisions 14.93</w:t>
      </w:r>
      <w:r w:rsidR="007E75E5" w:rsidRPr="00124DB9">
        <w:rPr>
          <w:rFonts w:cs="Arial"/>
        </w:rPr>
        <w:t>–</w:t>
      </w:r>
      <w:r w:rsidRPr="00905352">
        <w:rPr>
          <w:rFonts w:cs="Arial"/>
        </w:rPr>
        <w:t>14</w:t>
      </w:r>
      <w:r w:rsidR="007E75E5">
        <w:rPr>
          <w:rFonts w:cs="Arial"/>
        </w:rPr>
        <w:t>.</w:t>
      </w:r>
      <w:r w:rsidRPr="00905352">
        <w:rPr>
          <w:rFonts w:cs="Arial"/>
        </w:rPr>
        <w:t>95</w:t>
      </w:r>
      <w:r w:rsidR="00260FB9" w:rsidRPr="00905352">
        <w:rPr>
          <w:rFonts w:cs="Arial"/>
        </w:rPr>
        <w:t xml:space="preserve"> and 14.96</w:t>
      </w:r>
      <w:r w:rsidR="007E75E5" w:rsidRPr="00124DB9">
        <w:rPr>
          <w:rFonts w:cs="Arial"/>
        </w:rPr>
        <w:t>–</w:t>
      </w:r>
      <w:r w:rsidR="00260FB9" w:rsidRPr="00905352">
        <w:rPr>
          <w:rFonts w:cs="Arial"/>
        </w:rPr>
        <w:t>14.100</w:t>
      </w:r>
      <w:r w:rsidRPr="00905352">
        <w:rPr>
          <w:rFonts w:cs="Arial"/>
        </w:rPr>
        <w:t>.</w:t>
      </w:r>
    </w:p>
    <w:p w14:paraId="50A3DF9F" w14:textId="77777777" w:rsidR="008F1494" w:rsidRDefault="008F1494" w:rsidP="008F1494">
      <w:pPr>
        <w:pStyle w:val="Secondnumbering"/>
        <w:numPr>
          <w:ilvl w:val="0"/>
          <w:numId w:val="0"/>
        </w:numPr>
        <w:rPr>
          <w:rFonts w:cs="Arial"/>
        </w:rPr>
      </w:pPr>
    </w:p>
    <w:p w14:paraId="14B449AA" w14:textId="77777777" w:rsidR="008F1494" w:rsidRDefault="008F1494" w:rsidP="008F1494">
      <w:pPr>
        <w:pStyle w:val="Secondnumbering"/>
        <w:numPr>
          <w:ilvl w:val="0"/>
          <w:numId w:val="0"/>
        </w:numPr>
        <w:rPr>
          <w:rFonts w:cs="Arial"/>
        </w:rPr>
      </w:pPr>
    </w:p>
    <w:p w14:paraId="57607266" w14:textId="1803CEBA" w:rsidR="00060796" w:rsidRPr="00905352" w:rsidRDefault="00060796" w:rsidP="008F1494">
      <w:pPr>
        <w:pStyle w:val="Secondnumbering"/>
        <w:numPr>
          <w:ilvl w:val="0"/>
          <w:numId w:val="0"/>
        </w:numPr>
        <w:sectPr w:rsidR="00060796" w:rsidRPr="00905352" w:rsidSect="00BE2E1F">
          <w:headerReference w:type="even" r:id="rId40"/>
          <w:headerReference w:type="default" r:id="rId41"/>
          <w:headerReference w:type="first" r:id="rId42"/>
          <w:footerReference w:type="first" r:id="rId43"/>
          <w:pgSz w:w="11906" w:h="16838" w:code="9"/>
          <w:pgMar w:top="1440" w:right="1440" w:bottom="1440" w:left="1440" w:header="720" w:footer="720" w:gutter="0"/>
          <w:cols w:space="720"/>
          <w:titlePg/>
          <w:docGrid w:linePitch="360"/>
        </w:sectPr>
      </w:pPr>
    </w:p>
    <w:p w14:paraId="0BEEE397" w14:textId="54872EBC" w:rsidR="00250B85" w:rsidRPr="00905352" w:rsidRDefault="00250B85" w:rsidP="00250B85">
      <w:pPr>
        <w:jc w:val="right"/>
        <w:rPr>
          <w:rFonts w:cs="Arial"/>
          <w:b/>
          <w:bCs/>
          <w:caps/>
        </w:rPr>
      </w:pPr>
      <w:r w:rsidRPr="00905352">
        <w:rPr>
          <w:rFonts w:cs="Arial"/>
          <w:b/>
          <w:caps/>
        </w:rPr>
        <w:lastRenderedPageBreak/>
        <w:t xml:space="preserve">Annex </w:t>
      </w:r>
      <w:r w:rsidR="00E12722" w:rsidRPr="00905352">
        <w:rPr>
          <w:rFonts w:cs="Arial"/>
          <w:b/>
          <w:caps/>
        </w:rPr>
        <w:t>1</w:t>
      </w:r>
    </w:p>
    <w:p w14:paraId="669DBD2B" w14:textId="77777777" w:rsidR="00250B85" w:rsidRDefault="00250B85" w:rsidP="00250B85">
      <w:pPr>
        <w:rPr>
          <w:rFonts w:cs="Arial"/>
        </w:rPr>
      </w:pPr>
    </w:p>
    <w:p w14:paraId="2155F473" w14:textId="77777777" w:rsidR="00FE6CB4" w:rsidRPr="00905352" w:rsidRDefault="00FE6CB4" w:rsidP="00250B85">
      <w:pPr>
        <w:rPr>
          <w:rFonts w:cs="Arial"/>
        </w:rPr>
      </w:pPr>
    </w:p>
    <w:p w14:paraId="685D6378" w14:textId="596C98E6" w:rsidR="00831DC2" w:rsidRPr="00905352" w:rsidRDefault="00250B85" w:rsidP="00250B85">
      <w:pPr>
        <w:pStyle w:val="Secondnumbering"/>
        <w:numPr>
          <w:ilvl w:val="0"/>
          <w:numId w:val="0"/>
        </w:numPr>
        <w:jc w:val="center"/>
        <w:rPr>
          <w:b/>
          <w:bCs/>
        </w:rPr>
      </w:pPr>
      <w:r w:rsidRPr="00905352">
        <w:rPr>
          <w:b/>
          <w:bCs/>
        </w:rPr>
        <w:t xml:space="preserve">REPORT </w:t>
      </w:r>
      <w:r w:rsidR="003348E0" w:rsidRPr="00905352">
        <w:rPr>
          <w:b/>
          <w:bCs/>
        </w:rPr>
        <w:t xml:space="preserve">ON </w:t>
      </w:r>
      <w:r w:rsidR="003348E0" w:rsidRPr="00905352">
        <w:rPr>
          <w:b/>
          <w:bCs/>
          <w:iCs/>
        </w:rPr>
        <w:t xml:space="preserve">RELEVANT SCIENTIFIC INFORMATION ON CONSERVATION AND THREATS TO </w:t>
      </w:r>
      <w:r w:rsidR="00114967">
        <w:rPr>
          <w:b/>
          <w:bCs/>
          <w:iCs/>
        </w:rPr>
        <w:t>POST-HATCHLING SEA</w:t>
      </w:r>
      <w:r w:rsidR="003348E0" w:rsidRPr="00905352">
        <w:rPr>
          <w:b/>
          <w:bCs/>
          <w:iCs/>
        </w:rPr>
        <w:t xml:space="preserve"> TURTLES</w:t>
      </w:r>
    </w:p>
    <w:p w14:paraId="0BE1FC97" w14:textId="77777777" w:rsidR="00250B85" w:rsidRPr="00905352" w:rsidRDefault="00250B85" w:rsidP="0056229D">
      <w:pPr>
        <w:pStyle w:val="Secondnumbering"/>
        <w:numPr>
          <w:ilvl w:val="0"/>
          <w:numId w:val="0"/>
        </w:numPr>
      </w:pPr>
    </w:p>
    <w:p w14:paraId="4070B411" w14:textId="77777777" w:rsidR="0056229D" w:rsidRPr="00905352" w:rsidRDefault="0056229D" w:rsidP="0056229D">
      <w:pPr>
        <w:pStyle w:val="Secondnumbering"/>
        <w:numPr>
          <w:ilvl w:val="0"/>
          <w:numId w:val="0"/>
        </w:numPr>
      </w:pPr>
    </w:p>
    <w:p w14:paraId="080FFB87" w14:textId="77777777" w:rsidR="00AC2FE1" w:rsidRPr="00905352" w:rsidRDefault="00B614F6" w:rsidP="00AC2FE1">
      <w:pPr>
        <w:rPr>
          <w:b/>
          <w:bCs/>
        </w:rPr>
      </w:pPr>
      <w:r w:rsidRPr="00905352">
        <w:rPr>
          <w:b/>
        </w:rPr>
        <w:t>Biology of Post-hatchling Sea Turtles</w:t>
      </w:r>
    </w:p>
    <w:p w14:paraId="25903C2B" w14:textId="2D79A230" w:rsidR="00B614F6" w:rsidRPr="00905352" w:rsidRDefault="00B614F6" w:rsidP="00AC2FE1">
      <w:pPr>
        <w:rPr>
          <w:b/>
        </w:rPr>
      </w:pPr>
    </w:p>
    <w:p w14:paraId="2961010F" w14:textId="1E95415E" w:rsidR="00B614F6" w:rsidRPr="00905352" w:rsidRDefault="00B614F6" w:rsidP="00E32765">
      <w:pPr>
        <w:jc w:val="both"/>
      </w:pPr>
      <w:r w:rsidRPr="00905352">
        <w:t xml:space="preserve">Sea turtle hatchlings are particularly vulnerable to predation and must crawl cross the beach and swim through shallow nearshore waters to deeper waters in the neritic (flatback turtles) or oceanic (Kemp’s ridley, leatherback, loggerhead, green, hawksbill, and olive ridley turtles) zones as quickly as possible. In the water, they swim continuously for about </w:t>
      </w:r>
      <w:r>
        <w:t>24</w:t>
      </w:r>
      <w:r w:rsidR="7BB52BB1">
        <w:t xml:space="preserve"> </w:t>
      </w:r>
      <w:r>
        <w:t>hr</w:t>
      </w:r>
      <w:r w:rsidRPr="00905352">
        <w:t xml:space="preserve"> in a period of hyperactivity known as the swimming "frenzy". After the initial frenzy, hatchlings use a combination of passive drifting with ocean currents and periodic, active swimming to find suitable developmental habitats to start feeding; this usually takes them a week. When the turtles begin to feed, they enter the post-hatchling stage. There is no clear end to this transitional life-stage as it occurs when they enter the dispersal stage, which can occur in the neritic or oceanic zone. At this time, turtles are regarded as juveniles.</w:t>
      </w:r>
    </w:p>
    <w:p w14:paraId="170090C5" w14:textId="77777777" w:rsidR="00F44B70" w:rsidRDefault="00F44B70" w:rsidP="00AC2FE1">
      <w:pPr>
        <w:jc w:val="both"/>
      </w:pPr>
    </w:p>
    <w:p w14:paraId="09726236" w14:textId="345551B5" w:rsidR="00B614F6" w:rsidRPr="00905352" w:rsidRDefault="00B614F6" w:rsidP="00AC2FE1">
      <w:pPr>
        <w:jc w:val="both"/>
      </w:pPr>
      <w:r w:rsidRPr="00905352">
        <w:t>Post-hatchling turtles occupy surface-pelagic waters, close to patches of foraging habitat that likely have high surface chlorophyll and productivity and/or convergence zones with lines of floating material, both of which support their diet of marine plankton, plants, and small animals. Threats to post-hatchling turtles are relatively under-studied due to challenges in raising, finding, and tracking them</w:t>
      </w:r>
      <w:r w:rsidR="00AC2FE1" w:rsidRPr="00905352">
        <w:t xml:space="preserve"> (Bolten, 2003a,b; Witherington et al., 2012; </w:t>
      </w:r>
      <w:proofErr w:type="spellStart"/>
      <w:r w:rsidR="00AC2FE1" w:rsidRPr="00905352">
        <w:t>Wildermann</w:t>
      </w:r>
      <w:proofErr w:type="spellEnd"/>
      <w:r w:rsidR="00AC2FE1" w:rsidRPr="00905352">
        <w:t xml:space="preserve"> et al., 2018; Phillips et al., 2025).</w:t>
      </w:r>
    </w:p>
    <w:p w14:paraId="2F1704FD" w14:textId="77777777" w:rsidR="00B614F6" w:rsidRPr="00905352" w:rsidRDefault="00B614F6" w:rsidP="00AC2FE1"/>
    <w:p w14:paraId="21272060" w14:textId="77777777" w:rsidR="00B614F6" w:rsidRPr="00905352" w:rsidRDefault="00B614F6" w:rsidP="00AC2FE1">
      <w:pPr>
        <w:rPr>
          <w:b/>
        </w:rPr>
      </w:pPr>
      <w:r w:rsidRPr="00905352">
        <w:rPr>
          <w:b/>
        </w:rPr>
        <w:t>Climate Change and Post-hatchling Sea Turtles</w:t>
      </w:r>
    </w:p>
    <w:p w14:paraId="4B3C2373" w14:textId="77777777" w:rsidR="00AC2FE1" w:rsidRPr="00905352" w:rsidRDefault="00AC2FE1" w:rsidP="00AC2FE1">
      <w:pPr>
        <w:rPr>
          <w:b/>
          <w:bCs/>
        </w:rPr>
      </w:pPr>
    </w:p>
    <w:p w14:paraId="443704BD" w14:textId="1869BEFE" w:rsidR="00AC2FE1" w:rsidRPr="00905352" w:rsidRDefault="00AC2FE1" w:rsidP="00AC2FE1">
      <w:pPr>
        <w:jc w:val="both"/>
      </w:pPr>
      <w:r w:rsidRPr="00905352">
        <w:t xml:space="preserve">The impacts of climate change on hatchling size and fitness could have implications for post-hatchling survival and dispersal, but there are no empirical studies to date that examine this. Sea surface temperatures </w:t>
      </w:r>
      <w:r w:rsidRPr="004B6852">
        <w:rPr>
          <w:color w:val="000000" w:themeColor="text1"/>
        </w:rPr>
        <w:t xml:space="preserve">and </w:t>
      </w:r>
      <w:r w:rsidR="009A1D37">
        <w:rPr>
          <w:color w:val="000000" w:themeColor="text1"/>
        </w:rPr>
        <w:t xml:space="preserve">the </w:t>
      </w:r>
      <w:r w:rsidRPr="004B6852">
        <w:rPr>
          <w:color w:val="000000" w:themeColor="text1"/>
        </w:rPr>
        <w:t>strength</w:t>
      </w:r>
      <w:r w:rsidR="009A1D37">
        <w:rPr>
          <w:color w:val="000000" w:themeColor="text1"/>
        </w:rPr>
        <w:t xml:space="preserve"> of currents</w:t>
      </w:r>
      <w:r w:rsidRPr="004B6852">
        <w:rPr>
          <w:color w:val="000000" w:themeColor="text1"/>
        </w:rPr>
        <w:t xml:space="preserve"> </w:t>
      </w:r>
      <w:r w:rsidRPr="00905352">
        <w:t>can impact dispersal of hatchlings and post-hatchlings into waters of varying productivity. Increased frequency and intensity of severe storms, including cyclones and hurricanes, associated with climate change could push post-hatchlings into sub-optimal (or more favourable) habitat and impact survivorship and growth rates (Monzón-</w:t>
      </w:r>
      <w:proofErr w:type="spellStart"/>
      <w:r w:rsidRPr="00905352">
        <w:t>Argüello</w:t>
      </w:r>
      <w:proofErr w:type="spellEnd"/>
      <w:r w:rsidRPr="00905352">
        <w:t xml:space="preserve"> et al</w:t>
      </w:r>
      <w:r>
        <w:t>.</w:t>
      </w:r>
      <w:r w:rsidR="7002F9F2">
        <w:t>,</w:t>
      </w:r>
      <w:r w:rsidRPr="00905352">
        <w:t xml:space="preserve"> 2012; </w:t>
      </w:r>
      <w:r w:rsidR="0CC059C1">
        <w:t xml:space="preserve">Scott et al., 2014; </w:t>
      </w:r>
      <w:r w:rsidRPr="00905352">
        <w:t>DuBois et al., 2020).</w:t>
      </w:r>
    </w:p>
    <w:p w14:paraId="2AD86BF3" w14:textId="77777777" w:rsidR="00B614F6" w:rsidRPr="00905352" w:rsidRDefault="00B614F6" w:rsidP="00AC2FE1"/>
    <w:p w14:paraId="4BB219FA" w14:textId="77777777" w:rsidR="00B614F6" w:rsidRPr="00905352" w:rsidRDefault="00B614F6" w:rsidP="00AC2FE1">
      <w:pPr>
        <w:rPr>
          <w:b/>
        </w:rPr>
      </w:pPr>
      <w:r w:rsidRPr="00905352">
        <w:rPr>
          <w:b/>
        </w:rPr>
        <w:t>Plastic Pollution and Post-hatchling Sea Turtles</w:t>
      </w:r>
    </w:p>
    <w:p w14:paraId="25657B1D" w14:textId="77777777" w:rsidR="00AC2FE1" w:rsidRPr="00905352" w:rsidRDefault="00AC2FE1" w:rsidP="00AC2FE1">
      <w:pPr>
        <w:rPr>
          <w:b/>
          <w:bCs/>
        </w:rPr>
      </w:pPr>
    </w:p>
    <w:p w14:paraId="3EB59A02" w14:textId="705991EE" w:rsidR="00AC2FE1" w:rsidRPr="00905352" w:rsidRDefault="00AC2FE1" w:rsidP="00AC2FE1">
      <w:pPr>
        <w:jc w:val="both"/>
      </w:pPr>
      <w:r w:rsidRPr="00905352">
        <w:t>Small turtles, including post-hatchlings, are highly vulnerable to consumption of and entanglement in plastics due to their feeding behaviour and habitat including high plastic abundance. Individual turtles can be killed after ingestion or entanglement, but the impact at a population-scale is unknown (Boyle &amp; Limpus, 2008; Ryan et al., 2016; White et al., 2018; Eastman et al., 2020; Duncan et al., 2021; Rice et al., 2021; Duncan et al., 2024).</w:t>
      </w:r>
    </w:p>
    <w:p w14:paraId="57E21784" w14:textId="77777777" w:rsidR="00B614F6" w:rsidRPr="00905352" w:rsidRDefault="00B614F6" w:rsidP="00AC2FE1"/>
    <w:p w14:paraId="17AD0629" w14:textId="77777777" w:rsidR="00AC2FE1" w:rsidRPr="00905352" w:rsidRDefault="00B614F6" w:rsidP="00AC2FE1">
      <w:pPr>
        <w:rPr>
          <w:b/>
          <w:bCs/>
        </w:rPr>
      </w:pPr>
      <w:r w:rsidRPr="00905352">
        <w:rPr>
          <w:b/>
        </w:rPr>
        <w:t>Lights and Post-hatchling Sea Turtles</w:t>
      </w:r>
    </w:p>
    <w:p w14:paraId="32FD692C" w14:textId="2E4FC91B" w:rsidR="00B614F6" w:rsidRPr="00905352" w:rsidRDefault="00B614F6" w:rsidP="00AC2FE1">
      <w:pPr>
        <w:rPr>
          <w:b/>
        </w:rPr>
      </w:pPr>
    </w:p>
    <w:p w14:paraId="3EB89D31" w14:textId="77777777" w:rsidR="00B614F6" w:rsidRPr="00905352" w:rsidRDefault="00B614F6" w:rsidP="00AC2FE1">
      <w:pPr>
        <w:jc w:val="both"/>
      </w:pPr>
      <w:proofErr w:type="spellStart"/>
      <w:r w:rsidRPr="00905352">
        <w:t>Lightsticks</w:t>
      </w:r>
      <w:proofErr w:type="spellEnd"/>
      <w:r w:rsidRPr="00905352">
        <w:t xml:space="preserve"> used in longline fisheries can attract post-hatchling loggerhead turtles (Wang et al., 2007). No records of post-hatchlings being attracted to deepwater oil rigs or other industrial structures could be found, but this is possible given their visual sensitivity to similar lights used in coastal areas. However, there is likely to be little impact at a population-level.</w:t>
      </w:r>
    </w:p>
    <w:p w14:paraId="4B734355" w14:textId="2AA81E27" w:rsidR="008866B8" w:rsidRDefault="008866B8">
      <w:r>
        <w:br w:type="page"/>
      </w:r>
    </w:p>
    <w:p w14:paraId="0E999503" w14:textId="77777777" w:rsidR="00B614F6" w:rsidRPr="00905352" w:rsidRDefault="00B614F6" w:rsidP="00AC2FE1"/>
    <w:p w14:paraId="1FEAE840" w14:textId="77777777" w:rsidR="00B614F6" w:rsidRPr="00905352" w:rsidRDefault="00B614F6" w:rsidP="00AC2FE1">
      <w:pPr>
        <w:rPr>
          <w:b/>
        </w:rPr>
      </w:pPr>
      <w:r w:rsidRPr="00905352">
        <w:rPr>
          <w:b/>
        </w:rPr>
        <w:t>Chemical Pollution and Post-hatchling Sea Turtles</w:t>
      </w:r>
    </w:p>
    <w:p w14:paraId="58969E5B" w14:textId="77777777" w:rsidR="00AC2FE1" w:rsidRPr="00905352" w:rsidRDefault="00AC2FE1" w:rsidP="00AC2FE1"/>
    <w:p w14:paraId="11DCA6F6" w14:textId="77777777" w:rsidR="00B614F6" w:rsidRPr="00905352" w:rsidRDefault="00B614F6" w:rsidP="00AC2FE1">
      <w:pPr>
        <w:jc w:val="both"/>
      </w:pPr>
      <w:r w:rsidRPr="00905352">
        <w:t>Oil spills pose a risk to post-hatchling turtles if surface convergence zones aggregate the oil along floating lines used as turtle habitat (McDonald et al., 2017).</w:t>
      </w:r>
    </w:p>
    <w:p w14:paraId="6A23D4D1" w14:textId="77777777" w:rsidR="008866B8" w:rsidRDefault="008866B8" w:rsidP="00AC2FE1">
      <w:pPr>
        <w:rPr>
          <w:b/>
        </w:rPr>
      </w:pPr>
    </w:p>
    <w:p w14:paraId="3BB57B61" w14:textId="34F65B93" w:rsidR="00AC2FE1" w:rsidRPr="00905352" w:rsidRDefault="00B614F6" w:rsidP="00AC2FE1">
      <w:pPr>
        <w:rPr>
          <w:b/>
          <w:bCs/>
        </w:rPr>
      </w:pPr>
      <w:r w:rsidRPr="00905352">
        <w:rPr>
          <w:b/>
        </w:rPr>
        <w:t>References</w:t>
      </w:r>
    </w:p>
    <w:p w14:paraId="1D60C165" w14:textId="45E2D717" w:rsidR="00B614F6" w:rsidRPr="00905352" w:rsidRDefault="00B614F6" w:rsidP="00AC2FE1">
      <w:pPr>
        <w:rPr>
          <w:b/>
        </w:rPr>
      </w:pPr>
    </w:p>
    <w:p w14:paraId="23E7FFFB" w14:textId="77777777" w:rsidR="00B614F6" w:rsidRPr="00E32765" w:rsidRDefault="00B614F6" w:rsidP="00C95C62">
      <w:pPr>
        <w:spacing w:after="40"/>
        <w:ind w:left="397" w:hanging="397"/>
        <w:jc w:val="both"/>
        <w:rPr>
          <w:sz w:val="20"/>
          <w:szCs w:val="20"/>
        </w:rPr>
      </w:pPr>
      <w:r w:rsidRPr="00E32765">
        <w:rPr>
          <w:sz w:val="20"/>
          <w:szCs w:val="20"/>
        </w:rPr>
        <w:t>Bolten A.B. 2003a. Active swimmers- passive drifters: The oceanic juvenile stage of loggerheads in the Atlantic system. In Loggerhead Sea Turtles (Bolten A.B. and Witherington B.E. eds). Smithsonian Institution Press, Washington D.C. Pp. 63-78.</w:t>
      </w:r>
    </w:p>
    <w:p w14:paraId="1654142E" w14:textId="77777777" w:rsidR="00B614F6" w:rsidRPr="00E32765" w:rsidRDefault="00B614F6" w:rsidP="00C95C62">
      <w:pPr>
        <w:spacing w:after="40"/>
        <w:ind w:left="397" w:hanging="397"/>
        <w:jc w:val="both"/>
        <w:rPr>
          <w:sz w:val="20"/>
          <w:szCs w:val="20"/>
        </w:rPr>
      </w:pPr>
      <w:r w:rsidRPr="00E32765">
        <w:rPr>
          <w:sz w:val="20"/>
          <w:szCs w:val="20"/>
        </w:rPr>
        <w:t xml:space="preserve">Bolten A.B. 2003b. Variation in sea turtle life history patterns: Neritic vs. oceanic developmental stages. In The Biology of Sea Turtles Vol. II. (Lutz P.L., Musick J.A. and </w:t>
      </w:r>
      <w:proofErr w:type="spellStart"/>
      <w:r w:rsidRPr="00E32765">
        <w:rPr>
          <w:sz w:val="20"/>
          <w:szCs w:val="20"/>
        </w:rPr>
        <w:t>Wyneken</w:t>
      </w:r>
      <w:proofErr w:type="spellEnd"/>
      <w:r w:rsidRPr="00E32765">
        <w:rPr>
          <w:sz w:val="20"/>
          <w:szCs w:val="20"/>
        </w:rPr>
        <w:t xml:space="preserve"> J. eds). Pp. 243-257.</w:t>
      </w:r>
    </w:p>
    <w:p w14:paraId="3296F3F1" w14:textId="77777777" w:rsidR="00B614F6" w:rsidRPr="00E32765" w:rsidRDefault="00B614F6" w:rsidP="00C95C62">
      <w:pPr>
        <w:spacing w:after="40"/>
        <w:ind w:left="397" w:hanging="397"/>
        <w:jc w:val="both"/>
        <w:rPr>
          <w:sz w:val="20"/>
          <w:szCs w:val="20"/>
        </w:rPr>
      </w:pPr>
      <w:r w:rsidRPr="00E32765">
        <w:rPr>
          <w:sz w:val="20"/>
          <w:szCs w:val="20"/>
        </w:rPr>
        <w:t>Boyle M.C. and Limpus C.J. 2008. The stomach contents of post-hatchling green and loggerhead sea turtles in the southwest Pacific: An insight into habitat association. Marine Biology 155: 233-241.</w:t>
      </w:r>
    </w:p>
    <w:p w14:paraId="6419261C" w14:textId="6DFE2B4F" w:rsidR="00B614F6" w:rsidRPr="00E32765" w:rsidRDefault="00B614F6" w:rsidP="00C95C62">
      <w:pPr>
        <w:spacing w:after="40"/>
        <w:ind w:left="397" w:hanging="397"/>
        <w:jc w:val="both"/>
        <w:rPr>
          <w:sz w:val="20"/>
          <w:szCs w:val="20"/>
        </w:rPr>
      </w:pPr>
      <w:r w:rsidRPr="00E32765">
        <w:rPr>
          <w:sz w:val="20"/>
          <w:szCs w:val="20"/>
        </w:rPr>
        <w:t xml:space="preserve">DuBois M.J., Putman N.F. and Piacenza S.E. 2020. Hurricane frequency and intensity may decrease dispersal of Kemp’s ridley sea turtle hatchlings in the Gulf of Mexico. Frontiers in Marine Science 7: 301. </w:t>
      </w:r>
      <w:hyperlink r:id="rId44" w:history="1">
        <w:r w:rsidR="00AC2FE1" w:rsidRPr="00E32765">
          <w:rPr>
            <w:rStyle w:val="Hyperlink"/>
            <w:sz w:val="20"/>
            <w:szCs w:val="20"/>
          </w:rPr>
          <w:t>https://doi.org/10.3389/fmars.2020.00301</w:t>
        </w:r>
      </w:hyperlink>
    </w:p>
    <w:p w14:paraId="4F98E101" w14:textId="2B2D6D3D" w:rsidR="00AC2FE1" w:rsidRPr="00E32765" w:rsidRDefault="00AC2FE1" w:rsidP="00C95C62">
      <w:pPr>
        <w:spacing w:after="40"/>
        <w:ind w:left="397" w:hanging="397"/>
        <w:jc w:val="both"/>
        <w:rPr>
          <w:sz w:val="20"/>
          <w:szCs w:val="20"/>
        </w:rPr>
      </w:pPr>
      <w:r w:rsidRPr="00E32765">
        <w:rPr>
          <w:sz w:val="20"/>
          <w:szCs w:val="20"/>
        </w:rPr>
        <w:t xml:space="preserve">Duncan E.M., Broderick A.C., Critchell K., Galloway T.S., Hamann M., Limpus C.J. et al. 2021. Plastic pollution and small juvenile marine turtles: A potential evolutionary trap. Frontiers in Marine Science 8: 699521. </w:t>
      </w:r>
      <w:hyperlink r:id="rId45" w:history="1">
        <w:r w:rsidRPr="00E32765">
          <w:rPr>
            <w:rStyle w:val="Hyperlink"/>
            <w:sz w:val="20"/>
            <w:szCs w:val="20"/>
          </w:rPr>
          <w:t>https://doi.org/10.3389/fmars.2021.699521</w:t>
        </w:r>
      </w:hyperlink>
    </w:p>
    <w:p w14:paraId="76B599A4" w14:textId="37B0E0AF" w:rsidR="00AC2FE1" w:rsidRPr="00E32765" w:rsidRDefault="00AC2FE1" w:rsidP="00C95C62">
      <w:pPr>
        <w:spacing w:after="40"/>
        <w:ind w:left="397" w:hanging="397"/>
        <w:jc w:val="both"/>
        <w:rPr>
          <w:sz w:val="20"/>
          <w:szCs w:val="20"/>
        </w:rPr>
      </w:pPr>
      <w:r w:rsidRPr="00E32765">
        <w:rPr>
          <w:sz w:val="20"/>
          <w:szCs w:val="20"/>
        </w:rPr>
        <w:t xml:space="preserve">Duncan E.M., Akbora H.D., Baldi P., Beton D., Broderick A.C., Cicek B.A. et al. 2024. Marine turtles as bio-indicators of plastic pollution in the eastern Mediterranean. Marine Pollution Bulletin 201: 116141. </w:t>
      </w:r>
      <w:hyperlink r:id="rId46" w:history="1">
        <w:r w:rsidRPr="00E32765">
          <w:rPr>
            <w:rStyle w:val="Hyperlink"/>
            <w:sz w:val="20"/>
            <w:szCs w:val="20"/>
          </w:rPr>
          <w:t>https://doi.org/10.1016/j.marpolbul.2024.116141</w:t>
        </w:r>
      </w:hyperlink>
    </w:p>
    <w:p w14:paraId="10E58591" w14:textId="4A8BE733" w:rsidR="00AC2FE1" w:rsidRPr="00E32765" w:rsidRDefault="00AC2FE1" w:rsidP="00C95C62">
      <w:pPr>
        <w:spacing w:after="40"/>
        <w:ind w:left="397" w:hanging="397"/>
        <w:jc w:val="both"/>
        <w:rPr>
          <w:sz w:val="20"/>
          <w:szCs w:val="20"/>
        </w:rPr>
      </w:pPr>
      <w:r w:rsidRPr="00E32765">
        <w:rPr>
          <w:sz w:val="20"/>
          <w:szCs w:val="20"/>
        </w:rPr>
        <w:t xml:space="preserve">Eastman C.B., Farrell J.A., Whitmore L., Rollinson Ramia D.R., Thomas R.S., Prine J. et al. 2020. Plastic ingestion in post-hatchling sea turtles: Assessing a major threat in Florida near shore waters. Frontiers in Marine Science 7: 693. </w:t>
      </w:r>
      <w:hyperlink r:id="rId47" w:history="1">
        <w:r w:rsidRPr="00E32765">
          <w:rPr>
            <w:rStyle w:val="Hyperlink"/>
            <w:sz w:val="20"/>
            <w:szCs w:val="20"/>
          </w:rPr>
          <w:t>https://doi.org/10.3389/fmars.2020.00693</w:t>
        </w:r>
      </w:hyperlink>
    </w:p>
    <w:p w14:paraId="7BF9E6C8" w14:textId="77777777" w:rsidR="00B614F6" w:rsidRPr="00D9611B" w:rsidRDefault="00B614F6" w:rsidP="00C95C62">
      <w:pPr>
        <w:spacing w:after="40"/>
        <w:ind w:left="397" w:hanging="397"/>
        <w:jc w:val="both"/>
        <w:rPr>
          <w:sz w:val="20"/>
          <w:szCs w:val="20"/>
        </w:rPr>
      </w:pPr>
      <w:r w:rsidRPr="00E32765">
        <w:rPr>
          <w:sz w:val="20"/>
          <w:szCs w:val="20"/>
        </w:rPr>
        <w:t xml:space="preserve">McDonald T.L., Schroeder B.A., Stacy B.A., Wallace B.P., Starcevich L.A., Gorham J. et al. 2017. Density and exposure of surface-pelagic juvenile sea turtles to Deepwater Horizon oil. </w:t>
      </w:r>
      <w:r w:rsidRPr="00D9611B">
        <w:rPr>
          <w:sz w:val="20"/>
          <w:szCs w:val="20"/>
        </w:rPr>
        <w:t>Endangered Species Research 33: 69-82.</w:t>
      </w:r>
    </w:p>
    <w:p w14:paraId="3D178835" w14:textId="77777777" w:rsidR="00B614F6" w:rsidRPr="00E32765" w:rsidRDefault="00B614F6" w:rsidP="00C95C62">
      <w:pPr>
        <w:spacing w:after="40"/>
        <w:ind w:left="397" w:hanging="397"/>
        <w:jc w:val="both"/>
        <w:rPr>
          <w:sz w:val="20"/>
          <w:szCs w:val="20"/>
        </w:rPr>
      </w:pPr>
      <w:r w:rsidRPr="00D9611B">
        <w:rPr>
          <w:sz w:val="20"/>
          <w:szCs w:val="20"/>
        </w:rPr>
        <w:t>Monzón-</w:t>
      </w:r>
      <w:proofErr w:type="spellStart"/>
      <w:r w:rsidRPr="00D9611B">
        <w:rPr>
          <w:sz w:val="20"/>
          <w:szCs w:val="20"/>
        </w:rPr>
        <w:t>Argüello</w:t>
      </w:r>
      <w:proofErr w:type="spellEnd"/>
      <w:r w:rsidRPr="00D9611B">
        <w:rPr>
          <w:sz w:val="20"/>
          <w:szCs w:val="20"/>
        </w:rPr>
        <w:t xml:space="preserve"> C., </w:t>
      </w:r>
      <w:proofErr w:type="spellStart"/>
      <w:r w:rsidRPr="00D9611B">
        <w:rPr>
          <w:sz w:val="20"/>
          <w:szCs w:val="20"/>
        </w:rPr>
        <w:t>Dell’Amico</w:t>
      </w:r>
      <w:proofErr w:type="spellEnd"/>
      <w:r w:rsidRPr="00D9611B">
        <w:rPr>
          <w:sz w:val="20"/>
          <w:szCs w:val="20"/>
        </w:rPr>
        <w:t xml:space="preserve"> F., Marco A., López-Jurado L.F., Hays G.C., Scott R. et al. 2012. </w:t>
      </w:r>
      <w:r w:rsidRPr="00E32765">
        <w:rPr>
          <w:sz w:val="20"/>
          <w:szCs w:val="20"/>
        </w:rPr>
        <w:t xml:space="preserve">Lost at sea: Genetic, oceanographic and </w:t>
      </w:r>
      <w:proofErr w:type="spellStart"/>
      <w:r w:rsidRPr="00E32765">
        <w:rPr>
          <w:sz w:val="20"/>
          <w:szCs w:val="20"/>
        </w:rPr>
        <w:t>meterological</w:t>
      </w:r>
      <w:proofErr w:type="spellEnd"/>
      <w:r w:rsidRPr="00E32765">
        <w:rPr>
          <w:sz w:val="20"/>
          <w:szCs w:val="20"/>
        </w:rPr>
        <w:t xml:space="preserve"> evidence for storm-forced dispersal. Journal of the Royal Society Interface 9: 1725-1732.</w:t>
      </w:r>
    </w:p>
    <w:p w14:paraId="4AD13557" w14:textId="3748CA89" w:rsidR="00B614F6" w:rsidRPr="00E32765" w:rsidRDefault="00B614F6" w:rsidP="00C95C62">
      <w:pPr>
        <w:spacing w:after="40"/>
        <w:ind w:left="397" w:hanging="397"/>
        <w:jc w:val="both"/>
        <w:rPr>
          <w:sz w:val="20"/>
          <w:szCs w:val="20"/>
        </w:rPr>
      </w:pPr>
      <w:r w:rsidRPr="00E32765">
        <w:rPr>
          <w:sz w:val="20"/>
          <w:szCs w:val="20"/>
        </w:rPr>
        <w:t xml:space="preserve">Phillips K.F., Putman N.F. and </w:t>
      </w:r>
      <w:proofErr w:type="spellStart"/>
      <w:r w:rsidRPr="00E32765">
        <w:rPr>
          <w:sz w:val="20"/>
          <w:szCs w:val="20"/>
        </w:rPr>
        <w:t>Masfield</w:t>
      </w:r>
      <w:proofErr w:type="spellEnd"/>
      <w:r w:rsidRPr="00E32765">
        <w:rPr>
          <w:sz w:val="20"/>
          <w:szCs w:val="20"/>
        </w:rPr>
        <w:t xml:space="preserve"> K.L. 2025. New insights on sea turtle behaviour during the ‘lost </w:t>
      </w:r>
      <w:proofErr w:type="gramStart"/>
      <w:r w:rsidRPr="00E32765">
        <w:rPr>
          <w:sz w:val="20"/>
          <w:szCs w:val="20"/>
        </w:rPr>
        <w:t>years’</w:t>
      </w:r>
      <w:proofErr w:type="gramEnd"/>
      <w:r w:rsidRPr="00E32765">
        <w:rPr>
          <w:sz w:val="20"/>
          <w:szCs w:val="20"/>
        </w:rPr>
        <w:t xml:space="preserve">. Proceedings of the Royal Society B 292: 20242367. </w:t>
      </w:r>
      <w:hyperlink r:id="rId48" w:history="1">
        <w:r w:rsidR="00AC2FE1" w:rsidRPr="00E32765">
          <w:rPr>
            <w:rStyle w:val="Hyperlink"/>
            <w:sz w:val="20"/>
            <w:szCs w:val="20"/>
          </w:rPr>
          <w:t>https://doi.org/10.1098/rspb.2024.2367</w:t>
        </w:r>
      </w:hyperlink>
    </w:p>
    <w:p w14:paraId="3680D7E7" w14:textId="68DA962B" w:rsidR="00AC2FE1" w:rsidRPr="00E32765" w:rsidRDefault="00AC2FE1" w:rsidP="00C95C62">
      <w:pPr>
        <w:spacing w:after="40"/>
        <w:ind w:left="397" w:hanging="397"/>
        <w:jc w:val="both"/>
        <w:rPr>
          <w:sz w:val="20"/>
          <w:szCs w:val="20"/>
        </w:rPr>
      </w:pPr>
      <w:r w:rsidRPr="00E32765">
        <w:rPr>
          <w:sz w:val="20"/>
          <w:szCs w:val="20"/>
        </w:rPr>
        <w:t xml:space="preserve">Rice N., </w:t>
      </w:r>
      <w:proofErr w:type="spellStart"/>
      <w:r w:rsidRPr="00E32765">
        <w:rPr>
          <w:sz w:val="20"/>
          <w:szCs w:val="20"/>
        </w:rPr>
        <w:t>Hirama</w:t>
      </w:r>
      <w:proofErr w:type="spellEnd"/>
      <w:r w:rsidRPr="00E32765">
        <w:rPr>
          <w:sz w:val="20"/>
          <w:szCs w:val="20"/>
        </w:rPr>
        <w:t xml:space="preserve"> S. and Witherington B. 2021. High frequency of micro- and meso-plastic ingestion in a sample of neonate sea turtles from a major rookery. Marine Pollution Bulletin 167: 112363. </w:t>
      </w:r>
      <w:hyperlink r:id="rId49" w:history="1">
        <w:r w:rsidRPr="00E32765">
          <w:rPr>
            <w:rStyle w:val="Hyperlink"/>
            <w:sz w:val="20"/>
            <w:szCs w:val="20"/>
          </w:rPr>
          <w:t>https://doi.org/10.1016/j.marpolbul.2021.112363</w:t>
        </w:r>
      </w:hyperlink>
    </w:p>
    <w:p w14:paraId="09F6CB71" w14:textId="77777777" w:rsidR="00B614F6" w:rsidRPr="00E32765" w:rsidRDefault="00B614F6" w:rsidP="00C95C62">
      <w:pPr>
        <w:spacing w:after="40"/>
        <w:ind w:left="397" w:hanging="397"/>
        <w:jc w:val="both"/>
        <w:rPr>
          <w:sz w:val="20"/>
          <w:szCs w:val="20"/>
        </w:rPr>
      </w:pPr>
      <w:r w:rsidRPr="00E32765">
        <w:rPr>
          <w:sz w:val="20"/>
          <w:szCs w:val="20"/>
        </w:rPr>
        <w:t>Ryan P.G., Cole G., Spiby K., Nel R., Osborne A. and Perold V. 2016. Impacts of plastic ingestion on post-hatchling loggerhead turtles off South Africa. Marine Pollution Bulletin 107: 155-160.</w:t>
      </w:r>
    </w:p>
    <w:p w14:paraId="5BE76127" w14:textId="6410FF20" w:rsidR="00B614F6" w:rsidRPr="00E32765" w:rsidRDefault="00B614F6" w:rsidP="00C95C62">
      <w:pPr>
        <w:spacing w:after="40"/>
        <w:ind w:left="397" w:hanging="397"/>
        <w:jc w:val="both"/>
        <w:rPr>
          <w:sz w:val="20"/>
          <w:szCs w:val="20"/>
        </w:rPr>
      </w:pPr>
      <w:r w:rsidRPr="00E32765">
        <w:rPr>
          <w:sz w:val="20"/>
          <w:szCs w:val="20"/>
        </w:rPr>
        <w:t xml:space="preserve">Scott R., </w:t>
      </w:r>
      <w:proofErr w:type="spellStart"/>
      <w:r w:rsidRPr="00E32765">
        <w:rPr>
          <w:sz w:val="20"/>
          <w:szCs w:val="20"/>
        </w:rPr>
        <w:t>Biastoch</w:t>
      </w:r>
      <w:proofErr w:type="spellEnd"/>
      <w:r w:rsidRPr="00E32765">
        <w:rPr>
          <w:sz w:val="20"/>
          <w:szCs w:val="20"/>
        </w:rPr>
        <w:t xml:space="preserve"> A., </w:t>
      </w:r>
      <w:proofErr w:type="spellStart"/>
      <w:r w:rsidRPr="00E32765">
        <w:rPr>
          <w:sz w:val="20"/>
          <w:szCs w:val="20"/>
        </w:rPr>
        <w:t>Roder</w:t>
      </w:r>
      <w:proofErr w:type="spellEnd"/>
      <w:r w:rsidRPr="00E32765">
        <w:rPr>
          <w:sz w:val="20"/>
          <w:szCs w:val="20"/>
        </w:rPr>
        <w:t xml:space="preserve"> C., </w:t>
      </w:r>
      <w:proofErr w:type="spellStart"/>
      <w:r w:rsidRPr="00E32765">
        <w:rPr>
          <w:sz w:val="20"/>
          <w:szCs w:val="20"/>
        </w:rPr>
        <w:t>Stiebens</w:t>
      </w:r>
      <w:proofErr w:type="spellEnd"/>
      <w:r w:rsidRPr="00E32765">
        <w:rPr>
          <w:sz w:val="20"/>
          <w:szCs w:val="20"/>
        </w:rPr>
        <w:t xml:space="preserve"> V.A. and </w:t>
      </w:r>
      <w:proofErr w:type="spellStart"/>
      <w:r w:rsidRPr="00E32765">
        <w:rPr>
          <w:sz w:val="20"/>
          <w:szCs w:val="20"/>
        </w:rPr>
        <w:t>Eizaguirre</w:t>
      </w:r>
      <w:proofErr w:type="spellEnd"/>
      <w:r w:rsidRPr="00E32765">
        <w:rPr>
          <w:sz w:val="20"/>
          <w:szCs w:val="20"/>
        </w:rPr>
        <w:t xml:space="preserve"> C. 2014. Nano-tags for neonates and ocean-mediated swimming behaviours linked to rapid dispersal of hatchling sea turtles. Proceedings of the Royal Society B 281: 20141209. </w:t>
      </w:r>
      <w:hyperlink r:id="rId50" w:history="1">
        <w:r w:rsidR="00AC2FE1" w:rsidRPr="00E32765">
          <w:rPr>
            <w:rStyle w:val="Hyperlink"/>
            <w:sz w:val="20"/>
            <w:szCs w:val="20"/>
          </w:rPr>
          <w:t>http://dx.doi.org/10.1098/rspb.2014.1209</w:t>
        </w:r>
      </w:hyperlink>
    </w:p>
    <w:p w14:paraId="5686EA5C" w14:textId="77777777" w:rsidR="00B614F6" w:rsidRPr="00E32765" w:rsidRDefault="00B614F6" w:rsidP="00C95C62">
      <w:pPr>
        <w:spacing w:after="40"/>
        <w:ind w:left="397" w:hanging="397"/>
        <w:jc w:val="both"/>
        <w:rPr>
          <w:sz w:val="20"/>
          <w:szCs w:val="20"/>
        </w:rPr>
      </w:pPr>
      <w:r w:rsidRPr="00E32765">
        <w:rPr>
          <w:sz w:val="20"/>
          <w:szCs w:val="20"/>
        </w:rPr>
        <w:t xml:space="preserve">Wang J.H., Boles L.C., Higgins B. and Lohmann K.J. 2007. Behavioural responses of sea turtles to </w:t>
      </w:r>
      <w:proofErr w:type="spellStart"/>
      <w:r w:rsidRPr="00E32765">
        <w:rPr>
          <w:sz w:val="20"/>
          <w:szCs w:val="20"/>
        </w:rPr>
        <w:t>lightsticks</w:t>
      </w:r>
      <w:proofErr w:type="spellEnd"/>
      <w:r w:rsidRPr="00E32765">
        <w:rPr>
          <w:sz w:val="20"/>
          <w:szCs w:val="20"/>
        </w:rPr>
        <w:t xml:space="preserve"> used in longline fisheries. Animal Conservation 10: 176-182.</w:t>
      </w:r>
    </w:p>
    <w:p w14:paraId="10D9B96B" w14:textId="77777777" w:rsidR="00B614F6" w:rsidRPr="00E32765" w:rsidRDefault="00B614F6" w:rsidP="00C95C62">
      <w:pPr>
        <w:spacing w:after="40"/>
        <w:ind w:left="397" w:hanging="397"/>
        <w:jc w:val="both"/>
        <w:rPr>
          <w:sz w:val="20"/>
          <w:szCs w:val="20"/>
        </w:rPr>
      </w:pPr>
      <w:r w:rsidRPr="00E32765">
        <w:rPr>
          <w:sz w:val="20"/>
          <w:szCs w:val="20"/>
        </w:rPr>
        <w:t>White E.M., Clark S., Manire C.A., Crawford B., Wang S., Locklin J. et al. 2018. Ingested micronizing plastic particle compositions and size distributions within stranded post-hatchling sea turtles. Environmental Science and Technology 52: 10307-10316.</w:t>
      </w:r>
    </w:p>
    <w:p w14:paraId="0BAB0A3A" w14:textId="77777777" w:rsidR="00B614F6" w:rsidRPr="00E32765" w:rsidRDefault="00B614F6" w:rsidP="00C95C62">
      <w:pPr>
        <w:spacing w:after="40"/>
        <w:ind w:left="397" w:hanging="397"/>
        <w:jc w:val="both"/>
        <w:rPr>
          <w:sz w:val="20"/>
          <w:szCs w:val="20"/>
        </w:rPr>
      </w:pPr>
      <w:r w:rsidRPr="00E32765">
        <w:rPr>
          <w:sz w:val="20"/>
          <w:szCs w:val="20"/>
        </w:rPr>
        <w:t xml:space="preserve">Witherington B., </w:t>
      </w:r>
      <w:proofErr w:type="spellStart"/>
      <w:r w:rsidRPr="00E32765">
        <w:rPr>
          <w:sz w:val="20"/>
          <w:szCs w:val="20"/>
        </w:rPr>
        <w:t>Hirama</w:t>
      </w:r>
      <w:proofErr w:type="spellEnd"/>
      <w:r w:rsidRPr="00E32765">
        <w:rPr>
          <w:sz w:val="20"/>
          <w:szCs w:val="20"/>
        </w:rPr>
        <w:t xml:space="preserve"> S. and Hardy R. 2012. Young sea turtles of the pelagic </w:t>
      </w:r>
      <w:r w:rsidRPr="00E32765">
        <w:rPr>
          <w:i/>
          <w:sz w:val="20"/>
          <w:szCs w:val="20"/>
        </w:rPr>
        <w:t>Sargassum</w:t>
      </w:r>
      <w:r w:rsidRPr="00E32765">
        <w:rPr>
          <w:sz w:val="20"/>
          <w:szCs w:val="20"/>
        </w:rPr>
        <w:t>-dominated drift community: Habitat use, population density, and threats. Marine Ecology Progress Series 463: 1-22.</w:t>
      </w:r>
    </w:p>
    <w:p w14:paraId="3BB40A11" w14:textId="77777777" w:rsidR="00B614F6" w:rsidRPr="00E32765" w:rsidRDefault="00B614F6" w:rsidP="00C95C62">
      <w:pPr>
        <w:spacing w:after="40"/>
        <w:ind w:left="397" w:hanging="397"/>
        <w:jc w:val="both"/>
        <w:rPr>
          <w:sz w:val="20"/>
          <w:szCs w:val="20"/>
        </w:rPr>
      </w:pPr>
      <w:proofErr w:type="spellStart"/>
      <w:r w:rsidRPr="00E32765">
        <w:rPr>
          <w:sz w:val="20"/>
          <w:szCs w:val="20"/>
        </w:rPr>
        <w:t>Wildermann</w:t>
      </w:r>
      <w:proofErr w:type="spellEnd"/>
      <w:r w:rsidRPr="00E32765">
        <w:rPr>
          <w:sz w:val="20"/>
          <w:szCs w:val="20"/>
        </w:rPr>
        <w:t xml:space="preserve"> N.E., </w:t>
      </w:r>
      <w:proofErr w:type="spellStart"/>
      <w:r w:rsidRPr="00E32765">
        <w:rPr>
          <w:sz w:val="20"/>
          <w:szCs w:val="20"/>
        </w:rPr>
        <w:t>Gredzens</w:t>
      </w:r>
      <w:proofErr w:type="spellEnd"/>
      <w:r w:rsidRPr="00E32765">
        <w:rPr>
          <w:sz w:val="20"/>
          <w:szCs w:val="20"/>
        </w:rPr>
        <w:t xml:space="preserve"> C., Avens L., Barrios-Garrido H.A., Bell I., Blumenthal J. et al. 2018. Informing research priorities for immature sea turtles through expert elicitation. Endangered Species Research 37: 55-76.</w:t>
      </w:r>
    </w:p>
    <w:p w14:paraId="0522FDE1" w14:textId="77777777" w:rsidR="0056229D" w:rsidRDefault="0056229D" w:rsidP="0056229D">
      <w:pPr>
        <w:pStyle w:val="Secondnumbering"/>
        <w:numPr>
          <w:ilvl w:val="0"/>
          <w:numId w:val="0"/>
        </w:numPr>
      </w:pPr>
    </w:p>
    <w:p w14:paraId="79047A50" w14:textId="77777777" w:rsidR="0056229D" w:rsidRPr="00905352" w:rsidRDefault="0056229D" w:rsidP="0056229D">
      <w:pPr>
        <w:pStyle w:val="Secondnumbering"/>
        <w:numPr>
          <w:ilvl w:val="0"/>
          <w:numId w:val="0"/>
        </w:numPr>
        <w:sectPr w:rsidR="0056229D" w:rsidRPr="00905352" w:rsidSect="00E32765">
          <w:headerReference w:type="even" r:id="rId51"/>
          <w:headerReference w:type="default" r:id="rId52"/>
          <w:headerReference w:type="first" r:id="rId53"/>
          <w:pgSz w:w="11906" w:h="16838" w:code="9"/>
          <w:pgMar w:top="1440" w:right="1440" w:bottom="1440" w:left="1440" w:header="720" w:footer="720" w:gutter="0"/>
          <w:cols w:space="720"/>
          <w:titlePg/>
          <w:docGrid w:linePitch="360"/>
        </w:sectPr>
      </w:pPr>
    </w:p>
    <w:p w14:paraId="67356B52" w14:textId="5EF0EAA5" w:rsidR="00B74765" w:rsidRPr="008E0E7C" w:rsidRDefault="00B74765" w:rsidP="00B74765">
      <w:pPr>
        <w:jc w:val="right"/>
        <w:rPr>
          <w:rFonts w:cs="Arial"/>
          <w:b/>
          <w:bCs/>
          <w:caps/>
        </w:rPr>
      </w:pPr>
      <w:r w:rsidRPr="008E0E7C">
        <w:rPr>
          <w:rFonts w:cs="Arial"/>
          <w:b/>
          <w:caps/>
        </w:rPr>
        <w:lastRenderedPageBreak/>
        <w:t xml:space="preserve">Annex </w:t>
      </w:r>
      <w:r>
        <w:rPr>
          <w:rFonts w:cs="Arial"/>
          <w:b/>
          <w:caps/>
        </w:rPr>
        <w:t>2</w:t>
      </w:r>
    </w:p>
    <w:p w14:paraId="07630A46" w14:textId="77777777" w:rsidR="00B74765" w:rsidRDefault="00B74765" w:rsidP="00B74765">
      <w:pPr>
        <w:rPr>
          <w:rFonts w:cs="Arial"/>
        </w:rPr>
      </w:pPr>
    </w:p>
    <w:p w14:paraId="47D66E93" w14:textId="77777777" w:rsidR="00281C94" w:rsidRPr="008E0E7C" w:rsidRDefault="00281C94" w:rsidP="00B74765">
      <w:pPr>
        <w:rPr>
          <w:rFonts w:cs="Arial"/>
        </w:rPr>
      </w:pPr>
    </w:p>
    <w:p w14:paraId="5419F2A8" w14:textId="42E3441C" w:rsidR="009C30BE" w:rsidRPr="009C30BE" w:rsidRDefault="009C30BE" w:rsidP="0015679B">
      <w:pPr>
        <w:jc w:val="center"/>
        <w:rPr>
          <w:rFonts w:cs="Arial"/>
          <w:b/>
          <w:bCs/>
          <w:iCs/>
          <w:sz w:val="24"/>
          <w:szCs w:val="24"/>
        </w:rPr>
      </w:pPr>
      <w:r w:rsidRPr="009C30BE">
        <w:rPr>
          <w:rFonts w:cs="Arial"/>
          <w:b/>
          <w:bCs/>
          <w:iCs/>
          <w:sz w:val="24"/>
          <w:szCs w:val="24"/>
        </w:rPr>
        <w:t>RECOMMENDATIONS FOR THE CONSERVATION OF SEA TURTLES THROUGH APPROPRIATE BEACH PROTECTION MEASURES IN THE FACE OF CLIMATE CHANGE</w:t>
      </w:r>
    </w:p>
    <w:p w14:paraId="4BA466DB" w14:textId="77777777" w:rsidR="00B74765" w:rsidRDefault="00B74765" w:rsidP="0015679B">
      <w:pPr>
        <w:pStyle w:val="Secondnumbering"/>
        <w:numPr>
          <w:ilvl w:val="0"/>
          <w:numId w:val="0"/>
        </w:numPr>
        <w:jc w:val="both"/>
      </w:pPr>
    </w:p>
    <w:p w14:paraId="49A2F698" w14:textId="77777777" w:rsidR="00281C94" w:rsidRPr="001C6B3A" w:rsidRDefault="00281C94" w:rsidP="0015679B">
      <w:pPr>
        <w:pStyle w:val="Secondnumbering"/>
        <w:numPr>
          <w:ilvl w:val="0"/>
          <w:numId w:val="0"/>
        </w:numPr>
        <w:jc w:val="both"/>
      </w:pPr>
    </w:p>
    <w:p w14:paraId="0967C0A0" w14:textId="35E2DCBD" w:rsidR="00737B8D" w:rsidRDefault="00737B8D" w:rsidP="00C95C62">
      <w:pPr>
        <w:jc w:val="both"/>
        <w:rPr>
          <w:rFonts w:eastAsia="Times New Roman" w:cs="Times New Roman"/>
        </w:rPr>
      </w:pPr>
      <w:r w:rsidRPr="00F26214">
        <w:rPr>
          <w:rFonts w:eastAsia="Times New Roman" w:cs="Times New Roman"/>
        </w:rPr>
        <w:t xml:space="preserve">The </w:t>
      </w:r>
      <w:r w:rsidRPr="00F26214">
        <w:rPr>
          <w:rFonts w:eastAsia="Times New Roman" w:cs="Times New Roman"/>
          <w:b/>
          <w:bCs/>
        </w:rPr>
        <w:t>conservation of sea turtles is complicated</w:t>
      </w:r>
      <w:r w:rsidRPr="00F26214">
        <w:rPr>
          <w:rFonts w:eastAsia="Times New Roman" w:cs="Times New Roman"/>
        </w:rPr>
        <w:t xml:space="preserve"> because of </w:t>
      </w:r>
      <w:r w:rsidRPr="00455A6D">
        <w:rPr>
          <w:rFonts w:eastAsia="Times New Roman" w:cs="Times New Roman"/>
          <w:color w:val="000000" w:themeColor="text1"/>
        </w:rPr>
        <w:t>the</w:t>
      </w:r>
      <w:r w:rsidR="00B801BF" w:rsidRPr="00455A6D">
        <w:rPr>
          <w:rFonts w:eastAsia="Times New Roman" w:cs="Times New Roman"/>
          <w:color w:val="000000" w:themeColor="text1"/>
        </w:rPr>
        <w:t>ir l</w:t>
      </w:r>
      <w:r w:rsidR="00601032">
        <w:rPr>
          <w:rFonts w:eastAsia="Times New Roman" w:cs="Times New Roman"/>
          <w:color w:val="000000" w:themeColor="text1"/>
        </w:rPr>
        <w:t>eng</w:t>
      </w:r>
      <w:r w:rsidR="004B510E">
        <w:rPr>
          <w:rFonts w:eastAsia="Times New Roman" w:cs="Times New Roman"/>
          <w:color w:val="000000" w:themeColor="text1"/>
        </w:rPr>
        <w:t>th</w:t>
      </w:r>
      <w:r w:rsidR="00601032">
        <w:rPr>
          <w:rFonts w:eastAsia="Times New Roman" w:cs="Times New Roman"/>
          <w:color w:val="000000" w:themeColor="text1"/>
        </w:rPr>
        <w:t>y</w:t>
      </w:r>
      <w:r w:rsidRPr="00163DC2">
        <w:rPr>
          <w:rFonts w:eastAsia="Times New Roman" w:cs="Times New Roman"/>
          <w:color w:val="000000" w:themeColor="text1"/>
        </w:rPr>
        <w:t xml:space="preserve"> </w:t>
      </w:r>
      <w:r w:rsidRPr="00F26214">
        <w:rPr>
          <w:rFonts w:eastAsia="Times New Roman" w:cs="Times New Roman"/>
        </w:rPr>
        <w:t xml:space="preserve">life history, long dispersal distances and </w:t>
      </w:r>
      <w:r w:rsidR="00B801BF">
        <w:rPr>
          <w:rFonts w:eastAsia="Times New Roman" w:cs="Times New Roman"/>
        </w:rPr>
        <w:t xml:space="preserve">the </w:t>
      </w:r>
      <w:r w:rsidRPr="00F26214">
        <w:rPr>
          <w:rFonts w:eastAsia="Times New Roman" w:cs="Times New Roman"/>
        </w:rPr>
        <w:t xml:space="preserve">multiple habitats used </w:t>
      </w:r>
      <w:r w:rsidR="00B801BF" w:rsidRPr="00455A6D">
        <w:rPr>
          <w:rFonts w:eastAsia="Times New Roman" w:cs="Times New Roman"/>
          <w:color w:val="000000" w:themeColor="text1"/>
        </w:rPr>
        <w:t>during</w:t>
      </w:r>
      <w:r w:rsidRPr="00455A6D">
        <w:rPr>
          <w:rFonts w:eastAsia="Times New Roman" w:cs="Times New Roman"/>
          <w:color w:val="000000" w:themeColor="text1"/>
        </w:rPr>
        <w:t xml:space="preserve"> the</w:t>
      </w:r>
      <w:r w:rsidR="00B801BF" w:rsidRPr="00455A6D">
        <w:rPr>
          <w:rFonts w:eastAsia="Times New Roman" w:cs="Times New Roman"/>
          <w:color w:val="000000" w:themeColor="text1"/>
        </w:rPr>
        <w:t>ir</w:t>
      </w:r>
      <w:r w:rsidRPr="00455A6D">
        <w:rPr>
          <w:rFonts w:eastAsia="Times New Roman" w:cs="Times New Roman"/>
          <w:color w:val="000000" w:themeColor="text1"/>
        </w:rPr>
        <w:t xml:space="preserve"> life cycle</w:t>
      </w:r>
      <w:r w:rsidRPr="00F26214">
        <w:rPr>
          <w:rFonts w:eastAsia="Times New Roman" w:cs="Times New Roman"/>
        </w:rPr>
        <w:t>. Overlapping generations</w:t>
      </w:r>
      <w:r w:rsidRPr="00455A6D">
        <w:rPr>
          <w:rFonts w:eastAsia="Times New Roman" w:cs="Times New Roman"/>
          <w:color w:val="000000" w:themeColor="text1"/>
        </w:rPr>
        <w:t xml:space="preserve"> </w:t>
      </w:r>
      <w:r w:rsidR="00B801BF" w:rsidRPr="00455A6D">
        <w:rPr>
          <w:rFonts w:eastAsia="Times New Roman" w:cs="Times New Roman"/>
          <w:color w:val="000000" w:themeColor="text1"/>
        </w:rPr>
        <w:t>i</w:t>
      </w:r>
      <w:r w:rsidRPr="00455A6D">
        <w:rPr>
          <w:rFonts w:eastAsia="Times New Roman" w:cs="Times New Roman"/>
          <w:color w:val="000000" w:themeColor="text1"/>
        </w:rPr>
        <w:t xml:space="preserve">n </w:t>
      </w:r>
      <w:r w:rsidRPr="00F26214">
        <w:rPr>
          <w:rFonts w:eastAsia="Times New Roman" w:cs="Times New Roman"/>
        </w:rPr>
        <w:t xml:space="preserve">foraging and nesting habitats complicate understanding </w:t>
      </w:r>
      <w:r>
        <w:rPr>
          <w:rFonts w:eastAsia="Times New Roman" w:cs="Times New Roman"/>
        </w:rPr>
        <w:t>and</w:t>
      </w:r>
      <w:r w:rsidRPr="00F26214">
        <w:rPr>
          <w:rFonts w:eastAsia="Times New Roman" w:cs="Times New Roman"/>
        </w:rPr>
        <w:t xml:space="preserve"> </w:t>
      </w:r>
      <w:r w:rsidR="00860521" w:rsidRPr="00455A6D">
        <w:rPr>
          <w:rFonts w:eastAsia="Times New Roman" w:cs="Times New Roman"/>
          <w:color w:val="000000" w:themeColor="text1"/>
        </w:rPr>
        <w:t xml:space="preserve">make </w:t>
      </w:r>
      <w:r w:rsidR="00860521" w:rsidRPr="00455A6D">
        <w:rPr>
          <w:rFonts w:eastAsia="Times New Roman" w:cs="Times New Roman"/>
        </w:rPr>
        <w:t>it difficult to</w:t>
      </w:r>
      <w:r w:rsidRPr="00D30269">
        <w:rPr>
          <w:rFonts w:eastAsia="Times New Roman" w:cs="Times New Roman"/>
        </w:rPr>
        <w:t xml:space="preserve"> quantify </w:t>
      </w:r>
      <w:r w:rsidRPr="00F26214">
        <w:rPr>
          <w:rFonts w:eastAsia="Times New Roman" w:cs="Times New Roman"/>
        </w:rPr>
        <w:t>the impacts of direct (e.g., temperature on sex ratios) and indirect pressures (e.g., coastal development</w:t>
      </w:r>
      <w:r w:rsidRPr="00D30269">
        <w:rPr>
          <w:rFonts w:eastAsia="Times New Roman" w:cs="Times New Roman"/>
        </w:rPr>
        <w:t>)</w:t>
      </w:r>
      <w:r w:rsidR="00EC6AF1" w:rsidRPr="00455A6D">
        <w:rPr>
          <w:rFonts w:eastAsia="Times New Roman" w:cs="Times New Roman"/>
        </w:rPr>
        <w:t xml:space="preserve">. </w:t>
      </w:r>
      <w:r w:rsidR="004B51DF" w:rsidRPr="00455A6D">
        <w:rPr>
          <w:rFonts w:eastAsia="Times New Roman" w:cs="Times New Roman"/>
        </w:rPr>
        <w:t xml:space="preserve">The picture is further complicated by </w:t>
      </w:r>
      <w:r w:rsidR="008D665D" w:rsidRPr="00455A6D">
        <w:rPr>
          <w:rFonts w:eastAsia="Times New Roman" w:cs="Times New Roman"/>
        </w:rPr>
        <w:t>interactions</w:t>
      </w:r>
      <w:r w:rsidRPr="00D30269">
        <w:rPr>
          <w:rFonts w:eastAsia="Times New Roman" w:cs="Times New Roman"/>
        </w:rPr>
        <w:t xml:space="preserve"> </w:t>
      </w:r>
      <w:r w:rsidR="008D665D" w:rsidRPr="00455A6D">
        <w:rPr>
          <w:rFonts w:eastAsia="Times New Roman" w:cs="Times New Roman"/>
        </w:rPr>
        <w:t xml:space="preserve">between </w:t>
      </w:r>
      <w:r w:rsidRPr="00F26214">
        <w:rPr>
          <w:rFonts w:eastAsia="Times New Roman" w:cs="Times New Roman"/>
        </w:rPr>
        <w:t xml:space="preserve">multiple </w:t>
      </w:r>
      <w:r w:rsidRPr="00D30269">
        <w:rPr>
          <w:rFonts w:eastAsia="Times New Roman" w:cs="Times New Roman"/>
        </w:rPr>
        <w:t>stressor</w:t>
      </w:r>
      <w:r w:rsidR="008D665D" w:rsidRPr="00D30269">
        <w:rPr>
          <w:rFonts w:eastAsia="Times New Roman" w:cs="Times New Roman"/>
        </w:rPr>
        <w:t>s</w:t>
      </w:r>
      <w:r w:rsidRPr="00F26214">
        <w:rPr>
          <w:rFonts w:eastAsia="Times New Roman" w:cs="Times New Roman"/>
        </w:rPr>
        <w:t xml:space="preserve"> (e.g. climate change) with cumulative, synergistic or compensatory effects acting on species and the environment simultaneously (Hodgson </w:t>
      </w:r>
      <w:r w:rsidR="001E071A">
        <w:rPr>
          <w:rFonts w:eastAsia="Times New Roman" w:cs="Times New Roman"/>
        </w:rPr>
        <w:t>&amp;</w:t>
      </w:r>
      <w:r w:rsidRPr="00F26214">
        <w:rPr>
          <w:rFonts w:eastAsia="Times New Roman" w:cs="Times New Roman"/>
        </w:rPr>
        <w:t xml:space="preserve"> Halpern</w:t>
      </w:r>
      <w:r w:rsidR="001E071A">
        <w:rPr>
          <w:rFonts w:eastAsia="Times New Roman" w:cs="Times New Roman"/>
        </w:rPr>
        <w:t>,</w:t>
      </w:r>
      <w:r w:rsidRPr="00F26214">
        <w:rPr>
          <w:rFonts w:eastAsia="Times New Roman" w:cs="Times New Roman"/>
        </w:rPr>
        <w:t xml:space="preserve"> 2018). Forecasting the effect of climate change impacts on these species and for specific populations is therefore </w:t>
      </w:r>
      <w:r w:rsidR="009C2348">
        <w:rPr>
          <w:rFonts w:eastAsia="Times New Roman" w:cs="Times New Roman"/>
        </w:rPr>
        <w:t>a complex undertaking</w:t>
      </w:r>
      <w:r w:rsidRPr="00F26214">
        <w:rPr>
          <w:rFonts w:eastAsia="Times New Roman" w:cs="Times New Roman"/>
        </w:rPr>
        <w:t xml:space="preserve">. </w:t>
      </w:r>
    </w:p>
    <w:p w14:paraId="21ABAC0D" w14:textId="77777777" w:rsidR="00737B8D" w:rsidRPr="00F26214" w:rsidRDefault="00737B8D" w:rsidP="0015679B">
      <w:pPr>
        <w:jc w:val="both"/>
        <w:rPr>
          <w:rFonts w:eastAsia="Times New Roman" w:cs="Times New Roman"/>
        </w:rPr>
      </w:pPr>
    </w:p>
    <w:p w14:paraId="00F2C93D" w14:textId="46A59589" w:rsidR="00737B8D" w:rsidRPr="00CD3232" w:rsidRDefault="00737B8D" w:rsidP="0015679B">
      <w:pPr>
        <w:jc w:val="both"/>
        <w:rPr>
          <w:rFonts w:eastAsia="Times New Roman" w:cs="Times New Roman"/>
        </w:rPr>
      </w:pPr>
      <w:r w:rsidRPr="00F26214">
        <w:rPr>
          <w:rFonts w:eastAsia="Times New Roman" w:cs="Times New Roman"/>
          <w:b/>
          <w:bCs/>
        </w:rPr>
        <w:t>Conventional conservation approaches</w:t>
      </w:r>
      <w:r w:rsidRPr="00F26214">
        <w:rPr>
          <w:rFonts w:eastAsia="Times New Roman" w:cs="Times New Roman"/>
        </w:rPr>
        <w:t xml:space="preserve"> for sea turtles on nesting beaches </w:t>
      </w:r>
      <w:r w:rsidRPr="00F26214">
        <w:rPr>
          <w:rFonts w:eastAsia="Times New Roman" w:cs="Times New Roman"/>
          <w:b/>
          <w:bCs/>
        </w:rPr>
        <w:t>were successful</w:t>
      </w:r>
      <w:r w:rsidRPr="00F26214">
        <w:rPr>
          <w:rFonts w:eastAsia="Times New Roman" w:cs="Times New Roman"/>
        </w:rPr>
        <w:t xml:space="preserve"> until recently </w:t>
      </w:r>
      <w:r w:rsidR="00CD3232" w:rsidRPr="00CD3232">
        <w:rPr>
          <w:rFonts w:eastAsia="Times New Roman" w:cs="Times New Roman"/>
        </w:rPr>
        <w:t>because efforts to control immediate threats like poaching of females and eggs, predators or fisheries’ bycatch in courtship areas were sufficient to protect breeding stocks and offspring</w:t>
      </w:r>
      <w:r w:rsidRPr="00F26214">
        <w:rPr>
          <w:rFonts w:eastAsia="Times New Roman" w:cs="Times New Roman"/>
        </w:rPr>
        <w:t xml:space="preserve">. However, </w:t>
      </w:r>
      <w:r w:rsidR="00A508A5">
        <w:rPr>
          <w:rFonts w:eastAsia="Times New Roman" w:cs="Times New Roman"/>
        </w:rPr>
        <w:t>an increasing number of</w:t>
      </w:r>
      <w:r w:rsidRPr="00F26214">
        <w:rPr>
          <w:rFonts w:eastAsia="Times New Roman" w:cs="Times New Roman"/>
        </w:rPr>
        <w:t xml:space="preserve"> nesting populations have to contend with coastal squeeze, chronic beach erosion or failed incubation. These are all signals that the habitat is now threatened</w:t>
      </w:r>
      <w:r w:rsidR="00EE7A7D">
        <w:rPr>
          <w:rFonts w:eastAsia="Times New Roman" w:cs="Times New Roman"/>
        </w:rPr>
        <w:t>,</w:t>
      </w:r>
      <w:r w:rsidRPr="00F26214">
        <w:rPr>
          <w:rFonts w:eastAsia="Times New Roman" w:cs="Times New Roman"/>
        </w:rPr>
        <w:t xml:space="preserve"> along with the sea turtle (and seabird) populations they host. The historic misuse of coastal ecosystems</w:t>
      </w:r>
      <w:r w:rsidR="0032731D">
        <w:rPr>
          <w:rFonts w:eastAsia="Times New Roman" w:cs="Times New Roman"/>
        </w:rPr>
        <w:t>,</w:t>
      </w:r>
      <w:r w:rsidRPr="00F26214">
        <w:rPr>
          <w:rFonts w:eastAsia="Times New Roman" w:cs="Times New Roman"/>
        </w:rPr>
        <w:t xml:space="preserve"> </w:t>
      </w:r>
      <w:r w:rsidR="00BA4C0A">
        <w:rPr>
          <w:rFonts w:eastAsia="Times New Roman" w:cs="Times New Roman"/>
        </w:rPr>
        <w:t>which</w:t>
      </w:r>
      <w:r w:rsidR="00D35C49">
        <w:rPr>
          <w:rFonts w:eastAsia="Times New Roman" w:cs="Times New Roman"/>
        </w:rPr>
        <w:t xml:space="preserve"> disrupt</w:t>
      </w:r>
      <w:r w:rsidR="0032731D">
        <w:rPr>
          <w:rFonts w:eastAsia="Times New Roman" w:cs="Times New Roman"/>
        </w:rPr>
        <w:t>s</w:t>
      </w:r>
      <w:r w:rsidRPr="00F26214">
        <w:rPr>
          <w:rFonts w:eastAsia="Times New Roman" w:cs="Times New Roman"/>
        </w:rPr>
        <w:t xml:space="preserve"> sand movement and budgets</w:t>
      </w:r>
      <w:r w:rsidR="00BA4C0A">
        <w:rPr>
          <w:rFonts w:eastAsia="Times New Roman" w:cs="Times New Roman"/>
        </w:rPr>
        <w:t>,</w:t>
      </w:r>
      <w:r w:rsidRPr="00F26214">
        <w:rPr>
          <w:rFonts w:eastAsia="Times New Roman" w:cs="Times New Roman"/>
        </w:rPr>
        <w:t xml:space="preserve"> </w:t>
      </w:r>
      <w:r w:rsidR="00BA4C0A">
        <w:rPr>
          <w:rFonts w:eastAsia="Times New Roman" w:cs="Times New Roman"/>
        </w:rPr>
        <w:t xml:space="preserve">and </w:t>
      </w:r>
      <w:r w:rsidR="00613989">
        <w:rPr>
          <w:rFonts w:eastAsia="Times New Roman" w:cs="Times New Roman"/>
        </w:rPr>
        <w:t>the more recent amplifying effects of</w:t>
      </w:r>
      <w:r w:rsidRPr="00F26214">
        <w:rPr>
          <w:rFonts w:eastAsia="Times New Roman" w:cs="Times New Roman"/>
        </w:rPr>
        <w:t xml:space="preserve"> climate change</w:t>
      </w:r>
      <w:r w:rsidR="00BA4C0A">
        <w:rPr>
          <w:rFonts w:eastAsia="Times New Roman" w:cs="Times New Roman"/>
        </w:rPr>
        <w:t>,</w:t>
      </w:r>
      <w:r w:rsidR="00613989">
        <w:rPr>
          <w:rFonts w:eastAsia="Times New Roman" w:cs="Times New Roman"/>
        </w:rPr>
        <w:t xml:space="preserve"> are a major cause of habitat decline</w:t>
      </w:r>
      <w:r w:rsidRPr="00F26214">
        <w:rPr>
          <w:rFonts w:eastAsia="Times New Roman" w:cs="Times New Roman"/>
        </w:rPr>
        <w:t>.</w:t>
      </w:r>
    </w:p>
    <w:p w14:paraId="6C5568E1" w14:textId="7BC2F30A" w:rsidR="00737B8D" w:rsidRPr="00F26214" w:rsidRDefault="00737B8D" w:rsidP="0015679B">
      <w:pPr>
        <w:jc w:val="both"/>
        <w:rPr>
          <w:rFonts w:eastAsia="Times New Roman" w:cs="Times New Roman"/>
        </w:rPr>
      </w:pPr>
      <w:r w:rsidRPr="00F26214">
        <w:rPr>
          <w:rFonts w:eastAsia="Times New Roman" w:cs="Times New Roman"/>
        </w:rPr>
        <w:t xml:space="preserve"> </w:t>
      </w:r>
    </w:p>
    <w:p w14:paraId="23A566C4" w14:textId="643D68DC" w:rsidR="00737B8D" w:rsidRDefault="00737B8D" w:rsidP="0015679B">
      <w:pPr>
        <w:jc w:val="both"/>
        <w:rPr>
          <w:rFonts w:eastAsia="Times New Roman" w:cs="Times New Roman"/>
        </w:rPr>
      </w:pPr>
      <w:r w:rsidRPr="00F26214">
        <w:rPr>
          <w:rFonts w:eastAsia="Times New Roman" w:cs="Times New Roman"/>
        </w:rPr>
        <w:t xml:space="preserve">Sand is the second most traded natural resource (after freshwater) and is mined </w:t>
      </w:r>
      <w:r w:rsidR="002D1704" w:rsidRPr="00455A6D">
        <w:rPr>
          <w:rFonts w:eastAsia="Times New Roman" w:cs="Times New Roman"/>
        </w:rPr>
        <w:t>from</w:t>
      </w:r>
      <w:r w:rsidRPr="00F26214">
        <w:rPr>
          <w:rFonts w:eastAsia="Times New Roman" w:cs="Times New Roman"/>
        </w:rPr>
        <w:t xml:space="preserve"> sandy beaches, rivers or nearshore </w:t>
      </w:r>
      <w:r w:rsidR="00CD55D9">
        <w:rPr>
          <w:rFonts w:eastAsia="Times New Roman" w:cs="Times New Roman"/>
        </w:rPr>
        <w:t>e</w:t>
      </w:r>
      <w:r w:rsidR="00CD55D9" w:rsidRPr="00CD55D9">
        <w:rPr>
          <w:rFonts w:eastAsia="Times New Roman" w:cs="Times New Roman"/>
        </w:rPr>
        <w:t>co</w:t>
      </w:r>
      <w:r w:rsidRPr="00CD55D9">
        <w:rPr>
          <w:rFonts w:eastAsia="Times New Roman" w:cs="Times New Roman"/>
        </w:rPr>
        <w:t>systems</w:t>
      </w:r>
      <w:r w:rsidRPr="00F26214">
        <w:rPr>
          <w:rFonts w:eastAsia="Times New Roman" w:cs="Times New Roman"/>
        </w:rPr>
        <w:t xml:space="preserve"> for </w:t>
      </w:r>
      <w:r w:rsidR="00F00FC4">
        <w:rPr>
          <w:rFonts w:eastAsia="Times New Roman" w:cs="Times New Roman"/>
        </w:rPr>
        <w:t xml:space="preserve">use in </w:t>
      </w:r>
      <w:r w:rsidRPr="00F26214">
        <w:rPr>
          <w:rFonts w:eastAsia="Times New Roman" w:cs="Times New Roman"/>
        </w:rPr>
        <w:t>construction, glass</w:t>
      </w:r>
      <w:r w:rsidR="00F00FC4">
        <w:rPr>
          <w:rFonts w:eastAsia="Times New Roman" w:cs="Times New Roman"/>
        </w:rPr>
        <w:t xml:space="preserve"> </w:t>
      </w:r>
      <w:r w:rsidR="004E7012">
        <w:rPr>
          <w:rFonts w:eastAsia="Times New Roman" w:cs="Times New Roman"/>
        </w:rPr>
        <w:t xml:space="preserve">manufacturing </w:t>
      </w:r>
      <w:r w:rsidR="00F00FC4">
        <w:rPr>
          <w:rFonts w:eastAsia="Times New Roman" w:cs="Times New Roman"/>
        </w:rPr>
        <w:t>and</w:t>
      </w:r>
      <w:r w:rsidRPr="00F26214">
        <w:rPr>
          <w:rFonts w:eastAsia="Times New Roman" w:cs="Times New Roman"/>
        </w:rPr>
        <w:t xml:space="preserve"> beach nourishment</w:t>
      </w:r>
      <w:r w:rsidR="00F00FC4">
        <w:rPr>
          <w:rFonts w:eastAsia="Times New Roman" w:cs="Times New Roman"/>
        </w:rPr>
        <w:t>, among many other things</w:t>
      </w:r>
      <w:r w:rsidRPr="00F26214">
        <w:rPr>
          <w:rFonts w:eastAsia="Times New Roman" w:cs="Times New Roman"/>
        </w:rPr>
        <w:t xml:space="preserve">. Other parts of the coast </w:t>
      </w:r>
      <w:r w:rsidR="00CD053E">
        <w:rPr>
          <w:rFonts w:eastAsia="Times New Roman" w:cs="Times New Roman"/>
        </w:rPr>
        <w:t>have been built over with</w:t>
      </w:r>
      <w:r w:rsidRPr="00F26214">
        <w:rPr>
          <w:rFonts w:eastAsia="Times New Roman" w:cs="Times New Roman"/>
        </w:rPr>
        <w:t xml:space="preserve"> seawalls, </w:t>
      </w:r>
      <w:r w:rsidR="00CD053E">
        <w:rPr>
          <w:rFonts w:eastAsia="Times New Roman" w:cs="Times New Roman"/>
        </w:rPr>
        <w:t xml:space="preserve">and </w:t>
      </w:r>
      <w:r w:rsidRPr="00F26214">
        <w:rPr>
          <w:rFonts w:eastAsia="Times New Roman" w:cs="Times New Roman"/>
        </w:rPr>
        <w:t xml:space="preserve">sand transport </w:t>
      </w:r>
      <w:r w:rsidR="00E31E87">
        <w:rPr>
          <w:rFonts w:eastAsia="Times New Roman" w:cs="Times New Roman"/>
        </w:rPr>
        <w:t>has</w:t>
      </w:r>
      <w:r w:rsidR="00CD053E">
        <w:rPr>
          <w:rFonts w:eastAsia="Times New Roman" w:cs="Times New Roman"/>
        </w:rPr>
        <w:t xml:space="preserve"> </w:t>
      </w:r>
      <w:r w:rsidR="0055781E">
        <w:rPr>
          <w:rFonts w:eastAsia="Times New Roman" w:cs="Times New Roman"/>
        </w:rPr>
        <w:t xml:space="preserve">been </w:t>
      </w:r>
      <w:r w:rsidRPr="00F26214">
        <w:rPr>
          <w:rFonts w:eastAsia="Times New Roman" w:cs="Times New Roman"/>
        </w:rPr>
        <w:t xml:space="preserve">interrupted </w:t>
      </w:r>
      <w:r w:rsidR="00F367C0">
        <w:rPr>
          <w:rFonts w:eastAsia="Times New Roman" w:cs="Times New Roman"/>
        </w:rPr>
        <w:t>by</w:t>
      </w:r>
      <w:r w:rsidRPr="00F26214">
        <w:rPr>
          <w:rFonts w:eastAsia="Times New Roman" w:cs="Times New Roman"/>
        </w:rPr>
        <w:t xml:space="preserve"> groins, harbo</w:t>
      </w:r>
      <w:r w:rsidR="00F367C0">
        <w:rPr>
          <w:rFonts w:eastAsia="Times New Roman" w:cs="Times New Roman"/>
        </w:rPr>
        <w:t>u</w:t>
      </w:r>
      <w:r w:rsidRPr="00F26214">
        <w:rPr>
          <w:rFonts w:eastAsia="Times New Roman" w:cs="Times New Roman"/>
        </w:rPr>
        <w:t xml:space="preserve">r walls and piers. </w:t>
      </w:r>
      <w:r w:rsidRPr="00F26214">
        <w:rPr>
          <w:rFonts w:eastAsia="Times New Roman" w:cs="Times New Roman"/>
          <w:b/>
          <w:bCs/>
        </w:rPr>
        <w:t xml:space="preserve">Longshore and across-shore sediment transport is </w:t>
      </w:r>
      <w:r w:rsidR="00230BFC" w:rsidRPr="00455A6D">
        <w:rPr>
          <w:rFonts w:eastAsia="Times New Roman" w:cs="Times New Roman"/>
          <w:b/>
          <w:bCs/>
          <w:color w:val="000000" w:themeColor="text1"/>
        </w:rPr>
        <w:t>disrupted</w:t>
      </w:r>
      <w:r w:rsidRPr="00F26214">
        <w:rPr>
          <w:rFonts w:eastAsia="Times New Roman" w:cs="Times New Roman"/>
        </w:rPr>
        <w:t xml:space="preserve"> b</w:t>
      </w:r>
      <w:r w:rsidR="006A2D70">
        <w:rPr>
          <w:rFonts w:eastAsia="Times New Roman" w:cs="Times New Roman"/>
        </w:rPr>
        <w:t>y both the reduction in the volume of</w:t>
      </w:r>
      <w:r w:rsidRPr="00F26214">
        <w:rPr>
          <w:rFonts w:eastAsia="Times New Roman" w:cs="Times New Roman"/>
        </w:rPr>
        <w:t xml:space="preserve"> sand </w:t>
      </w:r>
      <w:r w:rsidR="00C0523F">
        <w:rPr>
          <w:rFonts w:eastAsia="Times New Roman" w:cs="Times New Roman"/>
        </w:rPr>
        <w:t>and the</w:t>
      </w:r>
      <w:r w:rsidRPr="00F26214">
        <w:rPr>
          <w:rFonts w:eastAsia="Times New Roman" w:cs="Times New Roman"/>
        </w:rPr>
        <w:t xml:space="preserve"> interrupti</w:t>
      </w:r>
      <w:r w:rsidR="00C0523F">
        <w:rPr>
          <w:rFonts w:eastAsia="Times New Roman" w:cs="Times New Roman"/>
        </w:rPr>
        <w:t>ons to</w:t>
      </w:r>
      <w:r w:rsidRPr="00F26214">
        <w:rPr>
          <w:rFonts w:eastAsia="Times New Roman" w:cs="Times New Roman"/>
        </w:rPr>
        <w:t xml:space="preserve"> sediment transport. The scale of misuse has escalated, </w:t>
      </w:r>
      <w:r w:rsidR="00230BFC">
        <w:rPr>
          <w:rFonts w:eastAsia="Times New Roman" w:cs="Times New Roman"/>
        </w:rPr>
        <w:t>with the</w:t>
      </w:r>
      <w:r w:rsidRPr="00F26214">
        <w:rPr>
          <w:rFonts w:eastAsia="Times New Roman" w:cs="Times New Roman"/>
        </w:rPr>
        <w:t xml:space="preserve"> lucrative illegal </w:t>
      </w:r>
      <w:r w:rsidR="00230BFC">
        <w:rPr>
          <w:rFonts w:eastAsia="Times New Roman" w:cs="Times New Roman"/>
        </w:rPr>
        <w:t>trade in</w:t>
      </w:r>
      <w:r w:rsidRPr="00F26214">
        <w:rPr>
          <w:rFonts w:eastAsia="Times New Roman" w:cs="Times New Roman"/>
        </w:rPr>
        <w:t xml:space="preserve"> sand </w:t>
      </w:r>
      <w:r w:rsidR="006A36CA">
        <w:rPr>
          <w:rFonts w:eastAsia="Times New Roman" w:cs="Times New Roman"/>
        </w:rPr>
        <w:t>leading towards</w:t>
      </w:r>
      <w:r w:rsidRPr="00F26214">
        <w:rPr>
          <w:rFonts w:eastAsia="Times New Roman" w:cs="Times New Roman"/>
        </w:rPr>
        <w:t xml:space="preserve"> a pending environmental crisis (UNEP</w:t>
      </w:r>
      <w:r w:rsidR="001E071A">
        <w:rPr>
          <w:rFonts w:eastAsia="Times New Roman" w:cs="Times New Roman"/>
        </w:rPr>
        <w:t>,</w:t>
      </w:r>
      <w:r w:rsidRPr="00F26214">
        <w:rPr>
          <w:rFonts w:eastAsia="Times New Roman" w:cs="Times New Roman"/>
        </w:rPr>
        <w:t xml:space="preserve"> 2022). </w:t>
      </w:r>
    </w:p>
    <w:p w14:paraId="22D5B665" w14:textId="77777777" w:rsidR="00737B8D" w:rsidRPr="00F26214" w:rsidRDefault="00737B8D" w:rsidP="0015679B">
      <w:pPr>
        <w:jc w:val="both"/>
        <w:rPr>
          <w:rFonts w:eastAsia="Times New Roman" w:cs="Times New Roman"/>
        </w:rPr>
      </w:pPr>
    </w:p>
    <w:p w14:paraId="1B643DC1" w14:textId="1DA41750" w:rsidR="00737B8D" w:rsidRDefault="00737B8D" w:rsidP="0015679B">
      <w:pPr>
        <w:jc w:val="both"/>
        <w:rPr>
          <w:rFonts w:eastAsia="Times New Roman" w:cs="Times New Roman"/>
        </w:rPr>
      </w:pPr>
      <w:r w:rsidRPr="00F26214">
        <w:rPr>
          <w:rFonts w:eastAsia="Times New Roman" w:cs="Times New Roman"/>
        </w:rPr>
        <w:t xml:space="preserve">The effects of these practices were previously </w:t>
      </w:r>
      <w:proofErr w:type="gramStart"/>
      <w:r w:rsidRPr="00F26214">
        <w:rPr>
          <w:rFonts w:eastAsia="Times New Roman" w:cs="Times New Roman"/>
        </w:rPr>
        <w:t>unrecognized</w:t>
      </w:r>
      <w:proofErr w:type="gramEnd"/>
      <w:r w:rsidRPr="00F26214">
        <w:rPr>
          <w:rFonts w:eastAsia="Times New Roman" w:cs="Times New Roman"/>
        </w:rPr>
        <w:t xml:space="preserve"> and </w:t>
      </w:r>
      <w:r w:rsidR="00771127">
        <w:rPr>
          <w:rFonts w:eastAsia="Times New Roman" w:cs="Times New Roman"/>
        </w:rPr>
        <w:t xml:space="preserve">the </w:t>
      </w:r>
      <w:r w:rsidRPr="00F26214">
        <w:rPr>
          <w:rFonts w:eastAsia="Times New Roman" w:cs="Times New Roman"/>
        </w:rPr>
        <w:t xml:space="preserve">impacts </w:t>
      </w:r>
      <w:r w:rsidR="00771127">
        <w:rPr>
          <w:rFonts w:eastAsia="Times New Roman" w:cs="Times New Roman"/>
        </w:rPr>
        <w:t>widely</w:t>
      </w:r>
      <w:r w:rsidRPr="00F26214">
        <w:rPr>
          <w:rFonts w:eastAsia="Times New Roman" w:cs="Times New Roman"/>
        </w:rPr>
        <w:t xml:space="preserve"> misunderstood. With the absence of large plants and algae, and </w:t>
      </w:r>
      <w:r w:rsidR="00872779">
        <w:rPr>
          <w:rFonts w:eastAsia="Times New Roman" w:cs="Times New Roman"/>
        </w:rPr>
        <w:t xml:space="preserve">the cryptic behaviour of </w:t>
      </w:r>
      <w:r w:rsidRPr="00F26214">
        <w:rPr>
          <w:rFonts w:eastAsia="Times New Roman" w:cs="Times New Roman"/>
        </w:rPr>
        <w:t>most fauna</w:t>
      </w:r>
      <w:r w:rsidR="0089481B">
        <w:rPr>
          <w:rFonts w:eastAsia="Times New Roman" w:cs="Times New Roman"/>
        </w:rPr>
        <w:t xml:space="preserve"> (</w:t>
      </w:r>
      <w:r w:rsidRPr="00F26214">
        <w:rPr>
          <w:rFonts w:eastAsia="Times New Roman" w:cs="Times New Roman"/>
        </w:rPr>
        <w:t xml:space="preserve">burrowing into the sand </w:t>
      </w:r>
      <w:r w:rsidR="0089481B">
        <w:rPr>
          <w:rFonts w:eastAsia="Times New Roman" w:cs="Times New Roman"/>
        </w:rPr>
        <w:t xml:space="preserve">to avoid detection </w:t>
      </w:r>
      <w:r w:rsidRPr="00F26214">
        <w:rPr>
          <w:rFonts w:eastAsia="Times New Roman" w:cs="Times New Roman"/>
        </w:rPr>
        <w:t>or moving in and out with the tide</w:t>
      </w:r>
      <w:r w:rsidR="0089481B">
        <w:rPr>
          <w:rFonts w:eastAsia="Times New Roman" w:cs="Times New Roman"/>
        </w:rPr>
        <w:t>)</w:t>
      </w:r>
      <w:r w:rsidRPr="00F26214">
        <w:rPr>
          <w:rFonts w:eastAsia="Times New Roman" w:cs="Times New Roman"/>
        </w:rPr>
        <w:t xml:space="preserve">, beaches are </w:t>
      </w:r>
      <w:r w:rsidR="00294A36">
        <w:rPr>
          <w:rFonts w:eastAsia="Times New Roman" w:cs="Times New Roman"/>
        </w:rPr>
        <w:t xml:space="preserve">often </w:t>
      </w:r>
      <w:r w:rsidRPr="00F26214">
        <w:rPr>
          <w:rFonts w:eastAsia="Times New Roman" w:cs="Times New Roman"/>
        </w:rPr>
        <w:t xml:space="preserve">seen as marine deserts. </w:t>
      </w:r>
      <w:r w:rsidR="004E2E2E">
        <w:rPr>
          <w:rFonts w:eastAsia="Times New Roman" w:cs="Times New Roman"/>
        </w:rPr>
        <w:t>The</w:t>
      </w:r>
      <w:r w:rsidRPr="00F26214">
        <w:rPr>
          <w:rFonts w:eastAsia="Times New Roman" w:cs="Times New Roman"/>
        </w:rPr>
        <w:t xml:space="preserve"> </w:t>
      </w:r>
      <w:r w:rsidRPr="00F26214">
        <w:rPr>
          <w:rFonts w:eastAsia="Times New Roman" w:cs="Times New Roman"/>
          <w:b/>
          <w:bCs/>
        </w:rPr>
        <w:t xml:space="preserve">lack of recognition of </w:t>
      </w:r>
      <w:r w:rsidR="002A7841" w:rsidRPr="00455A6D">
        <w:rPr>
          <w:rFonts w:eastAsia="Times New Roman" w:cs="Times New Roman"/>
          <w:b/>
          <w:bCs/>
        </w:rPr>
        <w:t>the</w:t>
      </w:r>
      <w:r w:rsidRPr="00F26214">
        <w:rPr>
          <w:rFonts w:eastAsia="Times New Roman" w:cs="Times New Roman"/>
          <w:b/>
          <w:bCs/>
        </w:rPr>
        <w:t xml:space="preserve"> status, value and processes</w:t>
      </w:r>
      <w:r w:rsidRPr="00455A6D">
        <w:rPr>
          <w:rFonts w:eastAsia="Times New Roman" w:cs="Times New Roman"/>
          <w:b/>
        </w:rPr>
        <w:t xml:space="preserve"> </w:t>
      </w:r>
      <w:r w:rsidR="002A7841" w:rsidRPr="00455A6D">
        <w:rPr>
          <w:rFonts w:eastAsia="Times New Roman" w:cs="Times New Roman"/>
          <w:b/>
          <w:bCs/>
        </w:rPr>
        <w:t>of beach ecosystems</w:t>
      </w:r>
      <w:r w:rsidR="002A7841" w:rsidRPr="002A7841">
        <w:rPr>
          <w:rFonts w:eastAsia="Times New Roman" w:cs="Times New Roman"/>
        </w:rPr>
        <w:t xml:space="preserve"> </w:t>
      </w:r>
      <w:r w:rsidR="004E2E2E">
        <w:rPr>
          <w:rFonts w:eastAsia="Times New Roman" w:cs="Times New Roman"/>
        </w:rPr>
        <w:t xml:space="preserve">has </w:t>
      </w:r>
      <w:r w:rsidRPr="00F26214">
        <w:rPr>
          <w:rFonts w:eastAsia="Times New Roman" w:cs="Times New Roman"/>
        </w:rPr>
        <w:t xml:space="preserve">resulted in </w:t>
      </w:r>
      <w:r w:rsidR="004E2E2E">
        <w:rPr>
          <w:rFonts w:eastAsia="Times New Roman" w:cs="Times New Roman"/>
        </w:rPr>
        <w:t>the</w:t>
      </w:r>
      <w:r w:rsidR="00BA767E">
        <w:rPr>
          <w:rFonts w:eastAsia="Times New Roman" w:cs="Times New Roman"/>
        </w:rPr>
        <w:t>ir</w:t>
      </w:r>
      <w:r w:rsidR="004E2E2E">
        <w:rPr>
          <w:rFonts w:eastAsia="Times New Roman" w:cs="Times New Roman"/>
        </w:rPr>
        <w:t xml:space="preserve"> </w:t>
      </w:r>
      <w:r w:rsidRPr="00F26214">
        <w:rPr>
          <w:rFonts w:eastAsia="Times New Roman" w:cs="Times New Roman"/>
        </w:rPr>
        <w:t>over</w:t>
      </w:r>
      <w:r w:rsidR="00BA767E">
        <w:rPr>
          <w:rFonts w:eastAsia="Times New Roman" w:cs="Times New Roman"/>
        </w:rPr>
        <w:t>exploitation</w:t>
      </w:r>
      <w:r w:rsidRPr="00F26214">
        <w:rPr>
          <w:rFonts w:eastAsia="Times New Roman" w:cs="Times New Roman"/>
        </w:rPr>
        <w:t xml:space="preserve"> for socioeconomic gain (Housten</w:t>
      </w:r>
      <w:r w:rsidR="001E071A">
        <w:rPr>
          <w:rFonts w:eastAsia="Times New Roman" w:cs="Times New Roman"/>
        </w:rPr>
        <w:t>,</w:t>
      </w:r>
      <w:r w:rsidRPr="00F26214">
        <w:rPr>
          <w:rFonts w:eastAsia="Times New Roman" w:cs="Times New Roman"/>
        </w:rPr>
        <w:t xml:space="preserve"> 2024) through tourism (including sand nourishment), coastal development (building permanent structures like seawalls </w:t>
      </w:r>
      <w:r w:rsidR="004202EF">
        <w:rPr>
          <w:rFonts w:eastAsia="Times New Roman" w:cs="Times New Roman"/>
        </w:rPr>
        <w:t xml:space="preserve">in </w:t>
      </w:r>
      <w:r w:rsidRPr="00F26214">
        <w:rPr>
          <w:rFonts w:eastAsia="Times New Roman" w:cs="Times New Roman"/>
        </w:rPr>
        <w:t xml:space="preserve">dynamic systems </w:t>
      </w:r>
      <w:r w:rsidR="009F6371">
        <w:rPr>
          <w:rFonts w:eastAsia="Times New Roman" w:cs="Times New Roman"/>
        </w:rPr>
        <w:t>such as</w:t>
      </w:r>
      <w:r w:rsidRPr="00F26214">
        <w:rPr>
          <w:rFonts w:eastAsia="Times New Roman" w:cs="Times New Roman"/>
        </w:rPr>
        <w:t xml:space="preserve"> dunes or surf zones) and sand mining (sand extraction). </w:t>
      </w:r>
    </w:p>
    <w:p w14:paraId="21B8C546" w14:textId="77777777" w:rsidR="00737B8D" w:rsidRPr="00F26214" w:rsidRDefault="00737B8D" w:rsidP="0015679B">
      <w:pPr>
        <w:jc w:val="both"/>
        <w:rPr>
          <w:rFonts w:eastAsia="Times New Roman" w:cs="Times New Roman"/>
        </w:rPr>
      </w:pPr>
    </w:p>
    <w:p w14:paraId="6FA1D2B4" w14:textId="01AE5A19" w:rsidR="00737B8D" w:rsidRDefault="00737B8D" w:rsidP="0015679B">
      <w:pPr>
        <w:jc w:val="both"/>
      </w:pPr>
      <w:r w:rsidRPr="00F26214">
        <w:rPr>
          <w:rFonts w:eastAsia="Times New Roman" w:cs="Times New Roman"/>
          <w:b/>
          <w:bCs/>
        </w:rPr>
        <w:t>Climate change is now amplifying the consequences</w:t>
      </w:r>
      <w:r w:rsidRPr="00F26214">
        <w:rPr>
          <w:rFonts w:eastAsia="Times New Roman" w:cs="Times New Roman"/>
        </w:rPr>
        <w:t xml:space="preserve"> of these poor management practices. Coastal development combined with climate</w:t>
      </w:r>
      <w:r w:rsidR="004202EF">
        <w:rPr>
          <w:rFonts w:eastAsia="Times New Roman" w:cs="Times New Roman"/>
        </w:rPr>
        <w:t>-</w:t>
      </w:r>
      <w:r w:rsidRPr="00F26214">
        <w:rPr>
          <w:rFonts w:eastAsia="Times New Roman" w:cs="Times New Roman"/>
        </w:rPr>
        <w:t xml:space="preserve">related impacts such as sea level rise and </w:t>
      </w:r>
      <w:r w:rsidR="006D69A6">
        <w:rPr>
          <w:rFonts w:eastAsia="Times New Roman" w:cs="Times New Roman"/>
        </w:rPr>
        <w:t xml:space="preserve">an </w:t>
      </w:r>
      <w:r w:rsidRPr="00F26214">
        <w:rPr>
          <w:rFonts w:eastAsia="Times New Roman" w:cs="Times New Roman"/>
        </w:rPr>
        <w:t xml:space="preserve">increase </w:t>
      </w:r>
      <w:r w:rsidR="006D69A6">
        <w:rPr>
          <w:rFonts w:eastAsia="Times New Roman" w:cs="Times New Roman"/>
        </w:rPr>
        <w:t xml:space="preserve">in the frequency and severity of </w:t>
      </w:r>
      <w:r w:rsidRPr="0087037B">
        <w:rPr>
          <w:rFonts w:eastAsia="Times New Roman" w:cs="Times New Roman"/>
        </w:rPr>
        <w:t>storm</w:t>
      </w:r>
      <w:r w:rsidR="006D69A6" w:rsidRPr="00455A6D">
        <w:rPr>
          <w:rFonts w:eastAsia="Times New Roman" w:cs="Times New Roman"/>
        </w:rPr>
        <w:t>s</w:t>
      </w:r>
      <w:r w:rsidR="0087037B">
        <w:rPr>
          <w:rFonts w:eastAsia="Times New Roman" w:cs="Times New Roman"/>
        </w:rPr>
        <w:t xml:space="preserve"> </w:t>
      </w:r>
      <w:r w:rsidRPr="00F26214">
        <w:rPr>
          <w:rFonts w:eastAsia="Times New Roman" w:cs="Times New Roman"/>
        </w:rPr>
        <w:t>cause chronic erosion and coastal squeeze</w:t>
      </w:r>
      <w:r w:rsidR="00874AE2">
        <w:rPr>
          <w:rFonts w:eastAsia="Times New Roman" w:cs="Times New Roman"/>
        </w:rPr>
        <w:t>,</w:t>
      </w:r>
      <w:r w:rsidRPr="00F26214">
        <w:rPr>
          <w:rFonts w:eastAsia="Times New Roman" w:cs="Times New Roman"/>
        </w:rPr>
        <w:t xml:space="preserve"> with </w:t>
      </w:r>
      <w:r w:rsidRPr="002B36AA">
        <w:t>24</w:t>
      </w:r>
      <w:r w:rsidR="00874AE2">
        <w:t xml:space="preserve"> per cent</w:t>
      </w:r>
      <w:r w:rsidRPr="002B36AA">
        <w:t xml:space="preserve"> of the world’s sandy beaches eroding at rates exceeding 0.5 m/yr. About half (48</w:t>
      </w:r>
      <w:r w:rsidR="00400CC7">
        <w:t xml:space="preserve"> per cent</w:t>
      </w:r>
      <w:r w:rsidRPr="002B36AA">
        <w:t>) are stable, and only 28</w:t>
      </w:r>
      <w:r w:rsidR="00400CC7">
        <w:t xml:space="preserve"> per cent</w:t>
      </w:r>
      <w:r w:rsidRPr="002B36AA">
        <w:t xml:space="preserve"> of beaches are accreting </w:t>
      </w:r>
      <w:r w:rsidRPr="00F26214">
        <w:rPr>
          <w:rFonts w:eastAsia="Times New Roman" w:cs="Times New Roman"/>
        </w:rPr>
        <w:t>(</w:t>
      </w:r>
      <w:proofErr w:type="spellStart"/>
      <w:r w:rsidRPr="00F26214">
        <w:rPr>
          <w:rFonts w:cs="Arial"/>
          <w:shd w:val="clear" w:color="auto" w:fill="FFFFFF"/>
        </w:rPr>
        <w:t>Luijendijk</w:t>
      </w:r>
      <w:proofErr w:type="spellEnd"/>
      <w:r w:rsidRPr="00F26214">
        <w:rPr>
          <w:rFonts w:eastAsia="Times New Roman" w:cs="Times New Roman"/>
        </w:rPr>
        <w:t xml:space="preserve"> et al</w:t>
      </w:r>
      <w:r w:rsidR="001E071A">
        <w:rPr>
          <w:rFonts w:eastAsia="Times New Roman" w:cs="Times New Roman"/>
        </w:rPr>
        <w:t>.,</w:t>
      </w:r>
      <w:r w:rsidRPr="00F26214">
        <w:rPr>
          <w:rFonts w:eastAsia="Times New Roman" w:cs="Times New Roman"/>
        </w:rPr>
        <w:t xml:space="preserve"> 2018). </w:t>
      </w:r>
      <w:r w:rsidR="000D3260">
        <w:rPr>
          <w:rFonts w:eastAsia="Times New Roman" w:cs="Times New Roman"/>
        </w:rPr>
        <w:t xml:space="preserve">In their investigation of </w:t>
      </w:r>
      <w:r w:rsidR="005E61A0">
        <w:rPr>
          <w:rFonts w:eastAsia="Times New Roman" w:cs="Times New Roman"/>
        </w:rPr>
        <w:t xml:space="preserve">nesting beach use, </w:t>
      </w:r>
      <w:proofErr w:type="spellStart"/>
      <w:r w:rsidRPr="00F26214">
        <w:t>Christiaanse</w:t>
      </w:r>
      <w:proofErr w:type="spellEnd"/>
      <w:r w:rsidRPr="00F26214">
        <w:t xml:space="preserve"> et al. (2024) </w:t>
      </w:r>
      <w:r w:rsidRPr="002B36AA">
        <w:t>concluded that a quarter (23</w:t>
      </w:r>
      <w:r w:rsidR="005E61A0">
        <w:t xml:space="preserve"> per cent</w:t>
      </w:r>
      <w:r w:rsidRPr="002B36AA">
        <w:t>) of coastal areas between -39◦ and 48◦ latitude provide suitable nesting habitat, but only 7</w:t>
      </w:r>
      <w:r w:rsidR="005E61A0">
        <w:t xml:space="preserve"> per cent</w:t>
      </w:r>
      <w:r w:rsidRPr="002B36AA">
        <w:t xml:space="preserve"> of these are currently used. Beach management should therefore protect current </w:t>
      </w:r>
      <w:r w:rsidRPr="00455A6D">
        <w:rPr>
          <w:i/>
        </w:rPr>
        <w:t>and</w:t>
      </w:r>
      <w:r w:rsidRPr="002B36AA">
        <w:t xml:space="preserve"> potential future nesting beaches. </w:t>
      </w:r>
    </w:p>
    <w:p w14:paraId="436AA581" w14:textId="77777777" w:rsidR="00737B8D" w:rsidRPr="00F26214" w:rsidRDefault="00737B8D" w:rsidP="0015679B">
      <w:pPr>
        <w:jc w:val="both"/>
        <w:rPr>
          <w:rFonts w:eastAsia="Times New Roman" w:cs="Times New Roman"/>
        </w:rPr>
      </w:pPr>
    </w:p>
    <w:p w14:paraId="2E1D2912" w14:textId="4ADEE57F" w:rsidR="00737B8D" w:rsidRDefault="00737B8D" w:rsidP="0015679B">
      <w:pPr>
        <w:jc w:val="both"/>
        <w:rPr>
          <w:rFonts w:eastAsia="Times New Roman" w:cs="Times New Roman"/>
        </w:rPr>
      </w:pPr>
      <w:r w:rsidRPr="002B36AA">
        <w:t xml:space="preserve">Sea turtles as a group are robust and have persisted through evolutionary </w:t>
      </w:r>
      <w:r w:rsidRPr="004F6ABB">
        <w:t>time</w:t>
      </w:r>
      <w:r w:rsidR="004F6ABB" w:rsidRPr="00455A6D">
        <w:t>,</w:t>
      </w:r>
      <w:r w:rsidRPr="002B36AA">
        <w:t xml:space="preserve"> including past ice ages and warming periods. However, </w:t>
      </w:r>
      <w:r w:rsidRPr="002B36AA">
        <w:rPr>
          <w:b/>
          <w:bCs/>
        </w:rPr>
        <w:t>the confluence of current pressures on both species and the nesting environment</w:t>
      </w:r>
      <w:r w:rsidR="001C4B83" w:rsidRPr="00455A6D">
        <w:rPr>
          <w:b/>
          <w:bCs/>
        </w:rPr>
        <w:t>, coupled</w:t>
      </w:r>
      <w:r w:rsidRPr="00AD5E64">
        <w:rPr>
          <w:b/>
        </w:rPr>
        <w:t xml:space="preserve"> with</w:t>
      </w:r>
      <w:r w:rsidR="001C4B83" w:rsidRPr="00455A6D">
        <w:rPr>
          <w:b/>
          <w:bCs/>
        </w:rPr>
        <w:t xml:space="preserve"> </w:t>
      </w:r>
      <w:r w:rsidRPr="001C4B83">
        <w:rPr>
          <w:b/>
          <w:bCs/>
        </w:rPr>
        <w:t>li</w:t>
      </w:r>
      <w:r w:rsidR="001C4B83" w:rsidRPr="0023240D">
        <w:rPr>
          <w:b/>
          <w:bCs/>
        </w:rPr>
        <w:t>mited</w:t>
      </w:r>
      <w:r w:rsidRPr="001C4B83">
        <w:rPr>
          <w:b/>
          <w:bCs/>
        </w:rPr>
        <w:t xml:space="preserve"> </w:t>
      </w:r>
      <w:r w:rsidR="001C4B83" w:rsidRPr="0023240D">
        <w:rPr>
          <w:b/>
          <w:bCs/>
        </w:rPr>
        <w:t>remaining</w:t>
      </w:r>
      <w:r w:rsidRPr="00AD5E64">
        <w:rPr>
          <w:b/>
        </w:rPr>
        <w:t xml:space="preserve"> </w:t>
      </w:r>
      <w:r w:rsidRPr="002B36AA">
        <w:rPr>
          <w:b/>
          <w:bCs/>
        </w:rPr>
        <w:t>resilience</w:t>
      </w:r>
      <w:r w:rsidR="001C4B83">
        <w:rPr>
          <w:b/>
          <w:bCs/>
        </w:rPr>
        <w:t>,</w:t>
      </w:r>
      <w:r w:rsidRPr="002B36AA">
        <w:rPr>
          <w:b/>
          <w:bCs/>
        </w:rPr>
        <w:t xml:space="preserve"> may lead to extinction</w:t>
      </w:r>
      <w:r w:rsidRPr="002B36AA">
        <w:t xml:space="preserve"> of some populations. </w:t>
      </w:r>
      <w:r w:rsidRPr="00F26214">
        <w:rPr>
          <w:rFonts w:eastAsia="Times New Roman" w:cs="Times New Roman"/>
        </w:rPr>
        <w:t xml:space="preserve">Climate change effects include temperature extremes </w:t>
      </w:r>
      <w:r w:rsidR="00B14FB5">
        <w:rPr>
          <w:rFonts w:eastAsia="Times New Roman" w:cs="Times New Roman"/>
        </w:rPr>
        <w:t>(</w:t>
      </w:r>
      <w:r w:rsidRPr="00F26214">
        <w:rPr>
          <w:rFonts w:eastAsia="Times New Roman" w:cs="Times New Roman"/>
        </w:rPr>
        <w:t>particularly rising temperatures</w:t>
      </w:r>
      <w:r w:rsidR="00B14FB5">
        <w:rPr>
          <w:rFonts w:eastAsia="Times New Roman" w:cs="Times New Roman"/>
        </w:rPr>
        <w:t>)</w:t>
      </w:r>
      <w:r w:rsidRPr="00F26214">
        <w:rPr>
          <w:rFonts w:eastAsia="Times New Roman" w:cs="Times New Roman"/>
        </w:rPr>
        <w:t>, sea-level rise, extreme storms, alteration of predator-prey relationships or</w:t>
      </w:r>
      <w:r w:rsidRPr="0023240D">
        <w:rPr>
          <w:rFonts w:eastAsia="Times New Roman" w:cs="Times New Roman"/>
          <w:color w:val="EE0000"/>
        </w:rPr>
        <w:t xml:space="preserve"> </w:t>
      </w:r>
      <w:r w:rsidR="00AE67A3" w:rsidRPr="0023240D">
        <w:rPr>
          <w:rFonts w:eastAsia="Times New Roman" w:cs="Times New Roman"/>
        </w:rPr>
        <w:t xml:space="preserve">changes in </w:t>
      </w:r>
      <w:r w:rsidRPr="0095026B">
        <w:rPr>
          <w:rFonts w:eastAsia="Times New Roman" w:cs="Times New Roman"/>
        </w:rPr>
        <w:t>disease</w:t>
      </w:r>
      <w:r w:rsidR="00AE67A3" w:rsidRPr="0023240D">
        <w:rPr>
          <w:rFonts w:eastAsia="Times New Roman" w:cs="Times New Roman"/>
        </w:rPr>
        <w:t xml:space="preserve"> patterns</w:t>
      </w:r>
      <w:r w:rsidRPr="00F26214">
        <w:rPr>
          <w:rFonts w:eastAsia="Times New Roman" w:cs="Times New Roman"/>
        </w:rPr>
        <w:t xml:space="preserve"> (</w:t>
      </w:r>
      <w:proofErr w:type="spellStart"/>
      <w:r w:rsidRPr="00F26214">
        <w:rPr>
          <w:rFonts w:eastAsia="Times New Roman" w:cs="Times New Roman"/>
        </w:rPr>
        <w:t>Simantiris</w:t>
      </w:r>
      <w:proofErr w:type="spellEnd"/>
      <w:r w:rsidR="001E071A">
        <w:rPr>
          <w:rFonts w:eastAsia="Times New Roman" w:cs="Times New Roman"/>
        </w:rPr>
        <w:t>,</w:t>
      </w:r>
      <w:r w:rsidRPr="00F26214">
        <w:rPr>
          <w:rFonts w:eastAsia="Times New Roman" w:cs="Times New Roman"/>
        </w:rPr>
        <w:t xml:space="preserve"> 2024). These factors affect all </w:t>
      </w:r>
      <w:r w:rsidR="00172C49">
        <w:rPr>
          <w:rFonts w:eastAsia="Times New Roman" w:cs="Times New Roman"/>
        </w:rPr>
        <w:t xml:space="preserve">stages of the </w:t>
      </w:r>
      <w:r w:rsidRPr="00F26214">
        <w:rPr>
          <w:rFonts w:eastAsia="Times New Roman" w:cs="Times New Roman"/>
        </w:rPr>
        <w:t xml:space="preserve">life history </w:t>
      </w:r>
      <w:r w:rsidR="00172C49">
        <w:rPr>
          <w:rFonts w:eastAsia="Times New Roman" w:cs="Times New Roman"/>
        </w:rPr>
        <w:t>of</w:t>
      </w:r>
      <w:r w:rsidRPr="00F26214">
        <w:rPr>
          <w:rFonts w:eastAsia="Times New Roman" w:cs="Times New Roman"/>
        </w:rPr>
        <w:t xml:space="preserve"> sea turtles (breeding, feeding and migration) in all habitats, because they affect both </w:t>
      </w:r>
      <w:r w:rsidR="00DA77D3">
        <w:rPr>
          <w:rFonts w:eastAsia="Times New Roman" w:cs="Times New Roman"/>
        </w:rPr>
        <w:t xml:space="preserve">the </w:t>
      </w:r>
      <w:r w:rsidRPr="00F26214">
        <w:rPr>
          <w:rFonts w:eastAsia="Times New Roman" w:cs="Times New Roman"/>
        </w:rPr>
        <w:t>ecological condition of sea turtles (e.g., health, growth rate, reproductive output) and habitat quality and stability.</w:t>
      </w:r>
    </w:p>
    <w:p w14:paraId="7859D4EB" w14:textId="77777777" w:rsidR="00DA77D3" w:rsidRPr="002B36AA" w:rsidRDefault="00DA77D3" w:rsidP="0015679B">
      <w:pPr>
        <w:jc w:val="both"/>
        <w:rPr>
          <w:rStyle w:val="Strong"/>
        </w:rPr>
      </w:pPr>
    </w:p>
    <w:p w14:paraId="2FBD5DC0" w14:textId="463197E7" w:rsidR="00737B8D" w:rsidRDefault="00737B8D" w:rsidP="0015679B">
      <w:pPr>
        <w:jc w:val="both"/>
      </w:pPr>
      <w:r w:rsidRPr="002B36AA">
        <w:rPr>
          <w:b/>
          <w:bCs/>
        </w:rPr>
        <w:t>Popular interventions to rescue dwindling sea turtle populations</w:t>
      </w:r>
      <w:r w:rsidRPr="002B36AA">
        <w:t xml:space="preserve"> </w:t>
      </w:r>
      <w:r w:rsidR="0012409C">
        <w:t>include</w:t>
      </w:r>
      <w:r w:rsidRPr="002B36AA">
        <w:t xml:space="preserve"> hatcheries used to boost hatchling production (</w:t>
      </w:r>
      <w:r w:rsidRPr="00F26214">
        <w:t>Phillott et al., 2021</w:t>
      </w:r>
      <w:r w:rsidRPr="002B36AA">
        <w:t xml:space="preserve">) or </w:t>
      </w:r>
      <w:r w:rsidR="00F701E4">
        <w:t>‘</w:t>
      </w:r>
      <w:r w:rsidRPr="002B36AA">
        <w:t>head starting</w:t>
      </w:r>
      <w:r w:rsidR="00F701E4">
        <w:t>’</w:t>
      </w:r>
      <w:r w:rsidRPr="002B36AA">
        <w:t xml:space="preserve"> (growing hatchlings in captivity before release) to overcome early predation pressure in the first year. These are, however, controversial interventions that should </w:t>
      </w:r>
      <w:r w:rsidR="001E6A3A">
        <w:t xml:space="preserve">only </w:t>
      </w:r>
      <w:r w:rsidRPr="002B36AA">
        <w:t>be considered under very specific circumstances; they are both resource intensive and need expert guidance and long-term monitoring. Evidence also indicate</w:t>
      </w:r>
      <w:r w:rsidR="008F2372">
        <w:t>s</w:t>
      </w:r>
      <w:r w:rsidRPr="002B36AA">
        <w:t xml:space="preserve"> that</w:t>
      </w:r>
      <w:r w:rsidR="001F65DB">
        <w:t>,</w:t>
      </w:r>
      <w:r w:rsidRPr="002B36AA">
        <w:t xml:space="preserve"> </w:t>
      </w:r>
      <w:r w:rsidR="001F65DB">
        <w:t xml:space="preserve">because of </w:t>
      </w:r>
      <w:r w:rsidRPr="002B36AA">
        <w:t>the</w:t>
      </w:r>
      <w:r w:rsidR="001F65DB">
        <w:t>ir</w:t>
      </w:r>
      <w:r w:rsidRPr="002B36AA">
        <w:t xml:space="preserve"> slow-growing and late</w:t>
      </w:r>
      <w:r w:rsidR="00420690">
        <w:t>-</w:t>
      </w:r>
      <w:r w:rsidRPr="002B36AA">
        <w:t>maturing life history</w:t>
      </w:r>
      <w:r w:rsidR="001F65DB">
        <w:t>,</w:t>
      </w:r>
      <w:r w:rsidRPr="002B36AA">
        <w:t xml:space="preserve"> sea turtles rarely benefit from these practices (</w:t>
      </w:r>
      <w:r w:rsidRPr="00F26214">
        <w:t>Heppell et al</w:t>
      </w:r>
      <w:r w:rsidR="001E071A">
        <w:t>.,</w:t>
      </w:r>
      <w:r w:rsidRPr="00F26214">
        <w:t xml:space="preserve"> 1996</w:t>
      </w:r>
      <w:r w:rsidRPr="002B36AA">
        <w:t xml:space="preserve">). The only </w:t>
      </w:r>
      <w:r w:rsidR="008F2372">
        <w:t xml:space="preserve">real </w:t>
      </w:r>
      <w:r w:rsidRPr="002B36AA">
        <w:t xml:space="preserve">solution is to maintain beach ecosystems </w:t>
      </w:r>
      <w:r w:rsidR="009C103F">
        <w:t>intact</w:t>
      </w:r>
      <w:r w:rsidRPr="002B36AA">
        <w:t xml:space="preserve"> or recreate them at immense cost. </w:t>
      </w:r>
    </w:p>
    <w:p w14:paraId="5F9F4589" w14:textId="77777777" w:rsidR="008B30C8" w:rsidRPr="002B36AA" w:rsidRDefault="008B30C8" w:rsidP="0015679B">
      <w:pPr>
        <w:jc w:val="both"/>
      </w:pPr>
    </w:p>
    <w:p w14:paraId="0EC249CC" w14:textId="7A46D648" w:rsidR="00737B8D" w:rsidRDefault="00737B8D" w:rsidP="0015679B">
      <w:pPr>
        <w:jc w:val="both"/>
      </w:pPr>
      <w:r w:rsidRPr="002B36AA">
        <w:t xml:space="preserve">An </w:t>
      </w:r>
      <w:r w:rsidRPr="002B36AA">
        <w:rPr>
          <w:b/>
          <w:bCs/>
        </w:rPr>
        <w:t xml:space="preserve">ideal sea turtle nesting beach </w:t>
      </w:r>
      <w:r w:rsidRPr="002B36AA">
        <w:t>is on tropical or subtropical shores where natural coastal processes are unimpeded, allowing the shoreline to adapt to seasonal changes and extreme weather events. The nearshore waters should be undisturbed, offering sheltered areas like reefs or rocky outcrops where turtles can rest during inter</w:t>
      </w:r>
      <w:r w:rsidR="00014240">
        <w:t>-</w:t>
      </w:r>
      <w:r w:rsidRPr="002B36AA">
        <w:t xml:space="preserve">nesting periods. Beaches must provide unobstructed access through the intertidal </w:t>
      </w:r>
      <w:r w:rsidR="009F6596">
        <w:t>zone</w:t>
      </w:r>
      <w:r w:rsidR="00CD6D4D">
        <w:t xml:space="preserve"> – </w:t>
      </w:r>
      <w:r w:rsidRPr="002B36AA">
        <w:t>at least at high tide</w:t>
      </w:r>
      <w:r w:rsidR="00CD6D4D">
        <w:t xml:space="preserve"> –</w:t>
      </w:r>
      <w:r w:rsidRPr="002B36AA">
        <w:t xml:space="preserve"> onto clean, well-sorted medium to coarse sand (350–750 µm) with minimal rubble, rocks or furniture to </w:t>
      </w:r>
      <w:r w:rsidR="00307893">
        <w:t>allow for</w:t>
      </w:r>
      <w:r w:rsidRPr="002B36AA">
        <w:t xml:space="preserve"> successful nest digging. At least 1.5 met</w:t>
      </w:r>
      <w:r w:rsidR="00307893">
        <w:t>re</w:t>
      </w:r>
      <w:r w:rsidRPr="002B36AA">
        <w:t xml:space="preserve">s of sand above the groundwater table or bedrock is essential for proper body pit excavation, egg chamber construction, and natural wind-driven sand movement around the nest. To safeguard nesting success, beaches should have sediments that allow for gas and moisture exchange, </w:t>
      </w:r>
      <w:r w:rsidR="00CE52DA">
        <w:t>contain</w:t>
      </w:r>
      <w:r w:rsidR="00D2035F">
        <w:t xml:space="preserve"> </w:t>
      </w:r>
      <w:r w:rsidRPr="00EC1C65">
        <w:t xml:space="preserve">low </w:t>
      </w:r>
      <w:r w:rsidR="00EC1C65" w:rsidRPr="0023240D">
        <w:t>levels of</w:t>
      </w:r>
      <w:r w:rsidRPr="00AD5E64">
        <w:t xml:space="preserve"> </w:t>
      </w:r>
      <w:r w:rsidRPr="002B36AA">
        <w:t>organic material to limit bacterial and other pathogen development</w:t>
      </w:r>
      <w:r w:rsidR="001F228B">
        <w:t>,</w:t>
      </w:r>
      <w:r w:rsidRPr="002B36AA">
        <w:t xml:space="preserve"> and remain free from artificial lighting, excessive human activity, noise and other disturbances, creating a safe, natural environment for sea turtles to lay eggs</w:t>
      </w:r>
      <w:r w:rsidR="001F228B">
        <w:t xml:space="preserve"> and</w:t>
      </w:r>
      <w:r w:rsidRPr="002B36AA">
        <w:t xml:space="preserve"> incubate</w:t>
      </w:r>
      <w:r w:rsidR="001F228B">
        <w:t>,</w:t>
      </w:r>
      <w:r w:rsidRPr="002B36AA">
        <w:t xml:space="preserve"> and for hatchlings to emerge successfully.</w:t>
      </w:r>
    </w:p>
    <w:p w14:paraId="1126EB26" w14:textId="77777777" w:rsidR="008B30C8" w:rsidRPr="002B36AA" w:rsidRDefault="008B30C8" w:rsidP="0015679B">
      <w:pPr>
        <w:jc w:val="both"/>
      </w:pPr>
    </w:p>
    <w:p w14:paraId="4E95CFAE" w14:textId="3A49CF78" w:rsidR="00737B8D" w:rsidRDefault="00737B8D" w:rsidP="0015679B">
      <w:pPr>
        <w:jc w:val="both"/>
      </w:pPr>
      <w:r w:rsidRPr="002B36AA">
        <w:t xml:space="preserve">It is </w:t>
      </w:r>
      <w:r w:rsidRPr="002B36AA">
        <w:rPr>
          <w:b/>
          <w:bCs/>
        </w:rPr>
        <w:t>difficult to</w:t>
      </w:r>
      <w:r w:rsidRPr="002B36AA">
        <w:t xml:space="preserve"> </w:t>
      </w:r>
      <w:r w:rsidRPr="002B36AA">
        <w:rPr>
          <w:b/>
          <w:bCs/>
        </w:rPr>
        <w:t>recreate these conditions artificially</w:t>
      </w:r>
      <w:r w:rsidR="00B90218" w:rsidRPr="0023240D">
        <w:t xml:space="preserve">. </w:t>
      </w:r>
      <w:r w:rsidR="00676915" w:rsidRPr="0023240D">
        <w:t>Sea</w:t>
      </w:r>
      <w:r w:rsidRPr="002B36AA">
        <w:t xml:space="preserve"> turtles scan the entire </w:t>
      </w:r>
      <w:proofErr w:type="spellStart"/>
      <w:r w:rsidRPr="002B36AA">
        <w:t>shorescape</w:t>
      </w:r>
      <w:proofErr w:type="spellEnd"/>
      <w:r w:rsidR="000F6495">
        <w:t>,</w:t>
      </w:r>
      <w:r w:rsidRPr="002B36AA">
        <w:t xml:space="preserve"> select</w:t>
      </w:r>
      <w:r w:rsidR="000F6495">
        <w:t>ing</w:t>
      </w:r>
      <w:r w:rsidRPr="002B36AA">
        <w:t xml:space="preserve"> for non-visible cues like odo</w:t>
      </w:r>
      <w:r w:rsidR="00346463">
        <w:t>u</w:t>
      </w:r>
      <w:r w:rsidRPr="002B36AA">
        <w:t>r plumes or soundscapes, or dark horizons that are noise and disturbance-free. However, there are some (tentative) examples where sea turtles have nested on restored (nourished), reclaimed or artificially constructed beaches</w:t>
      </w:r>
      <w:r w:rsidR="0054167B">
        <w:t xml:space="preserve"> –</w:t>
      </w:r>
      <w:r w:rsidRPr="002B36AA">
        <w:t xml:space="preserve"> </w:t>
      </w:r>
      <w:r w:rsidR="0054167B">
        <w:t>although</w:t>
      </w:r>
      <w:r w:rsidRPr="002B36AA">
        <w:t xml:space="preserve"> few </w:t>
      </w:r>
      <w:r w:rsidR="0054167B">
        <w:t>at</w:t>
      </w:r>
      <w:r w:rsidRPr="002B36AA">
        <w:t xml:space="preserve"> scale. Reprofiling of existing beaches seems to be successful</w:t>
      </w:r>
      <w:r w:rsidR="00336A76">
        <w:t>,</w:t>
      </w:r>
      <w:r w:rsidRPr="002B36AA">
        <w:t xml:space="preserve"> as was demonstrated for Raine Island, on the Great Barrier Reef (</w:t>
      </w:r>
      <w:r w:rsidRPr="00F26214">
        <w:t>Robertson et al., 2024</w:t>
      </w:r>
      <w:r w:rsidRPr="002B36AA">
        <w:t xml:space="preserve">). The </w:t>
      </w:r>
      <w:r w:rsidR="00515AE2" w:rsidRPr="0023240D">
        <w:t>most</w:t>
      </w:r>
      <w:r w:rsidRPr="00AD5E64">
        <w:t xml:space="preserve"> </w:t>
      </w:r>
      <w:r w:rsidR="00515AE2" w:rsidRPr="0023240D">
        <w:t>well-</w:t>
      </w:r>
      <w:r w:rsidRPr="002B36AA">
        <w:t>documented beach nourishment projects with repeated successful sea turtle nesting are f</w:t>
      </w:r>
      <w:r w:rsidR="00194564">
        <w:t>or</w:t>
      </w:r>
      <w:r w:rsidRPr="002B36AA">
        <w:t xml:space="preserve"> green turtles or loggerheads in Florida</w:t>
      </w:r>
      <w:r w:rsidR="00E87436">
        <w:t xml:space="preserve"> and</w:t>
      </w:r>
      <w:r w:rsidRPr="002B36AA">
        <w:t xml:space="preserve"> North and South Carolina (</w:t>
      </w:r>
      <w:r w:rsidRPr="00F26214">
        <w:t>Brock et al., 2009</w:t>
      </w:r>
      <w:r w:rsidR="001E071A">
        <w:t xml:space="preserve">; </w:t>
      </w:r>
      <w:r w:rsidRPr="00F26214">
        <w:t>Reine, 2022</w:t>
      </w:r>
      <w:r w:rsidRPr="002B36AA">
        <w:t>)</w:t>
      </w:r>
      <w:r w:rsidR="00536BAE">
        <w:t>,</w:t>
      </w:r>
      <w:r w:rsidRPr="002B36AA">
        <w:t xml:space="preserve"> and Kemp’s ridley in Texas. </w:t>
      </w:r>
      <w:r w:rsidRPr="0023240D">
        <w:rPr>
          <w:color w:val="000000" w:themeColor="text1"/>
        </w:rPr>
        <w:t xml:space="preserve">The effects </w:t>
      </w:r>
      <w:r w:rsidR="00204737" w:rsidRPr="0023240D">
        <w:rPr>
          <w:color w:val="000000" w:themeColor="text1"/>
        </w:rPr>
        <w:t>of beach nourishment</w:t>
      </w:r>
      <w:r w:rsidRPr="0023240D">
        <w:rPr>
          <w:color w:val="000000" w:themeColor="text1"/>
        </w:rPr>
        <w:t xml:space="preserve"> </w:t>
      </w:r>
      <w:r>
        <w:rPr>
          <w:color w:val="000000" w:themeColor="text1"/>
        </w:rPr>
        <w:t xml:space="preserve">are </w:t>
      </w:r>
      <w:r w:rsidRPr="0023240D">
        <w:rPr>
          <w:color w:val="000000" w:themeColor="text1"/>
        </w:rPr>
        <w:t>well-studied but not always positive; results vary among species and beaches, and over time,</w:t>
      </w:r>
      <w:r w:rsidR="00B126BE">
        <w:rPr>
          <w:color w:val="000000" w:themeColor="text1"/>
        </w:rPr>
        <w:t xml:space="preserve"> </w:t>
      </w:r>
      <w:r w:rsidRPr="002B36AA">
        <w:t xml:space="preserve">generally </w:t>
      </w:r>
      <w:r w:rsidRPr="00A4621A">
        <w:t>improv</w:t>
      </w:r>
      <w:r w:rsidR="003C4A7D">
        <w:t>ing</w:t>
      </w:r>
      <w:r w:rsidRPr="002B36AA">
        <w:t xml:space="preserve"> </w:t>
      </w:r>
      <w:r w:rsidR="00B250EB">
        <w:t>after</w:t>
      </w:r>
      <w:r w:rsidRPr="002B36AA">
        <w:t xml:space="preserve"> nourishment. Turtle nesting has been successful on these nourished beaches</w:t>
      </w:r>
      <w:r w:rsidRPr="0023240D">
        <w:rPr>
          <w:color w:val="000000" w:themeColor="text1"/>
        </w:rPr>
        <w:t xml:space="preserve">, but the </w:t>
      </w:r>
      <w:r w:rsidR="004E428D" w:rsidRPr="0023240D">
        <w:rPr>
          <w:color w:val="000000" w:themeColor="text1"/>
        </w:rPr>
        <w:t>effects</w:t>
      </w:r>
      <w:r w:rsidRPr="0023240D">
        <w:rPr>
          <w:color w:val="000000" w:themeColor="text1"/>
        </w:rPr>
        <w:t xml:space="preserve"> </w:t>
      </w:r>
      <w:r w:rsidRPr="002B36AA">
        <w:t>may extend beyond hatching success</w:t>
      </w:r>
      <w:r w:rsidR="001D7648">
        <w:t>;</w:t>
      </w:r>
      <w:r w:rsidRPr="002B36AA">
        <w:t xml:space="preserve"> </w:t>
      </w:r>
      <w:r w:rsidR="001D7648">
        <w:t xml:space="preserve">nourishment </w:t>
      </w:r>
      <w:r w:rsidR="00B250EB">
        <w:t xml:space="preserve">also </w:t>
      </w:r>
      <w:r w:rsidR="001D7648">
        <w:t>seems to</w:t>
      </w:r>
      <w:r w:rsidRPr="002B36AA">
        <w:t xml:space="preserve"> affect</w:t>
      </w:r>
      <w:r w:rsidR="001D7648">
        <w:t xml:space="preserve">, </w:t>
      </w:r>
      <w:r w:rsidRPr="002B36AA">
        <w:t xml:space="preserve">among </w:t>
      </w:r>
      <w:r w:rsidR="001D7648">
        <w:t>other things,</w:t>
      </w:r>
      <w:r w:rsidRPr="002B36AA">
        <w:t xml:space="preserve"> temperature and moisture profiles (</w:t>
      </w:r>
      <w:r w:rsidRPr="00F26214">
        <w:t>Reine</w:t>
      </w:r>
      <w:r w:rsidR="001E071A">
        <w:t>,</w:t>
      </w:r>
      <w:r w:rsidRPr="00F26214">
        <w:t xml:space="preserve"> 2022</w:t>
      </w:r>
      <w:r w:rsidR="001E071A">
        <w:t>;</w:t>
      </w:r>
      <w:r w:rsidRPr="00F26214">
        <w:t xml:space="preserve"> </w:t>
      </w:r>
      <w:proofErr w:type="spellStart"/>
      <w:r w:rsidRPr="00F26214">
        <w:t>Shamblott</w:t>
      </w:r>
      <w:proofErr w:type="spellEnd"/>
      <w:r w:rsidRPr="00F26214">
        <w:t xml:space="preserve"> et al., 2021</w:t>
      </w:r>
      <w:r w:rsidRPr="002B36AA">
        <w:t>)</w:t>
      </w:r>
      <w:r w:rsidR="001D7648">
        <w:t>,</w:t>
      </w:r>
      <w:r w:rsidRPr="002B36AA">
        <w:t xml:space="preserve"> </w:t>
      </w:r>
      <w:r w:rsidR="001D7648">
        <w:t>which</w:t>
      </w:r>
      <w:r w:rsidRPr="002B36AA">
        <w:t xml:space="preserve"> </w:t>
      </w:r>
      <w:r w:rsidR="00204737">
        <w:t>could</w:t>
      </w:r>
      <w:r w:rsidRPr="002B36AA">
        <w:t xml:space="preserve"> potentially </w:t>
      </w:r>
      <w:r w:rsidR="00852FC2">
        <w:t>influence</w:t>
      </w:r>
      <w:r w:rsidRPr="002B36AA">
        <w:t xml:space="preserve"> sex ratios. </w:t>
      </w:r>
    </w:p>
    <w:p w14:paraId="321CE37D" w14:textId="77777777" w:rsidR="008B30C8" w:rsidRPr="002B36AA" w:rsidRDefault="008B30C8" w:rsidP="0015679B">
      <w:pPr>
        <w:jc w:val="both"/>
      </w:pPr>
    </w:p>
    <w:p w14:paraId="644D255E" w14:textId="682AC7D7" w:rsidR="00737B8D" w:rsidRDefault="00737B8D" w:rsidP="0015679B">
      <w:pPr>
        <w:jc w:val="both"/>
      </w:pPr>
      <w:r w:rsidRPr="002B36AA">
        <w:t>Countries with large</w:t>
      </w:r>
      <w:r w:rsidR="00852FC2">
        <w:t>-</w:t>
      </w:r>
      <w:r w:rsidRPr="002B36AA">
        <w:t xml:space="preserve">scale coastal development, particularly </w:t>
      </w:r>
      <w:r w:rsidR="00852FC2">
        <w:t>in</w:t>
      </w:r>
      <w:r w:rsidRPr="002B36AA">
        <w:t xml:space="preserve"> the Middle East or Singapore</w:t>
      </w:r>
      <w:r w:rsidR="005359A2">
        <w:t>,</w:t>
      </w:r>
      <w:r w:rsidRPr="002B36AA">
        <w:t xml:space="preserve"> have tried to </w:t>
      </w:r>
      <w:r w:rsidRPr="002B36AA">
        <w:rPr>
          <w:b/>
          <w:bCs/>
        </w:rPr>
        <w:t>recreate turtle nesting conditions artificially</w:t>
      </w:r>
      <w:r w:rsidRPr="002B36AA">
        <w:t>. One such example of a (re)constructed nesting beach is from Ras Laffan Industrial City, Qatar (</w:t>
      </w:r>
      <w:r w:rsidR="002743F7">
        <w:t xml:space="preserve">see news article </w:t>
      </w:r>
      <w:hyperlink r:id="rId54" w:history="1">
        <w:r w:rsidR="002743F7" w:rsidRPr="002743F7">
          <w:rPr>
            <w:rStyle w:val="Hyperlink"/>
          </w:rPr>
          <w:t>here</w:t>
        </w:r>
      </w:hyperlink>
      <w:r w:rsidR="009B2BA2">
        <w:t>)</w:t>
      </w:r>
      <w:r w:rsidRPr="002B36AA">
        <w:t xml:space="preserve">. Care was taken to recreate sea turtle nesting conditions when an artificial beach was constructed as part of coastal development </w:t>
      </w:r>
      <w:r w:rsidR="00504E67">
        <w:t xml:space="preserve">mitigation efforts </w:t>
      </w:r>
      <w:r w:rsidRPr="002B36AA">
        <w:t xml:space="preserve">around a liquid gas plant. </w:t>
      </w:r>
      <w:r w:rsidR="00096C9C">
        <w:lastRenderedPageBreak/>
        <w:t>H</w:t>
      </w:r>
      <w:r w:rsidRPr="002B36AA">
        <w:t>awksbill turtles (</w:t>
      </w:r>
      <w:r w:rsidRPr="002B36AA">
        <w:rPr>
          <w:i/>
          <w:iCs/>
        </w:rPr>
        <w:t>Eretmochelys imbricata</w:t>
      </w:r>
      <w:r w:rsidRPr="002B36AA">
        <w:t>) ha</w:t>
      </w:r>
      <w:r w:rsidR="00096C9C">
        <w:t>ve</w:t>
      </w:r>
      <w:r w:rsidRPr="002B36AA">
        <w:t xml:space="preserve"> </w:t>
      </w:r>
      <w:r w:rsidR="00096C9C">
        <w:t>reportedly</w:t>
      </w:r>
      <w:r w:rsidRPr="002B36AA">
        <w:t xml:space="preserve"> been observed nest</w:t>
      </w:r>
      <w:r w:rsidR="00096C9C">
        <w:t>ing</w:t>
      </w:r>
      <w:r w:rsidRPr="002B36AA">
        <w:t xml:space="preserve"> and hatch</w:t>
      </w:r>
      <w:r w:rsidR="00096C9C">
        <w:t>ing</w:t>
      </w:r>
      <w:r w:rsidRPr="002B36AA">
        <w:t xml:space="preserve"> successfully there (</w:t>
      </w:r>
      <w:hyperlink r:id="rId55" w:history="1">
        <w:r w:rsidRPr="00F26214">
          <w:rPr>
            <w:rStyle w:val="Hyperlink"/>
          </w:rPr>
          <w:t>2025 nesting season for hawksbill turtles ends - Gulf Times</w:t>
        </w:r>
      </w:hyperlink>
      <w:r w:rsidRPr="002B36AA">
        <w:t xml:space="preserve">). The success was attributed to careful design mimicking natural nesting conditions and restricting human access during the nesting season. No abundance estimates, however, are available to compare nesting numbers before and after construction. Other examples </w:t>
      </w:r>
      <w:r w:rsidR="00750B85">
        <w:t>include</w:t>
      </w:r>
      <w:r w:rsidRPr="002B36AA">
        <w:t xml:space="preserve"> Kuwait’s </w:t>
      </w:r>
      <w:r w:rsidR="00D95DA6" w:rsidRPr="002B36AA">
        <w:t>artificial islands</w:t>
      </w:r>
      <w:r w:rsidRPr="002B36AA">
        <w:t xml:space="preserve"> (e.g., Sabah Al-Ahmad Sea City), or Jumeirah Island, Dubai, UAE</w:t>
      </w:r>
      <w:r w:rsidR="004D39EB">
        <w:t>,</w:t>
      </w:r>
      <w:r w:rsidRPr="002B36AA">
        <w:t xml:space="preserve"> with similar promising reports. </w:t>
      </w:r>
    </w:p>
    <w:p w14:paraId="2B04B230" w14:textId="77777777" w:rsidR="008B30C8" w:rsidRPr="002B36AA" w:rsidRDefault="008B30C8" w:rsidP="0015679B">
      <w:pPr>
        <w:jc w:val="both"/>
      </w:pPr>
    </w:p>
    <w:p w14:paraId="7E9F7B35" w14:textId="205B17B0" w:rsidR="00737B8D" w:rsidRDefault="00737B8D" w:rsidP="0015679B">
      <w:pPr>
        <w:jc w:val="both"/>
        <w:rPr>
          <w:rStyle w:val="Strong"/>
        </w:rPr>
      </w:pPr>
      <w:r w:rsidRPr="002B36AA">
        <w:rPr>
          <w:rStyle w:val="Strong"/>
        </w:rPr>
        <w:t xml:space="preserve">Much research needs to be done to establish </w:t>
      </w:r>
      <w:r w:rsidR="00BB294C">
        <w:rPr>
          <w:rStyle w:val="Strong"/>
        </w:rPr>
        <w:t>whether</w:t>
      </w:r>
      <w:r w:rsidRPr="002B36AA">
        <w:rPr>
          <w:rStyle w:val="Strong"/>
        </w:rPr>
        <w:t xml:space="preserve"> artificial incubation environments like hatcheries</w:t>
      </w:r>
      <w:r w:rsidR="0077698E">
        <w:rPr>
          <w:rStyle w:val="Strong"/>
        </w:rPr>
        <w:t xml:space="preserve"> and</w:t>
      </w:r>
      <w:r w:rsidRPr="002B36AA">
        <w:rPr>
          <w:rStyle w:val="Strong"/>
        </w:rPr>
        <w:t xml:space="preserve"> nourished or artificial beaches will produce viable </w:t>
      </w:r>
      <w:r w:rsidR="0051629B">
        <w:rPr>
          <w:rStyle w:val="Strong"/>
        </w:rPr>
        <w:t xml:space="preserve">levels of </w:t>
      </w:r>
      <w:r w:rsidRPr="002B36AA">
        <w:rPr>
          <w:rStyle w:val="Strong"/>
        </w:rPr>
        <w:t>returning individu</w:t>
      </w:r>
      <w:r w:rsidR="00237002">
        <w:rPr>
          <w:rStyle w:val="Strong"/>
        </w:rPr>
        <w:t>als</w:t>
      </w:r>
      <w:r w:rsidRPr="002B36AA">
        <w:rPr>
          <w:rStyle w:val="Strong"/>
        </w:rPr>
        <w:t xml:space="preserve"> to maintain populations in perpetuity. </w:t>
      </w:r>
      <w:r w:rsidRPr="009715F8">
        <w:rPr>
          <w:rStyle w:val="Strong"/>
          <w:b w:val="0"/>
        </w:rPr>
        <w:t>The resilience of artificial beaches to the pressures from climate change is untested</w:t>
      </w:r>
      <w:r w:rsidR="00237002" w:rsidRPr="009715F8">
        <w:rPr>
          <w:rStyle w:val="Strong"/>
          <w:b w:val="0"/>
          <w:bCs w:val="0"/>
        </w:rPr>
        <w:t>,</w:t>
      </w:r>
      <w:r w:rsidRPr="009715F8">
        <w:rPr>
          <w:rStyle w:val="Strong"/>
          <w:b w:val="0"/>
        </w:rPr>
        <w:t xml:space="preserve"> but most nourished beaches need to be replenished around every decade. It may be the same for artificial constructions.</w:t>
      </w:r>
      <w:r w:rsidRPr="002B36AA">
        <w:rPr>
          <w:rStyle w:val="Strong"/>
        </w:rPr>
        <w:t xml:space="preserve"> </w:t>
      </w:r>
    </w:p>
    <w:p w14:paraId="74B9D1E1" w14:textId="77777777" w:rsidR="008B30C8" w:rsidRPr="002B36AA" w:rsidRDefault="008B30C8" w:rsidP="0015679B">
      <w:pPr>
        <w:jc w:val="both"/>
        <w:rPr>
          <w:rStyle w:val="Strong"/>
          <w:b w:val="0"/>
          <w:bCs w:val="0"/>
        </w:rPr>
      </w:pPr>
    </w:p>
    <w:p w14:paraId="4746AE51" w14:textId="5E5F06D1" w:rsidR="00737B8D" w:rsidRPr="002B36AA" w:rsidRDefault="00737B8D" w:rsidP="0015679B">
      <w:pPr>
        <w:jc w:val="both"/>
        <w:rPr>
          <w:rStyle w:val="Strong"/>
          <w:b w:val="0"/>
          <w:bCs w:val="0"/>
        </w:rPr>
      </w:pPr>
      <w:r w:rsidRPr="009715F8">
        <w:rPr>
          <w:rStyle w:val="Strong"/>
          <w:b w:val="0"/>
        </w:rPr>
        <w:t xml:space="preserve">There are no simple solutions to this </w:t>
      </w:r>
      <w:r w:rsidR="0056284D" w:rsidRPr="009715F8">
        <w:rPr>
          <w:rStyle w:val="Strong"/>
          <w:b w:val="0"/>
          <w:bCs w:val="0"/>
        </w:rPr>
        <w:t>complex</w:t>
      </w:r>
      <w:r w:rsidRPr="009715F8">
        <w:rPr>
          <w:rStyle w:val="Strong"/>
          <w:b w:val="0"/>
        </w:rPr>
        <w:t xml:space="preserve"> </w:t>
      </w:r>
      <w:proofErr w:type="gramStart"/>
      <w:r w:rsidRPr="009715F8">
        <w:rPr>
          <w:rStyle w:val="Strong"/>
          <w:b w:val="0"/>
        </w:rPr>
        <w:t>problem</w:t>
      </w:r>
      <w:proofErr w:type="gramEnd"/>
      <w:r w:rsidRPr="009715F8">
        <w:rPr>
          <w:rStyle w:val="Strong"/>
          <w:b w:val="0"/>
        </w:rPr>
        <w:t xml:space="preserve"> and it is important to recognize the likely</w:t>
      </w:r>
      <w:r w:rsidRPr="002B36AA">
        <w:rPr>
          <w:rStyle w:val="Strong"/>
        </w:rPr>
        <w:t xml:space="preserve"> negative impacts </w:t>
      </w:r>
      <w:r w:rsidR="003709AC">
        <w:rPr>
          <w:rStyle w:val="Strong"/>
        </w:rPr>
        <w:t xml:space="preserve">of </w:t>
      </w:r>
      <w:r w:rsidRPr="002B36AA">
        <w:rPr>
          <w:rStyle w:val="Strong"/>
        </w:rPr>
        <w:t>climate change on sea turtle nesting beaches, natural or man-made</w:t>
      </w:r>
      <w:r w:rsidR="003709AC">
        <w:rPr>
          <w:rStyle w:val="Strong"/>
        </w:rPr>
        <w:t>,</w:t>
      </w:r>
      <w:r w:rsidRPr="002B36AA">
        <w:rPr>
          <w:rStyle w:val="Strong"/>
        </w:rPr>
        <w:t xml:space="preserve"> </w:t>
      </w:r>
      <w:r w:rsidR="003709AC">
        <w:rPr>
          <w:rStyle w:val="Strong"/>
        </w:rPr>
        <w:t>and</w:t>
      </w:r>
      <w:r w:rsidRPr="002B36AA">
        <w:rPr>
          <w:rStyle w:val="Strong"/>
        </w:rPr>
        <w:t xml:space="preserve"> sea turtle populations</w:t>
      </w:r>
      <w:r w:rsidRPr="00163DC2">
        <w:rPr>
          <w:rStyle w:val="Strong"/>
          <w:b w:val="0"/>
        </w:rPr>
        <w:t xml:space="preserve"> (summarized from </w:t>
      </w:r>
      <w:proofErr w:type="spellStart"/>
      <w:r w:rsidRPr="00163DC2">
        <w:rPr>
          <w:rStyle w:val="Strong"/>
          <w:b w:val="0"/>
        </w:rPr>
        <w:t>Simantris</w:t>
      </w:r>
      <w:proofErr w:type="spellEnd"/>
      <w:r w:rsidR="001E071A" w:rsidRPr="00163DC2">
        <w:rPr>
          <w:rStyle w:val="Strong"/>
          <w:b w:val="0"/>
        </w:rPr>
        <w:t>,</w:t>
      </w:r>
      <w:r w:rsidRPr="00163DC2">
        <w:rPr>
          <w:rStyle w:val="Strong"/>
          <w:b w:val="0"/>
        </w:rPr>
        <w:t xml:space="preserve"> 2024):</w:t>
      </w:r>
    </w:p>
    <w:p w14:paraId="3D6C51A9" w14:textId="77777777" w:rsidR="00F71D3F" w:rsidRPr="002B36AA" w:rsidRDefault="00F71D3F" w:rsidP="0015679B">
      <w:pPr>
        <w:jc w:val="both"/>
        <w:rPr>
          <w:rStyle w:val="Strong"/>
          <w:b w:val="0"/>
          <w:bCs w:val="0"/>
        </w:rPr>
      </w:pPr>
    </w:p>
    <w:p w14:paraId="7D9A423F" w14:textId="7E95781B" w:rsidR="00737B8D" w:rsidRPr="002B36AA" w:rsidRDefault="00737B8D" w:rsidP="00D1156B">
      <w:pPr>
        <w:pStyle w:val="ListParagraph"/>
        <w:numPr>
          <w:ilvl w:val="0"/>
          <w:numId w:val="58"/>
        </w:numPr>
        <w:spacing w:after="80"/>
        <w:contextualSpacing w:val="0"/>
        <w:jc w:val="both"/>
      </w:pPr>
      <w:r w:rsidRPr="002B36AA">
        <w:rPr>
          <w:b/>
          <w:bCs/>
        </w:rPr>
        <w:t>Rising global temperatures</w:t>
      </w:r>
      <w:r w:rsidRPr="002B36AA">
        <w:t>: Shoreline temperatures are projected to increase by 1.5–5°C over the next 80 years, creating challenging conditions for sea turtles. It will affect the metabolic requirements of nesting, incubating and foraging individuals.</w:t>
      </w:r>
    </w:p>
    <w:p w14:paraId="21EC6F83" w14:textId="472DB17F" w:rsidR="00737B8D" w:rsidRPr="002B36AA" w:rsidRDefault="00737B8D" w:rsidP="00D1156B">
      <w:pPr>
        <w:pStyle w:val="ListParagraph"/>
        <w:numPr>
          <w:ilvl w:val="0"/>
          <w:numId w:val="58"/>
        </w:numPr>
        <w:spacing w:after="80"/>
        <w:contextualSpacing w:val="0"/>
        <w:jc w:val="both"/>
      </w:pPr>
      <w:r w:rsidRPr="002B36AA">
        <w:rPr>
          <w:b/>
          <w:bCs/>
        </w:rPr>
        <w:t>Increased extreme weather events</w:t>
      </w:r>
      <w:r w:rsidRPr="002B36AA">
        <w:t>: Extreme atmospheric events, such as storms and hurricanes, and erosion events are expected to occur 100 times more frequently</w:t>
      </w:r>
      <w:r w:rsidR="00C04E73">
        <w:t>,</w:t>
      </w:r>
      <w:r w:rsidRPr="002B36AA">
        <w:t xml:space="preserve"> lead</w:t>
      </w:r>
      <w:r w:rsidR="00C04E73">
        <w:t>ing</w:t>
      </w:r>
      <w:r w:rsidRPr="002B36AA">
        <w:t xml:space="preserve"> to habitat loss and shoreline destruction, and nest over-wash, inundation and </w:t>
      </w:r>
      <w:r w:rsidR="0014517E">
        <w:t xml:space="preserve">the </w:t>
      </w:r>
      <w:r w:rsidRPr="002B36AA">
        <w:t xml:space="preserve">lowering </w:t>
      </w:r>
      <w:r w:rsidR="0014517E">
        <w:t xml:space="preserve">of </w:t>
      </w:r>
      <w:r w:rsidRPr="002B36AA">
        <w:t xml:space="preserve">nest temperatures. </w:t>
      </w:r>
    </w:p>
    <w:p w14:paraId="067EBB67" w14:textId="749B960B" w:rsidR="00737B8D" w:rsidRPr="002B36AA" w:rsidRDefault="00737B8D" w:rsidP="00D1156B">
      <w:pPr>
        <w:pStyle w:val="ListParagraph"/>
        <w:numPr>
          <w:ilvl w:val="0"/>
          <w:numId w:val="58"/>
        </w:numPr>
        <w:spacing w:after="80"/>
        <w:contextualSpacing w:val="0"/>
        <w:jc w:val="both"/>
      </w:pPr>
      <w:r w:rsidRPr="002B36AA">
        <w:rPr>
          <w:rStyle w:val="Strong"/>
        </w:rPr>
        <w:t>Loss of nesting habitats</w:t>
      </w:r>
      <w:r w:rsidRPr="002B36AA">
        <w:t xml:space="preserve">: Rising sea levels are projected to </w:t>
      </w:r>
      <w:r w:rsidR="00C27A08">
        <w:t>render</w:t>
      </w:r>
      <w:r w:rsidRPr="002B36AA">
        <w:t xml:space="preserve"> over 50</w:t>
      </w:r>
      <w:r w:rsidR="00C27A08">
        <w:t xml:space="preserve"> per cent</w:t>
      </w:r>
      <w:r w:rsidRPr="002B36AA">
        <w:t xml:space="preserve"> of current nesting beaches unsuitable in the coming decades </w:t>
      </w:r>
      <w:r w:rsidR="00661792">
        <w:t xml:space="preserve">through </w:t>
      </w:r>
      <w:r w:rsidRPr="002B36AA">
        <w:t>increased erosion, inundation or flooding.</w:t>
      </w:r>
    </w:p>
    <w:p w14:paraId="46E8047B" w14:textId="22616B0F" w:rsidR="00737B8D" w:rsidRPr="002B36AA" w:rsidRDefault="00737B8D" w:rsidP="00D1156B">
      <w:pPr>
        <w:pStyle w:val="ListParagraph"/>
        <w:numPr>
          <w:ilvl w:val="0"/>
          <w:numId w:val="58"/>
        </w:numPr>
        <w:spacing w:after="80"/>
        <w:contextualSpacing w:val="0"/>
        <w:jc w:val="both"/>
      </w:pPr>
      <w:r w:rsidRPr="002B36AA">
        <w:rPr>
          <w:rStyle w:val="Strong"/>
        </w:rPr>
        <w:t>Reduced reproductive success</w:t>
      </w:r>
      <w:r w:rsidRPr="002B36AA">
        <w:t>: Climate change will also affect foraging grounds</w:t>
      </w:r>
      <w:r w:rsidR="00D84DDC">
        <w:t>,</w:t>
      </w:r>
      <w:r w:rsidRPr="002B36AA">
        <w:t xml:space="preserve"> including reefs and seagrass beds, lowering productivity</w:t>
      </w:r>
      <w:r w:rsidR="00D75734">
        <w:t>,</w:t>
      </w:r>
      <w:r w:rsidRPr="002B36AA">
        <w:t xml:space="preserve"> which can </w:t>
      </w:r>
      <w:r w:rsidR="00D85A53">
        <w:t>adversely</w:t>
      </w:r>
      <w:r w:rsidRPr="002B36AA">
        <w:t xml:space="preserve"> </w:t>
      </w:r>
      <w:r w:rsidR="00D75734">
        <w:t>impact</w:t>
      </w:r>
      <w:r w:rsidRPr="002B36AA">
        <w:t xml:space="preserve"> sea turtle </w:t>
      </w:r>
      <w:r w:rsidR="00D85A53">
        <w:t xml:space="preserve">growth and condition, </w:t>
      </w:r>
      <w:r w:rsidR="002807C2">
        <w:t xml:space="preserve">and, in turn, </w:t>
      </w:r>
      <w:r w:rsidRPr="002B36AA">
        <w:t xml:space="preserve">reproductive output. Many studies have reported that </w:t>
      </w:r>
      <w:r w:rsidR="001A58E3">
        <w:t>the</w:t>
      </w:r>
      <w:r w:rsidRPr="002B36AA">
        <w:t xml:space="preserve"> size </w:t>
      </w:r>
      <w:r w:rsidR="001A58E3">
        <w:t xml:space="preserve">of individuals </w:t>
      </w:r>
      <w:r w:rsidRPr="002B36AA">
        <w:t>across different species is getting smaller</w:t>
      </w:r>
      <w:r w:rsidR="001A58E3">
        <w:t>,</w:t>
      </w:r>
      <w:r w:rsidRPr="002B36AA">
        <w:t xml:space="preserve"> reducing clutch sizes and hatchling vigo</w:t>
      </w:r>
      <w:r w:rsidR="001A58E3">
        <w:t>u</w:t>
      </w:r>
      <w:r w:rsidRPr="002B36AA">
        <w:t xml:space="preserve">r. </w:t>
      </w:r>
    </w:p>
    <w:p w14:paraId="4E00C703" w14:textId="0E54DCB8" w:rsidR="00737B8D" w:rsidRPr="002B36AA" w:rsidRDefault="00737B8D" w:rsidP="00D1156B">
      <w:pPr>
        <w:pStyle w:val="ListParagraph"/>
        <w:numPr>
          <w:ilvl w:val="0"/>
          <w:numId w:val="58"/>
        </w:numPr>
        <w:spacing w:after="80"/>
        <w:contextualSpacing w:val="0"/>
        <w:jc w:val="both"/>
      </w:pPr>
      <w:r w:rsidRPr="002B36AA">
        <w:rPr>
          <w:rStyle w:val="Strong"/>
        </w:rPr>
        <w:t>Effects of warmer sand on hatchling vigo</w:t>
      </w:r>
      <w:r w:rsidR="00C03CC4">
        <w:rPr>
          <w:rStyle w:val="Strong"/>
        </w:rPr>
        <w:t>u</w:t>
      </w:r>
      <w:r w:rsidRPr="002B36AA">
        <w:rPr>
          <w:rStyle w:val="Strong"/>
        </w:rPr>
        <w:t>r and sex ratio</w:t>
      </w:r>
      <w:r w:rsidRPr="002B36AA">
        <w:t>: Elevated sand temperatures and storm frequency will reduce hatchling survival</w:t>
      </w:r>
      <w:r w:rsidR="006C212F">
        <w:t>,</w:t>
      </w:r>
      <w:r w:rsidRPr="002B36AA">
        <w:t xml:space="preserve"> and </w:t>
      </w:r>
      <w:r w:rsidRPr="009715F8">
        <w:rPr>
          <w:color w:val="000000" w:themeColor="text1"/>
        </w:rPr>
        <w:t xml:space="preserve">skew male-to-female ratios </w:t>
      </w:r>
      <w:r w:rsidR="0060350E" w:rsidRPr="009715F8">
        <w:rPr>
          <w:color w:val="000000" w:themeColor="text1"/>
        </w:rPr>
        <w:t xml:space="preserve">and </w:t>
      </w:r>
      <w:r w:rsidRPr="009715F8">
        <w:rPr>
          <w:color w:val="000000" w:themeColor="text1"/>
        </w:rPr>
        <w:t>hatchling size and speed, pro</w:t>
      </w:r>
      <w:r w:rsidR="003A7FAF" w:rsidRPr="009715F8">
        <w:rPr>
          <w:color w:val="000000" w:themeColor="text1"/>
        </w:rPr>
        <w:t>mpting</w:t>
      </w:r>
      <w:r w:rsidRPr="009715F8">
        <w:rPr>
          <w:color w:val="000000" w:themeColor="text1"/>
        </w:rPr>
        <w:t xml:space="preserve"> smaller but faster-swimming juveniles.</w:t>
      </w:r>
    </w:p>
    <w:p w14:paraId="0EDFA040" w14:textId="5F1A9A6D" w:rsidR="00737B8D" w:rsidRPr="002B36AA" w:rsidRDefault="00737B8D" w:rsidP="00D1156B">
      <w:pPr>
        <w:pStyle w:val="ListParagraph"/>
        <w:numPr>
          <w:ilvl w:val="0"/>
          <w:numId w:val="58"/>
        </w:numPr>
        <w:spacing w:after="80"/>
        <w:contextualSpacing w:val="0"/>
        <w:jc w:val="both"/>
      </w:pPr>
      <w:r w:rsidRPr="002B36AA">
        <w:rPr>
          <w:rStyle w:val="Strong"/>
        </w:rPr>
        <w:t>Changes in hatchling emergence</w:t>
      </w:r>
      <w:r w:rsidRPr="002B36AA">
        <w:t>: Altered sea</w:t>
      </w:r>
      <w:r w:rsidR="00546685" w:rsidRPr="00106E40">
        <w:t>-</w:t>
      </w:r>
      <w:r w:rsidRPr="002B36AA">
        <w:t>surface dynamics affect hatching timing and survival rates</w:t>
      </w:r>
      <w:r w:rsidR="00106E40" w:rsidRPr="009715F8">
        <w:t>, with hatchlings</w:t>
      </w:r>
      <w:r w:rsidRPr="002B36AA">
        <w:t xml:space="preserve"> entering currents later/earlier in the season.</w:t>
      </w:r>
    </w:p>
    <w:p w14:paraId="341368C7" w14:textId="1AA33153" w:rsidR="00737B8D" w:rsidRPr="002B36AA" w:rsidRDefault="00737B8D" w:rsidP="00D1156B">
      <w:pPr>
        <w:pStyle w:val="ListParagraph"/>
        <w:numPr>
          <w:ilvl w:val="0"/>
          <w:numId w:val="58"/>
        </w:numPr>
        <w:spacing w:after="80"/>
        <w:contextualSpacing w:val="0"/>
        <w:jc w:val="both"/>
      </w:pPr>
      <w:r w:rsidRPr="002B36AA">
        <w:rPr>
          <w:rStyle w:val="Strong"/>
        </w:rPr>
        <w:t>Changes in predator dynamics</w:t>
      </w:r>
      <w:r w:rsidRPr="002B36AA">
        <w:t>: Shifts in predator type, abundance and behavio</w:t>
      </w:r>
      <w:r w:rsidR="00CC0F54">
        <w:t>u</w:t>
      </w:r>
      <w:r w:rsidRPr="002B36AA">
        <w:t>r may reduce juvenile survival rates</w:t>
      </w:r>
      <w:r w:rsidR="006F4F21">
        <w:t>,</w:t>
      </w:r>
      <w:r w:rsidRPr="002B36AA">
        <w:t xml:space="preserve"> but these are poorly documented.</w:t>
      </w:r>
    </w:p>
    <w:p w14:paraId="67A7769A" w14:textId="77777777" w:rsidR="00737B8D" w:rsidRPr="002B36AA" w:rsidRDefault="00737B8D" w:rsidP="00D1156B">
      <w:pPr>
        <w:pStyle w:val="ListParagraph"/>
        <w:numPr>
          <w:ilvl w:val="0"/>
          <w:numId w:val="58"/>
        </w:numPr>
        <w:spacing w:after="80"/>
        <w:contextualSpacing w:val="0"/>
        <w:jc w:val="both"/>
      </w:pPr>
      <w:r w:rsidRPr="002B36AA">
        <w:rPr>
          <w:b/>
          <w:bCs/>
        </w:rPr>
        <w:t>Accelerated sea-level rise</w:t>
      </w:r>
      <w:r w:rsidRPr="002B36AA">
        <w:t>: Climate-induced sea-level rise is projected to exceed 2.6 mm/year, potentially reaching up to 10 mm/year when combined with human-driven coastal subsidence.</w:t>
      </w:r>
    </w:p>
    <w:p w14:paraId="1E7DE9C2" w14:textId="176851C6" w:rsidR="00737B8D" w:rsidRPr="002B36AA" w:rsidRDefault="00737B8D" w:rsidP="0015679B">
      <w:pPr>
        <w:pStyle w:val="ListParagraph"/>
        <w:numPr>
          <w:ilvl w:val="0"/>
          <w:numId w:val="58"/>
        </w:numPr>
        <w:contextualSpacing w:val="0"/>
        <w:jc w:val="both"/>
      </w:pPr>
      <w:r w:rsidRPr="002B36AA">
        <w:rPr>
          <w:b/>
          <w:bCs/>
        </w:rPr>
        <w:t>Ocean acidification</w:t>
      </w:r>
      <w:r w:rsidRPr="002B36AA">
        <w:t xml:space="preserve">: Beaches </w:t>
      </w:r>
      <w:r w:rsidR="00CA2EB7">
        <w:t xml:space="preserve">with high calcium carbonate content </w:t>
      </w:r>
      <w:r w:rsidRPr="002B36AA">
        <w:t>buffer seawater acidification through dissolution</w:t>
      </w:r>
      <w:r w:rsidR="002218A8">
        <w:t xml:space="preserve">. However, </w:t>
      </w:r>
      <w:r w:rsidR="00CA2EB7">
        <w:t xml:space="preserve">accelerated </w:t>
      </w:r>
      <w:r w:rsidR="002218A8">
        <w:t xml:space="preserve">rates of </w:t>
      </w:r>
      <w:r w:rsidR="00CA2EB7">
        <w:t xml:space="preserve">seawater acidification </w:t>
      </w:r>
      <w:r w:rsidR="00720B7A">
        <w:t xml:space="preserve">are expected to result in a </w:t>
      </w:r>
      <w:r w:rsidRPr="002B36AA">
        <w:t xml:space="preserve">net reduction in </w:t>
      </w:r>
      <w:r w:rsidR="008018E5">
        <w:t xml:space="preserve">sediment </w:t>
      </w:r>
      <w:r w:rsidRPr="002B36AA">
        <w:t xml:space="preserve">deposition of </w:t>
      </w:r>
      <w:r w:rsidR="00E44CFF">
        <w:t xml:space="preserve">between </w:t>
      </w:r>
      <w:r w:rsidRPr="002B36AA">
        <w:t>31</w:t>
      </w:r>
      <w:r w:rsidR="00E44CFF">
        <w:t xml:space="preserve"> and </w:t>
      </w:r>
      <w:r w:rsidRPr="002B36AA">
        <w:t>46</w:t>
      </w:r>
      <w:r w:rsidR="00BF73D9">
        <w:t xml:space="preserve"> per cent</w:t>
      </w:r>
      <w:r w:rsidR="00720B7A">
        <w:t>, which</w:t>
      </w:r>
      <w:r w:rsidRPr="002B36AA">
        <w:t xml:space="preserve"> </w:t>
      </w:r>
      <w:r w:rsidR="00CA2EB7">
        <w:t xml:space="preserve">will </w:t>
      </w:r>
      <w:r w:rsidRPr="002B36AA">
        <w:t>exacerbat</w:t>
      </w:r>
      <w:r w:rsidR="00CA2EB7">
        <w:t>e</w:t>
      </w:r>
      <w:r w:rsidRPr="002B36AA">
        <w:t xml:space="preserve"> the rate of coastal erosion (</w:t>
      </w:r>
      <w:r w:rsidRPr="00F26214">
        <w:t>Simeone et al., 2017</w:t>
      </w:r>
      <w:r w:rsidRPr="002B36AA">
        <w:t>). Combined with increased sea levels</w:t>
      </w:r>
      <w:r w:rsidR="00117FEA">
        <w:t>,</w:t>
      </w:r>
      <w:r w:rsidRPr="00A928EA">
        <w:rPr>
          <w:color w:val="EE0000"/>
        </w:rPr>
        <w:t xml:space="preserve"> </w:t>
      </w:r>
      <w:r w:rsidRPr="002B36AA">
        <w:t>even pristine (undeveloped) beaches</w:t>
      </w:r>
      <w:r w:rsidR="005854FF">
        <w:t xml:space="preserve"> will start to erode</w:t>
      </w:r>
      <w:r w:rsidRPr="002B36AA">
        <w:t>.</w:t>
      </w:r>
    </w:p>
    <w:p w14:paraId="0371E223" w14:textId="77777777" w:rsidR="0015679B" w:rsidRDefault="0015679B" w:rsidP="0015679B">
      <w:pPr>
        <w:jc w:val="both"/>
        <w:rPr>
          <w:rStyle w:val="Strong"/>
        </w:rPr>
      </w:pPr>
    </w:p>
    <w:p w14:paraId="1842583A" w14:textId="77777777" w:rsidR="00F81B30" w:rsidRDefault="00F81B30" w:rsidP="0015679B">
      <w:pPr>
        <w:jc w:val="both"/>
        <w:rPr>
          <w:rStyle w:val="Strong"/>
        </w:rPr>
      </w:pPr>
    </w:p>
    <w:p w14:paraId="5F7D7BF6" w14:textId="24307BEE" w:rsidR="00737B8D" w:rsidRPr="002B36AA" w:rsidRDefault="00737B8D" w:rsidP="00F81B30">
      <w:pPr>
        <w:spacing w:after="80"/>
        <w:jc w:val="both"/>
      </w:pPr>
      <w:r w:rsidRPr="002B36AA">
        <w:rPr>
          <w:rStyle w:val="Strong"/>
        </w:rPr>
        <w:lastRenderedPageBreak/>
        <w:t>There are potential positive impacts as well:</w:t>
      </w:r>
    </w:p>
    <w:p w14:paraId="6C0966F4" w14:textId="7535362A" w:rsidR="00737B8D" w:rsidRPr="002B36AA" w:rsidRDefault="00737B8D" w:rsidP="00F81B30">
      <w:pPr>
        <w:pStyle w:val="ListParagraph"/>
        <w:numPr>
          <w:ilvl w:val="0"/>
          <w:numId w:val="59"/>
        </w:numPr>
        <w:spacing w:after="80"/>
        <w:contextualSpacing w:val="0"/>
        <w:jc w:val="both"/>
      </w:pPr>
      <w:r w:rsidRPr="002B36AA">
        <w:rPr>
          <w:rStyle w:val="Strong"/>
        </w:rPr>
        <w:t>Expansion of nesting ranges</w:t>
      </w:r>
      <w:r w:rsidRPr="002B36AA">
        <w:t xml:space="preserve">: Higher global temperatures, similar to past interglacial periods, may allow sea turtle populations to expand into higher latitudes. </w:t>
      </w:r>
      <w:proofErr w:type="spellStart"/>
      <w:r w:rsidRPr="002B36AA">
        <w:t>Christiaanse</w:t>
      </w:r>
      <w:proofErr w:type="spellEnd"/>
      <w:r w:rsidRPr="002B36AA">
        <w:t xml:space="preserve"> et al. (2024</w:t>
      </w:r>
      <w:r w:rsidR="000B003C">
        <w:t>)</w:t>
      </w:r>
      <w:r w:rsidRPr="002B36AA">
        <w:t xml:space="preserve"> </w:t>
      </w:r>
      <w:r w:rsidR="000B003C">
        <w:t>calculated</w:t>
      </w:r>
      <w:r w:rsidRPr="002B36AA">
        <w:t xml:space="preserve"> that only 7</w:t>
      </w:r>
      <w:r w:rsidR="000B003C">
        <w:t xml:space="preserve"> per cent</w:t>
      </w:r>
      <w:r w:rsidR="00D17FD8">
        <w:t xml:space="preserve"> </w:t>
      </w:r>
      <w:r w:rsidR="00F02B82">
        <w:t>of suitable nesting habits</w:t>
      </w:r>
      <w:r w:rsidRPr="002B36AA">
        <w:t xml:space="preserve"> is currently used.</w:t>
      </w:r>
    </w:p>
    <w:p w14:paraId="3FBF8FA2" w14:textId="1EB7FB4D" w:rsidR="00737B8D" w:rsidRPr="002B36AA" w:rsidRDefault="00737B8D" w:rsidP="00F81B30">
      <w:pPr>
        <w:pStyle w:val="ListParagraph"/>
        <w:numPr>
          <w:ilvl w:val="0"/>
          <w:numId w:val="59"/>
        </w:numPr>
        <w:spacing w:after="80"/>
        <w:contextualSpacing w:val="0"/>
        <w:jc w:val="both"/>
      </w:pPr>
      <w:r w:rsidRPr="002B36AA">
        <w:rPr>
          <w:rStyle w:val="Strong"/>
        </w:rPr>
        <w:t>Creation of new nesting habitats</w:t>
      </w:r>
      <w:r w:rsidRPr="002B36AA">
        <w:t xml:space="preserve">: Warming trends could make previously unsuitable beaches viable for egg-laying, </w:t>
      </w:r>
      <w:r w:rsidR="00693DF6">
        <w:t>creating new opportunities for</w:t>
      </w:r>
      <w:r w:rsidRPr="002B36AA">
        <w:t xml:space="preserve"> nesting.</w:t>
      </w:r>
    </w:p>
    <w:p w14:paraId="32F61065" w14:textId="133086D4" w:rsidR="00737B8D" w:rsidRPr="002B36AA" w:rsidRDefault="00737B8D" w:rsidP="0015679B">
      <w:pPr>
        <w:pStyle w:val="ListParagraph"/>
        <w:numPr>
          <w:ilvl w:val="0"/>
          <w:numId w:val="59"/>
        </w:numPr>
        <w:contextualSpacing w:val="0"/>
        <w:jc w:val="both"/>
      </w:pPr>
      <w:r w:rsidRPr="002B36AA">
        <w:rPr>
          <w:rStyle w:val="Strong"/>
        </w:rPr>
        <w:t xml:space="preserve">Female sex </w:t>
      </w:r>
      <w:r w:rsidRPr="002B36AA">
        <w:rPr>
          <w:b/>
          <w:bCs/>
        </w:rPr>
        <w:t>bias</w:t>
      </w:r>
      <w:r w:rsidRPr="002B36AA">
        <w:t>: In the short term, female sex biases may enhance population recovery, provid</w:t>
      </w:r>
      <w:r w:rsidR="00F130CC">
        <w:t>ed</w:t>
      </w:r>
      <w:r w:rsidRPr="002B36AA">
        <w:t xml:space="preserve"> that suitable nesting habitat is available. </w:t>
      </w:r>
    </w:p>
    <w:p w14:paraId="34973243" w14:textId="77777777" w:rsidR="0015679B" w:rsidRDefault="0015679B" w:rsidP="0015679B">
      <w:pPr>
        <w:jc w:val="both"/>
      </w:pPr>
    </w:p>
    <w:p w14:paraId="24DFC4AA" w14:textId="269ACE8A" w:rsidR="00737B8D" w:rsidRDefault="00737B8D" w:rsidP="0015679B">
      <w:pPr>
        <w:jc w:val="both"/>
      </w:pPr>
      <w:r w:rsidRPr="002B36AA">
        <w:t xml:space="preserve">It is clear that habitat management, natural or artificial, will rely on </w:t>
      </w:r>
      <w:r w:rsidRPr="002B36AA">
        <w:rPr>
          <w:b/>
          <w:bCs/>
        </w:rPr>
        <w:t>holistic beach management practices</w:t>
      </w:r>
      <w:r w:rsidRPr="002B36AA">
        <w:t xml:space="preserve"> </w:t>
      </w:r>
      <w:r w:rsidRPr="002B36AA">
        <w:rPr>
          <w:b/>
          <w:bCs/>
        </w:rPr>
        <w:t>across the coastal meta-ecosystem</w:t>
      </w:r>
      <w:r w:rsidRPr="002B36AA">
        <w:t xml:space="preserve"> (</w:t>
      </w:r>
      <w:proofErr w:type="spellStart"/>
      <w:r w:rsidRPr="00F26214">
        <w:t>Defeo</w:t>
      </w:r>
      <w:proofErr w:type="spellEnd"/>
      <w:r w:rsidRPr="00F26214">
        <w:t xml:space="preserve"> et al., 2025</w:t>
      </w:r>
      <w:r w:rsidRPr="002B36AA">
        <w:t xml:space="preserve">). </w:t>
      </w:r>
      <w:r w:rsidR="00201D22">
        <w:t>A</w:t>
      </w:r>
      <w:r w:rsidR="00201D22" w:rsidRPr="002B36AA">
        <w:t xml:space="preserve">dopting sustainable coastal management practices </w:t>
      </w:r>
      <w:r w:rsidR="00E874A6">
        <w:t>is critical for p</w:t>
      </w:r>
      <w:r w:rsidRPr="002B36AA">
        <w:t>revent</w:t>
      </w:r>
      <w:r w:rsidR="00E874A6">
        <w:t>ing</w:t>
      </w:r>
      <w:r w:rsidRPr="002B36AA">
        <w:t xml:space="preserve"> human-induced beach erosion and avoiding harmful activities such as unplanned coastal development and sand mining. </w:t>
      </w:r>
      <w:r w:rsidR="00A82175">
        <w:t>This includes p</w:t>
      </w:r>
      <w:r w:rsidRPr="002B36AA">
        <w:t>rotect</w:t>
      </w:r>
      <w:r w:rsidR="00A82175">
        <w:t>ing</w:t>
      </w:r>
      <w:r w:rsidRPr="002B36AA">
        <w:t xml:space="preserve"> natural hydrodynamic and sediment transport processes upstream and downstream of beaches, ensuring these systems remain intact and allowing for sea-level rise buffers through appropriate coastal setbacks. Where existing infrastructure disrupts these processes, serious consideration should be given to relocating, removing or allowing it to be naturally overtaken by coastal dynamics.</w:t>
      </w:r>
    </w:p>
    <w:p w14:paraId="2A202BA8" w14:textId="77777777" w:rsidR="008B30C8" w:rsidRPr="002B36AA" w:rsidRDefault="008B30C8" w:rsidP="0015679B">
      <w:pPr>
        <w:jc w:val="both"/>
      </w:pPr>
    </w:p>
    <w:p w14:paraId="0EEAABA6" w14:textId="5843CD5D" w:rsidR="00F15A88" w:rsidRPr="001C6B3A" w:rsidRDefault="00737B8D" w:rsidP="0015679B">
      <w:pPr>
        <w:pStyle w:val="Secondnumbering"/>
        <w:numPr>
          <w:ilvl w:val="0"/>
          <w:numId w:val="0"/>
        </w:numPr>
        <w:jc w:val="both"/>
      </w:pPr>
      <w:r w:rsidRPr="002B36AA">
        <w:t>In densely developed coastal cities, relocation may not be feasible, and hard engineering solutions like seawalls may be necessary</w:t>
      </w:r>
      <w:r w:rsidR="005C0C00">
        <w:t xml:space="preserve"> –</w:t>
      </w:r>
      <w:r w:rsidRPr="002B36AA">
        <w:t xml:space="preserve"> though these often result in coastal squeeze, ultimately eliminating high-shore nesting habitats and driving sea turtles away. Softer solutions, such as beach nourishment, are generally preferred despite their high costs, as they are more sustainable than hard defen</w:t>
      </w:r>
      <w:r w:rsidR="00843F79">
        <w:t>c</w:t>
      </w:r>
      <w:r w:rsidRPr="002B36AA">
        <w:t>es</w:t>
      </w:r>
      <w:r w:rsidR="00843F79">
        <w:t>. H</w:t>
      </w:r>
      <w:r w:rsidRPr="002B36AA">
        <w:t>owever, nourishment must be repeated over time as sand naturally erodes. Finally, coastal zones should be explicitly integrated into spatial planning frameworks as unique and dynamic systems, recognizing the continuous and significant connectivity between land and sea across varying spatial and temporal scales.</w:t>
      </w:r>
    </w:p>
    <w:p w14:paraId="7D4026DC" w14:textId="77777777" w:rsidR="008C22DB" w:rsidRDefault="008C22DB" w:rsidP="001C6B3A">
      <w:pPr>
        <w:pStyle w:val="Secondnumbering"/>
        <w:numPr>
          <w:ilvl w:val="0"/>
          <w:numId w:val="0"/>
        </w:numPr>
        <w:jc w:val="both"/>
      </w:pPr>
    </w:p>
    <w:p w14:paraId="5B8E1835" w14:textId="14DD042A" w:rsidR="008B30C8" w:rsidRPr="00905352" w:rsidRDefault="008B30C8" w:rsidP="008B30C8">
      <w:pPr>
        <w:rPr>
          <w:b/>
          <w:bCs/>
        </w:rPr>
      </w:pPr>
      <w:r w:rsidRPr="00905352">
        <w:rPr>
          <w:b/>
        </w:rPr>
        <w:t>References</w:t>
      </w:r>
    </w:p>
    <w:p w14:paraId="3378934F" w14:textId="77777777" w:rsidR="001C6B3A" w:rsidRDefault="001C6B3A" w:rsidP="001C6B3A">
      <w:pPr>
        <w:pStyle w:val="Secondnumbering"/>
        <w:numPr>
          <w:ilvl w:val="0"/>
          <w:numId w:val="0"/>
        </w:numPr>
        <w:jc w:val="both"/>
        <w:rPr>
          <w:iCs/>
        </w:rPr>
      </w:pPr>
    </w:p>
    <w:p w14:paraId="716C238E"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Brock, K. A., Reece, J. S., &amp; Ehrhart, L. M. (2009). The effects of artificial beach nourishment on marine turtles: differences between loggerhead and green turtles. </w:t>
      </w:r>
      <w:r w:rsidRPr="000A75E0">
        <w:rPr>
          <w:rFonts w:cs="Arial"/>
          <w:i/>
          <w:iCs/>
          <w:sz w:val="20"/>
          <w:szCs w:val="20"/>
          <w:shd w:val="clear" w:color="auto" w:fill="FFFFFF"/>
        </w:rPr>
        <w:t>Restoration Ecology</w:t>
      </w:r>
      <w:r w:rsidRPr="000A75E0">
        <w:rPr>
          <w:rFonts w:cs="Arial"/>
          <w:sz w:val="20"/>
          <w:szCs w:val="20"/>
          <w:shd w:val="clear" w:color="auto" w:fill="FFFFFF"/>
        </w:rPr>
        <w:t>, </w:t>
      </w:r>
      <w:r w:rsidRPr="000A75E0">
        <w:rPr>
          <w:rFonts w:cs="Arial"/>
          <w:i/>
          <w:iCs/>
          <w:sz w:val="20"/>
          <w:szCs w:val="20"/>
          <w:shd w:val="clear" w:color="auto" w:fill="FFFFFF"/>
        </w:rPr>
        <w:t>17</w:t>
      </w:r>
      <w:r w:rsidRPr="000A75E0">
        <w:rPr>
          <w:rFonts w:cs="Arial"/>
          <w:sz w:val="20"/>
          <w:szCs w:val="20"/>
          <w:shd w:val="clear" w:color="auto" w:fill="FFFFFF"/>
        </w:rPr>
        <w:t>(2), 297-307.</w:t>
      </w:r>
    </w:p>
    <w:p w14:paraId="59F6BAB3"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Byrd, J. I. (2004). </w:t>
      </w:r>
      <w:r w:rsidRPr="000A75E0">
        <w:rPr>
          <w:rFonts w:cs="Arial"/>
          <w:i/>
          <w:iCs/>
          <w:sz w:val="20"/>
          <w:szCs w:val="20"/>
          <w:shd w:val="clear" w:color="auto" w:fill="FFFFFF"/>
        </w:rPr>
        <w:t>The effect of beach nourishment on loggerhead sea turtle (Caretta caretta) nesting in south Carolina</w:t>
      </w:r>
      <w:r w:rsidRPr="000A75E0">
        <w:rPr>
          <w:rFonts w:cs="Arial"/>
          <w:sz w:val="20"/>
          <w:szCs w:val="20"/>
          <w:shd w:val="clear" w:color="auto" w:fill="FFFFFF"/>
        </w:rPr>
        <w:t> (Doctoral dissertation, Graduate School, College of Charleston).</w:t>
      </w:r>
    </w:p>
    <w:p w14:paraId="6199C895" w14:textId="77777777" w:rsidR="001E071A" w:rsidRPr="000A75E0" w:rsidRDefault="001E071A" w:rsidP="000A75E0">
      <w:pPr>
        <w:spacing w:after="40"/>
        <w:ind w:left="397" w:hanging="397"/>
        <w:jc w:val="both"/>
        <w:rPr>
          <w:rFonts w:cs="Arial"/>
          <w:b/>
          <w:sz w:val="20"/>
          <w:szCs w:val="20"/>
          <w:shd w:val="clear" w:color="auto" w:fill="FFFFFF"/>
          <w:lang w:val="it-CH"/>
        </w:rPr>
      </w:pPr>
      <w:proofErr w:type="spellStart"/>
      <w:r w:rsidRPr="000A75E0">
        <w:rPr>
          <w:rFonts w:cs="Arial"/>
          <w:sz w:val="20"/>
          <w:szCs w:val="20"/>
          <w:shd w:val="clear" w:color="auto" w:fill="FFFFFF"/>
        </w:rPr>
        <w:t>Christiaanse</w:t>
      </w:r>
      <w:proofErr w:type="spellEnd"/>
      <w:r w:rsidRPr="000A75E0">
        <w:rPr>
          <w:rFonts w:cs="Arial"/>
          <w:sz w:val="20"/>
          <w:szCs w:val="20"/>
          <w:shd w:val="clear" w:color="auto" w:fill="FFFFFF"/>
        </w:rPr>
        <w:t xml:space="preserve">, J. C., </w:t>
      </w:r>
      <w:proofErr w:type="spellStart"/>
      <w:r w:rsidRPr="000A75E0">
        <w:rPr>
          <w:rFonts w:cs="Arial"/>
          <w:sz w:val="20"/>
          <w:szCs w:val="20"/>
          <w:shd w:val="clear" w:color="auto" w:fill="FFFFFF"/>
        </w:rPr>
        <w:t>Antolínez</w:t>
      </w:r>
      <w:proofErr w:type="spellEnd"/>
      <w:r w:rsidRPr="000A75E0">
        <w:rPr>
          <w:rFonts w:cs="Arial"/>
          <w:sz w:val="20"/>
          <w:szCs w:val="20"/>
          <w:shd w:val="clear" w:color="auto" w:fill="FFFFFF"/>
        </w:rPr>
        <w:t xml:space="preserve">, J. A., </w:t>
      </w:r>
      <w:proofErr w:type="spellStart"/>
      <w:r w:rsidRPr="000A75E0">
        <w:rPr>
          <w:rFonts w:cs="Arial"/>
          <w:sz w:val="20"/>
          <w:szCs w:val="20"/>
          <w:shd w:val="clear" w:color="auto" w:fill="FFFFFF"/>
        </w:rPr>
        <w:t>Luijendijk</w:t>
      </w:r>
      <w:proofErr w:type="spellEnd"/>
      <w:r w:rsidRPr="000A75E0">
        <w:rPr>
          <w:rFonts w:cs="Arial"/>
          <w:sz w:val="20"/>
          <w:szCs w:val="20"/>
          <w:shd w:val="clear" w:color="auto" w:fill="FFFFFF"/>
        </w:rPr>
        <w:t xml:space="preserve">, A. P., Athanasiou, P., Duarte, C. M., &amp; </w:t>
      </w:r>
      <w:proofErr w:type="spellStart"/>
      <w:r w:rsidRPr="000A75E0">
        <w:rPr>
          <w:rFonts w:cs="Arial"/>
          <w:sz w:val="20"/>
          <w:szCs w:val="20"/>
          <w:shd w:val="clear" w:color="auto" w:fill="FFFFFF"/>
        </w:rPr>
        <w:t>Aarninkhof</w:t>
      </w:r>
      <w:proofErr w:type="spellEnd"/>
      <w:r w:rsidRPr="000A75E0">
        <w:rPr>
          <w:rFonts w:cs="Arial"/>
          <w:sz w:val="20"/>
          <w:szCs w:val="20"/>
          <w:shd w:val="clear" w:color="auto" w:fill="FFFFFF"/>
        </w:rPr>
        <w:t>, S. (2024). Distribution of global sea turtle nesting explained from regional-scale coastal characteristics. </w:t>
      </w:r>
      <w:r w:rsidRPr="000A75E0">
        <w:rPr>
          <w:rFonts w:cs="Arial"/>
          <w:i/>
          <w:sz w:val="20"/>
          <w:szCs w:val="20"/>
          <w:shd w:val="clear" w:color="auto" w:fill="FFFFFF"/>
          <w:lang w:val="it-CH"/>
        </w:rPr>
        <w:t>Scientific Reports</w:t>
      </w:r>
      <w:r w:rsidRPr="000A75E0">
        <w:rPr>
          <w:rFonts w:cs="Arial"/>
          <w:sz w:val="20"/>
          <w:szCs w:val="20"/>
          <w:shd w:val="clear" w:color="auto" w:fill="FFFFFF"/>
          <w:lang w:val="it-CH"/>
        </w:rPr>
        <w:t>, </w:t>
      </w:r>
      <w:r w:rsidRPr="000A75E0">
        <w:rPr>
          <w:rFonts w:cs="Arial"/>
          <w:i/>
          <w:sz w:val="20"/>
          <w:szCs w:val="20"/>
          <w:shd w:val="clear" w:color="auto" w:fill="FFFFFF"/>
          <w:lang w:val="it-CH"/>
        </w:rPr>
        <w:t>14</w:t>
      </w:r>
      <w:r w:rsidRPr="000A75E0">
        <w:rPr>
          <w:rFonts w:cs="Arial"/>
          <w:sz w:val="20"/>
          <w:szCs w:val="20"/>
          <w:shd w:val="clear" w:color="auto" w:fill="FFFFFF"/>
          <w:lang w:val="it-CH"/>
        </w:rPr>
        <w:t>(1), 752.</w:t>
      </w:r>
    </w:p>
    <w:p w14:paraId="7A37142D"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lang w:val="it-CH"/>
        </w:rPr>
        <w:t xml:space="preserve">Defeo, O., Corte, G., Barboza, C. A., Debiasi, P., Costa, L. L., Elliott, M., ... </w:t>
      </w:r>
      <w:r w:rsidRPr="000A75E0">
        <w:rPr>
          <w:rFonts w:cs="Arial"/>
          <w:sz w:val="20"/>
          <w:szCs w:val="20"/>
          <w:shd w:val="clear" w:color="auto" w:fill="FFFFFF"/>
        </w:rPr>
        <w:t>&amp; McLachlan, A. (2025). Sandy beaches within meta-social-ecological systems: An integrated framework for ecology, management, and conservation. </w:t>
      </w:r>
      <w:r w:rsidRPr="000A75E0">
        <w:rPr>
          <w:rFonts w:cs="Arial"/>
          <w:i/>
          <w:iCs/>
          <w:sz w:val="20"/>
          <w:szCs w:val="20"/>
          <w:shd w:val="clear" w:color="auto" w:fill="FFFFFF"/>
        </w:rPr>
        <w:t>Estuarine, Coastal and Shelf Science</w:t>
      </w:r>
      <w:r w:rsidRPr="000A75E0">
        <w:rPr>
          <w:rFonts w:cs="Arial"/>
          <w:sz w:val="20"/>
          <w:szCs w:val="20"/>
          <w:shd w:val="clear" w:color="auto" w:fill="FFFFFF"/>
        </w:rPr>
        <w:t>, 109350.</w:t>
      </w:r>
    </w:p>
    <w:p w14:paraId="190898B5"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 xml:space="preserve">Heppell, S. S., Crowder, L. B., &amp; Crouse, D. T. (1996). Models to evaluate </w:t>
      </w:r>
      <w:proofErr w:type="spellStart"/>
      <w:r w:rsidRPr="000A75E0">
        <w:rPr>
          <w:rFonts w:cs="Arial"/>
          <w:sz w:val="20"/>
          <w:szCs w:val="20"/>
          <w:shd w:val="clear" w:color="auto" w:fill="FFFFFF"/>
        </w:rPr>
        <w:t>headstarting</w:t>
      </w:r>
      <w:proofErr w:type="spellEnd"/>
      <w:r w:rsidRPr="000A75E0">
        <w:rPr>
          <w:rFonts w:cs="Arial"/>
          <w:sz w:val="20"/>
          <w:szCs w:val="20"/>
          <w:shd w:val="clear" w:color="auto" w:fill="FFFFFF"/>
        </w:rPr>
        <w:t xml:space="preserve"> as a management tool for long</w:t>
      </w:r>
      <w:r w:rsidRPr="000A75E0">
        <w:rPr>
          <w:rFonts w:ascii="Cambria Math" w:hAnsi="Cambria Math" w:cs="Cambria Math"/>
          <w:sz w:val="20"/>
          <w:szCs w:val="20"/>
          <w:shd w:val="clear" w:color="auto" w:fill="FFFFFF"/>
        </w:rPr>
        <w:t>‐</w:t>
      </w:r>
      <w:r w:rsidRPr="000A75E0">
        <w:rPr>
          <w:rFonts w:cs="Arial"/>
          <w:sz w:val="20"/>
          <w:szCs w:val="20"/>
          <w:shd w:val="clear" w:color="auto" w:fill="FFFFFF"/>
        </w:rPr>
        <w:t>lived turtles. </w:t>
      </w:r>
      <w:r w:rsidRPr="000A75E0">
        <w:rPr>
          <w:rFonts w:cs="Arial"/>
          <w:i/>
          <w:iCs/>
          <w:sz w:val="20"/>
          <w:szCs w:val="20"/>
          <w:shd w:val="clear" w:color="auto" w:fill="FFFFFF"/>
        </w:rPr>
        <w:t>Ecological applications</w:t>
      </w:r>
      <w:r w:rsidRPr="000A75E0">
        <w:rPr>
          <w:rFonts w:cs="Arial"/>
          <w:sz w:val="20"/>
          <w:szCs w:val="20"/>
          <w:shd w:val="clear" w:color="auto" w:fill="FFFFFF"/>
        </w:rPr>
        <w:t>, </w:t>
      </w:r>
      <w:r w:rsidRPr="000A75E0">
        <w:rPr>
          <w:rFonts w:cs="Arial"/>
          <w:i/>
          <w:iCs/>
          <w:sz w:val="20"/>
          <w:szCs w:val="20"/>
          <w:shd w:val="clear" w:color="auto" w:fill="FFFFFF"/>
        </w:rPr>
        <w:t>6</w:t>
      </w:r>
      <w:r w:rsidRPr="000A75E0">
        <w:rPr>
          <w:rFonts w:cs="Arial"/>
          <w:sz w:val="20"/>
          <w:szCs w:val="20"/>
          <w:shd w:val="clear" w:color="auto" w:fill="FFFFFF"/>
        </w:rPr>
        <w:t>(2), 556-565.</w:t>
      </w:r>
    </w:p>
    <w:p w14:paraId="7BB4E618" w14:textId="3C2A5894"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Hodgson, E. E., &amp; Halpern, B. S. (201</w:t>
      </w:r>
      <w:r w:rsidR="00CA2EB7" w:rsidRPr="000A75E0">
        <w:rPr>
          <w:rFonts w:cs="Arial"/>
          <w:sz w:val="20"/>
          <w:szCs w:val="20"/>
          <w:shd w:val="clear" w:color="auto" w:fill="FFFFFF"/>
        </w:rPr>
        <w:t>8</w:t>
      </w:r>
      <w:r w:rsidRPr="000A75E0">
        <w:rPr>
          <w:rFonts w:cs="Arial"/>
          <w:sz w:val="20"/>
          <w:szCs w:val="20"/>
          <w:shd w:val="clear" w:color="auto" w:fill="FFFFFF"/>
        </w:rPr>
        <w:t>). Investigating cumulative effects across ecological scales. </w:t>
      </w:r>
      <w:r w:rsidRPr="000A75E0">
        <w:rPr>
          <w:rFonts w:cs="Arial"/>
          <w:i/>
          <w:iCs/>
          <w:sz w:val="20"/>
          <w:szCs w:val="20"/>
          <w:shd w:val="clear" w:color="auto" w:fill="FFFFFF"/>
        </w:rPr>
        <w:t>Conservation Biology</w:t>
      </w:r>
      <w:r w:rsidRPr="000A75E0">
        <w:rPr>
          <w:rFonts w:cs="Arial"/>
          <w:sz w:val="20"/>
          <w:szCs w:val="20"/>
          <w:shd w:val="clear" w:color="auto" w:fill="FFFFFF"/>
        </w:rPr>
        <w:t>, </w:t>
      </w:r>
      <w:r w:rsidRPr="000A75E0">
        <w:rPr>
          <w:rFonts w:cs="Arial"/>
          <w:i/>
          <w:iCs/>
          <w:sz w:val="20"/>
          <w:szCs w:val="20"/>
          <w:shd w:val="clear" w:color="auto" w:fill="FFFFFF"/>
        </w:rPr>
        <w:t>33</w:t>
      </w:r>
      <w:r w:rsidRPr="000A75E0">
        <w:rPr>
          <w:rFonts w:cs="Arial"/>
          <w:sz w:val="20"/>
          <w:szCs w:val="20"/>
          <w:shd w:val="clear" w:color="auto" w:fill="FFFFFF"/>
        </w:rPr>
        <w:t>(1), 22-32.</w:t>
      </w:r>
    </w:p>
    <w:p w14:paraId="53791556" w14:textId="77777777" w:rsidR="001E071A" w:rsidRPr="000A75E0" w:rsidRDefault="001E071A" w:rsidP="000A75E0">
      <w:pPr>
        <w:spacing w:after="40"/>
        <w:ind w:left="397" w:hanging="397"/>
        <w:jc w:val="both"/>
        <w:rPr>
          <w:rFonts w:cs="Arial"/>
          <w:b/>
          <w:sz w:val="20"/>
          <w:szCs w:val="20"/>
          <w:shd w:val="clear" w:color="auto" w:fill="FFFFFF"/>
          <w:lang w:val="nl-NL"/>
        </w:rPr>
      </w:pPr>
      <w:r w:rsidRPr="000A75E0">
        <w:rPr>
          <w:rFonts w:cs="Arial"/>
          <w:sz w:val="20"/>
          <w:szCs w:val="20"/>
          <w:shd w:val="clear" w:color="auto" w:fill="FFFFFF"/>
        </w:rPr>
        <w:t>Houston, J. R. (2024). The economic value of America’s beaches. </w:t>
      </w:r>
      <w:r w:rsidRPr="000A75E0">
        <w:rPr>
          <w:rFonts w:cs="Arial"/>
          <w:i/>
          <w:sz w:val="20"/>
          <w:szCs w:val="20"/>
          <w:shd w:val="clear" w:color="auto" w:fill="FFFFFF"/>
          <w:lang w:val="nl-NL"/>
        </w:rPr>
        <w:t>Shore &amp; Beach</w:t>
      </w:r>
      <w:r w:rsidRPr="000A75E0">
        <w:rPr>
          <w:rFonts w:cs="Arial"/>
          <w:sz w:val="20"/>
          <w:szCs w:val="20"/>
          <w:shd w:val="clear" w:color="auto" w:fill="FFFFFF"/>
          <w:lang w:val="nl-NL"/>
        </w:rPr>
        <w:t>, </w:t>
      </w:r>
      <w:r w:rsidRPr="000A75E0">
        <w:rPr>
          <w:rFonts w:cs="Arial"/>
          <w:i/>
          <w:sz w:val="20"/>
          <w:szCs w:val="20"/>
          <w:shd w:val="clear" w:color="auto" w:fill="FFFFFF"/>
          <w:lang w:val="nl-NL"/>
        </w:rPr>
        <w:t>92</w:t>
      </w:r>
      <w:r w:rsidRPr="000A75E0">
        <w:rPr>
          <w:rFonts w:cs="Arial"/>
          <w:sz w:val="20"/>
          <w:szCs w:val="20"/>
          <w:shd w:val="clear" w:color="auto" w:fill="FFFFFF"/>
          <w:lang w:val="nl-NL"/>
        </w:rPr>
        <w:t>(2), 33-43.</w:t>
      </w:r>
    </w:p>
    <w:p w14:paraId="16BCEED1"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lang w:val="nl-NL"/>
        </w:rPr>
        <w:t xml:space="preserve">Luijendijk, A., Hagenaars, G., Ranasinghe, R., Baart, F., Donchyts, G., &amp; Aarninkhof, S. (2018). </w:t>
      </w:r>
      <w:r w:rsidRPr="000A75E0">
        <w:rPr>
          <w:rFonts w:cs="Arial"/>
          <w:sz w:val="20"/>
          <w:szCs w:val="20"/>
          <w:shd w:val="clear" w:color="auto" w:fill="FFFFFF"/>
        </w:rPr>
        <w:t>The state of the world’s beaches. </w:t>
      </w:r>
      <w:r w:rsidRPr="000A75E0">
        <w:rPr>
          <w:rFonts w:cs="Arial"/>
          <w:i/>
          <w:iCs/>
          <w:sz w:val="20"/>
          <w:szCs w:val="20"/>
          <w:shd w:val="clear" w:color="auto" w:fill="FFFFFF"/>
        </w:rPr>
        <w:t>Scientific reports</w:t>
      </w:r>
      <w:r w:rsidRPr="000A75E0">
        <w:rPr>
          <w:rFonts w:cs="Arial"/>
          <w:sz w:val="20"/>
          <w:szCs w:val="20"/>
          <w:shd w:val="clear" w:color="auto" w:fill="FFFFFF"/>
        </w:rPr>
        <w:t>, </w:t>
      </w:r>
      <w:r w:rsidRPr="000A75E0">
        <w:rPr>
          <w:rFonts w:cs="Arial"/>
          <w:i/>
          <w:iCs/>
          <w:sz w:val="20"/>
          <w:szCs w:val="20"/>
          <w:shd w:val="clear" w:color="auto" w:fill="FFFFFF"/>
        </w:rPr>
        <w:t>8</w:t>
      </w:r>
      <w:r w:rsidRPr="000A75E0">
        <w:rPr>
          <w:rFonts w:cs="Arial"/>
          <w:sz w:val="20"/>
          <w:szCs w:val="20"/>
          <w:shd w:val="clear" w:color="auto" w:fill="FFFFFF"/>
        </w:rPr>
        <w:t>(1), 6641.</w:t>
      </w:r>
    </w:p>
    <w:p w14:paraId="2E726A1A"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Phillott, A. D., Kale, N. U. P. U. R., &amp; Unhale, A. (2021). Are sea turtle hatcheries in India following best practices. </w:t>
      </w:r>
      <w:r w:rsidRPr="000A75E0">
        <w:rPr>
          <w:rFonts w:cs="Arial"/>
          <w:i/>
          <w:iCs/>
          <w:sz w:val="20"/>
          <w:szCs w:val="20"/>
          <w:shd w:val="clear" w:color="auto" w:fill="FFFFFF"/>
        </w:rPr>
        <w:t>Herpetological Conservation and Biology</w:t>
      </w:r>
      <w:r w:rsidRPr="000A75E0">
        <w:rPr>
          <w:rFonts w:cs="Arial"/>
          <w:sz w:val="20"/>
          <w:szCs w:val="20"/>
          <w:shd w:val="clear" w:color="auto" w:fill="FFFFFF"/>
        </w:rPr>
        <w:t>, </w:t>
      </w:r>
      <w:r w:rsidRPr="000A75E0">
        <w:rPr>
          <w:rFonts w:cs="Arial"/>
          <w:i/>
          <w:iCs/>
          <w:sz w:val="20"/>
          <w:szCs w:val="20"/>
          <w:shd w:val="clear" w:color="auto" w:fill="FFFFFF"/>
        </w:rPr>
        <w:t>16</w:t>
      </w:r>
      <w:r w:rsidRPr="000A75E0">
        <w:rPr>
          <w:rFonts w:cs="Arial"/>
          <w:sz w:val="20"/>
          <w:szCs w:val="20"/>
          <w:shd w:val="clear" w:color="auto" w:fill="FFFFFF"/>
        </w:rPr>
        <w:t>(3), 652-670.</w:t>
      </w:r>
    </w:p>
    <w:p w14:paraId="0A7AF30C"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Reine, K. J. (2022). A literature review of beach nourishment impacts on marine turtles. Ecosystem Management and Restoration Research Program, AMSCO Code 031342. 82 Pages.</w:t>
      </w:r>
    </w:p>
    <w:p w14:paraId="3F40E54D"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Robertson, K., Dawson, J., &amp; Coffee, O. (2024). Raine Island Recovery Project—Intervening at One of the Most Significant Sites on the Great Barrier Reef. In </w:t>
      </w:r>
      <w:r w:rsidRPr="000A75E0">
        <w:rPr>
          <w:rFonts w:cs="Arial"/>
          <w:i/>
          <w:iCs/>
          <w:sz w:val="20"/>
          <w:szCs w:val="20"/>
          <w:shd w:val="clear" w:color="auto" w:fill="FFFFFF"/>
        </w:rPr>
        <w:t>Oceanographic Processes of Coral Reefs</w:t>
      </w:r>
      <w:r w:rsidRPr="000A75E0">
        <w:rPr>
          <w:rFonts w:cs="Arial"/>
          <w:sz w:val="20"/>
          <w:szCs w:val="20"/>
          <w:shd w:val="clear" w:color="auto" w:fill="FFFFFF"/>
        </w:rPr>
        <w:t> (pp. 392-402). CRC Press.</w:t>
      </w:r>
    </w:p>
    <w:p w14:paraId="30C0B8D7"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lastRenderedPageBreak/>
        <w:t>Simeone, S., Molinaroli, E., Conforti, A., &amp; De Falco, G. (2018). Impact of ocean acidification on the carbonate sediment budget of a temperate mixed beach. </w:t>
      </w:r>
      <w:r w:rsidRPr="000A75E0">
        <w:rPr>
          <w:rFonts w:cs="Arial"/>
          <w:i/>
          <w:iCs/>
          <w:sz w:val="20"/>
          <w:szCs w:val="20"/>
          <w:shd w:val="clear" w:color="auto" w:fill="FFFFFF"/>
        </w:rPr>
        <w:t>Climatic Change</w:t>
      </w:r>
      <w:r w:rsidRPr="000A75E0">
        <w:rPr>
          <w:rFonts w:cs="Arial"/>
          <w:sz w:val="20"/>
          <w:szCs w:val="20"/>
          <w:shd w:val="clear" w:color="auto" w:fill="FFFFFF"/>
        </w:rPr>
        <w:t>, </w:t>
      </w:r>
      <w:r w:rsidRPr="000A75E0">
        <w:rPr>
          <w:rFonts w:cs="Arial"/>
          <w:i/>
          <w:iCs/>
          <w:sz w:val="20"/>
          <w:szCs w:val="20"/>
          <w:shd w:val="clear" w:color="auto" w:fill="FFFFFF"/>
        </w:rPr>
        <w:t>150</w:t>
      </w:r>
      <w:r w:rsidRPr="000A75E0">
        <w:rPr>
          <w:rFonts w:cs="Arial"/>
          <w:sz w:val="20"/>
          <w:szCs w:val="20"/>
          <w:shd w:val="clear" w:color="auto" w:fill="FFFFFF"/>
        </w:rPr>
        <w:t>(3), 227-242.</w:t>
      </w:r>
    </w:p>
    <w:p w14:paraId="17B395A7" w14:textId="77777777" w:rsidR="001E071A" w:rsidRPr="000A75E0" w:rsidRDefault="001E071A" w:rsidP="000A75E0">
      <w:pPr>
        <w:spacing w:after="40"/>
        <w:ind w:left="397" w:hanging="397"/>
        <w:jc w:val="both"/>
        <w:rPr>
          <w:rFonts w:cs="Arial"/>
          <w:b/>
          <w:bCs/>
          <w:sz w:val="20"/>
          <w:szCs w:val="20"/>
          <w:shd w:val="clear" w:color="auto" w:fill="FFFFFF"/>
        </w:rPr>
      </w:pPr>
      <w:r w:rsidRPr="006712A7">
        <w:rPr>
          <w:rFonts w:cs="Arial"/>
          <w:sz w:val="20"/>
          <w:szCs w:val="20"/>
          <w:shd w:val="clear" w:color="auto" w:fill="FFFFFF"/>
        </w:rPr>
        <w:t xml:space="preserve">Shamblott, K. M., Reneker, J. L., &amp; Kamel, S. J. (2021). </w:t>
      </w:r>
      <w:r w:rsidRPr="000A75E0">
        <w:rPr>
          <w:rFonts w:cs="Arial"/>
          <w:sz w:val="20"/>
          <w:szCs w:val="20"/>
          <w:shd w:val="clear" w:color="auto" w:fill="FFFFFF"/>
        </w:rPr>
        <w:t>The thermal impacts of beach nourishment across a regionally important loggerhead sea turtle (Caretta caretta) rookery. </w:t>
      </w:r>
      <w:r w:rsidRPr="000A75E0">
        <w:rPr>
          <w:rFonts w:cs="Arial"/>
          <w:i/>
          <w:iCs/>
          <w:sz w:val="20"/>
          <w:szCs w:val="20"/>
          <w:shd w:val="clear" w:color="auto" w:fill="FFFFFF"/>
        </w:rPr>
        <w:t>Ecosphere</w:t>
      </w:r>
      <w:r w:rsidRPr="000A75E0">
        <w:rPr>
          <w:rFonts w:cs="Arial"/>
          <w:sz w:val="20"/>
          <w:szCs w:val="20"/>
          <w:shd w:val="clear" w:color="auto" w:fill="FFFFFF"/>
        </w:rPr>
        <w:t>, </w:t>
      </w:r>
      <w:r w:rsidRPr="000A75E0">
        <w:rPr>
          <w:rFonts w:cs="Arial"/>
          <w:i/>
          <w:iCs/>
          <w:sz w:val="20"/>
          <w:szCs w:val="20"/>
          <w:shd w:val="clear" w:color="auto" w:fill="FFFFFF"/>
        </w:rPr>
        <w:t>12</w:t>
      </w:r>
      <w:r w:rsidRPr="000A75E0">
        <w:rPr>
          <w:rFonts w:cs="Arial"/>
          <w:sz w:val="20"/>
          <w:szCs w:val="20"/>
          <w:shd w:val="clear" w:color="auto" w:fill="FFFFFF"/>
        </w:rPr>
        <w:t>(3), e03396.</w:t>
      </w:r>
    </w:p>
    <w:p w14:paraId="20325580" w14:textId="77777777" w:rsidR="001E071A" w:rsidRPr="000A75E0" w:rsidRDefault="001E071A" w:rsidP="000A75E0">
      <w:pPr>
        <w:spacing w:after="40"/>
        <w:ind w:left="397" w:hanging="397"/>
        <w:jc w:val="both"/>
        <w:rPr>
          <w:rFonts w:cs="Arial"/>
          <w:b/>
          <w:bCs/>
          <w:sz w:val="20"/>
          <w:szCs w:val="20"/>
          <w:shd w:val="clear" w:color="auto" w:fill="FFFFFF"/>
        </w:rPr>
      </w:pPr>
      <w:proofErr w:type="spellStart"/>
      <w:r w:rsidRPr="000A75E0">
        <w:rPr>
          <w:rFonts w:cs="Arial"/>
          <w:sz w:val="20"/>
          <w:szCs w:val="20"/>
          <w:shd w:val="clear" w:color="auto" w:fill="FFFFFF"/>
        </w:rPr>
        <w:t>Simantiris</w:t>
      </w:r>
      <w:proofErr w:type="spellEnd"/>
      <w:r w:rsidRPr="000A75E0">
        <w:rPr>
          <w:rFonts w:cs="Arial"/>
          <w:sz w:val="20"/>
          <w:szCs w:val="20"/>
          <w:shd w:val="clear" w:color="auto" w:fill="FFFFFF"/>
        </w:rPr>
        <w:t xml:space="preserve">, N. (2024). The impact of climate change on sea turtles: Current knowledge, </w:t>
      </w:r>
      <w:proofErr w:type="spellStart"/>
      <w:r w:rsidRPr="000A75E0">
        <w:rPr>
          <w:rFonts w:cs="Arial"/>
          <w:sz w:val="20"/>
          <w:szCs w:val="20"/>
          <w:shd w:val="clear" w:color="auto" w:fill="FFFFFF"/>
        </w:rPr>
        <w:t>scientometrics</w:t>
      </w:r>
      <w:proofErr w:type="spellEnd"/>
      <w:r w:rsidRPr="000A75E0">
        <w:rPr>
          <w:rFonts w:cs="Arial"/>
          <w:sz w:val="20"/>
          <w:szCs w:val="20"/>
          <w:shd w:val="clear" w:color="auto" w:fill="FFFFFF"/>
        </w:rPr>
        <w:t>, and mitigation strategies. </w:t>
      </w:r>
      <w:r w:rsidRPr="000A75E0">
        <w:rPr>
          <w:rFonts w:cs="Arial"/>
          <w:i/>
          <w:iCs/>
          <w:sz w:val="20"/>
          <w:szCs w:val="20"/>
          <w:shd w:val="clear" w:color="auto" w:fill="FFFFFF"/>
        </w:rPr>
        <w:t>Science of the Total Environment</w:t>
      </w:r>
      <w:r w:rsidRPr="000A75E0">
        <w:rPr>
          <w:rFonts w:cs="Arial"/>
          <w:sz w:val="20"/>
          <w:szCs w:val="20"/>
          <w:shd w:val="clear" w:color="auto" w:fill="FFFFFF"/>
        </w:rPr>
        <w:t>, </w:t>
      </w:r>
      <w:r w:rsidRPr="000A75E0">
        <w:rPr>
          <w:rFonts w:cs="Arial"/>
          <w:i/>
          <w:iCs/>
          <w:sz w:val="20"/>
          <w:szCs w:val="20"/>
          <w:shd w:val="clear" w:color="auto" w:fill="FFFFFF"/>
        </w:rPr>
        <w:t>923</w:t>
      </w:r>
      <w:r w:rsidRPr="000A75E0">
        <w:rPr>
          <w:rFonts w:cs="Arial"/>
          <w:sz w:val="20"/>
          <w:szCs w:val="20"/>
          <w:shd w:val="clear" w:color="auto" w:fill="FFFFFF"/>
        </w:rPr>
        <w:t>, 171354.</w:t>
      </w:r>
    </w:p>
    <w:p w14:paraId="22A230B6" w14:textId="15274FF0"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UNEP 2022. Sand and sustainability: 10 strategic recommendations to avert a crisis. GRID-Geneva, United Nations Environment Programme, Geneva, Switzerland. 90 Pages.</w:t>
      </w:r>
    </w:p>
    <w:p w14:paraId="6BE0CDDD" w14:textId="77777777" w:rsidR="00B74765" w:rsidRPr="001C6B3A" w:rsidRDefault="00B74765" w:rsidP="001C6B3A">
      <w:pPr>
        <w:pStyle w:val="Secondnumbering"/>
        <w:numPr>
          <w:ilvl w:val="0"/>
          <w:numId w:val="0"/>
        </w:numPr>
        <w:jc w:val="both"/>
      </w:pPr>
    </w:p>
    <w:p w14:paraId="5D8C9F35" w14:textId="77777777" w:rsidR="00A2548A" w:rsidRDefault="00A2548A" w:rsidP="0056229D">
      <w:pPr>
        <w:sectPr w:rsidR="00A2548A" w:rsidSect="00C95C62">
          <w:headerReference w:type="even" r:id="rId56"/>
          <w:headerReference w:type="default" r:id="rId57"/>
          <w:headerReference w:type="first" r:id="rId58"/>
          <w:pgSz w:w="11906" w:h="16838" w:code="9"/>
          <w:pgMar w:top="1440" w:right="1440" w:bottom="1440" w:left="1440" w:header="720" w:footer="720" w:gutter="0"/>
          <w:cols w:space="720"/>
          <w:titlePg/>
          <w:docGrid w:linePitch="360"/>
        </w:sectPr>
      </w:pPr>
    </w:p>
    <w:p w14:paraId="7F54CC35" w14:textId="202B4295" w:rsidR="0056229D" w:rsidRPr="00905352" w:rsidRDefault="0056229D" w:rsidP="0056229D">
      <w:pPr>
        <w:jc w:val="right"/>
        <w:rPr>
          <w:rFonts w:cs="Arial"/>
          <w:b/>
          <w:bCs/>
          <w:caps/>
        </w:rPr>
      </w:pPr>
      <w:r w:rsidRPr="00905352">
        <w:rPr>
          <w:rFonts w:cs="Arial"/>
          <w:b/>
          <w:caps/>
        </w:rPr>
        <w:lastRenderedPageBreak/>
        <w:t xml:space="preserve">Annex </w:t>
      </w:r>
      <w:r w:rsidR="00A2548A">
        <w:rPr>
          <w:rFonts w:cs="Arial"/>
          <w:b/>
          <w:caps/>
        </w:rPr>
        <w:t>3</w:t>
      </w:r>
    </w:p>
    <w:p w14:paraId="732B1060" w14:textId="77777777" w:rsidR="0056229D" w:rsidRDefault="0056229D" w:rsidP="0056229D">
      <w:pPr>
        <w:rPr>
          <w:rFonts w:cs="Arial"/>
        </w:rPr>
      </w:pPr>
    </w:p>
    <w:p w14:paraId="4D045EA4" w14:textId="77777777" w:rsidR="00D70305" w:rsidRPr="00905352" w:rsidRDefault="00D70305" w:rsidP="0056229D">
      <w:pPr>
        <w:rPr>
          <w:rFonts w:cs="Arial"/>
        </w:rPr>
      </w:pPr>
    </w:p>
    <w:p w14:paraId="1B7EC89D" w14:textId="09BD1D95" w:rsidR="00305ABB" w:rsidRPr="00905352" w:rsidRDefault="00305ABB" w:rsidP="00F701CF">
      <w:pPr>
        <w:pStyle w:val="Secondnumbering"/>
        <w:numPr>
          <w:ilvl w:val="0"/>
          <w:numId w:val="0"/>
        </w:numPr>
        <w:spacing w:after="120"/>
        <w:jc w:val="center"/>
        <w:rPr>
          <w:b/>
          <w:iCs/>
        </w:rPr>
      </w:pPr>
      <w:r w:rsidRPr="00905352">
        <w:rPr>
          <w:b/>
          <w:bCs/>
        </w:rPr>
        <w:t xml:space="preserve">SUMMARY AND ANALYSIS OF IMPLEMENTATION REPORTS FOR THE </w:t>
      </w:r>
      <w:r w:rsidRPr="00905352">
        <w:rPr>
          <w:b/>
          <w:iCs/>
        </w:rPr>
        <w:t xml:space="preserve">SINGLE SPECIES ACTION PLAN FOR THE </w:t>
      </w:r>
      <w:r w:rsidRPr="00905352">
        <w:rPr>
          <w:rFonts w:cs="Arial"/>
          <w:b/>
          <w:caps/>
        </w:rPr>
        <w:t>for the Hawksbill Turtle in South-East Asia and the Western Pacific Ocean Region</w:t>
      </w:r>
    </w:p>
    <w:p w14:paraId="058C9D72" w14:textId="5D23E9C2" w:rsidR="00CD4EF0" w:rsidRPr="00B21784" w:rsidRDefault="00A03242" w:rsidP="00CD4EF0">
      <w:pPr>
        <w:widowControl w:val="0"/>
        <w:autoSpaceDE w:val="0"/>
        <w:autoSpaceDN w:val="0"/>
        <w:adjustRightInd w:val="0"/>
        <w:jc w:val="center"/>
        <w:rPr>
          <w:rFonts w:cs="Arial"/>
          <w:i/>
          <w:iCs/>
        </w:rPr>
      </w:pPr>
      <w:r w:rsidRPr="00FE6AA6">
        <w:rPr>
          <w:rFonts w:cs="Arial"/>
          <w:i/>
          <w:iCs/>
        </w:rPr>
        <w:t>(</w:t>
      </w:r>
      <w:r w:rsidR="00A77F6F" w:rsidRPr="00FE6AA6">
        <w:rPr>
          <w:rFonts w:cs="Arial"/>
          <w:i/>
          <w:iCs/>
        </w:rPr>
        <w:t xml:space="preserve">The full report can be found in </w:t>
      </w:r>
      <w:hyperlink r:id="rId59" w:history="1">
        <w:r w:rsidR="00A77F6F" w:rsidRPr="00FE6AA6">
          <w:rPr>
            <w:rStyle w:val="Hyperlink"/>
            <w:rFonts w:cs="Arial"/>
            <w:i/>
            <w:iCs/>
          </w:rPr>
          <w:t>UNEP/CMS/COP15/Inf.25.5b</w:t>
        </w:r>
      </w:hyperlink>
      <w:r w:rsidRPr="00FE6AA6">
        <w:rPr>
          <w:rFonts w:cs="Arial"/>
          <w:i/>
          <w:iCs/>
        </w:rPr>
        <w:t>)</w:t>
      </w:r>
    </w:p>
    <w:p w14:paraId="737AE942" w14:textId="77777777" w:rsidR="001C6B3A" w:rsidRDefault="001C6B3A" w:rsidP="0056229D">
      <w:pPr>
        <w:pStyle w:val="Secondnumbering"/>
        <w:numPr>
          <w:ilvl w:val="0"/>
          <w:numId w:val="0"/>
        </w:numPr>
      </w:pPr>
    </w:p>
    <w:p w14:paraId="58025533" w14:textId="77777777" w:rsidR="00D70305" w:rsidRPr="00905352" w:rsidRDefault="00D70305" w:rsidP="0056229D">
      <w:pPr>
        <w:pStyle w:val="Secondnumbering"/>
        <w:numPr>
          <w:ilvl w:val="0"/>
          <w:numId w:val="0"/>
        </w:numPr>
      </w:pPr>
    </w:p>
    <w:p w14:paraId="46B86DCD" w14:textId="77777777" w:rsidR="00641BA3" w:rsidRPr="00905352" w:rsidRDefault="00641BA3" w:rsidP="00641BA3">
      <w:pPr>
        <w:pStyle w:val="Heading1"/>
      </w:pPr>
      <w:bookmarkStart w:id="3" w:name="_Toc205976351"/>
      <w:r w:rsidRPr="00905352">
        <w:t>Introduction</w:t>
      </w:r>
      <w:bookmarkEnd w:id="3"/>
    </w:p>
    <w:p w14:paraId="2C591B94" w14:textId="77777777" w:rsidR="00641BA3" w:rsidRPr="00905352" w:rsidRDefault="00641BA3" w:rsidP="00641BA3">
      <w:pPr>
        <w:jc w:val="both"/>
      </w:pPr>
    </w:p>
    <w:p w14:paraId="7183C8E4" w14:textId="42D27BCF" w:rsidR="00641BA3" w:rsidRPr="00905352" w:rsidRDefault="00641BA3" w:rsidP="009A38A2">
      <w:pPr>
        <w:jc w:val="both"/>
        <w:rPr>
          <w:i/>
          <w:iCs/>
        </w:rPr>
      </w:pPr>
      <w:r w:rsidRPr="00905352">
        <w:t>The Single Species Action Plan (SSAP) for the Hawksbill Turtle (</w:t>
      </w:r>
      <w:r w:rsidRPr="00905352">
        <w:rPr>
          <w:i/>
          <w:iCs/>
        </w:rPr>
        <w:t>Eretmochelys imbricata</w:t>
      </w:r>
      <w:r w:rsidRPr="00905352">
        <w:t>) in South-East Asia and the Western Pacific Ocean was adopted in 2024</w:t>
      </w:r>
      <w:r w:rsidR="00B9486D">
        <w:t>,</w:t>
      </w:r>
      <w:r w:rsidRPr="00905352">
        <w:t xml:space="preserve"> both by CMS Parties (</w:t>
      </w:r>
      <w:hyperlink r:id="rId60" w:history="1">
        <w:r w:rsidRPr="00905352">
          <w:rPr>
            <w:rStyle w:val="Hyperlink"/>
            <w:rFonts w:cs="Arial"/>
          </w:rPr>
          <w:t>CMS Resolution 14.11</w:t>
        </w:r>
      </w:hyperlink>
      <w:r w:rsidRPr="00905352">
        <w:t>) and Signatories to the IOSEA Marine Turtle MOU (</w:t>
      </w:r>
      <w:hyperlink r:id="rId61" w:history="1">
        <w:r w:rsidRPr="00905352">
          <w:rPr>
            <w:rStyle w:val="Hyperlink"/>
            <w:rFonts w:cs="Arial"/>
          </w:rPr>
          <w:t>CMS/IOSEA/MOS9/Outcome 9.3</w:t>
        </w:r>
      </w:hyperlink>
      <w:r w:rsidRPr="00905352">
        <w:t>).</w:t>
      </w:r>
    </w:p>
    <w:p w14:paraId="67BEC1A5" w14:textId="77777777" w:rsidR="00641BA3" w:rsidRPr="00905352" w:rsidRDefault="00641BA3" w:rsidP="00641BA3">
      <w:pPr>
        <w:jc w:val="both"/>
        <w:rPr>
          <w:i/>
          <w:iCs/>
        </w:rPr>
      </w:pPr>
    </w:p>
    <w:p w14:paraId="1C17C9A9" w14:textId="6818787B" w:rsidR="00641BA3" w:rsidRPr="00905352" w:rsidRDefault="00641BA3" w:rsidP="00641BA3">
      <w:pPr>
        <w:jc w:val="both"/>
        <w:rPr>
          <w:i/>
          <w:iCs/>
        </w:rPr>
      </w:pPr>
      <w:r w:rsidRPr="00905352">
        <w:t>This document provides a summary of reports on the implementation of the SSAP. Reports are based on a template that was developed by the Secretariat for that purpose, as instructed in CMS Decision 14.100. The format requests information on each of the activities that are included in the SSAP: ac</w:t>
      </w:r>
      <w:r w:rsidR="0041060D">
        <w:t xml:space="preserve">tions </w:t>
      </w:r>
      <w:r w:rsidR="009664F2">
        <w:t>taken/results achieved</w:t>
      </w:r>
      <w:r w:rsidRPr="00905352">
        <w:t xml:space="preserve">, obstacles to implementation, and </w:t>
      </w:r>
      <w:r w:rsidR="00EC4CEF">
        <w:t xml:space="preserve">progress in </w:t>
      </w:r>
      <w:r w:rsidRPr="00905352">
        <w:t>implement</w:t>
      </w:r>
      <w:r w:rsidR="00EC4CEF">
        <w:t>ing activities</w:t>
      </w:r>
      <w:r w:rsidRPr="00905352">
        <w:t xml:space="preserve">. The reports gathered from Range </w:t>
      </w:r>
      <w:r w:rsidRPr="00B21784">
        <w:rPr>
          <w:color w:val="000000" w:themeColor="text1"/>
        </w:rPr>
        <w:t>States w</w:t>
      </w:r>
      <w:r w:rsidR="00520357" w:rsidRPr="00B21784">
        <w:rPr>
          <w:color w:val="000000" w:themeColor="text1"/>
        </w:rPr>
        <w:t>ill</w:t>
      </w:r>
      <w:r w:rsidRPr="00B21784">
        <w:rPr>
          <w:color w:val="000000" w:themeColor="text1"/>
        </w:rPr>
        <w:t xml:space="preserve"> be </w:t>
      </w:r>
      <w:r w:rsidRPr="00905352">
        <w:t>used to inform recommendations for further implementation of the Action Plan.</w:t>
      </w:r>
    </w:p>
    <w:p w14:paraId="57A00F64" w14:textId="77777777" w:rsidR="00641BA3" w:rsidRPr="00905352" w:rsidRDefault="00641BA3" w:rsidP="00641BA3">
      <w:pPr>
        <w:jc w:val="both"/>
      </w:pPr>
    </w:p>
    <w:p w14:paraId="327B559B" w14:textId="0DD2F44F" w:rsidR="00641BA3" w:rsidRPr="00905352" w:rsidRDefault="00641BA3" w:rsidP="00641BA3">
      <w:pPr>
        <w:jc w:val="both"/>
      </w:pPr>
      <w:r w:rsidRPr="00905352" w:rsidDel="0091409F">
        <w:rPr>
          <w:rFonts w:cs="Arial"/>
        </w:rPr>
        <w:t>O</w:t>
      </w:r>
      <w:r w:rsidRPr="00905352">
        <w:rPr>
          <w:rFonts w:cs="Arial"/>
        </w:rPr>
        <w:t xml:space="preserve">f </w:t>
      </w:r>
      <w:r w:rsidR="004010FC">
        <w:rPr>
          <w:rFonts w:cs="Arial"/>
        </w:rPr>
        <w:t xml:space="preserve">the </w:t>
      </w:r>
      <w:r w:rsidRPr="00905352">
        <w:rPr>
          <w:rFonts w:cs="Arial"/>
        </w:rPr>
        <w:t>33 Range States,</w:t>
      </w:r>
      <w:r w:rsidRPr="00905352">
        <w:rPr>
          <w:rStyle w:val="FootnoteReference"/>
          <w:rFonts w:cs="Arial"/>
        </w:rPr>
        <w:footnoteReference w:id="2"/>
      </w:r>
      <w:r w:rsidRPr="00905352">
        <w:rPr>
          <w:rFonts w:cs="Arial"/>
        </w:rPr>
        <w:t xml:space="preserve"> 8 responded to CMS </w:t>
      </w:r>
      <w:hyperlink r:id="rId62" w:history="1">
        <w:r w:rsidRPr="00905352">
          <w:rPr>
            <w:rStyle w:val="Hyperlink"/>
            <w:rFonts w:cs="Arial"/>
          </w:rPr>
          <w:t>Notification (2025/004)</w:t>
        </w:r>
      </w:hyperlink>
      <w:r w:rsidRPr="00905352">
        <w:rPr>
          <w:rFonts w:cs="Arial"/>
        </w:rPr>
        <w:t xml:space="preserve"> and follow-up emails</w:t>
      </w:r>
      <w:r w:rsidR="004010FC">
        <w:rPr>
          <w:rFonts w:cs="Arial"/>
        </w:rPr>
        <w:t>,</w:t>
      </w:r>
      <w:r w:rsidRPr="00905352">
        <w:rPr>
          <w:rFonts w:cs="Arial"/>
        </w:rPr>
        <w:t xml:space="preserve"> which requested Range States to report on the implementation of the Hawksbill Turtle SSAP. </w:t>
      </w:r>
      <w:r w:rsidRPr="00905352">
        <w:t>The findings described below apply only to these countries.</w:t>
      </w:r>
    </w:p>
    <w:p w14:paraId="6D63687C" w14:textId="77777777" w:rsidR="00641BA3" w:rsidRPr="00905352" w:rsidRDefault="00641BA3" w:rsidP="00641BA3">
      <w:pPr>
        <w:jc w:val="both"/>
      </w:pPr>
    </w:p>
    <w:p w14:paraId="19AC431A" w14:textId="77777777" w:rsidR="00641BA3" w:rsidRPr="00905352" w:rsidRDefault="00641BA3" w:rsidP="00641BA3">
      <w:pPr>
        <w:pStyle w:val="Heading1"/>
      </w:pPr>
      <w:bookmarkStart w:id="4" w:name="_Toc205976352"/>
      <w:r w:rsidRPr="00905352">
        <w:t>Key Findings</w:t>
      </w:r>
      <w:bookmarkEnd w:id="4"/>
    </w:p>
    <w:p w14:paraId="0096FF36" w14:textId="77777777" w:rsidR="00641BA3" w:rsidRPr="00905352" w:rsidRDefault="00641BA3" w:rsidP="00641BA3"/>
    <w:p w14:paraId="3BC96806" w14:textId="50773931" w:rsidR="00641BA3" w:rsidRPr="00905352" w:rsidRDefault="00641BA3" w:rsidP="00641BA3">
      <w:pPr>
        <w:jc w:val="both"/>
      </w:pPr>
      <w:r w:rsidRPr="00905352">
        <w:t xml:space="preserve">Using the reports received, the Secretariat and Steering Group summarized the status of implementation of each action in Table 1, using a traffic light system. However, the analysis is limited both due to the overall low submission rate </w:t>
      </w:r>
      <w:r w:rsidR="009D505B">
        <w:t>(</w:t>
      </w:r>
      <w:r w:rsidRPr="00905352">
        <w:t>less than 25</w:t>
      </w:r>
      <w:r w:rsidR="006A7CB5">
        <w:t xml:space="preserve"> per cent</w:t>
      </w:r>
      <w:r w:rsidR="009D505B">
        <w:t>)</w:t>
      </w:r>
      <w:r w:rsidRPr="00905352">
        <w:t xml:space="preserve">, and </w:t>
      </w:r>
      <w:r w:rsidR="006C4AA3">
        <w:t>the fact that</w:t>
      </w:r>
      <w:r w:rsidRPr="00905352">
        <w:t xml:space="preserve"> several reporting countries </w:t>
      </w:r>
      <w:r w:rsidR="006C4AA3">
        <w:t>did not</w:t>
      </w:r>
      <w:r w:rsidRPr="00905352">
        <w:t xml:space="preserve"> us</w:t>
      </w:r>
      <w:r w:rsidR="006C4AA3">
        <w:t>e</w:t>
      </w:r>
      <w:r w:rsidRPr="00905352">
        <w:t xml:space="preserve"> the drop-down menu provided in the reporting template to indicate percentage completion under the progress column.</w:t>
      </w:r>
    </w:p>
    <w:p w14:paraId="38A88ADE" w14:textId="77777777" w:rsidR="00641BA3" w:rsidRPr="00905352" w:rsidRDefault="00641BA3" w:rsidP="00641BA3">
      <w:pPr>
        <w:pStyle w:val="ListParagraph"/>
        <w:ind w:left="360"/>
        <w:contextualSpacing w:val="0"/>
        <w:jc w:val="both"/>
      </w:pPr>
    </w:p>
    <w:p w14:paraId="34E4400A" w14:textId="77777777" w:rsidR="00641BA3" w:rsidRPr="00905352" w:rsidRDefault="00641BA3" w:rsidP="00641BA3">
      <w:pPr>
        <w:pStyle w:val="ListParagraph"/>
        <w:numPr>
          <w:ilvl w:val="0"/>
          <w:numId w:val="55"/>
        </w:numPr>
        <w:ind w:left="360"/>
        <w:contextualSpacing w:val="0"/>
        <w:jc w:val="both"/>
      </w:pPr>
      <w:r w:rsidRPr="00905352">
        <w:t>The key outcomes of the report highlight significant progress in strengthening the criminal justice process, legislative reform for hawksbill protection, and efforts to close legal gaps and enforce international commitments.</w:t>
      </w:r>
    </w:p>
    <w:p w14:paraId="5213D25E" w14:textId="77777777" w:rsidR="00641BA3" w:rsidRPr="00905352" w:rsidRDefault="00641BA3" w:rsidP="00B81AA5"/>
    <w:p w14:paraId="6CFC0FAC" w14:textId="3AAF3853" w:rsidR="00B81AA5" w:rsidRPr="00B81AA5" w:rsidRDefault="00641BA3" w:rsidP="009A38A2">
      <w:pPr>
        <w:pStyle w:val="ListParagraph"/>
        <w:numPr>
          <w:ilvl w:val="0"/>
          <w:numId w:val="55"/>
        </w:numPr>
        <w:ind w:left="426" w:hanging="426"/>
        <w:jc w:val="both"/>
      </w:pPr>
      <w:r w:rsidRPr="00905352">
        <w:t>O</w:t>
      </w:r>
      <w:r w:rsidR="006F7FC0">
        <w:t xml:space="preserve">f the </w:t>
      </w:r>
      <w:r w:rsidR="000177BD">
        <w:t>eight</w:t>
      </w:r>
      <w:r w:rsidR="006F7FC0">
        <w:t xml:space="preserve"> </w:t>
      </w:r>
      <w:r w:rsidRPr="00905352">
        <w:t>Range States</w:t>
      </w:r>
      <w:r w:rsidR="006F7FC0">
        <w:t xml:space="preserve"> that submitted reports</w:t>
      </w:r>
      <w:r w:rsidRPr="00905352">
        <w:t xml:space="preserve">, Malaysia documented having completed the most actions, with </w:t>
      </w:r>
      <w:r w:rsidR="00887594">
        <w:t>11</w:t>
      </w:r>
      <w:r w:rsidRPr="00905352">
        <w:t xml:space="preserve"> out of </w:t>
      </w:r>
      <w:r w:rsidR="00887594">
        <w:t>23</w:t>
      </w:r>
      <w:r w:rsidRPr="00905352">
        <w:t xml:space="preserve"> actions fully implemented.</w:t>
      </w:r>
      <w:r w:rsidRPr="00B81AA5">
        <w:rPr>
          <w:rFonts w:eastAsia="Arial" w:cs="Arial"/>
        </w:rPr>
        <w:t xml:space="preserve"> </w:t>
      </w:r>
      <w:r w:rsidR="523D2598" w:rsidRPr="00B81AA5">
        <w:rPr>
          <w:rFonts w:eastAsia="Arial" w:cs="Arial"/>
        </w:rPr>
        <w:t>Australia reported having completed eight actions</w:t>
      </w:r>
      <w:r w:rsidR="3F56C487" w:rsidRPr="00B81AA5">
        <w:rPr>
          <w:rFonts w:eastAsia="Arial" w:cs="Arial"/>
        </w:rPr>
        <w:t xml:space="preserve"> and </w:t>
      </w:r>
      <w:r w:rsidR="523D2598" w:rsidRPr="00B81AA5">
        <w:rPr>
          <w:rFonts w:eastAsia="Arial" w:cs="Arial"/>
        </w:rPr>
        <w:t xml:space="preserve">New Zealand </w:t>
      </w:r>
      <w:r w:rsidR="00982323">
        <w:rPr>
          <w:rFonts w:eastAsia="Arial" w:cs="Arial"/>
        </w:rPr>
        <w:t>recorded</w:t>
      </w:r>
      <w:r w:rsidR="523D2598" w:rsidRPr="00B81AA5">
        <w:rPr>
          <w:rFonts w:eastAsia="Arial" w:cs="Arial"/>
        </w:rPr>
        <w:t xml:space="preserve"> most actions as </w:t>
      </w:r>
      <w:r w:rsidR="00C3559B">
        <w:rPr>
          <w:rFonts w:eastAsia="Arial" w:cs="Arial"/>
        </w:rPr>
        <w:t>‘</w:t>
      </w:r>
      <w:r w:rsidR="523D2598" w:rsidRPr="00B81AA5">
        <w:rPr>
          <w:rFonts w:eastAsia="Arial" w:cs="Arial"/>
        </w:rPr>
        <w:t>Not Applicable</w:t>
      </w:r>
      <w:r w:rsidR="00C3559B">
        <w:rPr>
          <w:rFonts w:eastAsia="Arial" w:cs="Arial"/>
        </w:rPr>
        <w:t>’</w:t>
      </w:r>
      <w:r w:rsidR="523D2598" w:rsidRPr="00B81AA5">
        <w:rPr>
          <w:rFonts w:eastAsia="Arial" w:cs="Arial"/>
        </w:rPr>
        <w:t xml:space="preserve"> due to the rarity of </w:t>
      </w:r>
      <w:r w:rsidR="00B81AA5" w:rsidRPr="00B81AA5">
        <w:rPr>
          <w:rFonts w:eastAsia="Arial" w:cs="Arial"/>
        </w:rPr>
        <w:t>h</w:t>
      </w:r>
      <w:r w:rsidR="523D2598" w:rsidRPr="00B81AA5">
        <w:rPr>
          <w:rFonts w:eastAsia="Arial" w:cs="Arial"/>
        </w:rPr>
        <w:t xml:space="preserve">awksbill </w:t>
      </w:r>
      <w:r w:rsidR="00A37E7E" w:rsidRPr="00B81AA5">
        <w:rPr>
          <w:rFonts w:eastAsia="Arial" w:cs="Arial"/>
        </w:rPr>
        <w:t xml:space="preserve">turtles </w:t>
      </w:r>
      <w:r w:rsidR="523D2598" w:rsidRPr="00B81AA5">
        <w:rPr>
          <w:rFonts w:eastAsia="Arial" w:cs="Arial"/>
        </w:rPr>
        <w:t>in their territory. All other</w:t>
      </w:r>
      <w:r w:rsidR="0001483A">
        <w:rPr>
          <w:rFonts w:eastAsia="Arial" w:cs="Arial"/>
        </w:rPr>
        <w:t>s</w:t>
      </w:r>
      <w:r w:rsidR="523D2598" w:rsidRPr="00B81AA5">
        <w:rPr>
          <w:rFonts w:eastAsia="Arial" w:cs="Arial"/>
        </w:rPr>
        <w:t xml:space="preserve"> reported </w:t>
      </w:r>
      <w:r w:rsidR="00C3559B">
        <w:rPr>
          <w:rFonts w:eastAsia="Arial" w:cs="Arial"/>
        </w:rPr>
        <w:t>‘</w:t>
      </w:r>
      <w:r w:rsidR="523D2598" w:rsidRPr="00B81AA5">
        <w:rPr>
          <w:rFonts w:eastAsia="Arial" w:cs="Arial"/>
        </w:rPr>
        <w:t>Work in Progress</w:t>
      </w:r>
      <w:r w:rsidR="00C3559B">
        <w:rPr>
          <w:rFonts w:eastAsia="Arial" w:cs="Arial"/>
        </w:rPr>
        <w:t>’</w:t>
      </w:r>
      <w:r w:rsidR="523D2598" w:rsidRPr="00B81AA5">
        <w:rPr>
          <w:rFonts w:eastAsia="Arial" w:cs="Arial"/>
        </w:rPr>
        <w:t xml:space="preserve"> for most actions</w:t>
      </w:r>
      <w:r w:rsidR="320DC240" w:rsidRPr="00B81AA5">
        <w:rPr>
          <w:rFonts w:eastAsia="Arial" w:cs="Arial"/>
        </w:rPr>
        <w:t xml:space="preserve">. </w:t>
      </w:r>
    </w:p>
    <w:p w14:paraId="204144D4" w14:textId="6BA71B6F" w:rsidR="00641BA3" w:rsidRPr="00905352" w:rsidRDefault="00641BA3" w:rsidP="00B81AA5">
      <w:pPr>
        <w:pStyle w:val="ListParagraph"/>
        <w:ind w:left="426"/>
      </w:pPr>
    </w:p>
    <w:p w14:paraId="4CE054C4" w14:textId="77777777" w:rsidR="00C43574" w:rsidRPr="00C43574" w:rsidRDefault="00C43574" w:rsidP="00C43574">
      <w:pPr>
        <w:pStyle w:val="ListParagraph"/>
        <w:numPr>
          <w:ilvl w:val="0"/>
          <w:numId w:val="55"/>
        </w:numPr>
        <w:ind w:left="360"/>
        <w:jc w:val="both"/>
      </w:pPr>
      <w:r w:rsidRPr="00C43574">
        <w:t>Five Range States reported completing Action 1.1.5 on addressing shortcomings in the criminal justice process with regard to illegal activities involving hawksbill turtles – the highest rate of completion for any of the Actions.</w:t>
      </w:r>
    </w:p>
    <w:p w14:paraId="5397E34A" w14:textId="77777777" w:rsidR="00641BA3" w:rsidRPr="00905352" w:rsidRDefault="00641BA3" w:rsidP="00641BA3">
      <w:pPr>
        <w:pStyle w:val="ListParagraph"/>
        <w:ind w:left="360"/>
        <w:contextualSpacing w:val="0"/>
        <w:jc w:val="both"/>
      </w:pPr>
    </w:p>
    <w:p w14:paraId="04F76388" w14:textId="302D43B2" w:rsidR="00641BA3" w:rsidRPr="00905352" w:rsidRDefault="00641BA3" w:rsidP="78AAA9AE">
      <w:pPr>
        <w:pStyle w:val="ListParagraph"/>
        <w:numPr>
          <w:ilvl w:val="0"/>
          <w:numId w:val="55"/>
        </w:numPr>
        <w:ind w:left="360"/>
        <w:jc w:val="both"/>
      </w:pPr>
      <w:r>
        <w:lastRenderedPageBreak/>
        <w:t>Enact</w:t>
      </w:r>
      <w:r w:rsidR="7C2A96C5">
        <w:t>ing</w:t>
      </w:r>
      <w:r>
        <w:t xml:space="preserve"> new laws on hawksbill turtle conservation related to use and trade</w:t>
      </w:r>
      <w:r w:rsidR="07F7D6ED">
        <w:t xml:space="preserve"> (Action 1.1.2) </w:t>
      </w:r>
      <w:r>
        <w:t xml:space="preserve">also showed notable progress, with </w:t>
      </w:r>
      <w:r w:rsidR="356A6E35">
        <w:t>three</w:t>
      </w:r>
      <w:r>
        <w:t xml:space="preserve"> Range States having reported it as complete.</w:t>
      </w:r>
    </w:p>
    <w:p w14:paraId="21B21420" w14:textId="77777777" w:rsidR="00641BA3" w:rsidRPr="00905352" w:rsidRDefault="00641BA3" w:rsidP="00641BA3">
      <w:pPr>
        <w:pStyle w:val="ListParagraph"/>
        <w:ind w:left="360"/>
        <w:contextualSpacing w:val="0"/>
        <w:jc w:val="both"/>
      </w:pPr>
    </w:p>
    <w:p w14:paraId="47BAE08C" w14:textId="27BFD3DA" w:rsidR="00641BA3" w:rsidRPr="00905352" w:rsidRDefault="00EB7E44" w:rsidP="78AAA9AE">
      <w:pPr>
        <w:pStyle w:val="ListParagraph"/>
        <w:numPr>
          <w:ilvl w:val="0"/>
          <w:numId w:val="55"/>
        </w:numPr>
        <w:ind w:left="360"/>
        <w:jc w:val="both"/>
      </w:pPr>
      <w:r>
        <w:t xml:space="preserve">Most engagement was reported for </w:t>
      </w:r>
      <w:r w:rsidR="00641BA3">
        <w:t>Action 1.1.3 on capacity</w:t>
      </w:r>
      <w:r w:rsidR="00962DA3">
        <w:t>-</w:t>
      </w:r>
      <w:r w:rsidR="00641BA3">
        <w:t>building and Action 1.1.4 on improving law enforcement activities, with all eight reporting Range States having initiated some form of activity.</w:t>
      </w:r>
    </w:p>
    <w:p w14:paraId="67453B4A" w14:textId="77777777" w:rsidR="00641BA3" w:rsidRPr="00905352" w:rsidRDefault="00641BA3" w:rsidP="00641BA3">
      <w:pPr>
        <w:ind w:left="-360"/>
        <w:jc w:val="both"/>
      </w:pPr>
    </w:p>
    <w:p w14:paraId="66007D51" w14:textId="77777777" w:rsidR="00641BA3" w:rsidRPr="00905352" w:rsidRDefault="00641BA3" w:rsidP="00641BA3">
      <w:pPr>
        <w:pStyle w:val="ListParagraph"/>
        <w:numPr>
          <w:ilvl w:val="0"/>
          <w:numId w:val="55"/>
        </w:numPr>
        <w:ind w:left="360"/>
        <w:contextualSpacing w:val="0"/>
        <w:jc w:val="both"/>
      </w:pPr>
      <w:r w:rsidRPr="00905352">
        <w:t>The least implemented actions were Action 2.1.2 on tackling illicit financial flows and corruption linked to hawksbill turtle trafficking and Action 3.1.2 on examining motivations behind legal and illegal use and proposing alternative livelihoods.</w:t>
      </w:r>
    </w:p>
    <w:p w14:paraId="3BD47ACC" w14:textId="77777777" w:rsidR="00641BA3" w:rsidRPr="00905352" w:rsidRDefault="00641BA3" w:rsidP="00641BA3">
      <w:pPr>
        <w:pStyle w:val="ListParagraph"/>
        <w:ind w:left="360"/>
        <w:contextualSpacing w:val="0"/>
        <w:jc w:val="both"/>
      </w:pPr>
    </w:p>
    <w:p w14:paraId="6177ACF0" w14:textId="052F2871" w:rsidR="00641BA3" w:rsidRPr="00905352" w:rsidRDefault="002C2383" w:rsidP="00641BA3">
      <w:pPr>
        <w:pStyle w:val="ListParagraph"/>
        <w:numPr>
          <w:ilvl w:val="0"/>
          <w:numId w:val="55"/>
        </w:numPr>
        <w:ind w:left="360"/>
        <w:contextualSpacing w:val="0"/>
        <w:jc w:val="both"/>
      </w:pPr>
      <w:r>
        <w:t>The</w:t>
      </w:r>
      <w:r w:rsidR="00641BA3" w:rsidRPr="00905352">
        <w:t xml:space="preserve"> establishment of quotas regarding legal domestic harvest of hawksbill turtle specimens (including eggs) </w:t>
      </w:r>
      <w:r>
        <w:t xml:space="preserve">(Action 1.2.2) </w:t>
      </w:r>
      <w:r w:rsidR="00641BA3" w:rsidRPr="00905352">
        <w:t xml:space="preserve">was reported as </w:t>
      </w:r>
      <w:r w:rsidR="00E748D3">
        <w:t>‘</w:t>
      </w:r>
      <w:r w:rsidR="00641BA3" w:rsidRPr="00905352">
        <w:t>Not Applicable</w:t>
      </w:r>
      <w:r w:rsidR="00E748D3">
        <w:t>’</w:t>
      </w:r>
      <w:r w:rsidR="00641BA3" w:rsidRPr="00905352">
        <w:t xml:space="preserve"> as it is illegal in most Range States, with provisions for traditional and </w:t>
      </w:r>
      <w:r w:rsidR="00784A97">
        <w:t>I</w:t>
      </w:r>
      <w:r w:rsidR="00641BA3" w:rsidRPr="00905352">
        <w:t xml:space="preserve">ndigenous communities. </w:t>
      </w:r>
    </w:p>
    <w:p w14:paraId="4732624E" w14:textId="77777777" w:rsidR="00641BA3" w:rsidRPr="00905352" w:rsidRDefault="00641BA3" w:rsidP="00641BA3">
      <w:pPr>
        <w:pStyle w:val="ListParagraph"/>
        <w:ind w:left="360"/>
        <w:contextualSpacing w:val="0"/>
        <w:jc w:val="both"/>
      </w:pPr>
    </w:p>
    <w:p w14:paraId="72F2327C" w14:textId="77777777" w:rsidR="00641BA3" w:rsidRPr="00905352" w:rsidRDefault="00641BA3" w:rsidP="00641BA3">
      <w:pPr>
        <w:pStyle w:val="ListParagraph"/>
        <w:numPr>
          <w:ilvl w:val="0"/>
          <w:numId w:val="55"/>
        </w:numPr>
        <w:ind w:left="360"/>
        <w:contextualSpacing w:val="0"/>
        <w:jc w:val="both"/>
      </w:pPr>
      <w:r w:rsidRPr="00905352">
        <w:t>Lack of financial and technical support was identified as one of the main challenges to the full implementation of the Hawksbill Turtle SSAP.</w:t>
      </w:r>
    </w:p>
    <w:p w14:paraId="5087AB51" w14:textId="77777777" w:rsidR="00641BA3" w:rsidRPr="00905352" w:rsidRDefault="00641BA3" w:rsidP="00641BA3">
      <w:pPr>
        <w:pStyle w:val="ListParagraph"/>
        <w:ind w:left="360"/>
        <w:contextualSpacing w:val="0"/>
        <w:jc w:val="both"/>
      </w:pPr>
    </w:p>
    <w:p w14:paraId="7FC42E65" w14:textId="4F3DD319" w:rsidR="00641BA3" w:rsidRPr="00905352" w:rsidRDefault="00641BA3" w:rsidP="00641BA3">
      <w:pPr>
        <w:pStyle w:val="ListParagraph"/>
        <w:numPr>
          <w:ilvl w:val="0"/>
          <w:numId w:val="55"/>
        </w:numPr>
        <w:ind w:left="360"/>
        <w:contextualSpacing w:val="0"/>
        <w:jc w:val="both"/>
      </w:pPr>
      <w:r w:rsidRPr="00905352">
        <w:t>Limited capacity was also reported as an obstacle, with gaps in capacity-building hindering the effective implementation of several actions within the SSAP, particularly those related to Action 2.2.1 on intra- and inter</w:t>
      </w:r>
      <w:r w:rsidR="004F21B3">
        <w:t>-</w:t>
      </w:r>
      <w:r w:rsidRPr="00905352">
        <w:t xml:space="preserve">regional collaboration and exchange of actionable intelligence on the illegal take and trade of the </w:t>
      </w:r>
      <w:r w:rsidR="004F21B3" w:rsidRPr="00905352">
        <w:t>hawksbill turtle</w:t>
      </w:r>
      <w:r w:rsidRPr="00905352">
        <w:t xml:space="preserve">, as well as Action 2.4.2 on defining and identifying habitat critical for </w:t>
      </w:r>
      <w:r w:rsidR="004F21B3" w:rsidRPr="00905352">
        <w:t xml:space="preserve">hawksbill turtle </w:t>
      </w:r>
      <w:r w:rsidRPr="00905352">
        <w:t>stocks at different life history stages.</w:t>
      </w:r>
    </w:p>
    <w:p w14:paraId="2434CF15" w14:textId="77777777" w:rsidR="00641BA3" w:rsidRPr="00905352" w:rsidRDefault="00641BA3" w:rsidP="00641BA3">
      <w:pPr>
        <w:pStyle w:val="ListParagraph"/>
        <w:ind w:left="360"/>
        <w:contextualSpacing w:val="0"/>
        <w:jc w:val="both"/>
      </w:pPr>
    </w:p>
    <w:p w14:paraId="18F90BCF" w14:textId="77777777" w:rsidR="00641BA3" w:rsidRPr="00905352" w:rsidRDefault="00641BA3" w:rsidP="00641BA3">
      <w:pPr>
        <w:pStyle w:val="ListParagraph"/>
        <w:numPr>
          <w:ilvl w:val="0"/>
          <w:numId w:val="55"/>
        </w:numPr>
        <w:ind w:left="360"/>
        <w:contextualSpacing w:val="0"/>
        <w:jc w:val="both"/>
      </w:pPr>
      <w:r w:rsidRPr="00905352">
        <w:t xml:space="preserve">Other obstacles to the full implementation of the Hawksbill Turtle SSAP include the lack of information and scientific data, overlapping powers and legal jurisdiction as well as conflicting interest between economic gains and environmental sustainability. </w:t>
      </w:r>
    </w:p>
    <w:p w14:paraId="2546BA00" w14:textId="77777777" w:rsidR="00641BA3" w:rsidRPr="00905352" w:rsidRDefault="00641BA3" w:rsidP="00641BA3">
      <w:pPr>
        <w:pStyle w:val="ListParagraph"/>
        <w:ind w:left="360"/>
        <w:contextualSpacing w:val="0"/>
        <w:jc w:val="both"/>
      </w:pPr>
    </w:p>
    <w:p w14:paraId="158F4F52" w14:textId="55A947AB" w:rsidR="00641BA3" w:rsidRPr="00905352" w:rsidRDefault="00641BA3" w:rsidP="009A38A2">
      <w:pPr>
        <w:pStyle w:val="ListParagraph"/>
        <w:numPr>
          <w:ilvl w:val="0"/>
          <w:numId w:val="55"/>
        </w:numPr>
        <w:ind w:left="360"/>
        <w:contextualSpacing w:val="0"/>
        <w:jc w:val="both"/>
      </w:pPr>
      <w:r w:rsidRPr="00905352">
        <w:t xml:space="preserve">Overall, the SSAP implementation shows varying levels of progress among Range States. The achievement of the objectives under the SSAP and the implementation of the planned actions appear only partially satisfactory. </w:t>
      </w:r>
    </w:p>
    <w:p w14:paraId="35E2B044" w14:textId="77777777" w:rsidR="00641BA3" w:rsidRPr="00905352" w:rsidRDefault="00641BA3" w:rsidP="00641BA3">
      <w:pPr>
        <w:jc w:val="both"/>
      </w:pPr>
    </w:p>
    <w:p w14:paraId="5490F260" w14:textId="77777777" w:rsidR="00641BA3" w:rsidRPr="00905352" w:rsidRDefault="00641BA3" w:rsidP="00641BA3">
      <w:pPr>
        <w:pStyle w:val="Heading1"/>
      </w:pPr>
      <w:bookmarkStart w:id="5" w:name="_Toc205976353"/>
      <w:r w:rsidRPr="00905352">
        <w:t>Recommendations</w:t>
      </w:r>
      <w:bookmarkEnd w:id="5"/>
      <w:r w:rsidRPr="00905352">
        <w:t xml:space="preserve"> </w:t>
      </w:r>
    </w:p>
    <w:p w14:paraId="57AF2643" w14:textId="77777777" w:rsidR="00641BA3" w:rsidRPr="00905352" w:rsidRDefault="00641BA3" w:rsidP="00641BA3"/>
    <w:p w14:paraId="755BCCED" w14:textId="5C1DE195" w:rsidR="00641BA3" w:rsidRPr="00905352" w:rsidRDefault="00641BA3" w:rsidP="00641BA3">
      <w:pPr>
        <w:jc w:val="both"/>
      </w:pPr>
      <w:r w:rsidRPr="00905352">
        <w:t>To support continued progress under the Action Plan, the Secretariat and Steering Group have developed the following recommendations to further strengthen the Action Plan implementation, based on challenges identified by Range States and its own assessment of key gaps</w:t>
      </w:r>
      <w:r w:rsidR="00066CF9">
        <w:t>:</w:t>
      </w:r>
    </w:p>
    <w:p w14:paraId="5DD19236" w14:textId="77777777" w:rsidR="00641BA3" w:rsidRPr="00905352" w:rsidRDefault="00641BA3" w:rsidP="00641BA3">
      <w:pPr>
        <w:jc w:val="both"/>
      </w:pPr>
    </w:p>
    <w:p w14:paraId="4BE31408" w14:textId="0163FD1B" w:rsidR="00641BA3" w:rsidRPr="00905352" w:rsidRDefault="00641BA3" w:rsidP="00641BA3">
      <w:pPr>
        <w:pStyle w:val="ListParagraph"/>
        <w:numPr>
          <w:ilvl w:val="0"/>
          <w:numId w:val="56"/>
        </w:numPr>
        <w:ind w:left="360"/>
        <w:contextualSpacing w:val="0"/>
        <w:jc w:val="both"/>
      </w:pPr>
      <w:r w:rsidRPr="00905352">
        <w:t xml:space="preserve">Secure additional funding to ensure effective implementation of the SSAP, with a focus on enhancing monitoring programmes, capacity-building and training, as well as wider outreach campaign programmes. </w:t>
      </w:r>
    </w:p>
    <w:p w14:paraId="61845EC1" w14:textId="77777777" w:rsidR="00641BA3" w:rsidRPr="00905352" w:rsidRDefault="00641BA3" w:rsidP="00641BA3">
      <w:pPr>
        <w:pStyle w:val="ListParagraph"/>
        <w:ind w:left="360"/>
        <w:contextualSpacing w:val="0"/>
        <w:jc w:val="both"/>
      </w:pPr>
    </w:p>
    <w:p w14:paraId="2E3408E0" w14:textId="73F19E77" w:rsidR="00641BA3" w:rsidRPr="00905352" w:rsidRDefault="00641BA3" w:rsidP="00641BA3">
      <w:pPr>
        <w:pStyle w:val="ListParagraph"/>
        <w:numPr>
          <w:ilvl w:val="0"/>
          <w:numId w:val="56"/>
        </w:numPr>
        <w:ind w:left="360"/>
        <w:contextualSpacing w:val="0"/>
        <w:jc w:val="both"/>
      </w:pPr>
      <w:r w:rsidRPr="00905352">
        <w:t xml:space="preserve">Establish capacity-building and training across stakeholders, such as </w:t>
      </w:r>
      <w:r w:rsidR="00BB6CC9">
        <w:t>I</w:t>
      </w:r>
      <w:r w:rsidRPr="00905352">
        <w:t xml:space="preserve">ndigenous populations and government agencies to improve monitoring of the </w:t>
      </w:r>
      <w:r w:rsidR="00BB6CC9" w:rsidRPr="00905352">
        <w:t xml:space="preserve">hawksbill turtle. </w:t>
      </w:r>
    </w:p>
    <w:p w14:paraId="1D454F65" w14:textId="77777777" w:rsidR="00641BA3" w:rsidRPr="00905352" w:rsidRDefault="00641BA3" w:rsidP="00641BA3">
      <w:pPr>
        <w:pStyle w:val="ListParagraph"/>
        <w:ind w:left="360"/>
        <w:contextualSpacing w:val="0"/>
        <w:jc w:val="both"/>
      </w:pPr>
    </w:p>
    <w:p w14:paraId="07039D40" w14:textId="573A0E6B" w:rsidR="00641BA3" w:rsidRPr="00905352" w:rsidRDefault="00641BA3" w:rsidP="00641BA3">
      <w:pPr>
        <w:pStyle w:val="ListParagraph"/>
        <w:numPr>
          <w:ilvl w:val="0"/>
          <w:numId w:val="56"/>
        </w:numPr>
        <w:ind w:left="360"/>
        <w:contextualSpacing w:val="0"/>
        <w:jc w:val="both"/>
      </w:pPr>
      <w:r w:rsidRPr="00905352">
        <w:t>Strengthen efforts on data collection regarding illegal wildlife take and trade</w:t>
      </w:r>
      <w:r w:rsidR="00E5108B">
        <w:t>, and</w:t>
      </w:r>
      <w:r w:rsidRPr="00905352">
        <w:t xml:space="preserve"> address illicit financial flows linked to </w:t>
      </w:r>
      <w:r w:rsidR="001220E3" w:rsidRPr="00905352">
        <w:t>hawksbill</w:t>
      </w:r>
      <w:r w:rsidRPr="00905352">
        <w:t xml:space="preserve"> </w:t>
      </w:r>
      <w:r w:rsidR="001220E3">
        <w:t>t</w:t>
      </w:r>
      <w:r w:rsidRPr="00905352">
        <w:t xml:space="preserve">urtle trafficking. </w:t>
      </w:r>
    </w:p>
    <w:p w14:paraId="30B465A3" w14:textId="77777777" w:rsidR="00641BA3" w:rsidRPr="00905352" w:rsidRDefault="00641BA3" w:rsidP="00641BA3">
      <w:pPr>
        <w:pStyle w:val="ListParagraph"/>
        <w:ind w:left="360"/>
        <w:contextualSpacing w:val="0"/>
        <w:jc w:val="both"/>
      </w:pPr>
    </w:p>
    <w:p w14:paraId="13ABD956" w14:textId="5DF57733" w:rsidR="00641BA3" w:rsidRPr="00553D6B" w:rsidRDefault="00641BA3" w:rsidP="00641BA3">
      <w:pPr>
        <w:pStyle w:val="ListParagraph"/>
        <w:numPr>
          <w:ilvl w:val="0"/>
          <w:numId w:val="56"/>
        </w:numPr>
        <w:ind w:left="360"/>
        <w:contextualSpacing w:val="0"/>
        <w:jc w:val="both"/>
      </w:pPr>
      <w:r w:rsidRPr="00553D6B">
        <w:t>Enhance institutional capacity to support the need for additional CITES officials.</w:t>
      </w:r>
    </w:p>
    <w:p w14:paraId="42BD77C8" w14:textId="77777777" w:rsidR="00641BA3" w:rsidRPr="00905352" w:rsidRDefault="00641BA3" w:rsidP="00641BA3">
      <w:pPr>
        <w:pStyle w:val="ListParagraph"/>
        <w:ind w:left="360"/>
        <w:contextualSpacing w:val="0"/>
        <w:jc w:val="both"/>
      </w:pPr>
    </w:p>
    <w:p w14:paraId="79A90EB1" w14:textId="6947F902" w:rsidR="00641BA3" w:rsidRPr="00905352" w:rsidRDefault="00641BA3" w:rsidP="00641BA3">
      <w:pPr>
        <w:pStyle w:val="ListParagraph"/>
        <w:numPr>
          <w:ilvl w:val="0"/>
          <w:numId w:val="56"/>
        </w:numPr>
        <w:ind w:left="360"/>
        <w:contextualSpacing w:val="0"/>
        <w:jc w:val="both"/>
      </w:pPr>
      <w:r w:rsidRPr="00905352">
        <w:t xml:space="preserve">Promote interagency collaboration through targeted capacity-building to address the illegal take and trade of the </w:t>
      </w:r>
      <w:r w:rsidR="00587122" w:rsidRPr="00905352">
        <w:t>hawksbill turtle</w:t>
      </w:r>
      <w:r w:rsidRPr="00905352">
        <w:t>, including regular training, joint workshops and shared best practices.</w:t>
      </w:r>
    </w:p>
    <w:p w14:paraId="1BAE86FE" w14:textId="77777777" w:rsidR="00641BA3" w:rsidRPr="00905352" w:rsidRDefault="00641BA3" w:rsidP="00641BA3">
      <w:pPr>
        <w:pStyle w:val="ListParagraph"/>
        <w:numPr>
          <w:ilvl w:val="0"/>
          <w:numId w:val="56"/>
        </w:numPr>
        <w:ind w:left="360"/>
        <w:contextualSpacing w:val="0"/>
        <w:jc w:val="both"/>
      </w:pPr>
      <w:r w:rsidRPr="00905352">
        <w:lastRenderedPageBreak/>
        <w:t xml:space="preserve">Support targeted research to fill current data gaps, particularly for completing and implementing Marine Turtle National Plans of Action </w:t>
      </w:r>
    </w:p>
    <w:p w14:paraId="117D7A12" w14:textId="77777777" w:rsidR="00641BA3" w:rsidRPr="00905352" w:rsidRDefault="00641BA3" w:rsidP="00641BA3">
      <w:pPr>
        <w:pStyle w:val="ListParagraph"/>
        <w:ind w:left="360"/>
        <w:contextualSpacing w:val="0"/>
        <w:jc w:val="both"/>
      </w:pPr>
    </w:p>
    <w:p w14:paraId="15C0B612" w14:textId="77777777" w:rsidR="00641BA3" w:rsidRPr="00905352" w:rsidRDefault="00641BA3" w:rsidP="00641BA3">
      <w:pPr>
        <w:pStyle w:val="ListParagraph"/>
        <w:numPr>
          <w:ilvl w:val="0"/>
          <w:numId w:val="56"/>
        </w:numPr>
        <w:ind w:left="360"/>
        <w:contextualSpacing w:val="0"/>
        <w:jc w:val="both"/>
      </w:pPr>
      <w:r w:rsidRPr="00905352">
        <w:t>Facilitate improved exchange of relevant conservation data to inform planning and monitoring.</w:t>
      </w:r>
    </w:p>
    <w:p w14:paraId="1D15867D" w14:textId="77777777" w:rsidR="00641BA3" w:rsidRPr="00905352" w:rsidRDefault="00641BA3" w:rsidP="00641BA3">
      <w:pPr>
        <w:pStyle w:val="ListParagraph"/>
        <w:ind w:left="360"/>
        <w:contextualSpacing w:val="0"/>
        <w:jc w:val="both"/>
      </w:pPr>
    </w:p>
    <w:p w14:paraId="5DD53ADB" w14:textId="370C55FD" w:rsidR="00641BA3" w:rsidRPr="00905352" w:rsidRDefault="00641BA3" w:rsidP="00641BA3">
      <w:pPr>
        <w:pStyle w:val="ListParagraph"/>
        <w:numPr>
          <w:ilvl w:val="0"/>
          <w:numId w:val="56"/>
        </w:numPr>
        <w:ind w:left="360"/>
        <w:contextualSpacing w:val="0"/>
        <w:jc w:val="both"/>
      </w:pPr>
      <w:r w:rsidRPr="00905352">
        <w:t>Ensure continued technical support from regional and international partners by facilitating access to expert guidance, standardized tools and best practices that help align Range States</w:t>
      </w:r>
      <w:r w:rsidR="009F3E64">
        <w:t>’</w:t>
      </w:r>
      <w:r w:rsidRPr="00905352">
        <w:t xml:space="preserve"> national actions with SSAP objectives. </w:t>
      </w:r>
    </w:p>
    <w:p w14:paraId="22DE465F" w14:textId="77777777" w:rsidR="00641BA3" w:rsidRPr="00905352" w:rsidRDefault="00641BA3" w:rsidP="00641BA3"/>
    <w:p w14:paraId="443E7524" w14:textId="59AB1160" w:rsidR="00641BA3" w:rsidRPr="0037464B" w:rsidRDefault="00F701CF" w:rsidP="00785135">
      <w:pPr>
        <w:jc w:val="both"/>
        <w:rPr>
          <w:i/>
          <w:iCs/>
          <w:sz w:val="20"/>
          <w:szCs w:val="20"/>
        </w:rPr>
      </w:pPr>
      <w:r w:rsidRPr="00F701CF">
        <w:rPr>
          <w:noProof/>
          <w:sz w:val="20"/>
          <w:szCs w:val="20"/>
        </w:rPr>
        <mc:AlternateContent>
          <mc:Choice Requires="wps">
            <w:drawing>
              <wp:anchor distT="45720" distB="45720" distL="114300" distR="114300" simplePos="0" relativeHeight="251658252" behindDoc="0" locked="0" layoutInCell="1" allowOverlap="1" wp14:anchorId="1D61A51F" wp14:editId="609325FF">
                <wp:simplePos x="0" y="0"/>
                <wp:positionH relativeFrom="margin">
                  <wp:posOffset>1214120</wp:posOffset>
                </wp:positionH>
                <wp:positionV relativeFrom="paragraph">
                  <wp:posOffset>6736715</wp:posOffset>
                </wp:positionV>
                <wp:extent cx="1297940" cy="266700"/>
                <wp:effectExtent l="0" t="0" r="0" b="0"/>
                <wp:wrapSquare wrapText="bothSides"/>
                <wp:docPr id="1302122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266700"/>
                        </a:xfrm>
                        <a:prstGeom prst="rect">
                          <a:avLst/>
                        </a:prstGeom>
                        <a:solidFill>
                          <a:srgbClr val="FFFFFF"/>
                        </a:solidFill>
                        <a:ln w="9525">
                          <a:noFill/>
                          <a:miter lim="800000"/>
                          <a:headEnd/>
                          <a:tailEnd/>
                        </a:ln>
                      </wps:spPr>
                      <wps:txbx>
                        <w:txbxContent>
                          <w:p w14:paraId="20517616" w14:textId="77777777" w:rsidR="00641BA3" w:rsidRDefault="00641BA3" w:rsidP="00641BA3">
                            <w:r>
                              <w:t>Work in Progress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1A51F" id="Text Box 2" o:spid="_x0000_s1027" type="#_x0000_t202" style="position:absolute;left:0;text-align:left;margin-left:95.6pt;margin-top:530.45pt;width:102.2pt;height:21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" stroked="f">
                <v:textbox>
                  <w:txbxContent>
                    <w:p w14:paraId="20517616" w14:textId="77777777" w:rsidR="00641BA3" w:rsidRDefault="00641BA3" w:rsidP="00641BA3">
                      <w:r>
                        <w:t>Work in Progress</w:t>
                      </w:r>
                    </w:p>
                  </w:txbxContent>
                </v:textbox>
                <w10:wrap type="square" anchorx="margin"/>
              </v:shape>
            </w:pict>
          </mc:Fallback>
        </mc:AlternateContent>
      </w:r>
      <w:r w:rsidRPr="00F701CF">
        <w:rPr>
          <w:noProof/>
          <w:sz w:val="20"/>
          <w:szCs w:val="20"/>
        </w:rPr>
        <mc:AlternateContent>
          <mc:Choice Requires="wps">
            <w:drawing>
              <wp:anchor distT="45720" distB="45720" distL="114300" distR="114300" simplePos="0" relativeHeight="251658251" behindDoc="0" locked="0" layoutInCell="1" allowOverlap="1" wp14:anchorId="29377BA4" wp14:editId="6F2FA7EC">
                <wp:simplePos x="0" y="0"/>
                <wp:positionH relativeFrom="column">
                  <wp:posOffset>-408305</wp:posOffset>
                </wp:positionH>
                <wp:positionV relativeFrom="paragraph">
                  <wp:posOffset>6666230</wp:posOffset>
                </wp:positionV>
                <wp:extent cx="990600" cy="266700"/>
                <wp:effectExtent l="0" t="0" r="0" b="0"/>
                <wp:wrapSquare wrapText="bothSides"/>
                <wp:docPr id="190351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solidFill>
                        <a:ln w="9525">
                          <a:noFill/>
                          <a:miter lim="800000"/>
                          <a:headEnd/>
                          <a:tailEnd/>
                        </a:ln>
                      </wps:spPr>
                      <wps:txbx>
                        <w:txbxContent>
                          <w:p w14:paraId="7B3D6F25" w14:textId="77777777" w:rsidR="00641BA3" w:rsidRDefault="00641BA3" w:rsidP="00641BA3">
                            <w:r>
                              <w:t>No Action</w:t>
                            </w:r>
                          </w:p>
                          <w:p w14:paraId="40F53B8F" w14:textId="77777777" w:rsidR="00F701CF" w:rsidRDefault="00F701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77BA4" id="_x0000_s1028" type="#_x0000_t202" style="position:absolute;left:0;text-align:left;margin-left:-32.15pt;margin-top:524.9pt;width:78pt;height:21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" stroked="f">
                <v:textbox>
                  <w:txbxContent>
                    <w:p w14:paraId="7B3D6F25" w14:textId="77777777" w:rsidR="00641BA3" w:rsidRDefault="00641BA3" w:rsidP="00641BA3">
                      <w:r>
                        <w:t>No Action</w:t>
                      </w:r>
                    </w:p>
                    <w:p w14:paraId="40F53B8F" w14:textId="77777777" w:rsidR="00F701CF" w:rsidRDefault="00F701CF"/>
                  </w:txbxContent>
                </v:textbox>
                <w10:wrap type="square"/>
              </v:shape>
            </w:pict>
          </mc:Fallback>
        </mc:AlternateContent>
      </w:r>
      <w:r w:rsidRPr="00F701CF">
        <w:rPr>
          <w:noProof/>
          <w:sz w:val="20"/>
          <w:szCs w:val="20"/>
        </w:rPr>
        <mc:AlternateContent>
          <mc:Choice Requires="wps">
            <w:drawing>
              <wp:anchor distT="0" distB="0" distL="114300" distR="114300" simplePos="0" relativeHeight="251658249" behindDoc="0" locked="0" layoutInCell="1" allowOverlap="1" wp14:anchorId="0A554550" wp14:editId="32A6BFFC">
                <wp:simplePos x="0" y="0"/>
                <wp:positionH relativeFrom="column">
                  <wp:posOffset>4003675</wp:posOffset>
                </wp:positionH>
                <wp:positionV relativeFrom="paragraph">
                  <wp:posOffset>6529705</wp:posOffset>
                </wp:positionV>
                <wp:extent cx="413385" cy="189230"/>
                <wp:effectExtent l="0" t="0" r="24765" b="20320"/>
                <wp:wrapNone/>
                <wp:docPr id="1988156349" name="Rectangle 7"/>
                <wp:cNvGraphicFramePr/>
                <a:graphic xmlns:a="http://schemas.openxmlformats.org/drawingml/2006/main">
                  <a:graphicData uri="http://schemas.microsoft.com/office/word/2010/wordprocessingShape">
                    <wps:wsp>
                      <wps:cNvSpPr/>
                      <wps:spPr>
                        <a:xfrm>
                          <a:off x="0" y="0"/>
                          <a:ext cx="413385" cy="189230"/>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C79483" id="Rectangle 7" o:spid="_x0000_s1026" style="position:absolute;margin-left:315.25pt;margin-top:514.15pt;width:32.55pt;height:14.9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" fillcolor="#c6e0b4" strokecolor="#09101d [484]" strokeweight="1pt"/>
            </w:pict>
          </mc:Fallback>
        </mc:AlternateContent>
      </w:r>
      <w:r w:rsidRPr="00F701CF">
        <w:rPr>
          <w:noProof/>
          <w:sz w:val="20"/>
          <w:szCs w:val="20"/>
        </w:rPr>
        <mc:AlternateContent>
          <mc:Choice Requires="wps">
            <w:drawing>
              <wp:anchor distT="0" distB="0" distL="114300" distR="114300" simplePos="0" relativeHeight="251658248" behindDoc="0" locked="0" layoutInCell="1" allowOverlap="1" wp14:anchorId="4BA4D3EC" wp14:editId="65649920">
                <wp:simplePos x="0" y="0"/>
                <wp:positionH relativeFrom="column">
                  <wp:posOffset>1685925</wp:posOffset>
                </wp:positionH>
                <wp:positionV relativeFrom="paragraph">
                  <wp:posOffset>6471285</wp:posOffset>
                </wp:positionV>
                <wp:extent cx="413385" cy="173990"/>
                <wp:effectExtent l="0" t="0" r="24765" b="16510"/>
                <wp:wrapNone/>
                <wp:docPr id="1845573972" name="Rectangle 7"/>
                <wp:cNvGraphicFramePr/>
                <a:graphic xmlns:a="http://schemas.openxmlformats.org/drawingml/2006/main">
                  <a:graphicData uri="http://schemas.microsoft.com/office/word/2010/wordprocessingShape">
                    <wps:wsp>
                      <wps:cNvSpPr/>
                      <wps:spPr>
                        <a:xfrm>
                          <a:off x="0" y="0"/>
                          <a:ext cx="413385" cy="173990"/>
                        </a:xfrm>
                        <a:prstGeom prst="rect">
                          <a:avLst/>
                        </a:prstGeom>
                        <a:solidFill>
                          <a:srgbClr val="FFE79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DE21C" id="Rectangle 7" o:spid="_x0000_s1026" style="position:absolute;margin-left:132.75pt;margin-top:509.55pt;width:32.55pt;height:13.7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" fillcolor="#ffe79a" strokecolor="#09101d [484]" strokeweight="1pt"/>
            </w:pict>
          </mc:Fallback>
        </mc:AlternateContent>
      </w:r>
      <w:r w:rsidRPr="00F701CF">
        <w:rPr>
          <w:noProof/>
          <w:sz w:val="20"/>
          <w:szCs w:val="20"/>
        </w:rPr>
        <mc:AlternateContent>
          <mc:Choice Requires="wps">
            <w:drawing>
              <wp:anchor distT="0" distB="0" distL="114300" distR="114300" simplePos="0" relativeHeight="251658247" behindDoc="0" locked="0" layoutInCell="1" allowOverlap="1" wp14:anchorId="516CD19F" wp14:editId="740F5BAB">
                <wp:simplePos x="0" y="0"/>
                <wp:positionH relativeFrom="margin">
                  <wp:posOffset>-123825</wp:posOffset>
                </wp:positionH>
                <wp:positionV relativeFrom="paragraph">
                  <wp:posOffset>6409690</wp:posOffset>
                </wp:positionV>
                <wp:extent cx="413385" cy="173990"/>
                <wp:effectExtent l="0" t="0" r="24765" b="16510"/>
                <wp:wrapNone/>
                <wp:docPr id="1703899880" name="Rectangle 7"/>
                <wp:cNvGraphicFramePr/>
                <a:graphic xmlns:a="http://schemas.openxmlformats.org/drawingml/2006/main">
                  <a:graphicData uri="http://schemas.microsoft.com/office/word/2010/wordprocessingShape">
                    <wps:wsp>
                      <wps:cNvSpPr/>
                      <wps:spPr>
                        <a:xfrm>
                          <a:off x="0" y="0"/>
                          <a:ext cx="413385" cy="173990"/>
                        </a:xfrm>
                        <a:prstGeom prst="rect">
                          <a:avLst/>
                        </a:prstGeom>
                        <a:solidFill>
                          <a:srgbClr val="FF504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06F043" id="Rectangle 7" o:spid="_x0000_s1026" style="position:absolute;margin-left:-9.75pt;margin-top:504.7pt;width:32.55pt;height:13.7pt;z-index:25165824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" fillcolor="#ff504f" strokecolor="#09101d [484]" strokeweight="1pt">
                <w10:wrap anchorx="margin"/>
              </v:rect>
            </w:pict>
          </mc:Fallback>
        </mc:AlternateContent>
      </w:r>
      <w:r w:rsidR="00641BA3" w:rsidRPr="0037464B">
        <w:rPr>
          <w:b/>
          <w:bCs/>
          <w:i/>
          <w:iCs/>
          <w:sz w:val="20"/>
          <w:szCs w:val="20"/>
        </w:rPr>
        <w:t xml:space="preserve">Table 1: </w:t>
      </w:r>
      <w:r w:rsidR="00641BA3" w:rsidRPr="0037464B">
        <w:rPr>
          <w:i/>
          <w:iCs/>
          <w:sz w:val="20"/>
          <w:szCs w:val="20"/>
        </w:rPr>
        <w:t xml:space="preserve">Overview of the progress reported for each action on the implementation of the Single Species Action Plan for the Hawksbill Turtle (Eretmochelys imbricata) in South-East Asia and the </w:t>
      </w:r>
      <w:r w:rsidR="00922C4A" w:rsidRPr="0037464B">
        <w:rPr>
          <w:i/>
          <w:iCs/>
          <w:sz w:val="20"/>
          <w:szCs w:val="20"/>
        </w:rPr>
        <w:t xml:space="preserve">Western </w:t>
      </w:r>
      <w:r w:rsidR="00641BA3" w:rsidRPr="0037464B">
        <w:rPr>
          <w:i/>
          <w:iCs/>
          <w:sz w:val="20"/>
          <w:szCs w:val="20"/>
        </w:rPr>
        <w:t xml:space="preserve">Pacific Ocean. </w:t>
      </w:r>
    </w:p>
    <w:tbl>
      <w:tblPr>
        <w:tblW w:w="9960" w:type="dxa"/>
        <w:jc w:val="center"/>
        <w:tblLayout w:type="fixed"/>
        <w:tblLook w:val="04A0" w:firstRow="1" w:lastRow="0" w:firstColumn="1" w:lastColumn="0" w:noHBand="0" w:noVBand="1"/>
      </w:tblPr>
      <w:tblGrid>
        <w:gridCol w:w="845"/>
        <w:gridCol w:w="1134"/>
        <w:gridCol w:w="1134"/>
        <w:gridCol w:w="1134"/>
        <w:gridCol w:w="1134"/>
        <w:gridCol w:w="1134"/>
        <w:gridCol w:w="1134"/>
        <w:gridCol w:w="1134"/>
        <w:gridCol w:w="1177"/>
      </w:tblGrid>
      <w:tr w:rsidR="00641BA3" w:rsidRPr="00F701CF" w14:paraId="6553CA44" w14:textId="77777777" w:rsidTr="78AAA9AE">
        <w:trPr>
          <w:trHeight w:val="330"/>
          <w:jc w:val="center"/>
        </w:trPr>
        <w:tc>
          <w:tcPr>
            <w:tcW w:w="845" w:type="dxa"/>
            <w:vMerge w:val="restart"/>
            <w:tcBorders>
              <w:top w:val="nil"/>
              <w:left w:val="nil"/>
              <w:bottom w:val="nil"/>
              <w:right w:val="single" w:sz="8" w:space="0" w:color="auto"/>
            </w:tcBorders>
            <w:vAlign w:val="center"/>
            <w:hideMark/>
          </w:tcPr>
          <w:p w14:paraId="21F0F1BC" w14:textId="77777777" w:rsidR="00641BA3" w:rsidRPr="00F701CF" w:rsidRDefault="00641BA3">
            <w:pPr>
              <w:rPr>
                <w:sz w:val="20"/>
                <w:szCs w:val="20"/>
                <w:lang w:eastAsia="en-GB"/>
              </w:rPr>
            </w:pPr>
            <w:r w:rsidRPr="00F701CF">
              <w:rPr>
                <w:sz w:val="20"/>
                <w:szCs w:val="20"/>
                <w:lang w:eastAsia="en-GB"/>
              </w:rPr>
              <w:t> </w:t>
            </w:r>
          </w:p>
        </w:tc>
        <w:tc>
          <w:tcPr>
            <w:tcW w:w="9115" w:type="dxa"/>
            <w:gridSpan w:val="8"/>
            <w:tcBorders>
              <w:top w:val="single" w:sz="8" w:space="0" w:color="auto"/>
              <w:left w:val="nil"/>
              <w:bottom w:val="single" w:sz="8" w:space="0" w:color="auto"/>
              <w:right w:val="nil"/>
            </w:tcBorders>
            <w:shd w:val="clear" w:color="auto" w:fill="D0CECE" w:themeFill="background2" w:themeFillShade="E6"/>
            <w:noWrap/>
            <w:vAlign w:val="center"/>
            <w:hideMark/>
          </w:tcPr>
          <w:p w14:paraId="33768833" w14:textId="77777777" w:rsidR="00641BA3" w:rsidRPr="00F701CF" w:rsidRDefault="00641BA3">
            <w:pPr>
              <w:jc w:val="center"/>
              <w:rPr>
                <w:sz w:val="20"/>
                <w:szCs w:val="20"/>
                <w:lang w:eastAsia="en-GB"/>
              </w:rPr>
            </w:pPr>
            <w:r w:rsidRPr="00F701CF">
              <w:rPr>
                <w:sz w:val="20"/>
                <w:szCs w:val="20"/>
                <w:lang w:eastAsia="en-GB"/>
              </w:rPr>
              <w:t>Range States</w:t>
            </w:r>
          </w:p>
        </w:tc>
      </w:tr>
      <w:tr w:rsidR="00641BA3" w:rsidRPr="00F701CF" w14:paraId="6FF2DC5D" w14:textId="77777777" w:rsidTr="00F701CF">
        <w:trPr>
          <w:trHeight w:val="330"/>
          <w:jc w:val="center"/>
        </w:trPr>
        <w:tc>
          <w:tcPr>
            <w:tcW w:w="845" w:type="dxa"/>
            <w:vMerge/>
            <w:vAlign w:val="center"/>
            <w:hideMark/>
          </w:tcPr>
          <w:p w14:paraId="5A838651" w14:textId="77777777" w:rsidR="00641BA3" w:rsidRPr="00F701CF" w:rsidRDefault="00641BA3">
            <w:pPr>
              <w:jc w:val="center"/>
              <w:rPr>
                <w:sz w:val="20"/>
                <w:szCs w:val="20"/>
                <w:lang w:eastAsia="en-GB"/>
              </w:rPr>
            </w:pP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02C4B5AF" w14:textId="77777777" w:rsidR="00641BA3" w:rsidRPr="00F701CF" w:rsidRDefault="00641BA3">
            <w:pPr>
              <w:jc w:val="center"/>
              <w:rPr>
                <w:sz w:val="20"/>
                <w:szCs w:val="20"/>
                <w:lang w:eastAsia="en-GB"/>
              </w:rPr>
            </w:pPr>
            <w:r w:rsidRPr="00F701CF">
              <w:rPr>
                <w:sz w:val="20"/>
                <w:szCs w:val="20"/>
                <w:lang w:eastAsia="en-GB"/>
              </w:rPr>
              <w:t>Australia</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4F7AAF66" w14:textId="77777777" w:rsidR="00641BA3" w:rsidRPr="00F701CF" w:rsidRDefault="00641BA3">
            <w:pPr>
              <w:jc w:val="center"/>
              <w:rPr>
                <w:sz w:val="20"/>
                <w:szCs w:val="20"/>
                <w:lang w:eastAsia="en-GB"/>
              </w:rPr>
            </w:pPr>
            <w:r w:rsidRPr="00F701CF">
              <w:rPr>
                <w:sz w:val="20"/>
                <w:szCs w:val="20"/>
                <w:lang w:eastAsia="en-GB"/>
              </w:rPr>
              <w:t>Cambodia</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30A7B812" w14:textId="77777777" w:rsidR="00641BA3" w:rsidRPr="00F701CF" w:rsidRDefault="00641BA3">
            <w:pPr>
              <w:jc w:val="center"/>
              <w:rPr>
                <w:sz w:val="20"/>
                <w:szCs w:val="20"/>
                <w:lang w:eastAsia="en-GB"/>
              </w:rPr>
            </w:pPr>
            <w:r w:rsidRPr="00F701CF">
              <w:rPr>
                <w:sz w:val="20"/>
                <w:szCs w:val="20"/>
                <w:lang w:eastAsia="en-GB"/>
              </w:rPr>
              <w:t>Fiji</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2D4D571E" w14:textId="77777777" w:rsidR="00641BA3" w:rsidRPr="00F701CF" w:rsidRDefault="00641BA3">
            <w:pPr>
              <w:jc w:val="center"/>
              <w:rPr>
                <w:sz w:val="20"/>
                <w:szCs w:val="20"/>
                <w:lang w:eastAsia="en-GB"/>
              </w:rPr>
            </w:pPr>
            <w:r w:rsidRPr="00F701CF">
              <w:rPr>
                <w:sz w:val="20"/>
                <w:szCs w:val="20"/>
                <w:lang w:eastAsia="en-GB"/>
              </w:rPr>
              <w:t>Malaysia</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0B13E5CE" w14:textId="77777777" w:rsidR="00641BA3" w:rsidRPr="00F701CF" w:rsidRDefault="00641BA3">
            <w:pPr>
              <w:jc w:val="center"/>
              <w:rPr>
                <w:sz w:val="20"/>
                <w:szCs w:val="20"/>
                <w:lang w:eastAsia="en-GB"/>
              </w:rPr>
            </w:pPr>
            <w:r w:rsidRPr="00F701CF">
              <w:rPr>
                <w:sz w:val="20"/>
                <w:szCs w:val="20"/>
                <w:lang w:eastAsia="en-GB"/>
              </w:rPr>
              <w:t>New Zealand</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1563C364" w14:textId="77777777" w:rsidR="00641BA3" w:rsidRPr="00F701CF" w:rsidRDefault="00641BA3">
            <w:pPr>
              <w:jc w:val="center"/>
              <w:rPr>
                <w:sz w:val="20"/>
                <w:szCs w:val="20"/>
                <w:lang w:eastAsia="en-GB"/>
              </w:rPr>
            </w:pPr>
            <w:r w:rsidRPr="00F701CF">
              <w:rPr>
                <w:sz w:val="20"/>
                <w:szCs w:val="20"/>
                <w:lang w:eastAsia="en-GB"/>
              </w:rPr>
              <w:t>Philippines</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2F4B859B" w14:textId="77777777" w:rsidR="00641BA3" w:rsidRPr="00F701CF" w:rsidRDefault="00641BA3">
            <w:pPr>
              <w:jc w:val="center"/>
              <w:rPr>
                <w:sz w:val="20"/>
                <w:szCs w:val="20"/>
                <w:lang w:eastAsia="en-GB"/>
              </w:rPr>
            </w:pPr>
            <w:r w:rsidRPr="00F701CF">
              <w:rPr>
                <w:sz w:val="20"/>
                <w:szCs w:val="20"/>
                <w:lang w:eastAsia="en-GB"/>
              </w:rPr>
              <w:t>Thailand</w:t>
            </w:r>
          </w:p>
        </w:tc>
        <w:tc>
          <w:tcPr>
            <w:tcW w:w="1177" w:type="dxa"/>
            <w:tcBorders>
              <w:top w:val="nil"/>
              <w:left w:val="nil"/>
              <w:bottom w:val="single" w:sz="4" w:space="0" w:color="auto"/>
              <w:right w:val="single" w:sz="8" w:space="0" w:color="auto"/>
            </w:tcBorders>
            <w:shd w:val="clear" w:color="auto" w:fill="B4C6E7" w:themeFill="accent1" w:themeFillTint="66"/>
            <w:noWrap/>
            <w:vAlign w:val="center"/>
            <w:hideMark/>
          </w:tcPr>
          <w:p w14:paraId="7F516093" w14:textId="77777777" w:rsidR="00641BA3" w:rsidRPr="00F701CF" w:rsidRDefault="00641BA3">
            <w:pPr>
              <w:jc w:val="center"/>
              <w:rPr>
                <w:sz w:val="20"/>
                <w:szCs w:val="20"/>
                <w:lang w:eastAsia="en-GB"/>
              </w:rPr>
            </w:pPr>
            <w:r w:rsidRPr="00F701CF">
              <w:rPr>
                <w:sz w:val="20"/>
                <w:szCs w:val="20"/>
                <w:lang w:eastAsia="en-GB"/>
              </w:rPr>
              <w:t>USA</w:t>
            </w:r>
          </w:p>
        </w:tc>
      </w:tr>
      <w:tr w:rsidR="00641BA3" w:rsidRPr="00F701CF" w14:paraId="733024F9" w14:textId="77777777" w:rsidTr="78AAA9AE">
        <w:trPr>
          <w:trHeight w:val="330"/>
          <w:jc w:val="center"/>
        </w:trPr>
        <w:tc>
          <w:tcPr>
            <w:tcW w:w="84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2FCCA74" w14:textId="77777777" w:rsidR="00641BA3" w:rsidRPr="00F701CF" w:rsidRDefault="00641BA3">
            <w:pPr>
              <w:rPr>
                <w:sz w:val="20"/>
                <w:szCs w:val="20"/>
                <w:lang w:eastAsia="en-GB"/>
              </w:rPr>
            </w:pPr>
            <w:r w:rsidRPr="00F701CF">
              <w:rPr>
                <w:sz w:val="20"/>
                <w:szCs w:val="20"/>
                <w:lang w:eastAsia="en-GB"/>
              </w:rPr>
              <w:t>Action</w:t>
            </w:r>
          </w:p>
        </w:tc>
        <w:tc>
          <w:tcPr>
            <w:tcW w:w="9115"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6EFA8EB" w14:textId="77777777" w:rsidR="00641BA3" w:rsidRPr="00F701CF" w:rsidRDefault="00641BA3">
            <w:pPr>
              <w:jc w:val="center"/>
              <w:rPr>
                <w:sz w:val="20"/>
                <w:szCs w:val="20"/>
                <w:lang w:eastAsia="en-GB"/>
              </w:rPr>
            </w:pPr>
            <w:r w:rsidRPr="00F701CF">
              <w:rPr>
                <w:sz w:val="20"/>
                <w:szCs w:val="20"/>
                <w:lang w:eastAsia="en-GB"/>
              </w:rPr>
              <w:t>Progress</w:t>
            </w:r>
          </w:p>
        </w:tc>
      </w:tr>
      <w:tr w:rsidR="00641BA3" w:rsidRPr="00F701CF" w14:paraId="409CA2A7" w14:textId="77777777" w:rsidTr="00F701CF">
        <w:trPr>
          <w:trHeight w:val="330"/>
          <w:jc w:val="center"/>
        </w:trPr>
        <w:tc>
          <w:tcPr>
            <w:tcW w:w="845" w:type="dxa"/>
            <w:tcBorders>
              <w:top w:val="single" w:sz="4" w:space="0" w:color="auto"/>
              <w:left w:val="single" w:sz="8" w:space="0" w:color="auto"/>
              <w:bottom w:val="single" w:sz="8" w:space="0" w:color="auto"/>
              <w:right w:val="single" w:sz="8" w:space="0" w:color="auto"/>
            </w:tcBorders>
            <w:vAlign w:val="center"/>
            <w:hideMark/>
          </w:tcPr>
          <w:p w14:paraId="190749FD" w14:textId="77777777" w:rsidR="00641BA3" w:rsidRPr="00F701CF" w:rsidRDefault="00641BA3">
            <w:pPr>
              <w:rPr>
                <w:sz w:val="20"/>
                <w:szCs w:val="20"/>
                <w:lang w:eastAsia="en-GB"/>
              </w:rPr>
            </w:pPr>
            <w:r w:rsidRPr="00F701CF">
              <w:rPr>
                <w:sz w:val="20"/>
                <w:szCs w:val="20"/>
                <w:lang w:eastAsia="en-GB"/>
              </w:rPr>
              <w:t>1.1.1</w:t>
            </w:r>
          </w:p>
        </w:tc>
        <w:tc>
          <w:tcPr>
            <w:tcW w:w="1134" w:type="dxa"/>
            <w:tcBorders>
              <w:top w:val="single" w:sz="4" w:space="0" w:color="auto"/>
              <w:left w:val="nil"/>
              <w:bottom w:val="single" w:sz="8" w:space="0" w:color="auto"/>
              <w:right w:val="single" w:sz="8" w:space="0" w:color="auto"/>
            </w:tcBorders>
            <w:shd w:val="clear" w:color="auto" w:fill="C6E0B4"/>
            <w:noWrap/>
            <w:vAlign w:val="center"/>
            <w:hideMark/>
          </w:tcPr>
          <w:p w14:paraId="47AE272E" w14:textId="77777777" w:rsidR="00641BA3" w:rsidRPr="00F701CF" w:rsidRDefault="00641BA3">
            <w:pPr>
              <w:jc w:val="center"/>
              <w:rPr>
                <w:sz w:val="20"/>
                <w:szCs w:val="20"/>
                <w:lang w:eastAsia="en-GB"/>
              </w:rPr>
            </w:pPr>
          </w:p>
        </w:tc>
        <w:tc>
          <w:tcPr>
            <w:tcW w:w="1134" w:type="dxa"/>
            <w:tcBorders>
              <w:top w:val="single" w:sz="4" w:space="0" w:color="auto"/>
              <w:left w:val="nil"/>
              <w:bottom w:val="single" w:sz="8" w:space="0" w:color="auto"/>
              <w:right w:val="single" w:sz="8" w:space="0" w:color="auto"/>
            </w:tcBorders>
            <w:noWrap/>
            <w:vAlign w:val="center"/>
            <w:hideMark/>
          </w:tcPr>
          <w:p w14:paraId="7F21F95B"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single" w:sz="4" w:space="0" w:color="auto"/>
              <w:left w:val="nil"/>
              <w:bottom w:val="single" w:sz="8" w:space="0" w:color="auto"/>
              <w:right w:val="single" w:sz="8" w:space="0" w:color="auto"/>
            </w:tcBorders>
            <w:shd w:val="clear" w:color="auto" w:fill="FFE699"/>
            <w:vAlign w:val="center"/>
            <w:hideMark/>
          </w:tcPr>
          <w:p w14:paraId="55681C9B" w14:textId="77777777" w:rsidR="00641BA3" w:rsidRPr="00F701CF" w:rsidRDefault="00641BA3">
            <w:pPr>
              <w:jc w:val="center"/>
              <w:rPr>
                <w:sz w:val="20"/>
                <w:szCs w:val="20"/>
                <w:lang w:eastAsia="en-GB"/>
              </w:rPr>
            </w:pPr>
          </w:p>
        </w:tc>
        <w:tc>
          <w:tcPr>
            <w:tcW w:w="1134" w:type="dxa"/>
            <w:tcBorders>
              <w:top w:val="single" w:sz="4" w:space="0" w:color="auto"/>
              <w:left w:val="nil"/>
              <w:bottom w:val="single" w:sz="8" w:space="0" w:color="auto"/>
              <w:right w:val="single" w:sz="8" w:space="0" w:color="auto"/>
            </w:tcBorders>
            <w:shd w:val="clear" w:color="auto" w:fill="FFE699"/>
            <w:noWrap/>
            <w:vAlign w:val="center"/>
            <w:hideMark/>
          </w:tcPr>
          <w:p w14:paraId="161E4C97" w14:textId="77777777" w:rsidR="00641BA3" w:rsidRPr="00F701CF" w:rsidRDefault="00641BA3">
            <w:pPr>
              <w:jc w:val="center"/>
              <w:rPr>
                <w:sz w:val="20"/>
                <w:szCs w:val="20"/>
                <w:lang w:eastAsia="en-GB"/>
              </w:rPr>
            </w:pPr>
          </w:p>
        </w:tc>
        <w:tc>
          <w:tcPr>
            <w:tcW w:w="1134" w:type="dxa"/>
            <w:tcBorders>
              <w:top w:val="single" w:sz="4" w:space="0" w:color="auto"/>
              <w:left w:val="nil"/>
              <w:bottom w:val="single" w:sz="8" w:space="0" w:color="auto"/>
              <w:right w:val="single" w:sz="8" w:space="0" w:color="auto"/>
            </w:tcBorders>
            <w:noWrap/>
            <w:vAlign w:val="center"/>
            <w:hideMark/>
          </w:tcPr>
          <w:p w14:paraId="236CEE03"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single" w:sz="4" w:space="0" w:color="auto"/>
              <w:left w:val="nil"/>
              <w:bottom w:val="single" w:sz="8" w:space="0" w:color="auto"/>
              <w:right w:val="single" w:sz="8" w:space="0" w:color="auto"/>
            </w:tcBorders>
            <w:noWrap/>
            <w:vAlign w:val="center"/>
            <w:hideMark/>
          </w:tcPr>
          <w:p w14:paraId="24F3A290"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single" w:sz="4" w:space="0" w:color="auto"/>
              <w:left w:val="nil"/>
              <w:bottom w:val="single" w:sz="8" w:space="0" w:color="auto"/>
              <w:right w:val="single" w:sz="8" w:space="0" w:color="auto"/>
            </w:tcBorders>
            <w:noWrap/>
            <w:vAlign w:val="center"/>
            <w:hideMark/>
          </w:tcPr>
          <w:p w14:paraId="31B02E01" w14:textId="77777777" w:rsidR="00641BA3" w:rsidRPr="00F701CF" w:rsidRDefault="00641BA3">
            <w:pPr>
              <w:jc w:val="center"/>
              <w:rPr>
                <w:sz w:val="20"/>
                <w:szCs w:val="20"/>
                <w:lang w:eastAsia="en-GB"/>
              </w:rPr>
            </w:pPr>
            <w:r w:rsidRPr="00F701CF">
              <w:rPr>
                <w:sz w:val="20"/>
                <w:szCs w:val="20"/>
                <w:lang w:eastAsia="en-GB"/>
              </w:rPr>
              <w:t>N/A</w:t>
            </w:r>
          </w:p>
        </w:tc>
        <w:tc>
          <w:tcPr>
            <w:tcW w:w="1177" w:type="dxa"/>
            <w:tcBorders>
              <w:top w:val="single" w:sz="4" w:space="0" w:color="auto"/>
              <w:left w:val="nil"/>
              <w:bottom w:val="single" w:sz="8" w:space="0" w:color="auto"/>
              <w:right w:val="single" w:sz="8" w:space="0" w:color="auto"/>
            </w:tcBorders>
            <w:shd w:val="clear" w:color="auto" w:fill="C6E0B5"/>
            <w:noWrap/>
            <w:vAlign w:val="center"/>
            <w:hideMark/>
          </w:tcPr>
          <w:p w14:paraId="4EE19EF9" w14:textId="77777777" w:rsidR="00641BA3" w:rsidRPr="00F701CF" w:rsidRDefault="00641BA3">
            <w:pPr>
              <w:jc w:val="center"/>
              <w:rPr>
                <w:sz w:val="20"/>
                <w:szCs w:val="20"/>
                <w:lang w:eastAsia="en-GB"/>
              </w:rPr>
            </w:pPr>
          </w:p>
        </w:tc>
      </w:tr>
      <w:tr w:rsidR="00EB0886" w:rsidRPr="00F701CF" w14:paraId="028944D0" w14:textId="77777777" w:rsidTr="00F701CF">
        <w:trPr>
          <w:trHeight w:val="300"/>
          <w:jc w:val="center"/>
        </w:trPr>
        <w:tc>
          <w:tcPr>
            <w:tcW w:w="845" w:type="dxa"/>
            <w:tcBorders>
              <w:top w:val="nil"/>
              <w:left w:val="single" w:sz="8" w:space="0" w:color="auto"/>
              <w:bottom w:val="single" w:sz="8" w:space="0" w:color="auto"/>
              <w:right w:val="single" w:sz="8" w:space="0" w:color="auto"/>
            </w:tcBorders>
            <w:vAlign w:val="center"/>
            <w:hideMark/>
          </w:tcPr>
          <w:p w14:paraId="5418C598" w14:textId="77777777" w:rsidR="00641BA3" w:rsidRPr="00F701CF" w:rsidRDefault="00641BA3">
            <w:pPr>
              <w:rPr>
                <w:sz w:val="20"/>
                <w:szCs w:val="20"/>
                <w:lang w:eastAsia="en-GB"/>
              </w:rPr>
            </w:pPr>
            <w:r w:rsidRPr="00F701CF">
              <w:rPr>
                <w:sz w:val="20"/>
                <w:szCs w:val="20"/>
                <w:lang w:eastAsia="en-GB"/>
              </w:rPr>
              <w:t>1.1.2</w:t>
            </w:r>
          </w:p>
        </w:tc>
        <w:tc>
          <w:tcPr>
            <w:tcW w:w="1134" w:type="dxa"/>
            <w:tcBorders>
              <w:top w:val="nil"/>
              <w:left w:val="nil"/>
              <w:bottom w:val="single" w:sz="8" w:space="0" w:color="auto"/>
              <w:right w:val="single" w:sz="8" w:space="0" w:color="auto"/>
            </w:tcBorders>
            <w:shd w:val="clear" w:color="auto" w:fill="FF5050"/>
            <w:noWrap/>
            <w:vAlign w:val="center"/>
            <w:hideMark/>
          </w:tcPr>
          <w:p w14:paraId="55614BC2"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0A42EC4"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5"/>
            <w:vAlign w:val="center"/>
            <w:hideMark/>
          </w:tcPr>
          <w:p w14:paraId="05A2CE2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1CB637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02B2C583"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F4FF5C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99590B1"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59DCB143" w14:textId="77777777" w:rsidR="00641BA3" w:rsidRPr="00F701CF" w:rsidRDefault="00641BA3">
            <w:pPr>
              <w:jc w:val="center"/>
              <w:rPr>
                <w:sz w:val="20"/>
                <w:szCs w:val="20"/>
                <w:lang w:eastAsia="en-GB"/>
              </w:rPr>
            </w:pPr>
          </w:p>
        </w:tc>
      </w:tr>
      <w:tr w:rsidR="00641BA3" w:rsidRPr="00F701CF" w14:paraId="584097B4"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721A17F" w14:textId="77777777" w:rsidR="00641BA3" w:rsidRPr="00F701CF" w:rsidRDefault="00641BA3">
            <w:pPr>
              <w:rPr>
                <w:sz w:val="20"/>
                <w:szCs w:val="20"/>
                <w:lang w:eastAsia="en-GB"/>
              </w:rPr>
            </w:pPr>
            <w:r w:rsidRPr="00F701CF">
              <w:rPr>
                <w:sz w:val="20"/>
                <w:szCs w:val="20"/>
                <w:lang w:eastAsia="en-GB"/>
              </w:rPr>
              <w:t>1.1.3</w:t>
            </w:r>
          </w:p>
        </w:tc>
        <w:tc>
          <w:tcPr>
            <w:tcW w:w="1134" w:type="dxa"/>
            <w:tcBorders>
              <w:top w:val="nil"/>
              <w:left w:val="nil"/>
              <w:bottom w:val="single" w:sz="8" w:space="0" w:color="auto"/>
              <w:right w:val="single" w:sz="8" w:space="0" w:color="auto"/>
            </w:tcBorders>
            <w:shd w:val="clear" w:color="auto" w:fill="C6E0B4"/>
            <w:noWrap/>
            <w:vAlign w:val="center"/>
            <w:hideMark/>
          </w:tcPr>
          <w:p w14:paraId="103D7F5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24B4DA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DEDDA3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68D9BA82"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3D50C75"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F4BA85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484EDAA"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6A9E5C1C" w14:textId="77777777" w:rsidR="00641BA3" w:rsidRPr="00F701CF" w:rsidRDefault="00641BA3">
            <w:pPr>
              <w:jc w:val="center"/>
              <w:rPr>
                <w:sz w:val="20"/>
                <w:szCs w:val="20"/>
                <w:lang w:eastAsia="en-GB"/>
              </w:rPr>
            </w:pPr>
          </w:p>
        </w:tc>
      </w:tr>
      <w:tr w:rsidR="00641BA3" w:rsidRPr="00F701CF" w14:paraId="7E6BF479"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4108C60F" w14:textId="77777777" w:rsidR="00641BA3" w:rsidRPr="00F701CF" w:rsidRDefault="00641BA3">
            <w:pPr>
              <w:rPr>
                <w:sz w:val="20"/>
                <w:szCs w:val="20"/>
                <w:lang w:eastAsia="en-GB"/>
              </w:rPr>
            </w:pPr>
            <w:r w:rsidRPr="00F701CF">
              <w:rPr>
                <w:sz w:val="20"/>
                <w:szCs w:val="20"/>
                <w:lang w:eastAsia="en-GB"/>
              </w:rPr>
              <w:t>1.1.4</w:t>
            </w:r>
          </w:p>
        </w:tc>
        <w:tc>
          <w:tcPr>
            <w:tcW w:w="1134" w:type="dxa"/>
            <w:tcBorders>
              <w:top w:val="nil"/>
              <w:left w:val="nil"/>
              <w:bottom w:val="single" w:sz="8" w:space="0" w:color="auto"/>
              <w:right w:val="single" w:sz="8" w:space="0" w:color="auto"/>
            </w:tcBorders>
            <w:shd w:val="clear" w:color="auto" w:fill="C6E0B4"/>
            <w:noWrap/>
            <w:vAlign w:val="center"/>
            <w:hideMark/>
          </w:tcPr>
          <w:p w14:paraId="08A2F5FC"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EC3716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5AE35B3B"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F2FD15B"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87F719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C3680E8"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1FC1B33"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2FAC41FB" w14:textId="77777777" w:rsidR="00641BA3" w:rsidRPr="00F701CF" w:rsidRDefault="00641BA3">
            <w:pPr>
              <w:jc w:val="center"/>
              <w:rPr>
                <w:sz w:val="20"/>
                <w:szCs w:val="20"/>
                <w:lang w:eastAsia="en-GB"/>
              </w:rPr>
            </w:pPr>
          </w:p>
        </w:tc>
      </w:tr>
      <w:tr w:rsidR="00641BA3" w:rsidRPr="00F701CF" w14:paraId="29B66840"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E8ED24D" w14:textId="77777777" w:rsidR="00641BA3" w:rsidRPr="00F701CF" w:rsidRDefault="00641BA3">
            <w:pPr>
              <w:rPr>
                <w:sz w:val="20"/>
                <w:szCs w:val="20"/>
                <w:lang w:eastAsia="en-GB"/>
              </w:rPr>
            </w:pPr>
            <w:r w:rsidRPr="00F701CF">
              <w:rPr>
                <w:sz w:val="20"/>
                <w:szCs w:val="20"/>
                <w:lang w:eastAsia="en-GB"/>
              </w:rPr>
              <w:t>1.1.5</w:t>
            </w:r>
          </w:p>
        </w:tc>
        <w:tc>
          <w:tcPr>
            <w:tcW w:w="1134" w:type="dxa"/>
            <w:tcBorders>
              <w:top w:val="nil"/>
              <w:left w:val="nil"/>
              <w:bottom w:val="single" w:sz="8" w:space="0" w:color="auto"/>
              <w:right w:val="single" w:sz="8" w:space="0" w:color="auto"/>
            </w:tcBorders>
            <w:shd w:val="clear" w:color="auto" w:fill="C6E0B4"/>
            <w:noWrap/>
            <w:vAlign w:val="center"/>
            <w:hideMark/>
          </w:tcPr>
          <w:p w14:paraId="18268FB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A634A3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6E234D23"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B532F26"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144B353"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63A04DEB"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5"/>
            <w:noWrap/>
            <w:vAlign w:val="center"/>
            <w:hideMark/>
          </w:tcPr>
          <w:p w14:paraId="17DA1740"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24BAB4CA" w14:textId="77777777" w:rsidR="00641BA3" w:rsidRPr="00F701CF" w:rsidRDefault="00641BA3">
            <w:pPr>
              <w:jc w:val="center"/>
              <w:rPr>
                <w:sz w:val="20"/>
                <w:szCs w:val="20"/>
                <w:lang w:eastAsia="en-GB"/>
              </w:rPr>
            </w:pPr>
          </w:p>
        </w:tc>
      </w:tr>
      <w:tr w:rsidR="00641BA3" w:rsidRPr="00F701CF" w14:paraId="081750FD"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5CA21EF" w14:textId="77777777" w:rsidR="00641BA3" w:rsidRPr="00F701CF" w:rsidRDefault="00641BA3">
            <w:pPr>
              <w:rPr>
                <w:sz w:val="20"/>
                <w:szCs w:val="20"/>
                <w:lang w:eastAsia="en-GB"/>
              </w:rPr>
            </w:pPr>
            <w:r w:rsidRPr="00F701CF">
              <w:rPr>
                <w:sz w:val="20"/>
                <w:szCs w:val="20"/>
                <w:lang w:eastAsia="en-GB"/>
              </w:rPr>
              <w:t>1.2.1</w:t>
            </w:r>
          </w:p>
        </w:tc>
        <w:tc>
          <w:tcPr>
            <w:tcW w:w="1134" w:type="dxa"/>
            <w:tcBorders>
              <w:top w:val="nil"/>
              <w:left w:val="nil"/>
              <w:bottom w:val="single" w:sz="8" w:space="0" w:color="auto"/>
              <w:right w:val="single" w:sz="8" w:space="0" w:color="auto"/>
            </w:tcBorders>
            <w:shd w:val="clear" w:color="auto" w:fill="C6E0B4"/>
            <w:noWrap/>
            <w:vAlign w:val="center"/>
            <w:hideMark/>
          </w:tcPr>
          <w:p w14:paraId="4684C0F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DEC8AB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26928265"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DA1368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14F"/>
            <w:noWrap/>
            <w:vAlign w:val="center"/>
            <w:hideMark/>
          </w:tcPr>
          <w:p w14:paraId="0CB5D115"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622C5A8"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F058C41"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42E28BBB" w14:textId="77777777" w:rsidR="00641BA3" w:rsidRPr="00F701CF" w:rsidRDefault="00641BA3">
            <w:pPr>
              <w:jc w:val="center"/>
              <w:rPr>
                <w:sz w:val="20"/>
                <w:szCs w:val="20"/>
                <w:lang w:eastAsia="en-GB"/>
              </w:rPr>
            </w:pPr>
          </w:p>
        </w:tc>
      </w:tr>
      <w:tr w:rsidR="00641BA3" w:rsidRPr="00F701CF" w14:paraId="0F3DFA8D"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18ABB67" w14:textId="77777777" w:rsidR="00641BA3" w:rsidRPr="00F701CF" w:rsidRDefault="00641BA3">
            <w:pPr>
              <w:rPr>
                <w:sz w:val="20"/>
                <w:szCs w:val="20"/>
                <w:lang w:eastAsia="en-GB"/>
              </w:rPr>
            </w:pPr>
            <w:r w:rsidRPr="00F701CF">
              <w:rPr>
                <w:sz w:val="20"/>
                <w:szCs w:val="20"/>
                <w:lang w:eastAsia="en-GB"/>
              </w:rPr>
              <w:t>1.2.2</w:t>
            </w:r>
          </w:p>
        </w:tc>
        <w:tc>
          <w:tcPr>
            <w:tcW w:w="1134" w:type="dxa"/>
            <w:tcBorders>
              <w:top w:val="nil"/>
              <w:left w:val="nil"/>
              <w:bottom w:val="single" w:sz="8" w:space="0" w:color="auto"/>
              <w:right w:val="single" w:sz="8" w:space="0" w:color="auto"/>
            </w:tcBorders>
            <w:shd w:val="clear" w:color="auto" w:fill="FFE699"/>
            <w:noWrap/>
            <w:vAlign w:val="center"/>
            <w:hideMark/>
          </w:tcPr>
          <w:p w14:paraId="42440874"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47052029"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vAlign w:val="center"/>
            <w:hideMark/>
          </w:tcPr>
          <w:p w14:paraId="2AAF97EB"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noWrap/>
            <w:vAlign w:val="center"/>
            <w:hideMark/>
          </w:tcPr>
          <w:p w14:paraId="2D63CFBD"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noWrap/>
            <w:vAlign w:val="center"/>
            <w:hideMark/>
          </w:tcPr>
          <w:p w14:paraId="6925566E"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5050"/>
            <w:noWrap/>
            <w:vAlign w:val="center"/>
            <w:hideMark/>
          </w:tcPr>
          <w:p w14:paraId="5871B2D2"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14F"/>
            <w:noWrap/>
            <w:vAlign w:val="center"/>
            <w:hideMark/>
          </w:tcPr>
          <w:p w14:paraId="1CE5FB9B"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noWrap/>
            <w:vAlign w:val="center"/>
            <w:hideMark/>
          </w:tcPr>
          <w:p w14:paraId="3DF23091" w14:textId="77777777" w:rsidR="00641BA3" w:rsidRPr="00F701CF" w:rsidRDefault="00641BA3">
            <w:pPr>
              <w:jc w:val="center"/>
              <w:rPr>
                <w:sz w:val="20"/>
                <w:szCs w:val="20"/>
                <w:lang w:eastAsia="en-GB"/>
              </w:rPr>
            </w:pPr>
            <w:r w:rsidRPr="00F701CF">
              <w:rPr>
                <w:sz w:val="20"/>
                <w:szCs w:val="20"/>
                <w:lang w:eastAsia="en-GB"/>
              </w:rPr>
              <w:t>N/A</w:t>
            </w:r>
          </w:p>
        </w:tc>
      </w:tr>
      <w:tr w:rsidR="00641BA3" w:rsidRPr="00F701CF" w14:paraId="280F3329"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7C1BED3" w14:textId="77777777" w:rsidR="00641BA3" w:rsidRPr="00F701CF" w:rsidRDefault="00641BA3">
            <w:pPr>
              <w:rPr>
                <w:sz w:val="20"/>
                <w:szCs w:val="20"/>
                <w:lang w:eastAsia="en-GB"/>
              </w:rPr>
            </w:pPr>
            <w:r w:rsidRPr="00F701CF">
              <w:rPr>
                <w:sz w:val="20"/>
                <w:szCs w:val="20"/>
                <w:lang w:eastAsia="en-GB"/>
              </w:rPr>
              <w:t>2.1.1</w:t>
            </w:r>
          </w:p>
        </w:tc>
        <w:tc>
          <w:tcPr>
            <w:tcW w:w="1134" w:type="dxa"/>
            <w:tcBorders>
              <w:top w:val="nil"/>
              <w:left w:val="nil"/>
              <w:bottom w:val="single" w:sz="8" w:space="0" w:color="auto"/>
              <w:right w:val="single" w:sz="8" w:space="0" w:color="auto"/>
            </w:tcBorders>
            <w:shd w:val="clear" w:color="auto" w:fill="FF5050"/>
            <w:noWrap/>
            <w:vAlign w:val="center"/>
            <w:hideMark/>
          </w:tcPr>
          <w:p w14:paraId="3EC2890F"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810C736"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46B73663"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7DAE50A6"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2358E498"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2446717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D7B9854"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498FADE6" w14:textId="77777777" w:rsidR="00641BA3" w:rsidRPr="00F701CF" w:rsidRDefault="00641BA3">
            <w:pPr>
              <w:jc w:val="center"/>
              <w:rPr>
                <w:sz w:val="20"/>
                <w:szCs w:val="20"/>
                <w:lang w:eastAsia="en-GB"/>
              </w:rPr>
            </w:pPr>
          </w:p>
        </w:tc>
      </w:tr>
      <w:tr w:rsidR="00641BA3" w:rsidRPr="00F701CF" w14:paraId="749E1220"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A2A873B" w14:textId="77777777" w:rsidR="00641BA3" w:rsidRPr="00F701CF" w:rsidRDefault="00641BA3">
            <w:pPr>
              <w:rPr>
                <w:sz w:val="20"/>
                <w:szCs w:val="20"/>
                <w:lang w:eastAsia="en-GB"/>
              </w:rPr>
            </w:pPr>
            <w:r w:rsidRPr="00F701CF">
              <w:rPr>
                <w:sz w:val="20"/>
                <w:szCs w:val="20"/>
                <w:lang w:eastAsia="en-GB"/>
              </w:rPr>
              <w:t>2.1.2</w:t>
            </w:r>
          </w:p>
        </w:tc>
        <w:tc>
          <w:tcPr>
            <w:tcW w:w="1134" w:type="dxa"/>
            <w:tcBorders>
              <w:top w:val="nil"/>
              <w:left w:val="nil"/>
              <w:bottom w:val="single" w:sz="8" w:space="0" w:color="auto"/>
              <w:right w:val="single" w:sz="8" w:space="0" w:color="auto"/>
            </w:tcBorders>
            <w:shd w:val="clear" w:color="auto" w:fill="FF5050"/>
            <w:noWrap/>
            <w:vAlign w:val="center"/>
            <w:hideMark/>
          </w:tcPr>
          <w:p w14:paraId="7C92CC6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6B79F4C"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6D66FC66"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2EDD46F"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18FB7813"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023A2AE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0C8C83AA"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05A3B687" w14:textId="77777777" w:rsidR="00641BA3" w:rsidRPr="00F701CF" w:rsidRDefault="00641BA3">
            <w:pPr>
              <w:jc w:val="center"/>
              <w:rPr>
                <w:sz w:val="20"/>
                <w:szCs w:val="20"/>
                <w:lang w:eastAsia="en-GB"/>
              </w:rPr>
            </w:pPr>
          </w:p>
        </w:tc>
      </w:tr>
      <w:tr w:rsidR="00641BA3" w:rsidRPr="00F701CF" w14:paraId="7E965E1C"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F2A564D" w14:textId="77777777" w:rsidR="00641BA3" w:rsidRPr="00F701CF" w:rsidRDefault="00641BA3">
            <w:pPr>
              <w:rPr>
                <w:sz w:val="20"/>
                <w:szCs w:val="20"/>
                <w:lang w:eastAsia="en-GB"/>
              </w:rPr>
            </w:pPr>
            <w:r w:rsidRPr="00F701CF">
              <w:rPr>
                <w:sz w:val="20"/>
                <w:szCs w:val="20"/>
                <w:lang w:eastAsia="en-GB"/>
              </w:rPr>
              <w:t>2.1.3</w:t>
            </w:r>
          </w:p>
        </w:tc>
        <w:tc>
          <w:tcPr>
            <w:tcW w:w="1134" w:type="dxa"/>
            <w:tcBorders>
              <w:top w:val="nil"/>
              <w:left w:val="nil"/>
              <w:bottom w:val="single" w:sz="8" w:space="0" w:color="auto"/>
              <w:right w:val="single" w:sz="8" w:space="0" w:color="auto"/>
            </w:tcBorders>
            <w:shd w:val="clear" w:color="auto" w:fill="C6E0B5"/>
            <w:noWrap/>
            <w:vAlign w:val="center"/>
            <w:hideMark/>
          </w:tcPr>
          <w:p w14:paraId="463DCADF"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B9CB370"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559CB524"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77DDFDAB"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A596FE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42792A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2D326D1C"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02908DA3" w14:textId="77777777" w:rsidR="00641BA3" w:rsidRPr="00F701CF" w:rsidRDefault="00641BA3">
            <w:pPr>
              <w:jc w:val="center"/>
              <w:rPr>
                <w:sz w:val="20"/>
                <w:szCs w:val="20"/>
                <w:lang w:eastAsia="en-GB"/>
              </w:rPr>
            </w:pPr>
          </w:p>
        </w:tc>
      </w:tr>
      <w:tr w:rsidR="00641BA3" w:rsidRPr="00F701CF" w14:paraId="07C90E9B"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9A54558" w14:textId="77777777" w:rsidR="00641BA3" w:rsidRPr="00F701CF" w:rsidRDefault="00641BA3">
            <w:pPr>
              <w:rPr>
                <w:sz w:val="20"/>
                <w:szCs w:val="20"/>
                <w:lang w:eastAsia="en-GB"/>
              </w:rPr>
            </w:pPr>
            <w:r w:rsidRPr="00F701CF">
              <w:rPr>
                <w:sz w:val="20"/>
                <w:szCs w:val="20"/>
                <w:lang w:eastAsia="en-GB"/>
              </w:rPr>
              <w:t>2.1.4</w:t>
            </w:r>
          </w:p>
        </w:tc>
        <w:tc>
          <w:tcPr>
            <w:tcW w:w="1134" w:type="dxa"/>
            <w:tcBorders>
              <w:top w:val="nil"/>
              <w:left w:val="nil"/>
              <w:bottom w:val="single" w:sz="8" w:space="0" w:color="auto"/>
              <w:right w:val="single" w:sz="8" w:space="0" w:color="auto"/>
            </w:tcBorders>
            <w:shd w:val="clear" w:color="auto" w:fill="C6E0B4"/>
            <w:noWrap/>
            <w:vAlign w:val="center"/>
            <w:hideMark/>
          </w:tcPr>
          <w:p w14:paraId="0462246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41B385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634C5E6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03CE939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270129E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2B23EA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B1AEA3B"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1298B79F" w14:textId="77777777" w:rsidR="00641BA3" w:rsidRPr="00F701CF" w:rsidRDefault="00641BA3">
            <w:pPr>
              <w:jc w:val="center"/>
              <w:rPr>
                <w:sz w:val="20"/>
                <w:szCs w:val="20"/>
                <w:lang w:eastAsia="en-GB"/>
              </w:rPr>
            </w:pPr>
          </w:p>
        </w:tc>
      </w:tr>
      <w:tr w:rsidR="00641BA3" w:rsidRPr="00F701CF" w14:paraId="0E857ADF"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4741FA7E" w14:textId="77777777" w:rsidR="00641BA3" w:rsidRPr="00F701CF" w:rsidRDefault="00641BA3">
            <w:pPr>
              <w:rPr>
                <w:sz w:val="20"/>
                <w:szCs w:val="20"/>
                <w:lang w:eastAsia="en-GB"/>
              </w:rPr>
            </w:pPr>
            <w:r w:rsidRPr="00F701CF">
              <w:rPr>
                <w:sz w:val="20"/>
                <w:szCs w:val="20"/>
                <w:lang w:eastAsia="en-GB"/>
              </w:rPr>
              <w:t>2.1.5</w:t>
            </w:r>
          </w:p>
        </w:tc>
        <w:tc>
          <w:tcPr>
            <w:tcW w:w="1134" w:type="dxa"/>
            <w:tcBorders>
              <w:top w:val="nil"/>
              <w:left w:val="nil"/>
              <w:bottom w:val="single" w:sz="8" w:space="0" w:color="auto"/>
              <w:right w:val="single" w:sz="8" w:space="0" w:color="auto"/>
            </w:tcBorders>
            <w:shd w:val="clear" w:color="auto" w:fill="FFE699"/>
            <w:noWrap/>
            <w:vAlign w:val="center"/>
            <w:hideMark/>
          </w:tcPr>
          <w:p w14:paraId="493397B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B50A03F"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F207D62"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C76F30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A56A9B0"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9B8A3B9"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4B6DC16E"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4CA26EE7" w14:textId="77777777" w:rsidR="00641BA3" w:rsidRPr="00F701CF" w:rsidRDefault="00641BA3">
            <w:pPr>
              <w:jc w:val="center"/>
              <w:rPr>
                <w:sz w:val="20"/>
                <w:szCs w:val="20"/>
                <w:lang w:eastAsia="en-GB"/>
              </w:rPr>
            </w:pPr>
          </w:p>
        </w:tc>
      </w:tr>
      <w:tr w:rsidR="00641BA3" w:rsidRPr="00F701CF" w14:paraId="247A04B9"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1C78684" w14:textId="77777777" w:rsidR="00641BA3" w:rsidRPr="00F701CF" w:rsidRDefault="00641BA3">
            <w:pPr>
              <w:rPr>
                <w:sz w:val="20"/>
                <w:szCs w:val="20"/>
                <w:lang w:eastAsia="en-GB"/>
              </w:rPr>
            </w:pPr>
            <w:r w:rsidRPr="00F701CF">
              <w:rPr>
                <w:sz w:val="20"/>
                <w:szCs w:val="20"/>
                <w:lang w:eastAsia="en-GB"/>
              </w:rPr>
              <w:t>2.2.1</w:t>
            </w:r>
          </w:p>
        </w:tc>
        <w:tc>
          <w:tcPr>
            <w:tcW w:w="1134" w:type="dxa"/>
            <w:tcBorders>
              <w:top w:val="nil"/>
              <w:left w:val="nil"/>
              <w:bottom w:val="single" w:sz="8" w:space="0" w:color="auto"/>
              <w:right w:val="single" w:sz="8" w:space="0" w:color="auto"/>
            </w:tcBorders>
            <w:shd w:val="clear" w:color="auto" w:fill="FFE699"/>
            <w:noWrap/>
            <w:vAlign w:val="center"/>
            <w:hideMark/>
          </w:tcPr>
          <w:p w14:paraId="4E80570F"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C98C3E0"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7B9F31A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540C63C"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4101BB4C"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A7B21BB"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60C9FBF1"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3FD333E1" w14:textId="77777777" w:rsidR="00641BA3" w:rsidRPr="00F701CF" w:rsidRDefault="00641BA3">
            <w:pPr>
              <w:jc w:val="center"/>
              <w:rPr>
                <w:sz w:val="20"/>
                <w:szCs w:val="20"/>
                <w:lang w:eastAsia="en-GB"/>
              </w:rPr>
            </w:pPr>
          </w:p>
        </w:tc>
      </w:tr>
      <w:tr w:rsidR="00641BA3" w:rsidRPr="00F701CF" w14:paraId="07C4B8EA"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7813F9B5" w14:textId="77777777" w:rsidR="00641BA3" w:rsidRPr="00F701CF" w:rsidRDefault="00641BA3">
            <w:pPr>
              <w:rPr>
                <w:sz w:val="20"/>
                <w:szCs w:val="20"/>
                <w:lang w:eastAsia="en-GB"/>
              </w:rPr>
            </w:pPr>
            <w:r w:rsidRPr="00F701CF">
              <w:rPr>
                <w:sz w:val="20"/>
                <w:szCs w:val="20"/>
                <w:lang w:eastAsia="en-GB"/>
              </w:rPr>
              <w:t>2.2.2</w:t>
            </w:r>
          </w:p>
        </w:tc>
        <w:tc>
          <w:tcPr>
            <w:tcW w:w="1134" w:type="dxa"/>
            <w:tcBorders>
              <w:top w:val="nil"/>
              <w:left w:val="nil"/>
              <w:bottom w:val="single" w:sz="8" w:space="0" w:color="auto"/>
              <w:right w:val="single" w:sz="8" w:space="0" w:color="auto"/>
            </w:tcBorders>
            <w:shd w:val="clear" w:color="auto" w:fill="C6E0B4"/>
            <w:noWrap/>
            <w:vAlign w:val="center"/>
            <w:hideMark/>
          </w:tcPr>
          <w:p w14:paraId="315F800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7C050C2"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67E6FAB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32E23D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3C20C5C5"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504FDCEC"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22DB3914"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4F298AF5" w14:textId="77777777" w:rsidR="00641BA3" w:rsidRPr="00F701CF" w:rsidRDefault="00641BA3">
            <w:pPr>
              <w:jc w:val="center"/>
              <w:rPr>
                <w:sz w:val="20"/>
                <w:szCs w:val="20"/>
                <w:lang w:eastAsia="en-GB"/>
              </w:rPr>
            </w:pPr>
          </w:p>
        </w:tc>
      </w:tr>
      <w:tr w:rsidR="00641BA3" w:rsidRPr="00F701CF" w14:paraId="4192D6EE"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20F6AFAB" w14:textId="77777777" w:rsidR="00641BA3" w:rsidRPr="00F701CF" w:rsidRDefault="00641BA3">
            <w:pPr>
              <w:rPr>
                <w:sz w:val="20"/>
                <w:szCs w:val="20"/>
                <w:lang w:eastAsia="en-GB"/>
              </w:rPr>
            </w:pPr>
            <w:r w:rsidRPr="00F701CF">
              <w:rPr>
                <w:sz w:val="20"/>
                <w:szCs w:val="20"/>
                <w:lang w:eastAsia="en-GB"/>
              </w:rPr>
              <w:t>2.3.1</w:t>
            </w:r>
          </w:p>
        </w:tc>
        <w:tc>
          <w:tcPr>
            <w:tcW w:w="1134" w:type="dxa"/>
            <w:tcBorders>
              <w:top w:val="nil"/>
              <w:left w:val="nil"/>
              <w:bottom w:val="single" w:sz="8" w:space="0" w:color="auto"/>
              <w:right w:val="single" w:sz="8" w:space="0" w:color="auto"/>
            </w:tcBorders>
            <w:shd w:val="clear" w:color="auto" w:fill="FFE699"/>
            <w:noWrap/>
            <w:vAlign w:val="center"/>
            <w:hideMark/>
          </w:tcPr>
          <w:p w14:paraId="32BDF19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BEADA3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BC35DE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0F75265"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3B20CBDA"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5050"/>
            <w:noWrap/>
            <w:vAlign w:val="center"/>
            <w:hideMark/>
          </w:tcPr>
          <w:p w14:paraId="743937E5"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522233E4"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052D9AA8" w14:textId="77777777" w:rsidR="00641BA3" w:rsidRPr="00F701CF" w:rsidRDefault="00641BA3">
            <w:pPr>
              <w:jc w:val="center"/>
              <w:rPr>
                <w:sz w:val="20"/>
                <w:szCs w:val="20"/>
                <w:lang w:eastAsia="en-GB"/>
              </w:rPr>
            </w:pPr>
          </w:p>
        </w:tc>
      </w:tr>
      <w:tr w:rsidR="00641BA3" w:rsidRPr="00F701CF" w14:paraId="13B28B86"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94C2F45" w14:textId="77777777" w:rsidR="00641BA3" w:rsidRPr="00F701CF" w:rsidRDefault="00641BA3">
            <w:pPr>
              <w:rPr>
                <w:sz w:val="20"/>
                <w:szCs w:val="20"/>
                <w:lang w:eastAsia="en-GB"/>
              </w:rPr>
            </w:pPr>
            <w:r w:rsidRPr="00F701CF">
              <w:rPr>
                <w:sz w:val="20"/>
                <w:szCs w:val="20"/>
                <w:lang w:eastAsia="en-GB"/>
              </w:rPr>
              <w:t>2.3.2</w:t>
            </w:r>
          </w:p>
        </w:tc>
        <w:tc>
          <w:tcPr>
            <w:tcW w:w="1134" w:type="dxa"/>
            <w:tcBorders>
              <w:top w:val="nil"/>
              <w:left w:val="nil"/>
              <w:bottom w:val="single" w:sz="8" w:space="0" w:color="auto"/>
              <w:right w:val="single" w:sz="8" w:space="0" w:color="auto"/>
            </w:tcBorders>
            <w:shd w:val="clear" w:color="auto" w:fill="FF5050"/>
            <w:noWrap/>
            <w:vAlign w:val="center"/>
            <w:hideMark/>
          </w:tcPr>
          <w:p w14:paraId="3ABE367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E3D641B"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04361B9B"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ACDBAD6"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3185800E"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698E6A88"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1799CE42"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028A6E35" w14:textId="77777777" w:rsidR="00641BA3" w:rsidRPr="00F701CF" w:rsidRDefault="00641BA3">
            <w:pPr>
              <w:jc w:val="center"/>
              <w:rPr>
                <w:sz w:val="20"/>
                <w:szCs w:val="20"/>
                <w:lang w:eastAsia="en-GB"/>
              </w:rPr>
            </w:pPr>
          </w:p>
        </w:tc>
      </w:tr>
      <w:tr w:rsidR="00641BA3" w:rsidRPr="00F701CF" w14:paraId="64C18F6C"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439F43DC" w14:textId="77777777" w:rsidR="00641BA3" w:rsidRPr="00F701CF" w:rsidRDefault="00641BA3">
            <w:pPr>
              <w:rPr>
                <w:sz w:val="20"/>
                <w:szCs w:val="20"/>
                <w:lang w:eastAsia="en-GB"/>
              </w:rPr>
            </w:pPr>
            <w:r w:rsidRPr="00F701CF">
              <w:rPr>
                <w:sz w:val="20"/>
                <w:szCs w:val="20"/>
                <w:lang w:eastAsia="en-GB"/>
              </w:rPr>
              <w:t>2.3.3</w:t>
            </w:r>
          </w:p>
        </w:tc>
        <w:tc>
          <w:tcPr>
            <w:tcW w:w="1134" w:type="dxa"/>
            <w:tcBorders>
              <w:top w:val="nil"/>
              <w:left w:val="nil"/>
              <w:bottom w:val="single" w:sz="8" w:space="0" w:color="auto"/>
              <w:right w:val="single" w:sz="8" w:space="0" w:color="auto"/>
            </w:tcBorders>
            <w:shd w:val="clear" w:color="auto" w:fill="FF5050"/>
            <w:noWrap/>
            <w:vAlign w:val="center"/>
            <w:hideMark/>
          </w:tcPr>
          <w:p w14:paraId="4FFB37E5"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739C3863"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4B2C12E5"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4DDA87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693DB4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1511AA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F792282"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252DAFE4" w14:textId="77777777" w:rsidR="00641BA3" w:rsidRPr="00F701CF" w:rsidRDefault="00641BA3">
            <w:pPr>
              <w:jc w:val="center"/>
              <w:rPr>
                <w:sz w:val="20"/>
                <w:szCs w:val="20"/>
                <w:lang w:eastAsia="en-GB"/>
              </w:rPr>
            </w:pPr>
          </w:p>
        </w:tc>
      </w:tr>
      <w:tr w:rsidR="00641BA3" w:rsidRPr="00F701CF" w14:paraId="2B9DFF60"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70A81B04" w14:textId="77777777" w:rsidR="00641BA3" w:rsidRPr="00F701CF" w:rsidRDefault="00641BA3">
            <w:pPr>
              <w:rPr>
                <w:sz w:val="20"/>
                <w:szCs w:val="20"/>
                <w:lang w:eastAsia="en-GB"/>
              </w:rPr>
            </w:pPr>
            <w:r w:rsidRPr="00F701CF">
              <w:rPr>
                <w:sz w:val="20"/>
                <w:szCs w:val="20"/>
                <w:lang w:eastAsia="en-GB"/>
              </w:rPr>
              <w:t>2.3.4</w:t>
            </w:r>
          </w:p>
        </w:tc>
        <w:tc>
          <w:tcPr>
            <w:tcW w:w="1134" w:type="dxa"/>
            <w:tcBorders>
              <w:top w:val="nil"/>
              <w:left w:val="nil"/>
              <w:bottom w:val="single" w:sz="8" w:space="0" w:color="auto"/>
              <w:right w:val="single" w:sz="8" w:space="0" w:color="auto"/>
            </w:tcBorders>
            <w:shd w:val="clear" w:color="auto" w:fill="FFE699"/>
            <w:noWrap/>
            <w:vAlign w:val="center"/>
            <w:hideMark/>
          </w:tcPr>
          <w:p w14:paraId="7C216129"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79953B6"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402D43A9"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3897C5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6C74F10C"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5D503D76"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A52CB7B"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055511F1" w14:textId="77777777" w:rsidR="00641BA3" w:rsidRPr="00F701CF" w:rsidRDefault="00641BA3">
            <w:pPr>
              <w:jc w:val="center"/>
              <w:rPr>
                <w:sz w:val="20"/>
                <w:szCs w:val="20"/>
                <w:lang w:eastAsia="en-GB"/>
              </w:rPr>
            </w:pPr>
          </w:p>
        </w:tc>
      </w:tr>
      <w:tr w:rsidR="00641BA3" w:rsidRPr="00F701CF" w14:paraId="52C7DB1D"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75AE1E3" w14:textId="77777777" w:rsidR="00641BA3" w:rsidRPr="00F701CF" w:rsidRDefault="00641BA3">
            <w:pPr>
              <w:rPr>
                <w:sz w:val="20"/>
                <w:szCs w:val="20"/>
                <w:lang w:eastAsia="en-GB"/>
              </w:rPr>
            </w:pPr>
            <w:r w:rsidRPr="00F701CF">
              <w:rPr>
                <w:sz w:val="20"/>
                <w:szCs w:val="20"/>
                <w:lang w:eastAsia="en-GB"/>
              </w:rPr>
              <w:t>2.4.1</w:t>
            </w:r>
          </w:p>
        </w:tc>
        <w:tc>
          <w:tcPr>
            <w:tcW w:w="1134" w:type="dxa"/>
            <w:tcBorders>
              <w:top w:val="nil"/>
              <w:left w:val="nil"/>
              <w:bottom w:val="single" w:sz="8" w:space="0" w:color="auto"/>
              <w:right w:val="single" w:sz="8" w:space="0" w:color="auto"/>
            </w:tcBorders>
            <w:shd w:val="clear" w:color="auto" w:fill="FFE699"/>
            <w:noWrap/>
            <w:vAlign w:val="center"/>
            <w:hideMark/>
          </w:tcPr>
          <w:p w14:paraId="24989D6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DDB4D64"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134A80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C1FF9C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01BF09B7"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18E45599"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AB49732"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4D18FDA7" w14:textId="77777777" w:rsidR="00641BA3" w:rsidRPr="00F701CF" w:rsidRDefault="00641BA3">
            <w:pPr>
              <w:jc w:val="center"/>
              <w:rPr>
                <w:sz w:val="20"/>
                <w:szCs w:val="20"/>
                <w:lang w:eastAsia="en-GB"/>
              </w:rPr>
            </w:pPr>
          </w:p>
        </w:tc>
      </w:tr>
      <w:tr w:rsidR="00641BA3" w:rsidRPr="00F701CF" w14:paraId="7F42CBC0"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82DD381" w14:textId="77777777" w:rsidR="00641BA3" w:rsidRPr="00F701CF" w:rsidRDefault="00641BA3">
            <w:pPr>
              <w:rPr>
                <w:sz w:val="20"/>
                <w:szCs w:val="20"/>
                <w:lang w:eastAsia="en-GB"/>
              </w:rPr>
            </w:pPr>
            <w:r w:rsidRPr="00F701CF">
              <w:rPr>
                <w:sz w:val="20"/>
                <w:szCs w:val="20"/>
                <w:lang w:eastAsia="en-GB"/>
              </w:rPr>
              <w:t>2.4.2</w:t>
            </w:r>
          </w:p>
        </w:tc>
        <w:tc>
          <w:tcPr>
            <w:tcW w:w="1134" w:type="dxa"/>
            <w:tcBorders>
              <w:top w:val="nil"/>
              <w:left w:val="nil"/>
              <w:bottom w:val="single" w:sz="8" w:space="0" w:color="auto"/>
              <w:right w:val="single" w:sz="8" w:space="0" w:color="auto"/>
            </w:tcBorders>
            <w:shd w:val="clear" w:color="auto" w:fill="FFE699"/>
            <w:noWrap/>
            <w:vAlign w:val="center"/>
            <w:hideMark/>
          </w:tcPr>
          <w:p w14:paraId="7117F23F"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EB55AC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4E68D39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68B453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47EC2421"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4932E034"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FCFF90B"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2891DFC8" w14:textId="77777777" w:rsidR="00641BA3" w:rsidRPr="00F701CF" w:rsidRDefault="00641BA3">
            <w:pPr>
              <w:jc w:val="center"/>
              <w:rPr>
                <w:sz w:val="20"/>
                <w:szCs w:val="20"/>
                <w:lang w:eastAsia="en-GB"/>
              </w:rPr>
            </w:pPr>
          </w:p>
        </w:tc>
      </w:tr>
      <w:tr w:rsidR="00641BA3" w:rsidRPr="00F701CF" w14:paraId="24093621" w14:textId="77777777" w:rsidTr="00F701CF">
        <w:trPr>
          <w:trHeight w:val="330"/>
          <w:jc w:val="center"/>
        </w:trPr>
        <w:tc>
          <w:tcPr>
            <w:tcW w:w="845" w:type="dxa"/>
            <w:tcBorders>
              <w:top w:val="nil"/>
              <w:left w:val="single" w:sz="8" w:space="0" w:color="auto"/>
              <w:bottom w:val="single" w:sz="8" w:space="0" w:color="auto"/>
              <w:right w:val="single" w:sz="8" w:space="0" w:color="auto"/>
            </w:tcBorders>
            <w:noWrap/>
            <w:vAlign w:val="center"/>
            <w:hideMark/>
          </w:tcPr>
          <w:p w14:paraId="408F8B9F" w14:textId="77777777" w:rsidR="00641BA3" w:rsidRPr="00F701CF" w:rsidRDefault="00641BA3">
            <w:pPr>
              <w:rPr>
                <w:sz w:val="20"/>
                <w:szCs w:val="20"/>
                <w:lang w:eastAsia="en-GB"/>
              </w:rPr>
            </w:pPr>
            <w:r w:rsidRPr="00F701CF">
              <w:rPr>
                <w:sz w:val="20"/>
                <w:szCs w:val="20"/>
                <w:lang w:eastAsia="en-GB"/>
              </w:rPr>
              <w:t>3.1.1</w:t>
            </w:r>
          </w:p>
        </w:tc>
        <w:tc>
          <w:tcPr>
            <w:tcW w:w="1134" w:type="dxa"/>
            <w:tcBorders>
              <w:top w:val="nil"/>
              <w:left w:val="nil"/>
              <w:bottom w:val="single" w:sz="8" w:space="0" w:color="auto"/>
              <w:right w:val="single" w:sz="8" w:space="0" w:color="auto"/>
            </w:tcBorders>
            <w:shd w:val="clear" w:color="auto" w:fill="FF5050"/>
            <w:noWrap/>
            <w:vAlign w:val="center"/>
            <w:hideMark/>
          </w:tcPr>
          <w:p w14:paraId="5DEC2AC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832E4B9"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637D5669"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A68E5B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05427D93"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62D811D2"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6307F95"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5D9B25E2" w14:textId="77777777" w:rsidR="00641BA3" w:rsidRPr="00F701CF" w:rsidRDefault="00641BA3">
            <w:pPr>
              <w:jc w:val="center"/>
              <w:rPr>
                <w:sz w:val="20"/>
                <w:szCs w:val="20"/>
                <w:lang w:eastAsia="en-GB"/>
              </w:rPr>
            </w:pPr>
          </w:p>
        </w:tc>
      </w:tr>
      <w:tr w:rsidR="00641BA3" w:rsidRPr="00F701CF" w14:paraId="5C689897"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106E6077" w14:textId="77777777" w:rsidR="00641BA3" w:rsidRPr="00F701CF" w:rsidRDefault="00641BA3">
            <w:pPr>
              <w:rPr>
                <w:sz w:val="20"/>
                <w:szCs w:val="20"/>
                <w:lang w:eastAsia="en-GB"/>
              </w:rPr>
            </w:pPr>
            <w:r w:rsidRPr="00F701CF">
              <w:rPr>
                <w:sz w:val="20"/>
                <w:szCs w:val="20"/>
                <w:lang w:eastAsia="en-GB"/>
              </w:rPr>
              <w:t>3.1.2</w:t>
            </w:r>
          </w:p>
        </w:tc>
        <w:tc>
          <w:tcPr>
            <w:tcW w:w="1134" w:type="dxa"/>
            <w:tcBorders>
              <w:top w:val="nil"/>
              <w:left w:val="nil"/>
              <w:bottom w:val="single" w:sz="8" w:space="0" w:color="auto"/>
              <w:right w:val="single" w:sz="8" w:space="0" w:color="auto"/>
            </w:tcBorders>
            <w:shd w:val="clear" w:color="auto" w:fill="FF5050"/>
            <w:noWrap/>
            <w:vAlign w:val="center"/>
            <w:hideMark/>
          </w:tcPr>
          <w:p w14:paraId="75776BD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1717400"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787BC364"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F03D7A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1174FE82"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5050"/>
            <w:noWrap/>
            <w:vAlign w:val="center"/>
            <w:hideMark/>
          </w:tcPr>
          <w:p w14:paraId="505476B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535B8B92"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7A063D3F" w14:textId="77777777" w:rsidR="00641BA3" w:rsidRPr="00F701CF" w:rsidRDefault="00641BA3">
            <w:pPr>
              <w:jc w:val="center"/>
              <w:rPr>
                <w:sz w:val="20"/>
                <w:szCs w:val="20"/>
                <w:lang w:eastAsia="en-GB"/>
              </w:rPr>
            </w:pPr>
          </w:p>
        </w:tc>
      </w:tr>
      <w:tr w:rsidR="00641BA3" w:rsidRPr="00F701CF" w14:paraId="104F2BA0"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3B2B8B1" w14:textId="77777777" w:rsidR="00641BA3" w:rsidRPr="00F701CF" w:rsidRDefault="00641BA3">
            <w:pPr>
              <w:rPr>
                <w:sz w:val="20"/>
                <w:szCs w:val="20"/>
                <w:lang w:eastAsia="en-GB"/>
              </w:rPr>
            </w:pPr>
            <w:r w:rsidRPr="00F701CF">
              <w:rPr>
                <w:sz w:val="20"/>
                <w:szCs w:val="20"/>
                <w:lang w:eastAsia="en-GB"/>
              </w:rPr>
              <w:t>3.1.3</w:t>
            </w:r>
          </w:p>
        </w:tc>
        <w:tc>
          <w:tcPr>
            <w:tcW w:w="1134" w:type="dxa"/>
            <w:tcBorders>
              <w:top w:val="nil"/>
              <w:left w:val="nil"/>
              <w:bottom w:val="single" w:sz="8" w:space="0" w:color="auto"/>
              <w:right w:val="single" w:sz="8" w:space="0" w:color="auto"/>
            </w:tcBorders>
            <w:shd w:val="clear" w:color="auto" w:fill="FF5050"/>
            <w:noWrap/>
            <w:vAlign w:val="center"/>
            <w:hideMark/>
          </w:tcPr>
          <w:p w14:paraId="6A641DF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DDF5BE3"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1CD4D94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CA11D8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3BF7044F"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0E6D27F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0CA3CDDC"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031D2633" w14:textId="77777777" w:rsidR="00641BA3" w:rsidRPr="00F701CF" w:rsidRDefault="00641BA3">
            <w:pPr>
              <w:jc w:val="center"/>
              <w:rPr>
                <w:sz w:val="20"/>
                <w:szCs w:val="20"/>
                <w:lang w:eastAsia="en-GB"/>
              </w:rPr>
            </w:pPr>
          </w:p>
        </w:tc>
      </w:tr>
    </w:tbl>
    <w:p w14:paraId="6611C1EA" w14:textId="12C66812" w:rsidR="000D1F2E" w:rsidRDefault="00F701CF" w:rsidP="00641BA3">
      <w:pPr>
        <w:sectPr w:rsidR="000D1F2E" w:rsidSect="009A38A2">
          <w:headerReference w:type="even" r:id="rId63"/>
          <w:headerReference w:type="default" r:id="rId64"/>
          <w:headerReference w:type="first" r:id="rId65"/>
          <w:pgSz w:w="11906" w:h="16838" w:code="9"/>
          <w:pgMar w:top="1440" w:right="1440" w:bottom="1440" w:left="1440" w:header="720" w:footer="720" w:gutter="0"/>
          <w:cols w:space="720"/>
          <w:titlePg/>
          <w:docGrid w:linePitch="360"/>
        </w:sectPr>
      </w:pPr>
      <w:r w:rsidRPr="00F701CF">
        <w:rPr>
          <w:noProof/>
          <w:sz w:val="20"/>
          <w:szCs w:val="20"/>
        </w:rPr>
        <mc:AlternateContent>
          <mc:Choice Requires="wps">
            <w:drawing>
              <wp:anchor distT="45720" distB="45720" distL="114300" distR="114300" simplePos="0" relativeHeight="251658250" behindDoc="0" locked="0" layoutInCell="1" allowOverlap="1" wp14:anchorId="1EEA2036" wp14:editId="080C5B43">
                <wp:simplePos x="0" y="0"/>
                <wp:positionH relativeFrom="column">
                  <wp:posOffset>3758565</wp:posOffset>
                </wp:positionH>
                <wp:positionV relativeFrom="paragraph">
                  <wp:posOffset>473075</wp:posOffset>
                </wp:positionV>
                <wp:extent cx="99060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solidFill>
                        <a:ln w="9525">
                          <a:noFill/>
                          <a:miter lim="800000"/>
                          <a:headEnd/>
                          <a:tailEnd/>
                        </a:ln>
                      </wps:spPr>
                      <wps:txbx>
                        <w:txbxContent>
                          <w:p w14:paraId="4B5557F8" w14:textId="77777777" w:rsidR="00641BA3" w:rsidRDefault="00641BA3" w:rsidP="00641BA3">
                            <w:r>
                              <w:t>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A2036" id="_x0000_s1029" type="#_x0000_t202" style="position:absolute;margin-left:295.95pt;margin-top:37.25pt;width:78pt;height:21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" stroked="f">
                <v:textbox>
                  <w:txbxContent>
                    <w:p w14:paraId="4B5557F8" w14:textId="77777777" w:rsidR="00641BA3" w:rsidRDefault="00641BA3" w:rsidP="00641BA3">
                      <w:r>
                        <w:t>Completed</w:t>
                      </w:r>
                    </w:p>
                  </w:txbxContent>
                </v:textbox>
                <w10:wrap type="square"/>
              </v:shape>
            </w:pict>
          </mc:Fallback>
        </mc:AlternateContent>
      </w:r>
      <w:r w:rsidR="00641BA3" w:rsidRPr="00905352">
        <w:rPr>
          <w:noProof/>
        </w:rPr>
        <mc:AlternateContent>
          <mc:Choice Requires="wps">
            <w:drawing>
              <wp:anchor distT="0" distB="0" distL="114300" distR="114300" simplePos="0" relativeHeight="251658243" behindDoc="0" locked="0" layoutInCell="1" allowOverlap="1" wp14:anchorId="22D6B809" wp14:editId="225F0065">
                <wp:simplePos x="0" y="0"/>
                <wp:positionH relativeFrom="column">
                  <wp:posOffset>3393098</wp:posOffset>
                </wp:positionH>
                <wp:positionV relativeFrom="paragraph">
                  <wp:posOffset>6118917</wp:posOffset>
                </wp:positionV>
                <wp:extent cx="1306195" cy="260985"/>
                <wp:effectExtent l="0" t="0" r="0" b="0"/>
                <wp:wrapNone/>
                <wp:docPr id="1604802022" name="Text Box 3"/>
                <wp:cNvGraphicFramePr/>
                <a:graphic xmlns:a="http://schemas.openxmlformats.org/drawingml/2006/main">
                  <a:graphicData uri="http://schemas.microsoft.com/office/word/2010/wordprocessingShape">
                    <wps:wsp>
                      <wps:cNvSpPr txBox="1"/>
                      <wps:spPr>
                        <a:xfrm>
                          <a:off x="0" y="0"/>
                          <a:ext cx="13061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991FB0" w14:textId="77777777" w:rsidR="00641BA3" w:rsidRPr="00BE49A3" w:rsidRDefault="00641BA3" w:rsidP="00641BA3">
                            <w:pPr>
                              <w:rPr>
                                <w:lang w:val="fr-FR"/>
                              </w:rPr>
                            </w:pPr>
                            <w:r>
                              <w:rPr>
                                <w:lang w:val="fr-FR"/>
                              </w:rPr>
                              <w:t>Complete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6B809" id="Text Box 3" o:spid="_x0000_s1030" type="#_x0000_t202" style="position:absolute;margin-left:267.15pt;margin-top:481.8pt;width:102.85pt;height:20.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" filled="f" stroked="f">
                <v:textbox>
                  <w:txbxContent>
                    <w:p w14:paraId="62991FB0" w14:textId="77777777" w:rsidR="00641BA3" w:rsidRPr="00BE49A3" w:rsidRDefault="00641BA3" w:rsidP="00641BA3">
                      <w:pPr>
                        <w:rPr>
                          <w:lang w:val="fr-FR"/>
                        </w:rPr>
                      </w:pPr>
                      <w:r>
                        <w:rPr>
                          <w:lang w:val="fr-FR"/>
                        </w:rPr>
                        <w:t>Complete</w:t>
                      </w:r>
                    </w:p>
                  </w:txbxContent>
                </v:textbox>
              </v:shape>
            </w:pict>
          </mc:Fallback>
        </mc:AlternateContent>
      </w:r>
      <w:r w:rsidR="00641BA3" w:rsidRPr="00905352">
        <w:rPr>
          <w:noProof/>
        </w:rPr>
        <mc:AlternateContent>
          <mc:Choice Requires="wps">
            <w:drawing>
              <wp:anchor distT="0" distB="0" distL="114300" distR="114300" simplePos="0" relativeHeight="251658241" behindDoc="0" locked="0" layoutInCell="1" allowOverlap="1" wp14:anchorId="319EF557" wp14:editId="3A36CB7E">
                <wp:simplePos x="0" y="0"/>
                <wp:positionH relativeFrom="margin">
                  <wp:posOffset>39955</wp:posOffset>
                </wp:positionH>
                <wp:positionV relativeFrom="paragraph">
                  <wp:posOffset>6070371</wp:posOffset>
                </wp:positionV>
                <wp:extent cx="789940" cy="271145"/>
                <wp:effectExtent l="0" t="0" r="0" b="0"/>
                <wp:wrapNone/>
                <wp:docPr id="462005571" name="Text Box 2"/>
                <wp:cNvGraphicFramePr/>
                <a:graphic xmlns:a="http://schemas.openxmlformats.org/drawingml/2006/main">
                  <a:graphicData uri="http://schemas.microsoft.com/office/word/2010/wordprocessingShape">
                    <wps:wsp>
                      <wps:cNvSpPr txBox="1"/>
                      <wps:spPr>
                        <a:xfrm>
                          <a:off x="0" y="0"/>
                          <a:ext cx="789940" cy="2711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C28482" w14:textId="77777777" w:rsidR="00641BA3" w:rsidRPr="00982A65" w:rsidRDefault="00641BA3" w:rsidP="00641BA3">
                            <w:pPr>
                              <w:rPr>
                                <w:lang w:val="fr-FR"/>
                              </w:rPr>
                            </w:pPr>
                            <w:r>
                              <w:rPr>
                                <w:lang w:val="fr-FR"/>
                              </w:rPr>
                              <w:t xml:space="preserve">No Action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EF557" id="_x0000_s1031" type="#_x0000_t202" style="position:absolute;margin-left:3.15pt;margin-top:478pt;width:62.2pt;height:21.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" filled="f" stroked="f">
                <v:textbox>
                  <w:txbxContent>
                    <w:p w14:paraId="65C28482" w14:textId="77777777" w:rsidR="00641BA3" w:rsidRPr="00982A65" w:rsidRDefault="00641BA3" w:rsidP="00641BA3">
                      <w:pPr>
                        <w:rPr>
                          <w:lang w:val="fr-FR"/>
                        </w:rPr>
                      </w:pPr>
                      <w:r>
                        <w:rPr>
                          <w:lang w:val="fr-FR"/>
                        </w:rPr>
                        <w:t xml:space="preserve">No Action </w:t>
                      </w:r>
                    </w:p>
                  </w:txbxContent>
                </v:textbox>
                <w10:wrap anchorx="margin"/>
              </v:shape>
            </w:pict>
          </mc:Fallback>
        </mc:AlternateContent>
      </w:r>
      <w:r w:rsidR="00641BA3" w:rsidRPr="00905352">
        <w:rPr>
          <w:noProof/>
        </w:rPr>
        <mc:AlternateContent>
          <mc:Choice Requires="wps">
            <w:drawing>
              <wp:anchor distT="0" distB="0" distL="114300" distR="114300" simplePos="0" relativeHeight="251658245" behindDoc="0" locked="0" layoutInCell="1" allowOverlap="1" wp14:anchorId="63298626" wp14:editId="4B0C56CA">
                <wp:simplePos x="0" y="0"/>
                <wp:positionH relativeFrom="page">
                  <wp:posOffset>630727</wp:posOffset>
                </wp:positionH>
                <wp:positionV relativeFrom="paragraph">
                  <wp:posOffset>6124575</wp:posOffset>
                </wp:positionV>
                <wp:extent cx="368935" cy="159385"/>
                <wp:effectExtent l="0" t="0" r="12065" b="12065"/>
                <wp:wrapNone/>
                <wp:docPr id="739205675" name="Rectangle 4"/>
                <wp:cNvGraphicFramePr/>
                <a:graphic xmlns:a="http://schemas.openxmlformats.org/drawingml/2006/main">
                  <a:graphicData uri="http://schemas.microsoft.com/office/word/2010/wordprocessingShape">
                    <wps:wsp>
                      <wps:cNvSpPr/>
                      <wps:spPr>
                        <a:xfrm>
                          <a:off x="0" y="0"/>
                          <a:ext cx="368935" cy="159385"/>
                        </a:xfrm>
                        <a:prstGeom prst="rect">
                          <a:avLst/>
                        </a:prstGeom>
                        <a:solidFill>
                          <a:srgbClr val="FF504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28CC48C" id="Rectangle 4" o:spid="_x0000_s1026" style="position:absolute;margin-left:49.65pt;margin-top:482.25pt;width:29.05pt;height:12.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" fillcolor="#ff504f" strokecolor="#09101d [484]" strokeweight="1pt">
                <w10:wrap anchorx="page"/>
              </v:rect>
            </w:pict>
          </mc:Fallback>
        </mc:AlternateContent>
      </w:r>
      <w:r w:rsidR="00641BA3" w:rsidRPr="00905352">
        <w:rPr>
          <w:noProof/>
        </w:rPr>
        <mc:AlternateContent>
          <mc:Choice Requires="wps">
            <w:drawing>
              <wp:anchor distT="0" distB="0" distL="114300" distR="114300" simplePos="0" relativeHeight="251658244" behindDoc="0" locked="0" layoutInCell="1" allowOverlap="1" wp14:anchorId="336A6E4E" wp14:editId="151687E5">
                <wp:simplePos x="0" y="0"/>
                <wp:positionH relativeFrom="column">
                  <wp:posOffset>3086864</wp:posOffset>
                </wp:positionH>
                <wp:positionV relativeFrom="paragraph">
                  <wp:posOffset>6165615</wp:posOffset>
                </wp:positionV>
                <wp:extent cx="369116" cy="159390"/>
                <wp:effectExtent l="12700" t="12700" r="12065" b="18415"/>
                <wp:wrapNone/>
                <wp:docPr id="1128631360" name="Rectangle 4"/>
                <wp:cNvGraphicFramePr/>
                <a:graphic xmlns:a="http://schemas.openxmlformats.org/drawingml/2006/main">
                  <a:graphicData uri="http://schemas.microsoft.com/office/word/2010/wordprocessingShape">
                    <wps:wsp>
                      <wps:cNvSpPr/>
                      <wps:spPr>
                        <a:xfrm>
                          <a:off x="0" y="0"/>
                          <a:ext cx="369116" cy="159390"/>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C528EC3" id="Rectangle 4" o:spid="_x0000_s1026" style="position:absolute;margin-left:243.05pt;margin-top:485.5pt;width:29.05pt;height:1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" fillcolor="#c6e0b4" strokecolor="#09101d [484]" strokeweight="1pt"/>
            </w:pict>
          </mc:Fallback>
        </mc:AlternateContent>
      </w:r>
      <w:r w:rsidR="00641BA3" w:rsidRPr="00905352">
        <w:rPr>
          <w:noProof/>
        </w:rPr>
        <mc:AlternateContent>
          <mc:Choice Requires="wps">
            <w:drawing>
              <wp:anchor distT="0" distB="0" distL="114300" distR="114300" simplePos="0" relativeHeight="251658242" behindDoc="0" locked="0" layoutInCell="1" allowOverlap="1" wp14:anchorId="1C6822B4" wp14:editId="620803F1">
                <wp:simplePos x="0" y="0"/>
                <wp:positionH relativeFrom="column">
                  <wp:posOffset>1551305</wp:posOffset>
                </wp:positionH>
                <wp:positionV relativeFrom="paragraph">
                  <wp:posOffset>6091904</wp:posOffset>
                </wp:positionV>
                <wp:extent cx="1306195" cy="260985"/>
                <wp:effectExtent l="0" t="0" r="0" b="0"/>
                <wp:wrapNone/>
                <wp:docPr id="377989431" name="Text Box 3"/>
                <wp:cNvGraphicFramePr/>
                <a:graphic xmlns:a="http://schemas.openxmlformats.org/drawingml/2006/main">
                  <a:graphicData uri="http://schemas.microsoft.com/office/word/2010/wordprocessingShape">
                    <wps:wsp>
                      <wps:cNvSpPr txBox="1"/>
                      <wps:spPr>
                        <a:xfrm>
                          <a:off x="0" y="0"/>
                          <a:ext cx="13061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BE679E" w14:textId="77777777" w:rsidR="00641BA3" w:rsidRPr="00BE49A3" w:rsidRDefault="00641BA3" w:rsidP="00641BA3">
                            <w:pPr>
                              <w:rPr>
                                <w:lang w:val="fr-FR"/>
                              </w:rPr>
                            </w:pPr>
                            <w:r>
                              <w:rPr>
                                <w:lang w:val="fr-FR"/>
                              </w:rPr>
                              <w:t>Work in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822B4" id="_x0000_s1032" type="#_x0000_t202" style="position:absolute;margin-left:122.15pt;margin-top:479.7pt;width:102.85pt;height:20.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" filled="f" stroked="f">
                <v:textbox>
                  <w:txbxContent>
                    <w:p w14:paraId="44BE679E" w14:textId="77777777" w:rsidR="00641BA3" w:rsidRPr="00BE49A3" w:rsidRDefault="00641BA3" w:rsidP="00641BA3">
                      <w:pPr>
                        <w:rPr>
                          <w:lang w:val="fr-FR"/>
                        </w:rPr>
                      </w:pPr>
                      <w:r>
                        <w:rPr>
                          <w:lang w:val="fr-FR"/>
                        </w:rPr>
                        <w:t>Work in Progress</w:t>
                      </w:r>
                    </w:p>
                  </w:txbxContent>
                </v:textbox>
              </v:shape>
            </w:pict>
          </mc:Fallback>
        </mc:AlternateContent>
      </w:r>
      <w:r w:rsidR="00641BA3" w:rsidRPr="00905352">
        <w:rPr>
          <w:noProof/>
        </w:rPr>
        <mc:AlternateContent>
          <mc:Choice Requires="wps">
            <w:drawing>
              <wp:anchor distT="0" distB="0" distL="114300" distR="114300" simplePos="0" relativeHeight="251658246" behindDoc="0" locked="0" layoutInCell="1" allowOverlap="1" wp14:anchorId="688C295D" wp14:editId="641BB571">
                <wp:simplePos x="0" y="0"/>
                <wp:positionH relativeFrom="column">
                  <wp:posOffset>1210569</wp:posOffset>
                </wp:positionH>
                <wp:positionV relativeFrom="paragraph">
                  <wp:posOffset>6142266</wp:posOffset>
                </wp:positionV>
                <wp:extent cx="368935" cy="172085"/>
                <wp:effectExtent l="0" t="0" r="12065" b="18415"/>
                <wp:wrapNone/>
                <wp:docPr id="1173391863" name="Rectangle 4"/>
                <wp:cNvGraphicFramePr/>
                <a:graphic xmlns:a="http://schemas.openxmlformats.org/drawingml/2006/main">
                  <a:graphicData uri="http://schemas.microsoft.com/office/word/2010/wordprocessingShape">
                    <wps:wsp>
                      <wps:cNvSpPr/>
                      <wps:spPr>
                        <a:xfrm>
                          <a:off x="0" y="0"/>
                          <a:ext cx="368935" cy="172085"/>
                        </a:xfrm>
                        <a:prstGeom prst="rect">
                          <a:avLst/>
                        </a:prstGeom>
                        <a:solidFill>
                          <a:srgbClr val="FFE79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F5BA6E6" id="Rectangle 4" o:spid="_x0000_s1026" style="position:absolute;margin-left:95.3pt;margin-top:483.65pt;width:29.05pt;height:13.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" fillcolor="#ffe79a" strokecolor="#09101d [484]" strokeweight="1pt"/>
            </w:pict>
          </mc:Fallback>
        </mc:AlternateContent>
      </w:r>
    </w:p>
    <w:p w14:paraId="5B1B182E" w14:textId="007E9FCC" w:rsidR="00E12722" w:rsidRPr="00905352" w:rsidRDefault="00E12722" w:rsidP="00E12722">
      <w:pPr>
        <w:jc w:val="right"/>
        <w:rPr>
          <w:rFonts w:cs="Arial"/>
          <w:b/>
          <w:bCs/>
          <w:caps/>
        </w:rPr>
      </w:pPr>
      <w:r w:rsidRPr="00905352">
        <w:rPr>
          <w:rFonts w:cs="Arial"/>
          <w:b/>
          <w:caps/>
        </w:rPr>
        <w:lastRenderedPageBreak/>
        <w:t xml:space="preserve">Annex </w:t>
      </w:r>
      <w:r w:rsidR="00160AE0">
        <w:rPr>
          <w:rFonts w:cs="Arial"/>
          <w:b/>
          <w:caps/>
        </w:rPr>
        <w:t>4</w:t>
      </w:r>
    </w:p>
    <w:p w14:paraId="397B8E27" w14:textId="77777777" w:rsidR="00E12722" w:rsidRDefault="00E12722" w:rsidP="00E12722">
      <w:pPr>
        <w:rPr>
          <w:rFonts w:cs="Arial"/>
        </w:rPr>
      </w:pPr>
    </w:p>
    <w:p w14:paraId="1A597CD5" w14:textId="77777777" w:rsidR="0021584B" w:rsidRPr="00905352" w:rsidRDefault="0021584B" w:rsidP="00E12722">
      <w:pPr>
        <w:rPr>
          <w:rFonts w:cs="Arial"/>
        </w:rPr>
      </w:pPr>
    </w:p>
    <w:p w14:paraId="54094828" w14:textId="22C1957F" w:rsidR="00E12722" w:rsidRPr="00905352" w:rsidRDefault="00E12722" w:rsidP="00E12722">
      <w:pPr>
        <w:jc w:val="center"/>
        <w:rPr>
          <w:rFonts w:cs="Arial"/>
        </w:rPr>
      </w:pPr>
      <w:r w:rsidRPr="00905352">
        <w:rPr>
          <w:rFonts w:cs="Arial"/>
        </w:rPr>
        <w:t>DRAFT DECISIONS</w:t>
      </w:r>
    </w:p>
    <w:p w14:paraId="0AF09B26" w14:textId="77777777" w:rsidR="002C0708" w:rsidRPr="00905352" w:rsidRDefault="002C0708" w:rsidP="00E12722">
      <w:pPr>
        <w:rPr>
          <w:rFonts w:cs="Arial"/>
        </w:rPr>
      </w:pPr>
    </w:p>
    <w:p w14:paraId="4B52643A" w14:textId="77777777" w:rsidR="00E12722" w:rsidRPr="00905352" w:rsidRDefault="00E12722" w:rsidP="00E12722">
      <w:pPr>
        <w:pBdr>
          <w:top w:val="single" w:sz="6" w:space="0" w:color="FFFFFF"/>
          <w:left w:val="single" w:sz="6" w:space="0" w:color="FFFFFF"/>
          <w:bottom w:val="single" w:sz="6" w:space="0" w:color="FFFFFF"/>
          <w:right w:val="single" w:sz="6" w:space="0" w:color="FFFFFF"/>
        </w:pBdr>
        <w:jc w:val="center"/>
        <w:outlineLvl w:val="1"/>
        <w:rPr>
          <w:rFonts w:cs="Arial"/>
          <w:b/>
          <w:caps/>
        </w:rPr>
      </w:pPr>
      <w:r w:rsidRPr="00905352">
        <w:rPr>
          <w:rFonts w:cs="Arial"/>
          <w:b/>
          <w:caps/>
        </w:rPr>
        <w:t>MARINE TURTLES</w:t>
      </w:r>
    </w:p>
    <w:p w14:paraId="32DBD40C" w14:textId="77777777" w:rsidR="00E12722" w:rsidRPr="00905352" w:rsidRDefault="00E12722" w:rsidP="00E12722">
      <w:pPr>
        <w:jc w:val="both"/>
        <w:rPr>
          <w:rFonts w:cs="Arial"/>
        </w:rPr>
      </w:pPr>
    </w:p>
    <w:p w14:paraId="3662AC13" w14:textId="77777777" w:rsidR="00E12722" w:rsidRPr="00905352" w:rsidRDefault="00E12722" w:rsidP="00E12722">
      <w:pPr>
        <w:jc w:val="both"/>
        <w:rPr>
          <w:rFonts w:cs="Arial"/>
          <w:iCs/>
        </w:rPr>
      </w:pPr>
    </w:p>
    <w:p w14:paraId="027014F8" w14:textId="77777777" w:rsidR="00E12722" w:rsidRPr="00905352" w:rsidRDefault="00E12722" w:rsidP="00E12722">
      <w:pPr>
        <w:jc w:val="both"/>
        <w:rPr>
          <w:rFonts w:cs="Arial"/>
          <w:b/>
          <w:i/>
        </w:rPr>
      </w:pPr>
      <w:r w:rsidRPr="00905352">
        <w:rPr>
          <w:rFonts w:cs="Arial"/>
          <w:b/>
          <w:i/>
        </w:rPr>
        <w:t xml:space="preserve">Directed to Parties </w:t>
      </w:r>
    </w:p>
    <w:p w14:paraId="20E12D30" w14:textId="77777777" w:rsidR="00E12722" w:rsidRPr="00905352" w:rsidRDefault="00E12722" w:rsidP="00E12722">
      <w:pPr>
        <w:jc w:val="both"/>
        <w:rPr>
          <w:rFonts w:cs="Arial"/>
        </w:rPr>
      </w:pPr>
    </w:p>
    <w:p w14:paraId="3E605BCF" w14:textId="734906B2" w:rsidR="00E12722" w:rsidRDefault="00E12722" w:rsidP="006F4606">
      <w:pPr>
        <w:ind w:left="851" w:hanging="851"/>
        <w:jc w:val="both"/>
        <w:rPr>
          <w:rFonts w:cs="Arial"/>
          <w:iCs/>
        </w:rPr>
      </w:pPr>
      <w:r w:rsidRPr="00905352">
        <w:rPr>
          <w:rFonts w:cs="Arial"/>
        </w:rPr>
        <w:t>15.AA</w:t>
      </w:r>
      <w:r w:rsidRPr="00905352">
        <w:rPr>
          <w:rFonts w:cs="Arial"/>
        </w:rPr>
        <w:tab/>
      </w:r>
      <w:r w:rsidRPr="00905352">
        <w:rPr>
          <w:rFonts w:cs="Arial"/>
          <w:iCs/>
        </w:rPr>
        <w:t xml:space="preserve">Parties are </w:t>
      </w:r>
      <w:r w:rsidRPr="00905352">
        <w:rPr>
          <w:rFonts w:cs="Arial"/>
        </w:rPr>
        <w:t>encouraged to</w:t>
      </w:r>
      <w:r w:rsidR="003631C0">
        <w:rPr>
          <w:rFonts w:cs="Arial"/>
        </w:rPr>
        <w:t xml:space="preserve"> </w:t>
      </w:r>
      <w:r w:rsidRPr="00905352">
        <w:rPr>
          <w:rFonts w:cs="Arial"/>
          <w:iCs/>
        </w:rPr>
        <w:t>use the guidance developed under the IOSEA Marine Turtle MOU</w:t>
      </w:r>
      <w:r w:rsidR="00592CD9">
        <w:rPr>
          <w:rFonts w:cs="Arial"/>
          <w:iCs/>
        </w:rPr>
        <w:t xml:space="preserve"> </w:t>
      </w:r>
      <w:r w:rsidR="00592CD9">
        <w:rPr>
          <w:lang w:val="en-US"/>
        </w:rPr>
        <w:t xml:space="preserve">available at </w:t>
      </w:r>
      <w:hyperlink r:id="rId66" w:history="1">
        <w:r w:rsidR="00592CD9" w:rsidRPr="00E70F2F">
          <w:rPr>
            <w:rStyle w:val="Hyperlink"/>
            <w:lang w:val="en-US"/>
          </w:rPr>
          <w:t>www.cms.int/iosea-turtles/en/page/capacity-building-resources</w:t>
        </w:r>
      </w:hyperlink>
      <w:r w:rsidR="00F711E4" w:rsidRPr="00592CD9">
        <w:rPr>
          <w:rFonts w:cs="Arial"/>
          <w:iCs/>
        </w:rPr>
        <w:t xml:space="preserve"> </w:t>
      </w:r>
      <w:r w:rsidRPr="00592CD9">
        <w:rPr>
          <w:rFonts w:cs="Arial"/>
          <w:iCs/>
        </w:rPr>
        <w:t>to</w:t>
      </w:r>
      <w:r w:rsidR="002D2F6F">
        <w:rPr>
          <w:rFonts w:cs="Arial"/>
          <w:iCs/>
        </w:rPr>
        <w:t>:</w:t>
      </w:r>
      <w:r w:rsidRPr="00592CD9">
        <w:rPr>
          <w:rFonts w:cs="Arial"/>
          <w:iCs/>
        </w:rPr>
        <w:t xml:space="preserve"> </w:t>
      </w:r>
    </w:p>
    <w:p w14:paraId="0C2B5456" w14:textId="77777777" w:rsidR="004E3738" w:rsidRPr="00592CD9" w:rsidRDefault="004E3738" w:rsidP="004E3738">
      <w:pPr>
        <w:ind w:left="709" w:hanging="709"/>
        <w:jc w:val="both"/>
        <w:rPr>
          <w:rFonts w:cs="Arial"/>
          <w:iCs/>
        </w:rPr>
      </w:pPr>
    </w:p>
    <w:p w14:paraId="11AEDE02" w14:textId="77777777" w:rsidR="00E12722" w:rsidRDefault="00E12722" w:rsidP="006F4606">
      <w:pPr>
        <w:pStyle w:val="ListParagraph"/>
        <w:numPr>
          <w:ilvl w:val="2"/>
          <w:numId w:val="8"/>
        </w:numPr>
        <w:ind w:left="1418" w:hanging="567"/>
        <w:contextualSpacing w:val="0"/>
        <w:jc w:val="both"/>
        <w:rPr>
          <w:rFonts w:cs="Arial"/>
          <w:iCs/>
        </w:rPr>
      </w:pPr>
      <w:r w:rsidRPr="00905352">
        <w:rPr>
          <w:rFonts w:cs="Arial"/>
          <w:iCs/>
        </w:rPr>
        <w:t>review existing national beach management guidelines to ensure sea turtle protection needs are met;</w:t>
      </w:r>
    </w:p>
    <w:p w14:paraId="5BA1CADC" w14:textId="77777777" w:rsidR="004E3738" w:rsidRPr="00905352" w:rsidRDefault="004E3738" w:rsidP="006F4606">
      <w:pPr>
        <w:pStyle w:val="ListParagraph"/>
        <w:ind w:left="1418" w:hanging="567"/>
        <w:contextualSpacing w:val="0"/>
        <w:jc w:val="both"/>
        <w:rPr>
          <w:rFonts w:cs="Arial"/>
          <w:iCs/>
        </w:rPr>
      </w:pPr>
    </w:p>
    <w:p w14:paraId="7A84501F" w14:textId="6DD6B464" w:rsidR="00E12722" w:rsidRPr="00135E25" w:rsidRDefault="00E12722" w:rsidP="006F4606">
      <w:pPr>
        <w:pStyle w:val="ListParagraph"/>
        <w:numPr>
          <w:ilvl w:val="2"/>
          <w:numId w:val="8"/>
        </w:numPr>
        <w:ind w:left="1418" w:hanging="567"/>
        <w:contextualSpacing w:val="0"/>
        <w:jc w:val="both"/>
        <w:rPr>
          <w:rFonts w:cs="Arial"/>
          <w:iCs/>
        </w:rPr>
      </w:pPr>
      <w:r w:rsidRPr="00905352">
        <w:rPr>
          <w:rFonts w:cs="Arial"/>
          <w:iCs/>
        </w:rPr>
        <w:t>identify and map existing nesting sites.</w:t>
      </w:r>
    </w:p>
    <w:p w14:paraId="4102A67B" w14:textId="77777777" w:rsidR="00E12722" w:rsidRPr="00905352" w:rsidRDefault="00E12722" w:rsidP="006F4606">
      <w:pPr>
        <w:ind w:left="1418" w:hanging="567"/>
        <w:jc w:val="both"/>
        <w:rPr>
          <w:rFonts w:cs="Arial"/>
        </w:rPr>
      </w:pPr>
    </w:p>
    <w:p w14:paraId="1DB981D8" w14:textId="77777777" w:rsidR="00E12722" w:rsidRPr="00905352" w:rsidRDefault="00E12722" w:rsidP="00E12722">
      <w:pPr>
        <w:jc w:val="both"/>
        <w:rPr>
          <w:rFonts w:cs="Arial"/>
        </w:rPr>
      </w:pPr>
      <w:r w:rsidRPr="00905352">
        <w:rPr>
          <w:rFonts w:cs="Arial"/>
          <w:b/>
          <w:i/>
        </w:rPr>
        <w:t xml:space="preserve">Directed to the Scientific Council </w:t>
      </w:r>
    </w:p>
    <w:p w14:paraId="70B7080B" w14:textId="77777777" w:rsidR="00E12722" w:rsidRPr="00905352" w:rsidRDefault="00E12722" w:rsidP="00E12722">
      <w:pPr>
        <w:jc w:val="both"/>
        <w:rPr>
          <w:rFonts w:cs="Arial"/>
        </w:rPr>
      </w:pPr>
    </w:p>
    <w:p w14:paraId="38BC8043" w14:textId="48BF8107" w:rsidR="00E12722" w:rsidRPr="00905352" w:rsidRDefault="00E12722" w:rsidP="006F4606">
      <w:pPr>
        <w:ind w:left="851" w:hanging="851"/>
        <w:jc w:val="both"/>
        <w:rPr>
          <w:rFonts w:cs="Arial"/>
        </w:rPr>
      </w:pPr>
      <w:r w:rsidRPr="00905352">
        <w:rPr>
          <w:rFonts w:cs="Arial"/>
        </w:rPr>
        <w:t>15.BB</w:t>
      </w:r>
      <w:r w:rsidRPr="00905352">
        <w:rPr>
          <w:rFonts w:cs="Arial"/>
        </w:rPr>
        <w:tab/>
        <w:t>The Scientific Council is requested to, subject to the availability of resources:</w:t>
      </w:r>
    </w:p>
    <w:p w14:paraId="32916454" w14:textId="77777777" w:rsidR="00E12722" w:rsidRPr="00905352" w:rsidRDefault="00E12722" w:rsidP="00E12722">
      <w:pPr>
        <w:ind w:left="720" w:hanging="720"/>
        <w:jc w:val="both"/>
        <w:rPr>
          <w:rFonts w:cs="Arial"/>
        </w:rPr>
      </w:pPr>
    </w:p>
    <w:p w14:paraId="0EC2CA21" w14:textId="6A84FBAE" w:rsidR="00E12722" w:rsidRPr="00905352" w:rsidRDefault="00E12722" w:rsidP="006F4606">
      <w:pPr>
        <w:widowControl w:val="0"/>
        <w:numPr>
          <w:ilvl w:val="0"/>
          <w:numId w:val="17"/>
        </w:numPr>
        <w:autoSpaceDE w:val="0"/>
        <w:autoSpaceDN w:val="0"/>
        <w:adjustRightInd w:val="0"/>
        <w:ind w:left="1418" w:hanging="567"/>
        <w:jc w:val="both"/>
        <w:rPr>
          <w:rFonts w:cs="Arial"/>
        </w:rPr>
      </w:pPr>
      <w:r w:rsidRPr="00905352">
        <w:rPr>
          <w:rFonts w:cs="Arial"/>
        </w:rPr>
        <w:t xml:space="preserve">support the work of the joint CMS/IOSEA Nesting Beach Management Steering Group, in collaboration with </w:t>
      </w:r>
      <w:r w:rsidRPr="00905352">
        <w:rPr>
          <w:rFonts w:cs="Arial"/>
          <w:iCs/>
        </w:rPr>
        <w:t>the Inter-American Convention for the Protection and Conservation of Sea Turtles</w:t>
      </w:r>
      <w:r w:rsidRPr="00905352">
        <w:rPr>
          <w:rFonts w:cs="Arial"/>
        </w:rPr>
        <w:t xml:space="preserve"> as appropriate, aimed at expanding the existing guidelines on the management of beaches as an ecosystem and as important habitat for marine turtles and other </w:t>
      </w:r>
      <w:r w:rsidRPr="00905352">
        <w:rPr>
          <w:rFonts w:eastAsia="Times New Roman" w:cs="Arial"/>
        </w:rPr>
        <w:t>migratory species that depend on coastal soft sediment habitats, and make recommendations on their implementation to COP16</w:t>
      </w:r>
      <w:r w:rsidRPr="00905352">
        <w:rPr>
          <w:rFonts w:cs="Arial"/>
        </w:rPr>
        <w:t>; and</w:t>
      </w:r>
    </w:p>
    <w:p w14:paraId="61D0FEC5" w14:textId="77777777" w:rsidR="00E12722" w:rsidRPr="00905352" w:rsidRDefault="00E12722" w:rsidP="006F4606">
      <w:pPr>
        <w:widowControl w:val="0"/>
        <w:autoSpaceDE w:val="0"/>
        <w:autoSpaceDN w:val="0"/>
        <w:adjustRightInd w:val="0"/>
        <w:ind w:left="1418"/>
        <w:jc w:val="both"/>
        <w:rPr>
          <w:rFonts w:cs="Arial"/>
        </w:rPr>
      </w:pPr>
    </w:p>
    <w:p w14:paraId="29CAC0E8" w14:textId="223694E4" w:rsidR="00E12722" w:rsidRPr="00905352" w:rsidRDefault="00E12722" w:rsidP="006F4606">
      <w:pPr>
        <w:widowControl w:val="0"/>
        <w:numPr>
          <w:ilvl w:val="0"/>
          <w:numId w:val="17"/>
        </w:numPr>
        <w:autoSpaceDE w:val="0"/>
        <w:autoSpaceDN w:val="0"/>
        <w:adjustRightInd w:val="0"/>
        <w:ind w:left="1418" w:hanging="567"/>
        <w:jc w:val="both"/>
        <w:rPr>
          <w:rFonts w:cs="Arial"/>
        </w:rPr>
      </w:pPr>
      <w:r w:rsidRPr="00905352">
        <w:rPr>
          <w:rFonts w:cs="Arial"/>
        </w:rPr>
        <w:t xml:space="preserve">develop guidance for the identification of potential new nesting beaches, taking into account expected effects of climate change, as these habitats may require increased conservation effort over time, as appropriate in </w:t>
      </w:r>
      <w:r w:rsidRPr="00905352">
        <w:rPr>
          <w:rFonts w:cs="Arial"/>
          <w:iCs/>
        </w:rPr>
        <w:t>collaboration with the Memorandum of Understanding on the Conservation and Management of Marine Turtles and their Habitats of the Indian Ocean and South-East Asia (IOSEA Marine Turtle MOU)</w:t>
      </w:r>
      <w:r w:rsidRPr="00905352">
        <w:rPr>
          <w:rFonts w:cs="Arial"/>
          <w:i/>
        </w:rPr>
        <w:t xml:space="preserve"> </w:t>
      </w:r>
      <w:r w:rsidRPr="00905352">
        <w:rPr>
          <w:rFonts w:cs="Arial"/>
        </w:rPr>
        <w:t>and</w:t>
      </w:r>
      <w:r w:rsidRPr="00905352">
        <w:rPr>
          <w:rFonts w:cs="Arial"/>
          <w:iCs/>
        </w:rPr>
        <w:t xml:space="preserve"> the Inter-American Convention for the Protection and Conservation of Sea Turtles.</w:t>
      </w:r>
    </w:p>
    <w:p w14:paraId="68E6F106" w14:textId="77777777" w:rsidR="00E12722" w:rsidRPr="00905352" w:rsidRDefault="00E12722" w:rsidP="00E12722">
      <w:pPr>
        <w:jc w:val="both"/>
        <w:rPr>
          <w:rFonts w:cs="Arial"/>
          <w:b/>
          <w:i/>
        </w:rPr>
      </w:pPr>
    </w:p>
    <w:p w14:paraId="7EB960F2" w14:textId="77777777" w:rsidR="00E12722" w:rsidRPr="00905352" w:rsidRDefault="00E12722" w:rsidP="00E12722">
      <w:pPr>
        <w:jc w:val="both"/>
        <w:rPr>
          <w:rFonts w:cs="Arial"/>
          <w:b/>
          <w:i/>
        </w:rPr>
      </w:pPr>
      <w:r w:rsidRPr="00905352">
        <w:rPr>
          <w:rFonts w:cs="Arial"/>
          <w:b/>
          <w:i/>
        </w:rPr>
        <w:t>Directed to the Secretariat</w:t>
      </w:r>
    </w:p>
    <w:p w14:paraId="28C92817" w14:textId="77777777" w:rsidR="00E12722" w:rsidRPr="00905352" w:rsidRDefault="00E12722" w:rsidP="00E12722">
      <w:pPr>
        <w:jc w:val="both"/>
        <w:rPr>
          <w:rFonts w:cs="Arial"/>
        </w:rPr>
      </w:pPr>
    </w:p>
    <w:p w14:paraId="21D8FAEF" w14:textId="5D22A9F7" w:rsidR="00E12722" w:rsidRPr="00905352" w:rsidRDefault="00E12722" w:rsidP="006F4606">
      <w:pPr>
        <w:ind w:left="851" w:hanging="851"/>
        <w:jc w:val="both"/>
        <w:rPr>
          <w:rFonts w:cs="Arial"/>
        </w:rPr>
      </w:pPr>
      <w:r w:rsidRPr="00905352">
        <w:rPr>
          <w:rFonts w:cs="Arial"/>
        </w:rPr>
        <w:t>15.CC</w:t>
      </w:r>
      <w:r w:rsidRPr="00905352">
        <w:rPr>
          <w:rFonts w:cs="Arial"/>
        </w:rPr>
        <w:tab/>
        <w:t>The Secretariat shall, subject to the availability of resources</w:t>
      </w:r>
      <w:r w:rsidR="006156B6">
        <w:rPr>
          <w:rFonts w:cs="Arial"/>
        </w:rPr>
        <w:t xml:space="preserve">, </w:t>
      </w:r>
      <w:r w:rsidR="006A2CB7" w:rsidRPr="00905352">
        <w:rPr>
          <w:rFonts w:cs="Arial"/>
        </w:rPr>
        <w:t>support</w:t>
      </w:r>
      <w:r w:rsidRPr="00905352">
        <w:rPr>
          <w:rFonts w:cs="Arial"/>
        </w:rPr>
        <w:t xml:space="preserve"> the Scientific Council </w:t>
      </w:r>
      <w:r w:rsidR="004A3ADF" w:rsidRPr="00905352">
        <w:rPr>
          <w:rFonts w:cs="Arial"/>
        </w:rPr>
        <w:t xml:space="preserve">in </w:t>
      </w:r>
      <w:r w:rsidR="00AA1EDC">
        <w:rPr>
          <w:rFonts w:cs="Arial"/>
        </w:rPr>
        <w:t>im</w:t>
      </w:r>
      <w:r w:rsidR="00440356">
        <w:rPr>
          <w:rFonts w:cs="Arial"/>
        </w:rPr>
        <w:t xml:space="preserve">plementing activities foreseen </w:t>
      </w:r>
      <w:r w:rsidR="00791FDA" w:rsidRPr="00905352">
        <w:rPr>
          <w:rFonts w:cs="Arial"/>
        </w:rPr>
        <w:t>under 15 BB, as required</w:t>
      </w:r>
      <w:r w:rsidRPr="00905352">
        <w:rPr>
          <w:rFonts w:cs="Arial"/>
        </w:rPr>
        <w:t>.</w:t>
      </w:r>
    </w:p>
    <w:p w14:paraId="3BB1B75D" w14:textId="77777777" w:rsidR="00E12722" w:rsidRPr="00905352" w:rsidRDefault="00E12722" w:rsidP="00E12722">
      <w:pPr>
        <w:pStyle w:val="Secondnumbering"/>
        <w:numPr>
          <w:ilvl w:val="0"/>
          <w:numId w:val="0"/>
        </w:numPr>
      </w:pPr>
    </w:p>
    <w:p w14:paraId="44121C85" w14:textId="07F518AA" w:rsidR="002C0708" w:rsidRDefault="002C0708" w:rsidP="00E12722">
      <w:pPr>
        <w:rPr>
          <w:rFonts w:cs="Arial"/>
        </w:rPr>
      </w:pPr>
      <w:r>
        <w:rPr>
          <w:rFonts w:cs="Arial"/>
        </w:rPr>
        <w:br w:type="page"/>
      </w:r>
    </w:p>
    <w:p w14:paraId="05DD0278" w14:textId="7B311CAB" w:rsidR="00E12722" w:rsidRPr="00905352" w:rsidRDefault="00E12722" w:rsidP="00E12722">
      <w:pPr>
        <w:jc w:val="center"/>
        <w:rPr>
          <w:rFonts w:cs="Arial"/>
          <w:b/>
          <w:caps/>
        </w:rPr>
      </w:pPr>
      <w:r w:rsidRPr="00905352">
        <w:rPr>
          <w:rFonts w:cs="Arial"/>
          <w:b/>
          <w:caps/>
        </w:rPr>
        <w:lastRenderedPageBreak/>
        <w:t>Single Species Action Plan for the Hawksbill Turtle (</w:t>
      </w:r>
      <w:r w:rsidR="00104785">
        <w:rPr>
          <w:rFonts w:cs="Arial"/>
          <w:b/>
          <w:i/>
          <w:iCs/>
        </w:rPr>
        <w:t>E</w:t>
      </w:r>
      <w:r w:rsidR="00104785" w:rsidRPr="00104785">
        <w:rPr>
          <w:rFonts w:cs="Arial"/>
          <w:b/>
          <w:i/>
          <w:iCs/>
        </w:rPr>
        <w:t>retmochelys imbricata</w:t>
      </w:r>
      <w:r w:rsidRPr="00905352">
        <w:rPr>
          <w:rFonts w:cs="Arial"/>
          <w:b/>
          <w:caps/>
        </w:rPr>
        <w:t>) in South-East Asia and the Western Pacific Ocean Region</w:t>
      </w:r>
    </w:p>
    <w:p w14:paraId="0AB47B81" w14:textId="77777777" w:rsidR="00E12722" w:rsidRPr="00905352" w:rsidRDefault="00E12722" w:rsidP="00E12722">
      <w:pPr>
        <w:jc w:val="both"/>
        <w:rPr>
          <w:rFonts w:cs="Arial"/>
          <w:iCs/>
        </w:rPr>
      </w:pPr>
    </w:p>
    <w:p w14:paraId="48F2C966" w14:textId="77777777" w:rsidR="00E12722" w:rsidRPr="00905352" w:rsidRDefault="00E12722" w:rsidP="00E12722">
      <w:pPr>
        <w:jc w:val="both"/>
        <w:rPr>
          <w:rFonts w:cs="Arial"/>
          <w:iCs/>
        </w:rPr>
      </w:pPr>
    </w:p>
    <w:p w14:paraId="2525171D" w14:textId="77777777" w:rsidR="00E12722" w:rsidRPr="00905352" w:rsidRDefault="00E12722" w:rsidP="00E12722">
      <w:pPr>
        <w:jc w:val="both"/>
        <w:rPr>
          <w:rFonts w:cs="Arial"/>
          <w:b/>
          <w:i/>
        </w:rPr>
      </w:pPr>
      <w:r w:rsidRPr="002D5999">
        <w:rPr>
          <w:rFonts w:cs="Arial"/>
          <w:b/>
          <w:i/>
          <w:color w:val="000000" w:themeColor="text1"/>
        </w:rPr>
        <w:t xml:space="preserve">Directed to Parties that are Range States </w:t>
      </w:r>
      <w:r w:rsidRPr="00905352">
        <w:rPr>
          <w:rFonts w:cs="Arial"/>
          <w:b/>
          <w:i/>
        </w:rPr>
        <w:t>to the Single Species Action Plan (SSAP)</w:t>
      </w:r>
    </w:p>
    <w:p w14:paraId="1AF46AD6" w14:textId="77777777" w:rsidR="00E12722" w:rsidRPr="00905352" w:rsidRDefault="00E12722" w:rsidP="00E12722">
      <w:pPr>
        <w:jc w:val="both"/>
        <w:rPr>
          <w:rFonts w:cs="Arial"/>
        </w:rPr>
      </w:pPr>
    </w:p>
    <w:p w14:paraId="2DB3492B" w14:textId="77777777" w:rsidR="00E12722" w:rsidRPr="00905352" w:rsidRDefault="00E12722" w:rsidP="006F4606">
      <w:pPr>
        <w:ind w:left="851" w:hanging="851"/>
        <w:jc w:val="both"/>
        <w:rPr>
          <w:rFonts w:cs="Arial"/>
          <w:iCs/>
        </w:rPr>
      </w:pPr>
      <w:r w:rsidRPr="00905352">
        <w:rPr>
          <w:rFonts w:cs="Arial"/>
        </w:rPr>
        <w:t>15.DD</w:t>
      </w:r>
      <w:r w:rsidRPr="00905352">
        <w:rPr>
          <w:rFonts w:cs="Arial"/>
        </w:rPr>
        <w:tab/>
      </w:r>
      <w:r w:rsidRPr="00905352">
        <w:rPr>
          <w:rFonts w:cs="Arial"/>
          <w:iCs/>
        </w:rPr>
        <w:t>Parties that are Range States to the SSAP are requested to:</w:t>
      </w:r>
    </w:p>
    <w:p w14:paraId="520ABDA7" w14:textId="77777777" w:rsidR="00E12722" w:rsidRPr="00905352" w:rsidRDefault="00E12722" w:rsidP="00E12722">
      <w:pPr>
        <w:ind w:left="851" w:hanging="851"/>
        <w:jc w:val="both"/>
        <w:rPr>
          <w:rFonts w:cs="Arial"/>
          <w:i/>
          <w:iCs/>
        </w:rPr>
      </w:pPr>
    </w:p>
    <w:p w14:paraId="011A9101" w14:textId="51E715FD" w:rsidR="00E12722" w:rsidRPr="00905352" w:rsidRDefault="00E12722" w:rsidP="006F4606">
      <w:pPr>
        <w:pStyle w:val="ListParagraph"/>
        <w:numPr>
          <w:ilvl w:val="0"/>
          <w:numId w:val="52"/>
        </w:numPr>
        <w:ind w:left="1418" w:hanging="567"/>
        <w:contextualSpacing w:val="0"/>
        <w:jc w:val="both"/>
        <w:rPr>
          <w:rFonts w:cs="Arial"/>
        </w:rPr>
      </w:pPr>
      <w:r w:rsidRPr="00905352">
        <w:rPr>
          <w:rFonts w:cs="Arial"/>
        </w:rPr>
        <w:t>nominate, if not yet done, one national government representative (Focal Point) and one national expert per Range State to serve on the Steering Group, and support activities of the Steering Group;</w:t>
      </w:r>
    </w:p>
    <w:p w14:paraId="733984F7" w14:textId="77777777" w:rsidR="00E12722" w:rsidRPr="00905352" w:rsidRDefault="00E12722" w:rsidP="006F4606">
      <w:pPr>
        <w:pStyle w:val="ListParagraph"/>
        <w:ind w:left="1418" w:hanging="567"/>
        <w:contextualSpacing w:val="0"/>
        <w:jc w:val="both"/>
        <w:rPr>
          <w:rFonts w:cs="Arial"/>
        </w:rPr>
      </w:pPr>
    </w:p>
    <w:p w14:paraId="00AEDB04" w14:textId="77777777" w:rsidR="00E12722" w:rsidRPr="00905352" w:rsidRDefault="00E12722" w:rsidP="006F4606">
      <w:pPr>
        <w:pStyle w:val="ListParagraph"/>
        <w:numPr>
          <w:ilvl w:val="0"/>
          <w:numId w:val="52"/>
        </w:numPr>
        <w:ind w:left="1418" w:hanging="567"/>
        <w:contextualSpacing w:val="0"/>
        <w:jc w:val="both"/>
        <w:rPr>
          <w:rFonts w:cs="Arial"/>
        </w:rPr>
      </w:pPr>
      <w:r w:rsidRPr="00905352">
        <w:rPr>
          <w:rFonts w:cs="Arial"/>
        </w:rPr>
        <w:t>establish or maintain National Working Groups consisting of National Focal Points, local stakeholders and scientists, particularly those who would be involved in implementing actions;</w:t>
      </w:r>
    </w:p>
    <w:p w14:paraId="4F14DAE1" w14:textId="77777777" w:rsidR="00E12722" w:rsidRPr="00905352" w:rsidRDefault="00E12722" w:rsidP="006F4606">
      <w:pPr>
        <w:pStyle w:val="ListParagraph"/>
        <w:ind w:left="1418" w:hanging="567"/>
        <w:contextualSpacing w:val="0"/>
        <w:jc w:val="both"/>
        <w:rPr>
          <w:rFonts w:cs="Arial"/>
        </w:rPr>
      </w:pPr>
    </w:p>
    <w:p w14:paraId="6E1CE09F" w14:textId="574571F3" w:rsidR="00E12722" w:rsidRPr="00905352" w:rsidRDefault="00E12722" w:rsidP="006F4606">
      <w:pPr>
        <w:pStyle w:val="ListParagraph"/>
        <w:numPr>
          <w:ilvl w:val="0"/>
          <w:numId w:val="52"/>
        </w:numPr>
        <w:ind w:left="1418" w:hanging="567"/>
        <w:contextualSpacing w:val="0"/>
        <w:jc w:val="both"/>
        <w:rPr>
          <w:iCs/>
        </w:rPr>
      </w:pPr>
      <w:r w:rsidRPr="00905352">
        <w:rPr>
          <w:rFonts w:cs="Arial"/>
        </w:rPr>
        <w:t xml:space="preserve">develop or update a national work plan focusing on priority actions relevant to their country or territory; giving particular attention to </w:t>
      </w:r>
      <w:r w:rsidRPr="00905352">
        <w:t xml:space="preserve">essential and high-priority SSAP actions, and </w:t>
      </w:r>
      <w:r w:rsidR="00366D99">
        <w:t xml:space="preserve">start implementation of relevant </w:t>
      </w:r>
      <w:r w:rsidRPr="00905352">
        <w:t>medium-priority actions;</w:t>
      </w:r>
    </w:p>
    <w:p w14:paraId="64E2201B" w14:textId="77777777" w:rsidR="00E12722" w:rsidRPr="00905352" w:rsidRDefault="00E12722" w:rsidP="006F4606">
      <w:pPr>
        <w:pStyle w:val="ListParagraph"/>
        <w:ind w:left="1418" w:hanging="567"/>
        <w:contextualSpacing w:val="0"/>
        <w:jc w:val="both"/>
        <w:rPr>
          <w:rFonts w:cs="Arial"/>
        </w:rPr>
      </w:pPr>
    </w:p>
    <w:p w14:paraId="51F69EAC" w14:textId="77777777" w:rsidR="00E12722" w:rsidRPr="00905352" w:rsidRDefault="00E12722" w:rsidP="006F4606">
      <w:pPr>
        <w:pStyle w:val="ListParagraph"/>
        <w:numPr>
          <w:ilvl w:val="0"/>
          <w:numId w:val="52"/>
        </w:numPr>
        <w:ind w:left="1418" w:hanging="567"/>
        <w:contextualSpacing w:val="0"/>
        <w:jc w:val="both"/>
        <w:rPr>
          <w:rFonts w:cs="Arial"/>
        </w:rPr>
      </w:pPr>
      <w:r w:rsidRPr="00905352">
        <w:rPr>
          <w:rFonts w:cs="Arial"/>
        </w:rPr>
        <w:t>actively encourage non-Party Range States to adopt the SSAP for their use; and</w:t>
      </w:r>
    </w:p>
    <w:p w14:paraId="7D3217C7" w14:textId="77777777" w:rsidR="00E12722" w:rsidRPr="00905352" w:rsidRDefault="00E12722" w:rsidP="006F4606">
      <w:pPr>
        <w:ind w:left="1418" w:hanging="567"/>
        <w:jc w:val="both"/>
        <w:rPr>
          <w:rFonts w:cs="Arial"/>
        </w:rPr>
      </w:pPr>
    </w:p>
    <w:p w14:paraId="05C731B2" w14:textId="77777777" w:rsidR="00E12722" w:rsidRPr="00905352" w:rsidRDefault="00E12722" w:rsidP="006F4606">
      <w:pPr>
        <w:pStyle w:val="ListParagraph"/>
        <w:numPr>
          <w:ilvl w:val="0"/>
          <w:numId w:val="52"/>
        </w:numPr>
        <w:ind w:left="1418" w:hanging="567"/>
        <w:contextualSpacing w:val="0"/>
        <w:jc w:val="both"/>
        <w:rPr>
          <w:rFonts w:cs="Arial"/>
        </w:rPr>
      </w:pPr>
      <w:r w:rsidRPr="00905352">
        <w:rPr>
          <w:rFonts w:cs="Arial"/>
        </w:rPr>
        <w:t>when requested, provide a national implementation report, using the reporting template provided by the Secretariat, once during the intersessional period.</w:t>
      </w:r>
    </w:p>
    <w:p w14:paraId="77F91255" w14:textId="77777777" w:rsidR="00E12722" w:rsidRPr="00905352" w:rsidRDefault="00E12722" w:rsidP="00E12722">
      <w:pPr>
        <w:jc w:val="both"/>
        <w:rPr>
          <w:rFonts w:cs="Arial"/>
        </w:rPr>
      </w:pPr>
    </w:p>
    <w:p w14:paraId="29414C54" w14:textId="4409E640" w:rsidR="00E12722" w:rsidRPr="00905352" w:rsidRDefault="00E12722" w:rsidP="00E12722">
      <w:pPr>
        <w:jc w:val="both"/>
        <w:rPr>
          <w:rFonts w:cs="Arial"/>
          <w:b/>
          <w:i/>
        </w:rPr>
      </w:pPr>
      <w:r w:rsidRPr="00905352">
        <w:rPr>
          <w:rFonts w:cs="Arial"/>
          <w:b/>
          <w:i/>
        </w:rPr>
        <w:t xml:space="preserve">Directed to </w:t>
      </w:r>
      <w:r w:rsidR="00551024">
        <w:rPr>
          <w:rFonts w:cs="Arial"/>
          <w:b/>
          <w:i/>
        </w:rPr>
        <w:t>n</w:t>
      </w:r>
      <w:r w:rsidRPr="00905352">
        <w:rPr>
          <w:rFonts w:cs="Arial"/>
          <w:b/>
          <w:i/>
        </w:rPr>
        <w:t>on-Party Range States of the SSAP</w:t>
      </w:r>
    </w:p>
    <w:p w14:paraId="4919F953" w14:textId="77777777" w:rsidR="00E12722" w:rsidRPr="00905352" w:rsidRDefault="00E12722" w:rsidP="00E12722">
      <w:pPr>
        <w:jc w:val="both"/>
        <w:rPr>
          <w:rFonts w:cs="Arial"/>
        </w:rPr>
      </w:pPr>
    </w:p>
    <w:p w14:paraId="047EB195" w14:textId="77777777" w:rsidR="00E12722" w:rsidRPr="00905352" w:rsidRDefault="00E12722" w:rsidP="006F4606">
      <w:pPr>
        <w:ind w:left="851" w:hanging="851"/>
        <w:jc w:val="both"/>
        <w:rPr>
          <w:rFonts w:cs="Arial"/>
        </w:rPr>
      </w:pPr>
      <w:r w:rsidRPr="00905352">
        <w:rPr>
          <w:rFonts w:cs="Arial"/>
        </w:rPr>
        <w:t>15.EE</w:t>
      </w:r>
      <w:r w:rsidRPr="00905352">
        <w:rPr>
          <w:rFonts w:cs="Arial"/>
        </w:rPr>
        <w:tab/>
        <w:t>Non-Party Range States of the SSAP are encouraged to:</w:t>
      </w:r>
    </w:p>
    <w:p w14:paraId="0B6F5F19" w14:textId="77777777" w:rsidR="00E12722" w:rsidRPr="00905352" w:rsidRDefault="00E12722" w:rsidP="00E12722">
      <w:pPr>
        <w:jc w:val="both"/>
        <w:rPr>
          <w:rFonts w:cs="Arial"/>
        </w:rPr>
      </w:pPr>
    </w:p>
    <w:p w14:paraId="4A9FFDE0" w14:textId="77777777" w:rsidR="00E12722" w:rsidRPr="00905352" w:rsidRDefault="00E12722" w:rsidP="006F4606">
      <w:pPr>
        <w:widowControl w:val="0"/>
        <w:numPr>
          <w:ilvl w:val="0"/>
          <w:numId w:val="15"/>
        </w:numPr>
        <w:autoSpaceDE w:val="0"/>
        <w:autoSpaceDN w:val="0"/>
        <w:adjustRightInd w:val="0"/>
        <w:ind w:left="1418" w:hanging="567"/>
        <w:jc w:val="both"/>
        <w:rPr>
          <w:rFonts w:cs="Arial"/>
        </w:rPr>
      </w:pPr>
      <w:r w:rsidRPr="00905352">
        <w:rPr>
          <w:rFonts w:cs="Arial"/>
        </w:rPr>
        <w:t>adopt the SSAP; and</w:t>
      </w:r>
    </w:p>
    <w:p w14:paraId="76DB5243" w14:textId="77777777" w:rsidR="00E12722" w:rsidRPr="00905352" w:rsidRDefault="00E12722" w:rsidP="006F4606">
      <w:pPr>
        <w:widowControl w:val="0"/>
        <w:autoSpaceDE w:val="0"/>
        <w:autoSpaceDN w:val="0"/>
        <w:adjustRightInd w:val="0"/>
        <w:ind w:left="1418"/>
        <w:jc w:val="both"/>
        <w:rPr>
          <w:rFonts w:cs="Arial"/>
        </w:rPr>
      </w:pPr>
    </w:p>
    <w:p w14:paraId="56EFD704" w14:textId="7A9AED0D" w:rsidR="00E12722" w:rsidRPr="00905352" w:rsidRDefault="00E12722" w:rsidP="006F4606">
      <w:pPr>
        <w:widowControl w:val="0"/>
        <w:numPr>
          <w:ilvl w:val="0"/>
          <w:numId w:val="15"/>
        </w:numPr>
        <w:autoSpaceDE w:val="0"/>
        <w:autoSpaceDN w:val="0"/>
        <w:adjustRightInd w:val="0"/>
        <w:spacing w:after="80"/>
        <w:ind w:left="1418" w:hanging="567"/>
        <w:jc w:val="both"/>
        <w:rPr>
          <w:rFonts w:cs="Arial"/>
        </w:rPr>
      </w:pPr>
      <w:r w:rsidRPr="00905352">
        <w:rPr>
          <w:rFonts w:cs="Arial"/>
        </w:rPr>
        <w:t>once the SSAP is adopted</w:t>
      </w:r>
      <w:r w:rsidR="00EF0723">
        <w:rPr>
          <w:rFonts w:cs="Arial"/>
        </w:rPr>
        <w:t>:</w:t>
      </w:r>
    </w:p>
    <w:p w14:paraId="4A1885E6" w14:textId="77777777" w:rsidR="00E12722" w:rsidRPr="00905352" w:rsidRDefault="00E12722" w:rsidP="00B5679A">
      <w:pPr>
        <w:numPr>
          <w:ilvl w:val="1"/>
          <w:numId w:val="15"/>
        </w:numPr>
        <w:spacing w:after="80"/>
        <w:ind w:left="1985" w:hanging="425"/>
        <w:jc w:val="both"/>
        <w:rPr>
          <w:rFonts w:cs="Arial"/>
        </w:rPr>
      </w:pPr>
      <w:r w:rsidRPr="00905352">
        <w:rPr>
          <w:rFonts w:cs="Arial"/>
        </w:rPr>
        <w:t>nominate one national government representative (Focal Point) and one national expert per Range State to serve on the Steering Group;</w:t>
      </w:r>
    </w:p>
    <w:p w14:paraId="29D5B367" w14:textId="1AE89055" w:rsidR="00E12722" w:rsidRPr="00905352" w:rsidRDefault="00E12722" w:rsidP="00B5679A">
      <w:pPr>
        <w:numPr>
          <w:ilvl w:val="1"/>
          <w:numId w:val="15"/>
        </w:numPr>
        <w:spacing w:after="80"/>
        <w:ind w:left="1985" w:hanging="425"/>
        <w:jc w:val="both"/>
        <w:rPr>
          <w:rFonts w:cs="Arial"/>
        </w:rPr>
      </w:pPr>
      <w:r w:rsidRPr="00905352">
        <w:rPr>
          <w:rFonts w:cs="Arial"/>
        </w:rPr>
        <w:t xml:space="preserve">establish National Working Groups consisting of National Focal Points, local stakeholders and scientists, particularly those who would be involved </w:t>
      </w:r>
      <w:r w:rsidR="006D0F96">
        <w:rPr>
          <w:rFonts w:cs="Arial"/>
        </w:rPr>
        <w:t>in</w:t>
      </w:r>
      <w:r w:rsidRPr="00905352">
        <w:rPr>
          <w:rFonts w:cs="Arial"/>
        </w:rPr>
        <w:t xml:space="preserve"> implement</w:t>
      </w:r>
      <w:r w:rsidR="006D0F96">
        <w:rPr>
          <w:rFonts w:cs="Arial"/>
        </w:rPr>
        <w:t>ing</w:t>
      </w:r>
      <w:r w:rsidRPr="00905352">
        <w:rPr>
          <w:rFonts w:cs="Arial"/>
        </w:rPr>
        <w:t xml:space="preserve"> actions;</w:t>
      </w:r>
    </w:p>
    <w:p w14:paraId="06505103" w14:textId="77777777" w:rsidR="00E12722" w:rsidRPr="00905352" w:rsidRDefault="00E12722" w:rsidP="00B5679A">
      <w:pPr>
        <w:widowControl w:val="0"/>
        <w:numPr>
          <w:ilvl w:val="1"/>
          <w:numId w:val="15"/>
        </w:numPr>
        <w:autoSpaceDE w:val="0"/>
        <w:autoSpaceDN w:val="0"/>
        <w:adjustRightInd w:val="0"/>
        <w:spacing w:after="80"/>
        <w:ind w:left="1985" w:hanging="425"/>
        <w:jc w:val="both"/>
        <w:rPr>
          <w:rFonts w:cs="Arial"/>
        </w:rPr>
      </w:pPr>
      <w:r w:rsidRPr="00905352">
        <w:rPr>
          <w:rFonts w:cs="Arial"/>
        </w:rPr>
        <w:t>when requested, provide a national implementation report, using the reporting template provided by the Secretariat, once during the intersessional period;</w:t>
      </w:r>
    </w:p>
    <w:p w14:paraId="10226D9B" w14:textId="73C2B86D" w:rsidR="00E12722" w:rsidRPr="00905352" w:rsidRDefault="00E12722" w:rsidP="00B5679A">
      <w:pPr>
        <w:widowControl w:val="0"/>
        <w:numPr>
          <w:ilvl w:val="1"/>
          <w:numId w:val="15"/>
        </w:numPr>
        <w:autoSpaceDE w:val="0"/>
        <w:autoSpaceDN w:val="0"/>
        <w:adjustRightInd w:val="0"/>
        <w:ind w:left="1985" w:hanging="425"/>
        <w:jc w:val="both"/>
        <w:rPr>
          <w:rFonts w:cs="Arial"/>
        </w:rPr>
      </w:pPr>
      <w:r w:rsidRPr="00905352">
        <w:rPr>
          <w:rFonts w:cs="Arial"/>
        </w:rPr>
        <w:t xml:space="preserve">develop or update a national work plan focusing on priority actions relevant to their country or territory; giving particular attention to </w:t>
      </w:r>
      <w:r w:rsidRPr="00905352">
        <w:t>essential and high-priority SSAP actions</w:t>
      </w:r>
      <w:r w:rsidR="00323002">
        <w:t>,</w:t>
      </w:r>
      <w:r w:rsidRPr="00905352">
        <w:t xml:space="preserve"> </w:t>
      </w:r>
      <w:r w:rsidRPr="00905352">
        <w:rPr>
          <w:rFonts w:cs="Arial"/>
        </w:rPr>
        <w:t xml:space="preserve">and start implementation of </w:t>
      </w:r>
      <w:r w:rsidRPr="00905352">
        <w:t>relevant medium-priority actions</w:t>
      </w:r>
      <w:r w:rsidRPr="00905352">
        <w:rPr>
          <w:rFonts w:cs="Arial"/>
        </w:rPr>
        <w:t>.</w:t>
      </w:r>
    </w:p>
    <w:p w14:paraId="33B8CC46" w14:textId="77777777" w:rsidR="00E12722" w:rsidRPr="00905352" w:rsidRDefault="00E12722" w:rsidP="00E12722">
      <w:pPr>
        <w:jc w:val="both"/>
        <w:rPr>
          <w:rFonts w:cs="Arial"/>
          <w:bCs/>
          <w:iCs/>
        </w:rPr>
      </w:pPr>
    </w:p>
    <w:p w14:paraId="5381572B" w14:textId="77777777" w:rsidR="00E12722" w:rsidRPr="00905352" w:rsidRDefault="00E12722" w:rsidP="00E12722">
      <w:pPr>
        <w:jc w:val="both"/>
        <w:rPr>
          <w:rFonts w:cs="Arial"/>
          <w:b/>
          <w:i/>
        </w:rPr>
      </w:pPr>
      <w:r w:rsidRPr="00905352">
        <w:rPr>
          <w:rFonts w:cs="Arial"/>
          <w:b/>
          <w:i/>
        </w:rPr>
        <w:t>Directed to Parties [that are not Range States to the SSAP]</w:t>
      </w:r>
    </w:p>
    <w:p w14:paraId="23FA003D" w14:textId="77777777" w:rsidR="00E12722" w:rsidRPr="00905352" w:rsidRDefault="00E12722" w:rsidP="00E12722">
      <w:pPr>
        <w:jc w:val="both"/>
        <w:rPr>
          <w:rFonts w:cs="Arial"/>
        </w:rPr>
      </w:pPr>
    </w:p>
    <w:p w14:paraId="48E7E20D" w14:textId="77777777" w:rsidR="00E12722" w:rsidRPr="00905352" w:rsidRDefault="00E12722" w:rsidP="006F4606">
      <w:pPr>
        <w:ind w:left="851" w:hanging="851"/>
        <w:jc w:val="both"/>
        <w:rPr>
          <w:rFonts w:cs="Arial"/>
          <w:b/>
          <w:i/>
        </w:rPr>
      </w:pPr>
      <w:r w:rsidRPr="00905352">
        <w:rPr>
          <w:rFonts w:cs="Arial"/>
        </w:rPr>
        <w:t>15.FF</w:t>
      </w:r>
      <w:r w:rsidRPr="00905352">
        <w:rPr>
          <w:rFonts w:cs="Arial"/>
        </w:rPr>
        <w:tab/>
        <w:t xml:space="preserve">Parties that are not Range States to the SSAP are requested to </w:t>
      </w:r>
      <w:r w:rsidRPr="00905352">
        <w:rPr>
          <w:rFonts w:cs="Arial"/>
          <w:iCs/>
        </w:rPr>
        <w:t xml:space="preserve">provide technical </w:t>
      </w:r>
      <w:r w:rsidRPr="00905352">
        <w:rPr>
          <w:rFonts w:cs="Arial"/>
        </w:rPr>
        <w:t xml:space="preserve">and capacity-building </w:t>
      </w:r>
      <w:r w:rsidRPr="00905352">
        <w:rPr>
          <w:rFonts w:cs="Arial"/>
          <w:iCs/>
        </w:rPr>
        <w:t xml:space="preserve">support to </w:t>
      </w:r>
      <w:r w:rsidRPr="00905352">
        <w:rPr>
          <w:rFonts w:cs="Arial"/>
        </w:rPr>
        <w:t xml:space="preserve">Range States for </w:t>
      </w:r>
      <w:r w:rsidRPr="00905352">
        <w:rPr>
          <w:rFonts w:cs="Arial"/>
          <w:iCs/>
        </w:rPr>
        <w:t xml:space="preserve">the implementation of activities </w:t>
      </w:r>
      <w:r w:rsidRPr="00905352">
        <w:rPr>
          <w:rFonts w:cs="Arial"/>
        </w:rPr>
        <w:t>outlined in the Action Plan.</w:t>
      </w:r>
    </w:p>
    <w:p w14:paraId="02D7E7EA" w14:textId="06328810" w:rsidR="002C0708" w:rsidRDefault="002C0708" w:rsidP="00E12722">
      <w:pPr>
        <w:jc w:val="both"/>
        <w:rPr>
          <w:rFonts w:cs="Arial"/>
          <w:b/>
          <w:i/>
        </w:rPr>
      </w:pPr>
      <w:r>
        <w:rPr>
          <w:rFonts w:cs="Arial"/>
          <w:b/>
          <w:i/>
        </w:rPr>
        <w:br w:type="page"/>
      </w:r>
    </w:p>
    <w:p w14:paraId="0CF455F9" w14:textId="77777777" w:rsidR="00E12722" w:rsidRPr="00905352" w:rsidRDefault="00E12722" w:rsidP="00E12722">
      <w:pPr>
        <w:jc w:val="both"/>
        <w:rPr>
          <w:rFonts w:cs="Arial"/>
          <w:b/>
          <w:i/>
        </w:rPr>
      </w:pPr>
      <w:r w:rsidRPr="00905352">
        <w:rPr>
          <w:rFonts w:cs="Arial"/>
          <w:b/>
          <w:i/>
        </w:rPr>
        <w:lastRenderedPageBreak/>
        <w:t>Directed to intergovernmental and non-governmental organizations</w:t>
      </w:r>
    </w:p>
    <w:p w14:paraId="1492F712" w14:textId="77777777" w:rsidR="00E12722" w:rsidRPr="00905352" w:rsidRDefault="00E12722" w:rsidP="00E12722">
      <w:pPr>
        <w:jc w:val="both"/>
        <w:rPr>
          <w:rFonts w:cs="Arial"/>
        </w:rPr>
      </w:pPr>
    </w:p>
    <w:p w14:paraId="651D1732" w14:textId="77777777" w:rsidR="00E12722" w:rsidRPr="00905352" w:rsidRDefault="00E12722" w:rsidP="006F4606">
      <w:pPr>
        <w:ind w:left="851" w:hanging="851"/>
        <w:jc w:val="both"/>
        <w:rPr>
          <w:rFonts w:cs="Arial"/>
        </w:rPr>
      </w:pPr>
      <w:r w:rsidRPr="00905352">
        <w:rPr>
          <w:rFonts w:cs="Arial"/>
        </w:rPr>
        <w:t>15.GG</w:t>
      </w:r>
      <w:r w:rsidRPr="00905352">
        <w:rPr>
          <w:rFonts w:cs="Arial"/>
        </w:rPr>
        <w:tab/>
        <w:t>Intergovernmental and non-governmental organizations are encouraged to provide financial and technical support for the implementation of the SSAP.</w:t>
      </w:r>
    </w:p>
    <w:p w14:paraId="03073D57" w14:textId="77777777" w:rsidR="00E12722" w:rsidRDefault="00E12722" w:rsidP="002C0708">
      <w:pPr>
        <w:jc w:val="both"/>
        <w:rPr>
          <w:rFonts w:cs="Arial"/>
        </w:rPr>
      </w:pPr>
    </w:p>
    <w:p w14:paraId="60370285" w14:textId="77777777" w:rsidR="006F4606" w:rsidRPr="00905352" w:rsidRDefault="006F4606" w:rsidP="002C0708">
      <w:pPr>
        <w:jc w:val="both"/>
        <w:rPr>
          <w:rFonts w:cs="Arial"/>
        </w:rPr>
      </w:pPr>
    </w:p>
    <w:p w14:paraId="47C8F61E" w14:textId="77777777" w:rsidR="00E12722" w:rsidRPr="00905352" w:rsidRDefault="00E12722" w:rsidP="00E12722">
      <w:pPr>
        <w:jc w:val="both"/>
        <w:rPr>
          <w:rFonts w:cs="Arial"/>
        </w:rPr>
      </w:pPr>
      <w:r w:rsidRPr="00905352">
        <w:rPr>
          <w:rFonts w:cs="Arial"/>
          <w:b/>
          <w:i/>
        </w:rPr>
        <w:t xml:space="preserve">Directed to the Scientific Council </w:t>
      </w:r>
    </w:p>
    <w:p w14:paraId="0396A9A2" w14:textId="77777777" w:rsidR="00E12722" w:rsidRPr="00905352" w:rsidRDefault="00E12722" w:rsidP="00E12722">
      <w:pPr>
        <w:jc w:val="both"/>
        <w:rPr>
          <w:rFonts w:cs="Arial"/>
        </w:rPr>
      </w:pPr>
    </w:p>
    <w:p w14:paraId="45F64FF8" w14:textId="77777777" w:rsidR="00E12722" w:rsidRPr="00905352" w:rsidRDefault="00E12722" w:rsidP="0067497D">
      <w:pPr>
        <w:ind w:left="851" w:hanging="851"/>
        <w:jc w:val="both"/>
        <w:rPr>
          <w:rFonts w:cs="Arial"/>
        </w:rPr>
      </w:pPr>
      <w:r w:rsidRPr="00905352">
        <w:rPr>
          <w:rFonts w:cs="Arial"/>
        </w:rPr>
        <w:t>15.HH</w:t>
      </w:r>
      <w:r w:rsidRPr="00905352">
        <w:rPr>
          <w:rFonts w:cs="Arial"/>
        </w:rPr>
        <w:tab/>
        <w:t>The Scientific Council is requested to:</w:t>
      </w:r>
    </w:p>
    <w:p w14:paraId="1566A5B4" w14:textId="77777777" w:rsidR="00E12722" w:rsidRPr="00905352" w:rsidRDefault="00E12722" w:rsidP="0067497D">
      <w:pPr>
        <w:ind w:left="720" w:hanging="720"/>
        <w:jc w:val="both"/>
        <w:rPr>
          <w:rFonts w:cs="Arial"/>
        </w:rPr>
      </w:pPr>
    </w:p>
    <w:p w14:paraId="1DEF9E3E" w14:textId="77777777" w:rsidR="00E12722" w:rsidRPr="00905352" w:rsidRDefault="00E12722" w:rsidP="0067497D">
      <w:pPr>
        <w:pStyle w:val="ListParagraph"/>
        <w:numPr>
          <w:ilvl w:val="0"/>
          <w:numId w:val="43"/>
        </w:numPr>
        <w:ind w:left="1418" w:hanging="567"/>
        <w:contextualSpacing w:val="0"/>
        <w:jc w:val="both"/>
        <w:rPr>
          <w:rFonts w:cs="Arial"/>
        </w:rPr>
      </w:pPr>
      <w:r w:rsidRPr="00905352">
        <w:rPr>
          <w:rFonts w:cs="Arial"/>
        </w:rPr>
        <w:t>consider the report received from the Steering Group on implementation of the Action Plan; and</w:t>
      </w:r>
    </w:p>
    <w:p w14:paraId="0C967EAD" w14:textId="77777777" w:rsidR="00E12722" w:rsidRPr="00905352" w:rsidRDefault="00E12722" w:rsidP="0067497D">
      <w:pPr>
        <w:pStyle w:val="ListParagraph"/>
        <w:ind w:left="1418" w:hanging="567"/>
        <w:contextualSpacing w:val="0"/>
        <w:jc w:val="both"/>
        <w:rPr>
          <w:rFonts w:cs="Arial"/>
        </w:rPr>
      </w:pPr>
    </w:p>
    <w:p w14:paraId="048677A3" w14:textId="77777777" w:rsidR="00E12722" w:rsidRPr="00905352" w:rsidRDefault="00E12722" w:rsidP="0067497D">
      <w:pPr>
        <w:pStyle w:val="ListParagraph"/>
        <w:numPr>
          <w:ilvl w:val="0"/>
          <w:numId w:val="43"/>
        </w:numPr>
        <w:ind w:left="1418" w:hanging="567"/>
        <w:contextualSpacing w:val="0"/>
        <w:jc w:val="both"/>
        <w:rPr>
          <w:rFonts w:cs="Arial"/>
        </w:rPr>
      </w:pPr>
      <w:r w:rsidRPr="00905352">
        <w:rPr>
          <w:rFonts w:cs="Arial"/>
        </w:rPr>
        <w:t>provide guidance on the further implementation of the Action Plan to COP16.</w:t>
      </w:r>
    </w:p>
    <w:p w14:paraId="155CB7CA" w14:textId="77777777" w:rsidR="00E12722" w:rsidRPr="00905352" w:rsidRDefault="00E12722" w:rsidP="0067497D">
      <w:pPr>
        <w:jc w:val="both"/>
        <w:rPr>
          <w:rFonts w:cs="Arial"/>
          <w:b/>
          <w:i/>
        </w:rPr>
      </w:pPr>
    </w:p>
    <w:p w14:paraId="21037210" w14:textId="77777777" w:rsidR="00E12722" w:rsidRPr="00905352" w:rsidRDefault="00E12722" w:rsidP="0067497D">
      <w:pPr>
        <w:jc w:val="both"/>
        <w:rPr>
          <w:rFonts w:cs="Arial"/>
          <w:b/>
          <w:i/>
        </w:rPr>
      </w:pPr>
      <w:r w:rsidRPr="00905352">
        <w:rPr>
          <w:rFonts w:cs="Arial"/>
          <w:b/>
          <w:i/>
        </w:rPr>
        <w:t>Directed to the Secretariat</w:t>
      </w:r>
    </w:p>
    <w:p w14:paraId="1C3B93B3" w14:textId="77777777" w:rsidR="00E12722" w:rsidRPr="00905352" w:rsidRDefault="00E12722" w:rsidP="0067497D">
      <w:pPr>
        <w:jc w:val="both"/>
        <w:rPr>
          <w:rFonts w:cs="Arial"/>
        </w:rPr>
      </w:pPr>
    </w:p>
    <w:p w14:paraId="349E033C" w14:textId="747EEFE4" w:rsidR="00E12722" w:rsidRPr="00905352" w:rsidRDefault="00E12722" w:rsidP="0067497D">
      <w:pPr>
        <w:ind w:left="851" w:hanging="851"/>
        <w:jc w:val="both"/>
        <w:rPr>
          <w:rFonts w:cs="Arial"/>
          <w:iCs/>
        </w:rPr>
      </w:pPr>
      <w:r w:rsidRPr="00905352">
        <w:rPr>
          <w:rFonts w:cs="Arial"/>
        </w:rPr>
        <w:t>15.II</w:t>
      </w:r>
      <w:r w:rsidRPr="00905352">
        <w:rPr>
          <w:rFonts w:cs="Arial"/>
        </w:rPr>
        <w:tab/>
        <w:t>The Secretariat shall, subject to the availability of resources:</w:t>
      </w:r>
    </w:p>
    <w:p w14:paraId="2CEEDA08" w14:textId="77777777" w:rsidR="00E12722" w:rsidRPr="00905352" w:rsidRDefault="00E12722" w:rsidP="0067497D">
      <w:pPr>
        <w:widowControl w:val="0"/>
        <w:autoSpaceDE w:val="0"/>
        <w:autoSpaceDN w:val="0"/>
        <w:adjustRightInd w:val="0"/>
        <w:jc w:val="both"/>
        <w:rPr>
          <w:rFonts w:cs="Arial"/>
        </w:rPr>
      </w:pPr>
    </w:p>
    <w:p w14:paraId="622F3873" w14:textId="77777777" w:rsidR="00E12722" w:rsidRPr="00905352" w:rsidRDefault="00E12722" w:rsidP="0067497D">
      <w:pPr>
        <w:widowControl w:val="0"/>
        <w:numPr>
          <w:ilvl w:val="0"/>
          <w:numId w:val="46"/>
        </w:numPr>
        <w:autoSpaceDE w:val="0"/>
        <w:autoSpaceDN w:val="0"/>
        <w:adjustRightInd w:val="0"/>
        <w:ind w:left="1418" w:hanging="567"/>
        <w:jc w:val="both"/>
        <w:rPr>
          <w:rFonts w:cs="Arial"/>
        </w:rPr>
      </w:pPr>
      <w:r w:rsidRPr="00905352">
        <w:rPr>
          <w:rFonts w:cs="Arial"/>
        </w:rPr>
        <w:t>encourage non-Party Range States to adopt the Action Plan for their use;</w:t>
      </w:r>
    </w:p>
    <w:p w14:paraId="489581EC" w14:textId="77777777" w:rsidR="00E12722" w:rsidRPr="00905352" w:rsidRDefault="00E12722" w:rsidP="006F4606">
      <w:pPr>
        <w:widowControl w:val="0"/>
        <w:autoSpaceDE w:val="0"/>
        <w:autoSpaceDN w:val="0"/>
        <w:adjustRightInd w:val="0"/>
        <w:ind w:left="1418" w:hanging="567"/>
        <w:jc w:val="both"/>
        <w:rPr>
          <w:rFonts w:cs="Arial"/>
        </w:rPr>
      </w:pPr>
    </w:p>
    <w:p w14:paraId="2AA61506" w14:textId="54EFBC35" w:rsidR="00E12722" w:rsidRPr="00905352" w:rsidRDefault="00E12722" w:rsidP="006F4606">
      <w:pPr>
        <w:widowControl w:val="0"/>
        <w:numPr>
          <w:ilvl w:val="0"/>
          <w:numId w:val="46"/>
        </w:numPr>
        <w:autoSpaceDE w:val="0"/>
        <w:autoSpaceDN w:val="0"/>
        <w:adjustRightInd w:val="0"/>
        <w:ind w:left="1418" w:hanging="567"/>
        <w:jc w:val="both"/>
        <w:rPr>
          <w:rFonts w:cs="Arial"/>
        </w:rPr>
      </w:pPr>
      <w:r w:rsidRPr="00905352">
        <w:rPr>
          <w:rFonts w:cs="Arial"/>
        </w:rPr>
        <w:t>support States that have adopted the Action Plan in its implementation by facilitating meetings of the Steering Group at intervals decided upon by that group;</w:t>
      </w:r>
      <w:r w:rsidR="00891C5E" w:rsidRPr="00905352">
        <w:rPr>
          <w:rFonts w:cs="Arial"/>
        </w:rPr>
        <w:t xml:space="preserve"> and</w:t>
      </w:r>
    </w:p>
    <w:p w14:paraId="40815C4C" w14:textId="77777777" w:rsidR="00E12722" w:rsidRPr="00905352" w:rsidRDefault="00E12722" w:rsidP="006F4606">
      <w:pPr>
        <w:widowControl w:val="0"/>
        <w:autoSpaceDE w:val="0"/>
        <w:autoSpaceDN w:val="0"/>
        <w:adjustRightInd w:val="0"/>
        <w:ind w:left="1418" w:hanging="567"/>
        <w:jc w:val="both"/>
        <w:rPr>
          <w:rFonts w:cs="Arial"/>
        </w:rPr>
      </w:pPr>
    </w:p>
    <w:p w14:paraId="3DBEB6A3" w14:textId="62915688" w:rsidR="00E12722" w:rsidRPr="00905352" w:rsidRDefault="00E12722" w:rsidP="006F4606">
      <w:pPr>
        <w:widowControl w:val="0"/>
        <w:numPr>
          <w:ilvl w:val="0"/>
          <w:numId w:val="46"/>
        </w:numPr>
        <w:autoSpaceDE w:val="0"/>
        <w:autoSpaceDN w:val="0"/>
        <w:adjustRightInd w:val="0"/>
        <w:ind w:left="1418" w:hanging="567"/>
        <w:jc w:val="both"/>
        <w:rPr>
          <w:rFonts w:cs="Arial"/>
        </w:rPr>
      </w:pPr>
      <w:r w:rsidRPr="00905352">
        <w:rPr>
          <w:rFonts w:cs="Arial"/>
        </w:rPr>
        <w:t>request national implementation reports from Range States, compile the information received, and support the Steering Group in reviewing and analy</w:t>
      </w:r>
      <w:r w:rsidR="00A1112F">
        <w:rPr>
          <w:rFonts w:cs="Arial"/>
        </w:rPr>
        <w:t>s</w:t>
      </w:r>
      <w:r w:rsidRPr="00905352">
        <w:rPr>
          <w:rFonts w:cs="Arial"/>
        </w:rPr>
        <w:t>ing these responses to assess progress in the implementation of the Action Plan</w:t>
      </w:r>
      <w:r w:rsidR="00891C5E" w:rsidRPr="00905352">
        <w:rPr>
          <w:rFonts w:cs="Arial"/>
        </w:rPr>
        <w:t>.</w:t>
      </w:r>
    </w:p>
    <w:p w14:paraId="58715BB0" w14:textId="77777777" w:rsidR="00E12722" w:rsidRPr="00905352" w:rsidRDefault="00E12722" w:rsidP="006F4606">
      <w:pPr>
        <w:widowControl w:val="0"/>
        <w:autoSpaceDE w:val="0"/>
        <w:autoSpaceDN w:val="0"/>
        <w:adjustRightInd w:val="0"/>
        <w:ind w:left="1418"/>
        <w:jc w:val="both"/>
        <w:rPr>
          <w:rFonts w:cs="Arial"/>
        </w:rPr>
      </w:pPr>
    </w:p>
    <w:sectPr w:rsidR="00E12722" w:rsidRPr="00905352" w:rsidSect="004E3738">
      <w:headerReference w:type="even" r:id="rId67"/>
      <w:headerReference w:type="default" r:id="rId68"/>
      <w:headerReference w:type="first" r:id="rId6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8178" w14:textId="77777777" w:rsidR="00D059F2" w:rsidRDefault="00D059F2" w:rsidP="002E0DE9">
      <w:r>
        <w:separator/>
      </w:r>
    </w:p>
  </w:endnote>
  <w:endnote w:type="continuationSeparator" w:id="0">
    <w:p w14:paraId="182EDB8F" w14:textId="77777777" w:rsidR="00D059F2" w:rsidRDefault="00D059F2" w:rsidP="002E0DE9">
      <w:r>
        <w:continuationSeparator/>
      </w:r>
    </w:p>
  </w:endnote>
  <w:endnote w:type="continuationNotice" w:id="1">
    <w:p w14:paraId="019A0EFF" w14:textId="77777777" w:rsidR="00D059F2" w:rsidRDefault="00D05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23723"/>
      <w:docPartObj>
        <w:docPartGallery w:val="Page Numbers (Bottom of Page)"/>
        <w:docPartUnique/>
      </w:docPartObj>
    </w:sdtPr>
    <w:sdtEndPr>
      <w:rPr>
        <w:noProof/>
        <w:sz w:val="18"/>
        <w:szCs w:val="18"/>
      </w:rPr>
    </w:sdtEndPr>
    <w:sdtContent>
      <w:p w14:paraId="0B754F1F" w14:textId="1CCC3AF7" w:rsidR="002639AB" w:rsidRPr="002639AB" w:rsidRDefault="002639AB">
        <w:pPr>
          <w:pStyle w:val="Footer"/>
          <w:jc w:val="center"/>
          <w:rPr>
            <w:sz w:val="18"/>
            <w:szCs w:val="18"/>
          </w:rPr>
        </w:pPr>
        <w:r w:rsidRPr="002639AB">
          <w:rPr>
            <w:sz w:val="18"/>
            <w:szCs w:val="18"/>
          </w:rPr>
          <w:fldChar w:fldCharType="begin"/>
        </w:r>
        <w:r w:rsidRPr="002639AB">
          <w:rPr>
            <w:sz w:val="18"/>
            <w:szCs w:val="18"/>
          </w:rPr>
          <w:instrText xml:space="preserve"> PAGE   \* MERGEFORMAT </w:instrText>
        </w:r>
        <w:r w:rsidRPr="002639AB">
          <w:rPr>
            <w:sz w:val="18"/>
            <w:szCs w:val="18"/>
          </w:rPr>
          <w:fldChar w:fldCharType="separate"/>
        </w:r>
        <w:r w:rsidRPr="002639AB">
          <w:rPr>
            <w:noProof/>
            <w:sz w:val="18"/>
            <w:szCs w:val="18"/>
          </w:rPr>
          <w:t>2</w:t>
        </w:r>
        <w:r w:rsidRPr="002639A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7624297"/>
      <w:docPartObj>
        <w:docPartGallery w:val="Page Numbers (Bottom of Page)"/>
        <w:docPartUnique/>
      </w:docPartObj>
    </w:sdtPr>
    <w:sdtEndPr>
      <w:rPr>
        <w:noProof/>
      </w:rPr>
    </w:sdtEndPr>
    <w:sdtContent>
      <w:p w14:paraId="64FF23FF" w14:textId="1CB25875" w:rsidR="00E32765" w:rsidRPr="00E32765" w:rsidRDefault="00E32765" w:rsidP="00E32765">
        <w:pPr>
          <w:pStyle w:val="Footer"/>
          <w:jc w:val="center"/>
          <w:rPr>
            <w:sz w:val="18"/>
            <w:szCs w:val="18"/>
          </w:rPr>
        </w:pPr>
        <w:r w:rsidRPr="00E32765">
          <w:rPr>
            <w:sz w:val="18"/>
            <w:szCs w:val="18"/>
          </w:rPr>
          <w:fldChar w:fldCharType="begin"/>
        </w:r>
        <w:r w:rsidRPr="00E32765">
          <w:rPr>
            <w:sz w:val="18"/>
            <w:szCs w:val="18"/>
          </w:rPr>
          <w:instrText xml:space="preserve"> PAGE   \* MERGEFORMAT </w:instrText>
        </w:r>
        <w:r w:rsidRPr="00E32765">
          <w:rPr>
            <w:sz w:val="18"/>
            <w:szCs w:val="18"/>
          </w:rPr>
          <w:fldChar w:fldCharType="separate"/>
        </w:r>
        <w:r w:rsidRPr="00E32765">
          <w:rPr>
            <w:noProof/>
            <w:sz w:val="18"/>
            <w:szCs w:val="18"/>
          </w:rPr>
          <w:t>2</w:t>
        </w:r>
        <w:r w:rsidRPr="00E3276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80B9A" w14:textId="77777777" w:rsidR="00D059F2" w:rsidRDefault="00D059F2" w:rsidP="002E0DE9">
      <w:r>
        <w:separator/>
      </w:r>
    </w:p>
  </w:footnote>
  <w:footnote w:type="continuationSeparator" w:id="0">
    <w:p w14:paraId="27441C9A" w14:textId="77777777" w:rsidR="00D059F2" w:rsidRDefault="00D059F2" w:rsidP="002E0DE9">
      <w:r>
        <w:continuationSeparator/>
      </w:r>
    </w:p>
  </w:footnote>
  <w:footnote w:type="continuationNotice" w:id="1">
    <w:p w14:paraId="48F45A96" w14:textId="77777777" w:rsidR="00D059F2" w:rsidRDefault="00D059F2"/>
  </w:footnote>
  <w:footnote w:id="2">
    <w:p w14:paraId="7D5CCDF9" w14:textId="77777777" w:rsidR="00641BA3" w:rsidRDefault="00641BA3" w:rsidP="006344BE">
      <w:pPr>
        <w:pStyle w:val="FootnoteText"/>
        <w:jc w:val="both"/>
      </w:pPr>
      <w:r w:rsidRPr="006344BE">
        <w:rPr>
          <w:rStyle w:val="FootnoteReference"/>
          <w:sz w:val="16"/>
          <w:szCs w:val="16"/>
        </w:rPr>
        <w:footnoteRef/>
      </w:r>
      <w:r w:rsidRPr="006344BE">
        <w:rPr>
          <w:b/>
          <w:bCs/>
          <w:sz w:val="16"/>
          <w:szCs w:val="16"/>
        </w:rPr>
        <w:t xml:space="preserve"> </w:t>
      </w:r>
      <w:r w:rsidRPr="006344BE">
        <w:rPr>
          <w:sz w:val="16"/>
          <w:szCs w:val="16"/>
        </w:rPr>
        <w:t xml:space="preserve">List of Range States: (countries who reported in bold): </w:t>
      </w:r>
      <w:r w:rsidRPr="006344BE">
        <w:rPr>
          <w:b/>
          <w:bCs/>
          <w:sz w:val="16"/>
          <w:szCs w:val="16"/>
        </w:rPr>
        <w:t>Australia</w:t>
      </w:r>
      <w:r w:rsidRPr="006344BE">
        <w:rPr>
          <w:sz w:val="16"/>
          <w:szCs w:val="16"/>
        </w:rPr>
        <w:t xml:space="preserve">, Brunei Darussalam, </w:t>
      </w:r>
      <w:r w:rsidRPr="006344BE">
        <w:rPr>
          <w:b/>
          <w:bCs/>
          <w:sz w:val="16"/>
          <w:szCs w:val="16"/>
        </w:rPr>
        <w:t>Cambodia</w:t>
      </w:r>
      <w:r w:rsidRPr="006344BE">
        <w:rPr>
          <w:sz w:val="16"/>
          <w:szCs w:val="16"/>
        </w:rPr>
        <w:t xml:space="preserve">, China (Hong Kong and Taiwan), Cook Islands, Federated States of Micronesia, </w:t>
      </w:r>
      <w:r w:rsidRPr="006344BE">
        <w:rPr>
          <w:b/>
          <w:bCs/>
          <w:sz w:val="16"/>
          <w:szCs w:val="16"/>
        </w:rPr>
        <w:t>Fiji</w:t>
      </w:r>
      <w:r w:rsidRPr="006344BE">
        <w:rPr>
          <w:sz w:val="16"/>
          <w:szCs w:val="16"/>
        </w:rPr>
        <w:t xml:space="preserve">, France (French Polynesia, New Caledonia, Wallis and Futuna), Indonesia, Japan, Kiribati, Lao People’s Democratic Republic, </w:t>
      </w:r>
      <w:r w:rsidRPr="006344BE">
        <w:rPr>
          <w:b/>
          <w:bCs/>
          <w:sz w:val="16"/>
          <w:szCs w:val="16"/>
        </w:rPr>
        <w:t>Malaysia</w:t>
      </w:r>
      <w:r w:rsidRPr="006344BE">
        <w:rPr>
          <w:sz w:val="16"/>
          <w:szCs w:val="16"/>
        </w:rPr>
        <w:t xml:space="preserve">, Marshall Islands, Myanmar, Nauru, </w:t>
      </w:r>
      <w:r w:rsidRPr="006344BE">
        <w:rPr>
          <w:b/>
          <w:bCs/>
          <w:sz w:val="16"/>
          <w:szCs w:val="16"/>
        </w:rPr>
        <w:t>New Zealand</w:t>
      </w:r>
      <w:r w:rsidRPr="006344BE">
        <w:rPr>
          <w:sz w:val="16"/>
          <w:szCs w:val="16"/>
        </w:rPr>
        <w:t xml:space="preserve">, Niue, Palau, Papua New Guinea, </w:t>
      </w:r>
      <w:r w:rsidRPr="006344BE">
        <w:rPr>
          <w:b/>
          <w:bCs/>
          <w:sz w:val="16"/>
          <w:szCs w:val="16"/>
        </w:rPr>
        <w:t>Philippines</w:t>
      </w:r>
      <w:r w:rsidRPr="006344BE">
        <w:rPr>
          <w:sz w:val="16"/>
          <w:szCs w:val="16"/>
        </w:rPr>
        <w:t xml:space="preserve">, Republic of Korea, Samoa, Singapore, Solomon Islands, </w:t>
      </w:r>
      <w:r w:rsidRPr="006344BE">
        <w:rPr>
          <w:b/>
          <w:bCs/>
          <w:sz w:val="16"/>
          <w:szCs w:val="16"/>
        </w:rPr>
        <w:t>Thailand</w:t>
      </w:r>
      <w:r w:rsidRPr="006344BE">
        <w:rPr>
          <w:sz w:val="16"/>
          <w:szCs w:val="16"/>
        </w:rPr>
        <w:t xml:space="preserve">, Timor-Leste, Tokelau, Tonga, Tuvalu, </w:t>
      </w:r>
      <w:r w:rsidRPr="006344BE">
        <w:rPr>
          <w:b/>
          <w:bCs/>
          <w:sz w:val="16"/>
          <w:szCs w:val="16"/>
        </w:rPr>
        <w:t>USA</w:t>
      </w:r>
      <w:r w:rsidRPr="006344BE">
        <w:rPr>
          <w:sz w:val="16"/>
          <w:szCs w:val="16"/>
        </w:rPr>
        <w:t xml:space="preserve"> (America, American Samoa, Guam, Hawaii, Northern Marianas), Vanuatu, Viet Nam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C3D6" w14:textId="0DAF0B75" w:rsidR="002F7A02" w:rsidRPr="00661875" w:rsidRDefault="002F7A02"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25.5/Annex 2</w:t>
    </w:r>
  </w:p>
  <w:p w14:paraId="2F6EC8BA" w14:textId="77777777" w:rsidR="002F7A02" w:rsidRPr="00371DE1" w:rsidRDefault="002F7A02"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2147" w14:textId="20AB4E38" w:rsidR="002F7A02" w:rsidRPr="002E0DE9" w:rsidRDefault="002F7A02" w:rsidP="002F7A02">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25.5/Annex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3653" w14:textId="71C5238F" w:rsidR="002F7A02" w:rsidRPr="002E0DE9" w:rsidRDefault="002F7A02" w:rsidP="00C95C62">
    <w:pPr>
      <w:pStyle w:val="Header"/>
      <w:pBdr>
        <w:bottom w:val="single" w:sz="4" w:space="1" w:color="auto"/>
      </w:pBdr>
      <w:rPr>
        <w:rFonts w:ascii="Calibri" w:eastAsia="Calibri" w:hAnsi="Calibri" w:cs="Times New Roman"/>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25.5/Annex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A77C" w14:textId="50D99C13" w:rsidR="002F7A02" w:rsidRPr="00661875" w:rsidRDefault="002F7A02"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 xml:space="preserve">25.5/Annex </w:t>
    </w:r>
    <w:r w:rsidR="00AE0F93">
      <w:rPr>
        <w:rFonts w:cs="Arial"/>
        <w:i/>
        <w:sz w:val="18"/>
        <w:szCs w:val="18"/>
        <w:lang w:val="de-DE"/>
      </w:rPr>
      <w:t>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B294" w14:textId="43D633DA" w:rsidR="002F7A02" w:rsidRPr="002E0DE9" w:rsidRDefault="002F7A02" w:rsidP="002F7A02">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 xml:space="preserve">25.5/Annex </w:t>
    </w:r>
    <w:r w:rsidR="00AE0F93">
      <w:rPr>
        <w:rFonts w:eastAsia="Times New Roman" w:cs="Arial"/>
        <w:i/>
        <w:sz w:val="18"/>
        <w:szCs w:val="18"/>
      </w:rPr>
      <w:t>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4290" w14:textId="7A711808" w:rsidR="002F7A02" w:rsidRPr="002E0DE9" w:rsidRDefault="002F7A02" w:rsidP="002F7A02">
    <w:pPr>
      <w:pStyle w:val="Header"/>
      <w:pBdr>
        <w:bottom w:val="single" w:sz="4" w:space="1" w:color="auto"/>
      </w:pBdr>
      <w:jc w:val="right"/>
      <w:rPr>
        <w:rFonts w:ascii="Calibri" w:eastAsia="Calibri" w:hAnsi="Calibri" w:cs="Times New Roman"/>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25.5/Annex 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BCDC" w14:textId="53805E20" w:rsidR="00AE0F93" w:rsidRPr="00661875" w:rsidRDefault="00AE0F93"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25.5/Annex 4</w:t>
    </w:r>
  </w:p>
  <w:p w14:paraId="22033BCF" w14:textId="77777777" w:rsidR="00AE0F93" w:rsidRPr="00371DE1" w:rsidRDefault="00AE0F93" w:rsidP="00371DE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7AD6" w14:textId="7EC82B3B" w:rsidR="00AE0F93" w:rsidRPr="002E0DE9" w:rsidRDefault="00AE0F93" w:rsidP="002F7A02">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25.5/Annex 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C3CF" w14:textId="4D0AC270" w:rsidR="002F7A02" w:rsidRPr="002E0DE9" w:rsidRDefault="002F7A02" w:rsidP="002F7A02">
    <w:pPr>
      <w:pStyle w:val="Header"/>
      <w:pBdr>
        <w:bottom w:val="single" w:sz="4" w:space="1" w:color="auto"/>
      </w:pBdr>
      <w:rPr>
        <w:rFonts w:ascii="Calibri" w:eastAsia="Calibri" w:hAnsi="Calibri" w:cs="Times New Roman"/>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25.5/Annex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58E706B8" w:rsidR="002E0DE9" w:rsidRPr="002E0DE9" w:rsidRDefault="002E0DE9" w:rsidP="00982EA8">
    <w:pPr>
      <w:pStyle w:val="Header"/>
      <w:pBdr>
        <w:bottom w:val="single" w:sz="4" w:space="1" w:color="auto"/>
      </w:pBdr>
      <w:rPr>
        <w:i/>
        <w:sz w:val="18"/>
        <w:szCs w:val="18"/>
      </w:rPr>
    </w:pPr>
    <w:r w:rsidRPr="002E0DE9">
      <w:rPr>
        <w:rFonts w:eastAsia="Times New Roman" w:cs="Arial"/>
        <w:i/>
        <w:sz w:val="18"/>
        <w:szCs w:val="18"/>
      </w:rPr>
      <w:t>UNEP/CMS/COP1</w:t>
    </w:r>
    <w:r w:rsidR="00DC38BB">
      <w:rPr>
        <w:rFonts w:eastAsia="Times New Roman" w:cs="Arial"/>
        <w:i/>
        <w:sz w:val="18"/>
        <w:szCs w:val="18"/>
      </w:rPr>
      <w:t>5</w:t>
    </w:r>
    <w:r w:rsidRPr="002E0DE9">
      <w:rPr>
        <w:rFonts w:eastAsia="Times New Roman" w:cs="Arial"/>
        <w:i/>
        <w:sz w:val="18"/>
        <w:szCs w:val="18"/>
      </w:rPr>
      <w:t>/Doc.</w:t>
    </w:r>
    <w:r w:rsidR="00F60118">
      <w:rPr>
        <w:rFonts w:eastAsia="Times New Roman" w:cs="Arial"/>
        <w:i/>
        <w:sz w:val="18"/>
        <w:szCs w:val="18"/>
      </w:rPr>
      <w:t>25.5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831894633" name="Picture 8318946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831565854" name="Picture 183156585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1753023459" name="Picture 17530234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7B9031BD" w:rsidR="00371DE1" w:rsidRPr="00661875" w:rsidRDefault="00371DE1" w:rsidP="00E32765">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2F7A02">
      <w:rPr>
        <w:rFonts w:cs="Arial"/>
        <w:i/>
        <w:sz w:val="18"/>
        <w:szCs w:val="18"/>
        <w:lang w:val="de-DE"/>
      </w:rPr>
      <w:t>25.5</w:t>
    </w:r>
  </w:p>
  <w:p w14:paraId="66849521"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DAD1" w14:textId="77777777" w:rsidR="00E32765" w:rsidRPr="002E0DE9" w:rsidRDefault="00E32765" w:rsidP="00E32765">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2511" w14:textId="1E1F78E9" w:rsidR="00371DE1" w:rsidRPr="002E0DE9" w:rsidRDefault="00371DE1" w:rsidP="00BE2E1F">
    <w:pPr>
      <w:pStyle w:val="Header"/>
      <w:pBdr>
        <w:bottom w:val="single" w:sz="4" w:space="1" w:color="auto"/>
      </w:pBdr>
      <w:rPr>
        <w:rFonts w:ascii="Calibri" w:eastAsia="Calibri" w:hAnsi="Calibri" w:cs="Times New Roman"/>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2F7A02">
      <w:rPr>
        <w:rFonts w:cs="Arial"/>
        <w:i/>
        <w:sz w:val="18"/>
        <w:szCs w:val="18"/>
        <w:lang w:val="de-DE"/>
      </w:rPr>
      <w:t>25.5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14F1" w14:textId="4C45960F" w:rsidR="00AE0F93" w:rsidRPr="00661875" w:rsidRDefault="00AE0F93"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25.5/Annex 1</w:t>
    </w:r>
  </w:p>
  <w:p w14:paraId="06F45372" w14:textId="77777777" w:rsidR="00AE0F93" w:rsidRPr="00371DE1" w:rsidRDefault="00AE0F93"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1355" w14:textId="37781594" w:rsidR="00E32765" w:rsidRPr="002E0DE9" w:rsidRDefault="00E32765" w:rsidP="00E32765">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25.5/Annex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C82F" w14:textId="7D141867" w:rsidR="002F7A02" w:rsidRPr="002E0DE9" w:rsidRDefault="002F7A02" w:rsidP="00E32765">
    <w:pPr>
      <w:pStyle w:val="Header"/>
      <w:pBdr>
        <w:bottom w:val="single" w:sz="4" w:space="1" w:color="auto"/>
      </w:pBdr>
      <w:rPr>
        <w:rFonts w:ascii="Calibri" w:eastAsia="Calibri" w:hAnsi="Calibri" w:cs="Times New Roman"/>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25.5/Annex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318E5A40"/>
    <w:lvl w:ilvl="0" w:tplc="08090017">
      <w:start w:val="1"/>
      <w:numFmt w:val="lowerLetter"/>
      <w:lvlText w:val="%1)"/>
      <w:lvlJc w:val="left"/>
      <w:pPr>
        <w:ind w:left="927" w:hanging="360"/>
      </w:pPr>
    </w:lvl>
    <w:lvl w:ilvl="1" w:tplc="9EB62CFE">
      <w:start w:val="1"/>
      <w:numFmt w:val="lowerRoman"/>
      <w:lvlText w:val="%2."/>
      <w:lvlJc w:val="left"/>
      <w:pPr>
        <w:ind w:left="1647" w:hanging="360"/>
      </w:pPr>
      <w:rPr>
        <w:rFonts w:ascii="Arial" w:eastAsiaTheme="minorHAnsi" w:hAnsi="Arial" w:cs="Arial"/>
      </w:r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09802C35"/>
    <w:multiLevelType w:val="hybridMultilevel"/>
    <w:tmpl w:val="C2B88AB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0DDD0D97"/>
    <w:multiLevelType w:val="hybridMultilevel"/>
    <w:tmpl w:val="129EAB56"/>
    <w:lvl w:ilvl="0" w:tplc="717CFDEC">
      <w:start w:val="1"/>
      <w:numFmt w:val="lowerLetter"/>
      <w:lvlText w:val="%1)"/>
      <w:lvlJc w:val="left"/>
      <w:pPr>
        <w:ind w:left="927" w:hanging="360"/>
      </w:pPr>
      <w:rPr>
        <w:rFonts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F891BAD"/>
    <w:multiLevelType w:val="hybridMultilevel"/>
    <w:tmpl w:val="117E54E6"/>
    <w:lvl w:ilvl="0" w:tplc="6B702E14">
      <w:start w:val="1"/>
      <w:numFmt w:val="decimal"/>
      <w:lvlText w:val="%1."/>
      <w:lvlJc w:val="left"/>
      <w:pPr>
        <w:ind w:left="720" w:hanging="360"/>
      </w:pPr>
    </w:lvl>
    <w:lvl w:ilvl="1" w:tplc="22A0C8D0">
      <w:start w:val="1"/>
      <w:numFmt w:val="lowerLetter"/>
      <w:lvlText w:val="%2."/>
      <w:lvlJc w:val="left"/>
      <w:pPr>
        <w:ind w:left="1440" w:hanging="360"/>
      </w:pPr>
    </w:lvl>
    <w:lvl w:ilvl="2" w:tplc="72627A8E">
      <w:start w:val="1"/>
      <w:numFmt w:val="lowerRoman"/>
      <w:lvlText w:val="%3."/>
      <w:lvlJc w:val="right"/>
      <w:pPr>
        <w:ind w:left="2160" w:hanging="180"/>
      </w:pPr>
    </w:lvl>
    <w:lvl w:ilvl="3" w:tplc="3216C442">
      <w:start w:val="1"/>
      <w:numFmt w:val="decimal"/>
      <w:lvlText w:val="%4."/>
      <w:lvlJc w:val="left"/>
      <w:pPr>
        <w:ind w:left="2880" w:hanging="360"/>
      </w:pPr>
    </w:lvl>
    <w:lvl w:ilvl="4" w:tplc="8A28CA4C">
      <w:start w:val="1"/>
      <w:numFmt w:val="lowerLetter"/>
      <w:lvlText w:val="%5."/>
      <w:lvlJc w:val="left"/>
      <w:pPr>
        <w:ind w:left="3600" w:hanging="360"/>
      </w:pPr>
    </w:lvl>
    <w:lvl w:ilvl="5" w:tplc="6D642718">
      <w:start w:val="1"/>
      <w:numFmt w:val="lowerRoman"/>
      <w:lvlText w:val="%6."/>
      <w:lvlJc w:val="right"/>
      <w:pPr>
        <w:ind w:left="4320" w:hanging="180"/>
      </w:pPr>
    </w:lvl>
    <w:lvl w:ilvl="6" w:tplc="30E6459C">
      <w:start w:val="1"/>
      <w:numFmt w:val="decimal"/>
      <w:lvlText w:val="%7."/>
      <w:lvlJc w:val="left"/>
      <w:pPr>
        <w:ind w:left="5040" w:hanging="360"/>
      </w:pPr>
    </w:lvl>
    <w:lvl w:ilvl="7" w:tplc="C07AA374">
      <w:start w:val="1"/>
      <w:numFmt w:val="lowerLetter"/>
      <w:lvlText w:val="%8."/>
      <w:lvlJc w:val="left"/>
      <w:pPr>
        <w:ind w:left="5760" w:hanging="360"/>
      </w:pPr>
    </w:lvl>
    <w:lvl w:ilvl="8" w:tplc="382E93DC">
      <w:start w:val="1"/>
      <w:numFmt w:val="lowerRoman"/>
      <w:lvlText w:val="%9."/>
      <w:lvlJc w:val="right"/>
      <w:pPr>
        <w:ind w:left="6480" w:hanging="180"/>
      </w:pPr>
    </w:lvl>
  </w:abstractNum>
  <w:abstractNum w:abstractNumId="7" w15:restartNumberingAfterBreak="0">
    <w:nsid w:val="11522EC0"/>
    <w:multiLevelType w:val="hybridMultilevel"/>
    <w:tmpl w:val="89C4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46F41"/>
    <w:multiLevelType w:val="hybridMultilevel"/>
    <w:tmpl w:val="A49EF2B8"/>
    <w:lvl w:ilvl="0" w:tplc="2B5A9EFA">
      <w:start w:val="1"/>
      <w:numFmt w:val="decimal"/>
      <w:lvlText w:val="%1."/>
      <w:lvlJc w:val="left"/>
      <w:pPr>
        <w:ind w:left="1020" w:hanging="360"/>
      </w:pPr>
    </w:lvl>
    <w:lvl w:ilvl="1" w:tplc="5CC0A89E">
      <w:start w:val="1"/>
      <w:numFmt w:val="decimal"/>
      <w:lvlText w:val="%2."/>
      <w:lvlJc w:val="left"/>
      <w:pPr>
        <w:ind w:left="1020" w:hanging="360"/>
      </w:pPr>
    </w:lvl>
    <w:lvl w:ilvl="2" w:tplc="41D0453E">
      <w:start w:val="1"/>
      <w:numFmt w:val="decimal"/>
      <w:lvlText w:val="%3."/>
      <w:lvlJc w:val="left"/>
      <w:pPr>
        <w:ind w:left="1020" w:hanging="360"/>
      </w:pPr>
    </w:lvl>
    <w:lvl w:ilvl="3" w:tplc="BFF24AA6">
      <w:start w:val="1"/>
      <w:numFmt w:val="decimal"/>
      <w:lvlText w:val="%4."/>
      <w:lvlJc w:val="left"/>
      <w:pPr>
        <w:ind w:left="1020" w:hanging="360"/>
      </w:pPr>
    </w:lvl>
    <w:lvl w:ilvl="4" w:tplc="3942F654">
      <w:start w:val="1"/>
      <w:numFmt w:val="decimal"/>
      <w:lvlText w:val="%5."/>
      <w:lvlJc w:val="left"/>
      <w:pPr>
        <w:ind w:left="1020" w:hanging="360"/>
      </w:pPr>
    </w:lvl>
    <w:lvl w:ilvl="5" w:tplc="805CE1FC">
      <w:start w:val="1"/>
      <w:numFmt w:val="decimal"/>
      <w:lvlText w:val="%6."/>
      <w:lvlJc w:val="left"/>
      <w:pPr>
        <w:ind w:left="1020" w:hanging="360"/>
      </w:pPr>
    </w:lvl>
    <w:lvl w:ilvl="6" w:tplc="149E3CFA">
      <w:start w:val="1"/>
      <w:numFmt w:val="decimal"/>
      <w:lvlText w:val="%7."/>
      <w:lvlJc w:val="left"/>
      <w:pPr>
        <w:ind w:left="1020" w:hanging="360"/>
      </w:pPr>
    </w:lvl>
    <w:lvl w:ilvl="7" w:tplc="C4602588">
      <w:start w:val="1"/>
      <w:numFmt w:val="decimal"/>
      <w:lvlText w:val="%8."/>
      <w:lvlJc w:val="left"/>
      <w:pPr>
        <w:ind w:left="1020" w:hanging="360"/>
      </w:pPr>
    </w:lvl>
    <w:lvl w:ilvl="8" w:tplc="353A8438">
      <w:start w:val="1"/>
      <w:numFmt w:val="decimal"/>
      <w:lvlText w:val="%9."/>
      <w:lvlJc w:val="left"/>
      <w:pPr>
        <w:ind w:left="1020" w:hanging="360"/>
      </w:pPr>
    </w:lvl>
  </w:abstractNum>
  <w:abstractNum w:abstractNumId="9" w15:restartNumberingAfterBreak="0">
    <w:nsid w:val="13E6216A"/>
    <w:multiLevelType w:val="hybridMultilevel"/>
    <w:tmpl w:val="55E82A08"/>
    <w:lvl w:ilvl="0" w:tplc="08090017">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0" w15:restartNumberingAfterBreak="0">
    <w:nsid w:val="14B0640B"/>
    <w:multiLevelType w:val="multilevel"/>
    <w:tmpl w:val="814E0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5E64C38"/>
    <w:multiLevelType w:val="hybridMultilevel"/>
    <w:tmpl w:val="72A6CEA2"/>
    <w:lvl w:ilvl="0" w:tplc="AB52FD8A">
      <w:start w:val="1"/>
      <w:numFmt w:val="decimal"/>
      <w:lvlText w:val="%1."/>
      <w:lvlJc w:val="left"/>
      <w:pPr>
        <w:ind w:left="1020" w:hanging="360"/>
      </w:pPr>
    </w:lvl>
    <w:lvl w:ilvl="1" w:tplc="36C45DEC">
      <w:start w:val="1"/>
      <w:numFmt w:val="decimal"/>
      <w:lvlText w:val="%2."/>
      <w:lvlJc w:val="left"/>
      <w:pPr>
        <w:ind w:left="1020" w:hanging="360"/>
      </w:pPr>
    </w:lvl>
    <w:lvl w:ilvl="2" w:tplc="BF5CDCA6">
      <w:start w:val="1"/>
      <w:numFmt w:val="decimal"/>
      <w:lvlText w:val="%3."/>
      <w:lvlJc w:val="left"/>
      <w:pPr>
        <w:ind w:left="1020" w:hanging="360"/>
      </w:pPr>
    </w:lvl>
    <w:lvl w:ilvl="3" w:tplc="72B02C66">
      <w:start w:val="1"/>
      <w:numFmt w:val="decimal"/>
      <w:lvlText w:val="%4."/>
      <w:lvlJc w:val="left"/>
      <w:pPr>
        <w:ind w:left="1020" w:hanging="360"/>
      </w:pPr>
    </w:lvl>
    <w:lvl w:ilvl="4" w:tplc="A06031BC">
      <w:start w:val="1"/>
      <w:numFmt w:val="decimal"/>
      <w:lvlText w:val="%5."/>
      <w:lvlJc w:val="left"/>
      <w:pPr>
        <w:ind w:left="1020" w:hanging="360"/>
      </w:pPr>
    </w:lvl>
    <w:lvl w:ilvl="5" w:tplc="72E08892">
      <w:start w:val="1"/>
      <w:numFmt w:val="decimal"/>
      <w:lvlText w:val="%6."/>
      <w:lvlJc w:val="left"/>
      <w:pPr>
        <w:ind w:left="1020" w:hanging="360"/>
      </w:pPr>
    </w:lvl>
    <w:lvl w:ilvl="6" w:tplc="ADB48892">
      <w:start w:val="1"/>
      <w:numFmt w:val="decimal"/>
      <w:lvlText w:val="%7."/>
      <w:lvlJc w:val="left"/>
      <w:pPr>
        <w:ind w:left="1020" w:hanging="360"/>
      </w:pPr>
    </w:lvl>
    <w:lvl w:ilvl="7" w:tplc="C610EDA6">
      <w:start w:val="1"/>
      <w:numFmt w:val="decimal"/>
      <w:lvlText w:val="%8."/>
      <w:lvlJc w:val="left"/>
      <w:pPr>
        <w:ind w:left="1020" w:hanging="360"/>
      </w:pPr>
    </w:lvl>
    <w:lvl w:ilvl="8" w:tplc="AEA8CE60">
      <w:start w:val="1"/>
      <w:numFmt w:val="decimal"/>
      <w:lvlText w:val="%9."/>
      <w:lvlJc w:val="left"/>
      <w:pPr>
        <w:ind w:left="1020" w:hanging="360"/>
      </w:pPr>
    </w:lvl>
  </w:abstractNum>
  <w:abstractNum w:abstractNumId="14" w15:restartNumberingAfterBreak="0">
    <w:nsid w:val="16EA3D8D"/>
    <w:multiLevelType w:val="hybridMultilevel"/>
    <w:tmpl w:val="0086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23DF48E4"/>
    <w:multiLevelType w:val="hybridMultilevel"/>
    <w:tmpl w:val="708C2EB6"/>
    <w:lvl w:ilvl="0" w:tplc="20000017">
      <w:start w:val="1"/>
      <w:numFmt w:val="lowerLetter"/>
      <w:pStyle w:val="Secondnumbering"/>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8" w15:restartNumberingAfterBreak="0">
    <w:nsid w:val="24453279"/>
    <w:multiLevelType w:val="hybridMultilevel"/>
    <w:tmpl w:val="F51848DE"/>
    <w:lvl w:ilvl="0" w:tplc="BA9EC1B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289A59D3"/>
    <w:multiLevelType w:val="hybridMultilevel"/>
    <w:tmpl w:val="2D8A50B4"/>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20" w15:restartNumberingAfterBreak="0">
    <w:nsid w:val="29492343"/>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1" w15:restartNumberingAfterBreak="0">
    <w:nsid w:val="2AAC4A48"/>
    <w:multiLevelType w:val="hybridMultilevel"/>
    <w:tmpl w:val="4BC4245A"/>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C5A3762"/>
    <w:multiLevelType w:val="multilevel"/>
    <w:tmpl w:val="F7703A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2DF97733"/>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4"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6"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3FB48620"/>
    <w:multiLevelType w:val="hybridMultilevel"/>
    <w:tmpl w:val="A0E05392"/>
    <w:lvl w:ilvl="0" w:tplc="6EA63E4E">
      <w:start w:val="1"/>
      <w:numFmt w:val="decimal"/>
      <w:lvlText w:val="%1."/>
      <w:lvlJc w:val="left"/>
      <w:pPr>
        <w:ind w:left="720" w:hanging="360"/>
      </w:pPr>
    </w:lvl>
    <w:lvl w:ilvl="1" w:tplc="8BEC4A42">
      <w:start w:val="1"/>
      <w:numFmt w:val="lowerLetter"/>
      <w:lvlText w:val="%2."/>
      <w:lvlJc w:val="left"/>
      <w:pPr>
        <w:ind w:left="1440" w:hanging="360"/>
      </w:pPr>
    </w:lvl>
    <w:lvl w:ilvl="2" w:tplc="4740F540">
      <w:start w:val="1"/>
      <w:numFmt w:val="lowerRoman"/>
      <w:lvlText w:val="%3."/>
      <w:lvlJc w:val="right"/>
      <w:pPr>
        <w:ind w:left="2160" w:hanging="180"/>
      </w:pPr>
    </w:lvl>
    <w:lvl w:ilvl="3" w:tplc="245A1C8E">
      <w:start w:val="1"/>
      <w:numFmt w:val="decimal"/>
      <w:lvlText w:val="%4."/>
      <w:lvlJc w:val="left"/>
      <w:pPr>
        <w:ind w:left="2880" w:hanging="360"/>
      </w:pPr>
    </w:lvl>
    <w:lvl w:ilvl="4" w:tplc="E73A1D30">
      <w:start w:val="1"/>
      <w:numFmt w:val="lowerLetter"/>
      <w:lvlText w:val="%5."/>
      <w:lvlJc w:val="left"/>
      <w:pPr>
        <w:ind w:left="3600" w:hanging="360"/>
      </w:pPr>
    </w:lvl>
    <w:lvl w:ilvl="5" w:tplc="34726F12">
      <w:start w:val="1"/>
      <w:numFmt w:val="lowerRoman"/>
      <w:lvlText w:val="%6."/>
      <w:lvlJc w:val="right"/>
      <w:pPr>
        <w:ind w:left="4320" w:hanging="180"/>
      </w:pPr>
    </w:lvl>
    <w:lvl w:ilvl="6" w:tplc="8EA244BC">
      <w:start w:val="1"/>
      <w:numFmt w:val="decimal"/>
      <w:lvlText w:val="%7."/>
      <w:lvlJc w:val="left"/>
      <w:pPr>
        <w:ind w:left="5040" w:hanging="360"/>
      </w:pPr>
    </w:lvl>
    <w:lvl w:ilvl="7" w:tplc="75E2E592">
      <w:start w:val="1"/>
      <w:numFmt w:val="lowerLetter"/>
      <w:lvlText w:val="%8."/>
      <w:lvlJc w:val="left"/>
      <w:pPr>
        <w:ind w:left="5760" w:hanging="360"/>
      </w:pPr>
    </w:lvl>
    <w:lvl w:ilvl="8" w:tplc="B69E5CB2">
      <w:start w:val="1"/>
      <w:numFmt w:val="lowerRoman"/>
      <w:lvlText w:val="%9."/>
      <w:lvlJc w:val="right"/>
      <w:pPr>
        <w:ind w:left="6480" w:hanging="180"/>
      </w:pPr>
    </w:lvl>
  </w:abstractNum>
  <w:abstractNum w:abstractNumId="30" w15:restartNumberingAfterBreak="0">
    <w:nsid w:val="41F34C72"/>
    <w:multiLevelType w:val="hybridMultilevel"/>
    <w:tmpl w:val="C7A6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32" w15:restartNumberingAfterBreak="0">
    <w:nsid w:val="4CE47B7D"/>
    <w:multiLevelType w:val="hybridMultilevel"/>
    <w:tmpl w:val="BA0E5330"/>
    <w:lvl w:ilvl="0" w:tplc="FFFFFFFF">
      <w:start w:val="1"/>
      <w:numFmt w:val="lowerLetter"/>
      <w:lvlText w:val="%1)"/>
      <w:lvlJc w:val="left"/>
      <w:pPr>
        <w:ind w:left="1154" w:hanging="360"/>
      </w:pPr>
      <w:rPr>
        <w:rFonts w:hint="default"/>
      </w:rPr>
    </w:lvl>
    <w:lvl w:ilvl="1" w:tplc="FFFFFFFF">
      <w:start w:val="1"/>
      <w:numFmt w:val="lowerRoman"/>
      <w:lvlText w:val="%2."/>
      <w:lvlJc w:val="righ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3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7" w15:restartNumberingAfterBreak="0">
    <w:nsid w:val="5C666FD7"/>
    <w:multiLevelType w:val="hybridMultilevel"/>
    <w:tmpl w:val="87F07208"/>
    <w:lvl w:ilvl="0" w:tplc="2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EB58C7"/>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39" w15:restartNumberingAfterBreak="0">
    <w:nsid w:val="670858A5"/>
    <w:multiLevelType w:val="hybridMultilevel"/>
    <w:tmpl w:val="4BC4245A"/>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7755083"/>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1" w15:restartNumberingAfterBreak="0">
    <w:nsid w:val="67BC5FE0"/>
    <w:multiLevelType w:val="hybridMultilevel"/>
    <w:tmpl w:val="2D8A50B4"/>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42"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CAD71C6"/>
    <w:multiLevelType w:val="hybridMultilevel"/>
    <w:tmpl w:val="2BA6054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6" w15:restartNumberingAfterBreak="0">
    <w:nsid w:val="6F153559"/>
    <w:multiLevelType w:val="hybridMultilevel"/>
    <w:tmpl w:val="2D8A50B4"/>
    <w:lvl w:ilvl="0" w:tplc="08090017">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47"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8" w15:restartNumberingAfterBreak="0">
    <w:nsid w:val="6F6307E4"/>
    <w:multiLevelType w:val="hybridMultilevel"/>
    <w:tmpl w:val="91D2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B3487A"/>
    <w:multiLevelType w:val="hybridMultilevel"/>
    <w:tmpl w:val="BA0E5330"/>
    <w:lvl w:ilvl="0" w:tplc="08090017">
      <w:start w:val="1"/>
      <w:numFmt w:val="lowerLetter"/>
      <w:lvlText w:val="%1)"/>
      <w:lvlJc w:val="left"/>
      <w:pPr>
        <w:ind w:left="1154" w:hanging="360"/>
      </w:pPr>
      <w:rPr>
        <w:rFonts w:hint="default"/>
      </w:rPr>
    </w:lvl>
    <w:lvl w:ilvl="1" w:tplc="0407001B">
      <w:start w:val="1"/>
      <w:numFmt w:val="lowerRoman"/>
      <w:lvlText w:val="%2."/>
      <w:lvlJc w:val="righ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51" w15:restartNumberingAfterBreak="0">
    <w:nsid w:val="732D4D98"/>
    <w:multiLevelType w:val="hybridMultilevel"/>
    <w:tmpl w:val="6FFA459C"/>
    <w:lvl w:ilvl="0" w:tplc="6F7C40A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 w15:restartNumberingAfterBreak="0">
    <w:nsid w:val="74C62C1A"/>
    <w:multiLevelType w:val="hybridMultilevel"/>
    <w:tmpl w:val="669841BA"/>
    <w:lvl w:ilvl="0" w:tplc="FFFFFFFF">
      <w:start w:val="1"/>
      <w:numFmt w:val="lowerLetter"/>
      <w:lvlText w:val="%1)"/>
      <w:lvlJc w:val="left"/>
      <w:pPr>
        <w:ind w:left="927" w:hanging="360"/>
      </w:pPr>
    </w:lvl>
    <w:lvl w:ilvl="1" w:tplc="FFFFFFFF">
      <w:start w:val="1"/>
      <w:numFmt w:val="lowerRoman"/>
      <w:lvlText w:val="%2."/>
      <w:lvlJc w:val="righ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3" w15:restartNumberingAfterBreak="0">
    <w:nsid w:val="79F45A08"/>
    <w:multiLevelType w:val="hybridMultilevel"/>
    <w:tmpl w:val="6C50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13258796">
    <w:abstractNumId w:val="6"/>
  </w:num>
  <w:num w:numId="2" w16cid:durableId="1680159006">
    <w:abstractNumId w:val="29"/>
  </w:num>
  <w:num w:numId="3" w16cid:durableId="1850212786">
    <w:abstractNumId w:val="35"/>
  </w:num>
  <w:num w:numId="4" w16cid:durableId="1741906446">
    <w:abstractNumId w:val="49"/>
  </w:num>
  <w:num w:numId="5" w16cid:durableId="2132282296">
    <w:abstractNumId w:val="16"/>
  </w:num>
  <w:num w:numId="6" w16cid:durableId="308674728">
    <w:abstractNumId w:val="33"/>
  </w:num>
  <w:num w:numId="7" w16cid:durableId="1500343192">
    <w:abstractNumId w:val="3"/>
  </w:num>
  <w:num w:numId="8" w16cid:durableId="9474707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66366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40761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076726">
    <w:abstractNumId w:val="36"/>
  </w:num>
  <w:num w:numId="12" w16cid:durableId="1141927803">
    <w:abstractNumId w:val="42"/>
  </w:num>
  <w:num w:numId="13" w16cid:durableId="1738941606">
    <w:abstractNumId w:val="16"/>
    <w:lvlOverride w:ilvl="0">
      <w:startOverride w:val="1"/>
    </w:lvlOverride>
  </w:num>
  <w:num w:numId="14" w16cid:durableId="12051431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53988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34457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05728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095959">
    <w:abstractNumId w:val="16"/>
  </w:num>
  <w:num w:numId="20" w16cid:durableId="1655795158">
    <w:abstractNumId w:val="45"/>
  </w:num>
  <w:num w:numId="21" w16cid:durableId="717970615">
    <w:abstractNumId w:val="0"/>
  </w:num>
  <w:num w:numId="22" w16cid:durableId="448089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2846407">
    <w:abstractNumId w:val="31"/>
  </w:num>
  <w:num w:numId="24" w16cid:durableId="1909458925">
    <w:abstractNumId w:val="15"/>
  </w:num>
  <w:num w:numId="25" w16cid:durableId="1222181368">
    <w:abstractNumId w:val="24"/>
  </w:num>
  <w:num w:numId="26" w16cid:durableId="1353608687">
    <w:abstractNumId w:val="27"/>
  </w:num>
  <w:num w:numId="27" w16cid:durableId="1867475948">
    <w:abstractNumId w:val="4"/>
  </w:num>
  <w:num w:numId="28" w16cid:durableId="579607133">
    <w:abstractNumId w:val="26"/>
  </w:num>
  <w:num w:numId="29" w16cid:durableId="551161455">
    <w:abstractNumId w:val="47"/>
  </w:num>
  <w:num w:numId="30" w16cid:durableId="1984654318">
    <w:abstractNumId w:val="11"/>
  </w:num>
  <w:num w:numId="31" w16cid:durableId="1872762465">
    <w:abstractNumId w:val="51"/>
  </w:num>
  <w:num w:numId="32" w16cid:durableId="1227372796">
    <w:abstractNumId w:val="18"/>
  </w:num>
  <w:num w:numId="33" w16cid:durableId="450132935">
    <w:abstractNumId w:val="1"/>
  </w:num>
  <w:num w:numId="34" w16cid:durableId="402991253">
    <w:abstractNumId w:val="7"/>
  </w:num>
  <w:num w:numId="35" w16cid:durableId="547185613">
    <w:abstractNumId w:val="10"/>
  </w:num>
  <w:num w:numId="36" w16cid:durableId="692728321">
    <w:abstractNumId w:val="14"/>
  </w:num>
  <w:num w:numId="37" w16cid:durableId="304627271">
    <w:abstractNumId w:val="52"/>
  </w:num>
  <w:num w:numId="38" w16cid:durableId="522477117">
    <w:abstractNumId w:val="38"/>
  </w:num>
  <w:num w:numId="39" w16cid:durableId="1135177128">
    <w:abstractNumId w:val="23"/>
  </w:num>
  <w:num w:numId="40" w16cid:durableId="1105925732">
    <w:abstractNumId w:val="5"/>
  </w:num>
  <w:num w:numId="41" w16cid:durableId="1180313803">
    <w:abstractNumId w:val="22"/>
  </w:num>
  <w:num w:numId="42" w16cid:durableId="2144157793">
    <w:abstractNumId w:val="53"/>
  </w:num>
  <w:num w:numId="43" w16cid:durableId="1581672212">
    <w:abstractNumId w:val="9"/>
  </w:num>
  <w:num w:numId="44" w16cid:durableId="1540587122">
    <w:abstractNumId w:val="50"/>
  </w:num>
  <w:num w:numId="45" w16cid:durableId="1815024500">
    <w:abstractNumId w:val="20"/>
  </w:num>
  <w:num w:numId="46" w16cid:durableId="1928268044">
    <w:abstractNumId w:val="40"/>
  </w:num>
  <w:num w:numId="47" w16cid:durableId="1344934547">
    <w:abstractNumId w:val="37"/>
  </w:num>
  <w:num w:numId="48" w16cid:durableId="1045759199">
    <w:abstractNumId w:val="44"/>
  </w:num>
  <w:num w:numId="49" w16cid:durableId="544681133">
    <w:abstractNumId w:val="46"/>
  </w:num>
  <w:num w:numId="50" w16cid:durableId="904678637">
    <w:abstractNumId w:val="19"/>
  </w:num>
  <w:num w:numId="51" w16cid:durableId="1410999698">
    <w:abstractNumId w:val="41"/>
  </w:num>
  <w:num w:numId="52" w16cid:durableId="1121001378">
    <w:abstractNumId w:val="32"/>
  </w:num>
  <w:num w:numId="53" w16cid:durableId="1593053721">
    <w:abstractNumId w:val="13"/>
  </w:num>
  <w:num w:numId="54" w16cid:durableId="2044356523">
    <w:abstractNumId w:val="8"/>
  </w:num>
  <w:num w:numId="55" w16cid:durableId="1003046972">
    <w:abstractNumId w:val="21"/>
  </w:num>
  <w:num w:numId="56" w16cid:durableId="1822842682">
    <w:abstractNumId w:val="39"/>
  </w:num>
  <w:num w:numId="57" w16cid:durableId="1630621760">
    <w:abstractNumId w:val="2"/>
  </w:num>
  <w:num w:numId="58" w16cid:durableId="139925751">
    <w:abstractNumId w:val="48"/>
  </w:num>
  <w:num w:numId="59" w16cid:durableId="2012414630">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0F2"/>
    <w:rsid w:val="000014C6"/>
    <w:rsid w:val="00001528"/>
    <w:rsid w:val="0000225C"/>
    <w:rsid w:val="000024C8"/>
    <w:rsid w:val="0000331F"/>
    <w:rsid w:val="00003D4E"/>
    <w:rsid w:val="00003EF3"/>
    <w:rsid w:val="00004218"/>
    <w:rsid w:val="000046F4"/>
    <w:rsid w:val="00004AC6"/>
    <w:rsid w:val="00005B35"/>
    <w:rsid w:val="00006301"/>
    <w:rsid w:val="00006A36"/>
    <w:rsid w:val="00006AC5"/>
    <w:rsid w:val="00006C47"/>
    <w:rsid w:val="00007AE0"/>
    <w:rsid w:val="00010EFB"/>
    <w:rsid w:val="00010F5F"/>
    <w:rsid w:val="0001139B"/>
    <w:rsid w:val="00011DE7"/>
    <w:rsid w:val="00011F4A"/>
    <w:rsid w:val="0001212C"/>
    <w:rsid w:val="00012CF3"/>
    <w:rsid w:val="000135DF"/>
    <w:rsid w:val="00014240"/>
    <w:rsid w:val="0001483A"/>
    <w:rsid w:val="00015F3F"/>
    <w:rsid w:val="0001641D"/>
    <w:rsid w:val="00016F39"/>
    <w:rsid w:val="000173AF"/>
    <w:rsid w:val="000177BD"/>
    <w:rsid w:val="00020FB0"/>
    <w:rsid w:val="00021FD6"/>
    <w:rsid w:val="00022107"/>
    <w:rsid w:val="0002210E"/>
    <w:rsid w:val="000228C9"/>
    <w:rsid w:val="00022F03"/>
    <w:rsid w:val="0002334E"/>
    <w:rsid w:val="00023A47"/>
    <w:rsid w:val="00024A26"/>
    <w:rsid w:val="000250B1"/>
    <w:rsid w:val="000250CC"/>
    <w:rsid w:val="0002519B"/>
    <w:rsid w:val="00026893"/>
    <w:rsid w:val="00026B22"/>
    <w:rsid w:val="00026BAB"/>
    <w:rsid w:val="000272D7"/>
    <w:rsid w:val="00030F73"/>
    <w:rsid w:val="000313B4"/>
    <w:rsid w:val="00031405"/>
    <w:rsid w:val="0003218A"/>
    <w:rsid w:val="00032859"/>
    <w:rsid w:val="00032F64"/>
    <w:rsid w:val="0003478E"/>
    <w:rsid w:val="000349D9"/>
    <w:rsid w:val="00034A5A"/>
    <w:rsid w:val="000359C9"/>
    <w:rsid w:val="00035CB2"/>
    <w:rsid w:val="000365FF"/>
    <w:rsid w:val="000368A2"/>
    <w:rsid w:val="00036F3E"/>
    <w:rsid w:val="000373AB"/>
    <w:rsid w:val="000406CE"/>
    <w:rsid w:val="00040CE8"/>
    <w:rsid w:val="00041776"/>
    <w:rsid w:val="00042704"/>
    <w:rsid w:val="00045A31"/>
    <w:rsid w:val="00045D6C"/>
    <w:rsid w:val="00046925"/>
    <w:rsid w:val="00046F1A"/>
    <w:rsid w:val="00047FA5"/>
    <w:rsid w:val="00050CBF"/>
    <w:rsid w:val="00050F15"/>
    <w:rsid w:val="00051903"/>
    <w:rsid w:val="00051FAF"/>
    <w:rsid w:val="00052636"/>
    <w:rsid w:val="000541F4"/>
    <w:rsid w:val="0005614F"/>
    <w:rsid w:val="00056D98"/>
    <w:rsid w:val="0005714D"/>
    <w:rsid w:val="000572A6"/>
    <w:rsid w:val="00060796"/>
    <w:rsid w:val="00061912"/>
    <w:rsid w:val="00061B73"/>
    <w:rsid w:val="00062FB5"/>
    <w:rsid w:val="00063046"/>
    <w:rsid w:val="00063D4A"/>
    <w:rsid w:val="000641AD"/>
    <w:rsid w:val="0006425B"/>
    <w:rsid w:val="000642F1"/>
    <w:rsid w:val="000646FB"/>
    <w:rsid w:val="0006553F"/>
    <w:rsid w:val="00065D91"/>
    <w:rsid w:val="0006618D"/>
    <w:rsid w:val="000667B0"/>
    <w:rsid w:val="00066CF9"/>
    <w:rsid w:val="000674B1"/>
    <w:rsid w:val="00067C15"/>
    <w:rsid w:val="00070197"/>
    <w:rsid w:val="0007082D"/>
    <w:rsid w:val="00073C5F"/>
    <w:rsid w:val="00074D15"/>
    <w:rsid w:val="00075395"/>
    <w:rsid w:val="00075B40"/>
    <w:rsid w:val="000762D2"/>
    <w:rsid w:val="00076373"/>
    <w:rsid w:val="000775C4"/>
    <w:rsid w:val="000779E0"/>
    <w:rsid w:val="00077ADD"/>
    <w:rsid w:val="00080FCA"/>
    <w:rsid w:val="000828C6"/>
    <w:rsid w:val="0008293C"/>
    <w:rsid w:val="0008384D"/>
    <w:rsid w:val="00084B00"/>
    <w:rsid w:val="00085335"/>
    <w:rsid w:val="00090783"/>
    <w:rsid w:val="00090D14"/>
    <w:rsid w:val="0009148D"/>
    <w:rsid w:val="0009273D"/>
    <w:rsid w:val="0009315C"/>
    <w:rsid w:val="00094577"/>
    <w:rsid w:val="00094AB7"/>
    <w:rsid w:val="00094EA3"/>
    <w:rsid w:val="00094FA9"/>
    <w:rsid w:val="00095F50"/>
    <w:rsid w:val="0009615E"/>
    <w:rsid w:val="0009638D"/>
    <w:rsid w:val="00096C9C"/>
    <w:rsid w:val="00096E1F"/>
    <w:rsid w:val="000A0422"/>
    <w:rsid w:val="000A0C72"/>
    <w:rsid w:val="000A1981"/>
    <w:rsid w:val="000A20B4"/>
    <w:rsid w:val="000A2434"/>
    <w:rsid w:val="000A286C"/>
    <w:rsid w:val="000A29AC"/>
    <w:rsid w:val="000A36E2"/>
    <w:rsid w:val="000A3B2C"/>
    <w:rsid w:val="000A3D26"/>
    <w:rsid w:val="000A3FE9"/>
    <w:rsid w:val="000A4016"/>
    <w:rsid w:val="000A46BE"/>
    <w:rsid w:val="000A4C50"/>
    <w:rsid w:val="000A537E"/>
    <w:rsid w:val="000A5A1E"/>
    <w:rsid w:val="000A75E0"/>
    <w:rsid w:val="000A782B"/>
    <w:rsid w:val="000A7918"/>
    <w:rsid w:val="000B003C"/>
    <w:rsid w:val="000B15AC"/>
    <w:rsid w:val="000B1A95"/>
    <w:rsid w:val="000B430D"/>
    <w:rsid w:val="000B47A8"/>
    <w:rsid w:val="000B4B71"/>
    <w:rsid w:val="000B50AD"/>
    <w:rsid w:val="000B5ACE"/>
    <w:rsid w:val="000B5E35"/>
    <w:rsid w:val="000B612C"/>
    <w:rsid w:val="000B676D"/>
    <w:rsid w:val="000B75EC"/>
    <w:rsid w:val="000B7D58"/>
    <w:rsid w:val="000C113A"/>
    <w:rsid w:val="000C23BD"/>
    <w:rsid w:val="000C2408"/>
    <w:rsid w:val="000C349E"/>
    <w:rsid w:val="000C6AEB"/>
    <w:rsid w:val="000C6DE7"/>
    <w:rsid w:val="000C7721"/>
    <w:rsid w:val="000D157D"/>
    <w:rsid w:val="000D1767"/>
    <w:rsid w:val="000D18FE"/>
    <w:rsid w:val="000D1946"/>
    <w:rsid w:val="000D1F2E"/>
    <w:rsid w:val="000D203D"/>
    <w:rsid w:val="000D208D"/>
    <w:rsid w:val="000D267E"/>
    <w:rsid w:val="000D318F"/>
    <w:rsid w:val="000D3260"/>
    <w:rsid w:val="000D34CE"/>
    <w:rsid w:val="000D54FF"/>
    <w:rsid w:val="000D5A68"/>
    <w:rsid w:val="000D628B"/>
    <w:rsid w:val="000E0325"/>
    <w:rsid w:val="000E13E6"/>
    <w:rsid w:val="000E1A3E"/>
    <w:rsid w:val="000E3511"/>
    <w:rsid w:val="000E465E"/>
    <w:rsid w:val="000E477B"/>
    <w:rsid w:val="000E54F0"/>
    <w:rsid w:val="000E5AA5"/>
    <w:rsid w:val="000E5D06"/>
    <w:rsid w:val="000E62EB"/>
    <w:rsid w:val="000E65DB"/>
    <w:rsid w:val="000E721D"/>
    <w:rsid w:val="000E778D"/>
    <w:rsid w:val="000E7CA2"/>
    <w:rsid w:val="000F0272"/>
    <w:rsid w:val="000F033A"/>
    <w:rsid w:val="000F1060"/>
    <w:rsid w:val="000F1830"/>
    <w:rsid w:val="000F1B3C"/>
    <w:rsid w:val="000F233E"/>
    <w:rsid w:val="000F2390"/>
    <w:rsid w:val="000F2994"/>
    <w:rsid w:val="000F44F5"/>
    <w:rsid w:val="000F6495"/>
    <w:rsid w:val="000F683F"/>
    <w:rsid w:val="000F6D54"/>
    <w:rsid w:val="000F76F0"/>
    <w:rsid w:val="00100410"/>
    <w:rsid w:val="00100A08"/>
    <w:rsid w:val="00100AF1"/>
    <w:rsid w:val="00102E9F"/>
    <w:rsid w:val="0010300F"/>
    <w:rsid w:val="0010371D"/>
    <w:rsid w:val="00104785"/>
    <w:rsid w:val="00104D7A"/>
    <w:rsid w:val="00104DCE"/>
    <w:rsid w:val="00106E40"/>
    <w:rsid w:val="00107132"/>
    <w:rsid w:val="0010769B"/>
    <w:rsid w:val="00107C0D"/>
    <w:rsid w:val="001102C6"/>
    <w:rsid w:val="00111987"/>
    <w:rsid w:val="00111DAF"/>
    <w:rsid w:val="00112D9A"/>
    <w:rsid w:val="001140FC"/>
    <w:rsid w:val="001147DC"/>
    <w:rsid w:val="00114967"/>
    <w:rsid w:val="0011505D"/>
    <w:rsid w:val="00115720"/>
    <w:rsid w:val="001158C7"/>
    <w:rsid w:val="001158F4"/>
    <w:rsid w:val="00115922"/>
    <w:rsid w:val="00115A8E"/>
    <w:rsid w:val="00116EF4"/>
    <w:rsid w:val="001175D1"/>
    <w:rsid w:val="00117747"/>
    <w:rsid w:val="00117E96"/>
    <w:rsid w:val="00117FEA"/>
    <w:rsid w:val="00120752"/>
    <w:rsid w:val="00120852"/>
    <w:rsid w:val="00120CDD"/>
    <w:rsid w:val="00120FB3"/>
    <w:rsid w:val="00121CFC"/>
    <w:rsid w:val="001220E3"/>
    <w:rsid w:val="00122588"/>
    <w:rsid w:val="00122735"/>
    <w:rsid w:val="0012276A"/>
    <w:rsid w:val="00122C22"/>
    <w:rsid w:val="00122DC0"/>
    <w:rsid w:val="0012380B"/>
    <w:rsid w:val="001239A3"/>
    <w:rsid w:val="0012409C"/>
    <w:rsid w:val="001242E2"/>
    <w:rsid w:val="00124B64"/>
    <w:rsid w:val="00124DB9"/>
    <w:rsid w:val="0012548B"/>
    <w:rsid w:val="001268E8"/>
    <w:rsid w:val="00130F1E"/>
    <w:rsid w:val="001325FD"/>
    <w:rsid w:val="00132FE3"/>
    <w:rsid w:val="00133737"/>
    <w:rsid w:val="00133D7B"/>
    <w:rsid w:val="00133E9D"/>
    <w:rsid w:val="00134B58"/>
    <w:rsid w:val="00134CC3"/>
    <w:rsid w:val="001351B6"/>
    <w:rsid w:val="00135E25"/>
    <w:rsid w:val="00136ABD"/>
    <w:rsid w:val="00136DE2"/>
    <w:rsid w:val="0013732D"/>
    <w:rsid w:val="00140B44"/>
    <w:rsid w:val="00140B79"/>
    <w:rsid w:val="001410BF"/>
    <w:rsid w:val="00141AF2"/>
    <w:rsid w:val="001424C0"/>
    <w:rsid w:val="00142808"/>
    <w:rsid w:val="0014517E"/>
    <w:rsid w:val="0014545C"/>
    <w:rsid w:val="00145CA8"/>
    <w:rsid w:val="00145DCE"/>
    <w:rsid w:val="001463BB"/>
    <w:rsid w:val="00146498"/>
    <w:rsid w:val="00147776"/>
    <w:rsid w:val="0015003D"/>
    <w:rsid w:val="001508C7"/>
    <w:rsid w:val="00150E76"/>
    <w:rsid w:val="00151AB8"/>
    <w:rsid w:val="001555CE"/>
    <w:rsid w:val="00155833"/>
    <w:rsid w:val="00155880"/>
    <w:rsid w:val="00155E45"/>
    <w:rsid w:val="001564F6"/>
    <w:rsid w:val="0015679B"/>
    <w:rsid w:val="00156DBF"/>
    <w:rsid w:val="00160AE0"/>
    <w:rsid w:val="00160C29"/>
    <w:rsid w:val="00160E29"/>
    <w:rsid w:val="001611F3"/>
    <w:rsid w:val="001614A1"/>
    <w:rsid w:val="0016177C"/>
    <w:rsid w:val="001639ED"/>
    <w:rsid w:val="00163DC2"/>
    <w:rsid w:val="001644D1"/>
    <w:rsid w:val="00164625"/>
    <w:rsid w:val="0016722B"/>
    <w:rsid w:val="00167AF9"/>
    <w:rsid w:val="00167C2C"/>
    <w:rsid w:val="001703AA"/>
    <w:rsid w:val="001710F8"/>
    <w:rsid w:val="001715B7"/>
    <w:rsid w:val="001717F9"/>
    <w:rsid w:val="0017238D"/>
    <w:rsid w:val="0017266D"/>
    <w:rsid w:val="00172C49"/>
    <w:rsid w:val="00172E1F"/>
    <w:rsid w:val="0017306C"/>
    <w:rsid w:val="00173426"/>
    <w:rsid w:val="0017599D"/>
    <w:rsid w:val="00175C25"/>
    <w:rsid w:val="00180BD5"/>
    <w:rsid w:val="00180DDC"/>
    <w:rsid w:val="00181262"/>
    <w:rsid w:val="00181B67"/>
    <w:rsid w:val="0018243E"/>
    <w:rsid w:val="00182591"/>
    <w:rsid w:val="00183509"/>
    <w:rsid w:val="001837F6"/>
    <w:rsid w:val="00184946"/>
    <w:rsid w:val="00184E1A"/>
    <w:rsid w:val="00185024"/>
    <w:rsid w:val="0018565A"/>
    <w:rsid w:val="00187160"/>
    <w:rsid w:val="001876CC"/>
    <w:rsid w:val="00187723"/>
    <w:rsid w:val="001878D6"/>
    <w:rsid w:val="00187A72"/>
    <w:rsid w:val="0019039A"/>
    <w:rsid w:val="001926F2"/>
    <w:rsid w:val="0019381B"/>
    <w:rsid w:val="00194564"/>
    <w:rsid w:val="0019594F"/>
    <w:rsid w:val="00195A9A"/>
    <w:rsid w:val="00195C70"/>
    <w:rsid w:val="00195FE5"/>
    <w:rsid w:val="00196D0C"/>
    <w:rsid w:val="00196EE9"/>
    <w:rsid w:val="00197534"/>
    <w:rsid w:val="001A2421"/>
    <w:rsid w:val="001A2ED9"/>
    <w:rsid w:val="001A3920"/>
    <w:rsid w:val="001A56D6"/>
    <w:rsid w:val="001A58E3"/>
    <w:rsid w:val="001A5DEC"/>
    <w:rsid w:val="001A5F70"/>
    <w:rsid w:val="001A68C3"/>
    <w:rsid w:val="001A6DBC"/>
    <w:rsid w:val="001A7527"/>
    <w:rsid w:val="001A76AD"/>
    <w:rsid w:val="001B04E5"/>
    <w:rsid w:val="001B0699"/>
    <w:rsid w:val="001B09FD"/>
    <w:rsid w:val="001B1BD5"/>
    <w:rsid w:val="001B219C"/>
    <w:rsid w:val="001B49E6"/>
    <w:rsid w:val="001B5750"/>
    <w:rsid w:val="001B59BE"/>
    <w:rsid w:val="001B610F"/>
    <w:rsid w:val="001B6CAA"/>
    <w:rsid w:val="001B6FBA"/>
    <w:rsid w:val="001C03AB"/>
    <w:rsid w:val="001C1591"/>
    <w:rsid w:val="001C25B7"/>
    <w:rsid w:val="001C3457"/>
    <w:rsid w:val="001C4300"/>
    <w:rsid w:val="001C4B83"/>
    <w:rsid w:val="001C4F69"/>
    <w:rsid w:val="001C64F9"/>
    <w:rsid w:val="001C66BD"/>
    <w:rsid w:val="001C68D6"/>
    <w:rsid w:val="001C6B3A"/>
    <w:rsid w:val="001C786E"/>
    <w:rsid w:val="001C790B"/>
    <w:rsid w:val="001C7D3B"/>
    <w:rsid w:val="001D0996"/>
    <w:rsid w:val="001D0A4E"/>
    <w:rsid w:val="001D1074"/>
    <w:rsid w:val="001D143D"/>
    <w:rsid w:val="001D1BD1"/>
    <w:rsid w:val="001D25B3"/>
    <w:rsid w:val="001D2C2C"/>
    <w:rsid w:val="001D3402"/>
    <w:rsid w:val="001D359D"/>
    <w:rsid w:val="001D379B"/>
    <w:rsid w:val="001D3B8B"/>
    <w:rsid w:val="001D4060"/>
    <w:rsid w:val="001D4115"/>
    <w:rsid w:val="001D4B56"/>
    <w:rsid w:val="001D4FD8"/>
    <w:rsid w:val="001D59DF"/>
    <w:rsid w:val="001D5CBA"/>
    <w:rsid w:val="001D623C"/>
    <w:rsid w:val="001D62BA"/>
    <w:rsid w:val="001D6AED"/>
    <w:rsid w:val="001D7648"/>
    <w:rsid w:val="001D7FCE"/>
    <w:rsid w:val="001E0430"/>
    <w:rsid w:val="001E071A"/>
    <w:rsid w:val="001E0741"/>
    <w:rsid w:val="001E1F04"/>
    <w:rsid w:val="001E24B7"/>
    <w:rsid w:val="001E350E"/>
    <w:rsid w:val="001E3DEA"/>
    <w:rsid w:val="001E6117"/>
    <w:rsid w:val="001E6A3A"/>
    <w:rsid w:val="001E6FC1"/>
    <w:rsid w:val="001F0EBB"/>
    <w:rsid w:val="001F1937"/>
    <w:rsid w:val="001F1D53"/>
    <w:rsid w:val="001F228B"/>
    <w:rsid w:val="001F2898"/>
    <w:rsid w:val="001F3D5E"/>
    <w:rsid w:val="001F4BAD"/>
    <w:rsid w:val="001F4CA1"/>
    <w:rsid w:val="001F4F83"/>
    <w:rsid w:val="001F5C18"/>
    <w:rsid w:val="001F65DB"/>
    <w:rsid w:val="001F6911"/>
    <w:rsid w:val="001F6F43"/>
    <w:rsid w:val="00200483"/>
    <w:rsid w:val="00200D1B"/>
    <w:rsid w:val="002012D1"/>
    <w:rsid w:val="002018B4"/>
    <w:rsid w:val="00201D22"/>
    <w:rsid w:val="00201DFA"/>
    <w:rsid w:val="002030B0"/>
    <w:rsid w:val="00203211"/>
    <w:rsid w:val="00204737"/>
    <w:rsid w:val="00206D68"/>
    <w:rsid w:val="00207846"/>
    <w:rsid w:val="002108C3"/>
    <w:rsid w:val="00210DC3"/>
    <w:rsid w:val="0021108A"/>
    <w:rsid w:val="00211E81"/>
    <w:rsid w:val="00211FA0"/>
    <w:rsid w:val="00213CE4"/>
    <w:rsid w:val="0021517B"/>
    <w:rsid w:val="00215359"/>
    <w:rsid w:val="0021584B"/>
    <w:rsid w:val="00216146"/>
    <w:rsid w:val="00216291"/>
    <w:rsid w:val="0021653E"/>
    <w:rsid w:val="00217046"/>
    <w:rsid w:val="002179E8"/>
    <w:rsid w:val="00220188"/>
    <w:rsid w:val="00221119"/>
    <w:rsid w:val="002211AA"/>
    <w:rsid w:val="002218A8"/>
    <w:rsid w:val="00221B43"/>
    <w:rsid w:val="002227A2"/>
    <w:rsid w:val="002233A3"/>
    <w:rsid w:val="00223516"/>
    <w:rsid w:val="0022354A"/>
    <w:rsid w:val="00223FF8"/>
    <w:rsid w:val="00224365"/>
    <w:rsid w:val="00224EFA"/>
    <w:rsid w:val="00226227"/>
    <w:rsid w:val="0022674A"/>
    <w:rsid w:val="00226B1D"/>
    <w:rsid w:val="00226E25"/>
    <w:rsid w:val="0022796E"/>
    <w:rsid w:val="00230BFC"/>
    <w:rsid w:val="00230E88"/>
    <w:rsid w:val="002323F3"/>
    <w:rsid w:val="0023240D"/>
    <w:rsid w:val="0023253F"/>
    <w:rsid w:val="002331B9"/>
    <w:rsid w:val="00233D16"/>
    <w:rsid w:val="0023435E"/>
    <w:rsid w:val="002343EF"/>
    <w:rsid w:val="00234BEC"/>
    <w:rsid w:val="00235DF4"/>
    <w:rsid w:val="002361A7"/>
    <w:rsid w:val="00236529"/>
    <w:rsid w:val="0023673F"/>
    <w:rsid w:val="00236D69"/>
    <w:rsid w:val="00237002"/>
    <w:rsid w:val="00237117"/>
    <w:rsid w:val="00237970"/>
    <w:rsid w:val="002403EA"/>
    <w:rsid w:val="00240F90"/>
    <w:rsid w:val="002426B5"/>
    <w:rsid w:val="002431D7"/>
    <w:rsid w:val="002439F4"/>
    <w:rsid w:val="00243D8D"/>
    <w:rsid w:val="00243E7B"/>
    <w:rsid w:val="00243EAE"/>
    <w:rsid w:val="00244B56"/>
    <w:rsid w:val="002459DB"/>
    <w:rsid w:val="00246971"/>
    <w:rsid w:val="00246EDC"/>
    <w:rsid w:val="00250B85"/>
    <w:rsid w:val="00250F22"/>
    <w:rsid w:val="002510F4"/>
    <w:rsid w:val="002523F4"/>
    <w:rsid w:val="00252769"/>
    <w:rsid w:val="00252B12"/>
    <w:rsid w:val="00252D2B"/>
    <w:rsid w:val="0025303B"/>
    <w:rsid w:val="00253710"/>
    <w:rsid w:val="002538E5"/>
    <w:rsid w:val="00253ADB"/>
    <w:rsid w:val="00253BC7"/>
    <w:rsid w:val="002545E5"/>
    <w:rsid w:val="002546AE"/>
    <w:rsid w:val="002550B9"/>
    <w:rsid w:val="002563ED"/>
    <w:rsid w:val="00256AC8"/>
    <w:rsid w:val="00260FB9"/>
    <w:rsid w:val="00261624"/>
    <w:rsid w:val="00261893"/>
    <w:rsid w:val="00262847"/>
    <w:rsid w:val="002631A3"/>
    <w:rsid w:val="002639AB"/>
    <w:rsid w:val="00263B3D"/>
    <w:rsid w:val="00264EED"/>
    <w:rsid w:val="00264F76"/>
    <w:rsid w:val="002652F3"/>
    <w:rsid w:val="00265EE5"/>
    <w:rsid w:val="00266386"/>
    <w:rsid w:val="00266631"/>
    <w:rsid w:val="00267C6B"/>
    <w:rsid w:val="002721EE"/>
    <w:rsid w:val="002723D1"/>
    <w:rsid w:val="002728CF"/>
    <w:rsid w:val="002743F7"/>
    <w:rsid w:val="00274ED1"/>
    <w:rsid w:val="0027617B"/>
    <w:rsid w:val="00276531"/>
    <w:rsid w:val="002772A4"/>
    <w:rsid w:val="00277633"/>
    <w:rsid w:val="002800F8"/>
    <w:rsid w:val="0028058C"/>
    <w:rsid w:val="002807C2"/>
    <w:rsid w:val="00281B9F"/>
    <w:rsid w:val="00281BAF"/>
    <w:rsid w:val="00281C94"/>
    <w:rsid w:val="0028319F"/>
    <w:rsid w:val="00283540"/>
    <w:rsid w:val="0028501C"/>
    <w:rsid w:val="002850FD"/>
    <w:rsid w:val="00285234"/>
    <w:rsid w:val="002857E8"/>
    <w:rsid w:val="00286F9C"/>
    <w:rsid w:val="00287076"/>
    <w:rsid w:val="00290082"/>
    <w:rsid w:val="0029076F"/>
    <w:rsid w:val="002910AA"/>
    <w:rsid w:val="00291641"/>
    <w:rsid w:val="00291A62"/>
    <w:rsid w:val="00291EB0"/>
    <w:rsid w:val="00292069"/>
    <w:rsid w:val="00292073"/>
    <w:rsid w:val="00293122"/>
    <w:rsid w:val="00294726"/>
    <w:rsid w:val="00294A36"/>
    <w:rsid w:val="00295DFD"/>
    <w:rsid w:val="00296187"/>
    <w:rsid w:val="002961FB"/>
    <w:rsid w:val="00296AA4"/>
    <w:rsid w:val="00297A7A"/>
    <w:rsid w:val="002A012C"/>
    <w:rsid w:val="002A02D5"/>
    <w:rsid w:val="002A0905"/>
    <w:rsid w:val="002A0A6B"/>
    <w:rsid w:val="002A1FD6"/>
    <w:rsid w:val="002A217E"/>
    <w:rsid w:val="002A2C51"/>
    <w:rsid w:val="002A2D44"/>
    <w:rsid w:val="002A37B2"/>
    <w:rsid w:val="002A426F"/>
    <w:rsid w:val="002A4325"/>
    <w:rsid w:val="002A440F"/>
    <w:rsid w:val="002A644C"/>
    <w:rsid w:val="002A6A5F"/>
    <w:rsid w:val="002A7680"/>
    <w:rsid w:val="002A7841"/>
    <w:rsid w:val="002A7C5C"/>
    <w:rsid w:val="002A7DDA"/>
    <w:rsid w:val="002A7F53"/>
    <w:rsid w:val="002B0687"/>
    <w:rsid w:val="002B09F3"/>
    <w:rsid w:val="002B0E18"/>
    <w:rsid w:val="002B19C5"/>
    <w:rsid w:val="002B2424"/>
    <w:rsid w:val="002B2765"/>
    <w:rsid w:val="002B44F7"/>
    <w:rsid w:val="002B5CC5"/>
    <w:rsid w:val="002B7D09"/>
    <w:rsid w:val="002B7F27"/>
    <w:rsid w:val="002C013B"/>
    <w:rsid w:val="002C01CC"/>
    <w:rsid w:val="002C0681"/>
    <w:rsid w:val="002C0708"/>
    <w:rsid w:val="002C089D"/>
    <w:rsid w:val="002C1135"/>
    <w:rsid w:val="002C1E1B"/>
    <w:rsid w:val="002C1E39"/>
    <w:rsid w:val="002C2383"/>
    <w:rsid w:val="002C2AD1"/>
    <w:rsid w:val="002C4982"/>
    <w:rsid w:val="002C6367"/>
    <w:rsid w:val="002C6A24"/>
    <w:rsid w:val="002C6A6C"/>
    <w:rsid w:val="002C6BD6"/>
    <w:rsid w:val="002C7B5B"/>
    <w:rsid w:val="002C7EB7"/>
    <w:rsid w:val="002D03FC"/>
    <w:rsid w:val="002D0E36"/>
    <w:rsid w:val="002D1704"/>
    <w:rsid w:val="002D2846"/>
    <w:rsid w:val="002D2DD7"/>
    <w:rsid w:val="002D2F6F"/>
    <w:rsid w:val="002D3E4B"/>
    <w:rsid w:val="002D4137"/>
    <w:rsid w:val="002D4CF8"/>
    <w:rsid w:val="002D4D1D"/>
    <w:rsid w:val="002D5121"/>
    <w:rsid w:val="002D5999"/>
    <w:rsid w:val="002D5B06"/>
    <w:rsid w:val="002D6582"/>
    <w:rsid w:val="002D7492"/>
    <w:rsid w:val="002E0075"/>
    <w:rsid w:val="002E07D2"/>
    <w:rsid w:val="002E08AD"/>
    <w:rsid w:val="002E0DE9"/>
    <w:rsid w:val="002E1BF7"/>
    <w:rsid w:val="002E20DC"/>
    <w:rsid w:val="002E295B"/>
    <w:rsid w:val="002E3050"/>
    <w:rsid w:val="002E3235"/>
    <w:rsid w:val="002E34F6"/>
    <w:rsid w:val="002E3CE3"/>
    <w:rsid w:val="002E56EC"/>
    <w:rsid w:val="002E5872"/>
    <w:rsid w:val="002E5BE2"/>
    <w:rsid w:val="002E6183"/>
    <w:rsid w:val="002E6436"/>
    <w:rsid w:val="002E6A6C"/>
    <w:rsid w:val="002E74A1"/>
    <w:rsid w:val="002E7792"/>
    <w:rsid w:val="002F1221"/>
    <w:rsid w:val="002F3056"/>
    <w:rsid w:val="002F3199"/>
    <w:rsid w:val="002F3679"/>
    <w:rsid w:val="002F3FD8"/>
    <w:rsid w:val="002F54DE"/>
    <w:rsid w:val="002F5B06"/>
    <w:rsid w:val="002F614A"/>
    <w:rsid w:val="002F724C"/>
    <w:rsid w:val="002F7A02"/>
    <w:rsid w:val="002F7F38"/>
    <w:rsid w:val="00300412"/>
    <w:rsid w:val="0030051A"/>
    <w:rsid w:val="00300F09"/>
    <w:rsid w:val="003017B2"/>
    <w:rsid w:val="0030292C"/>
    <w:rsid w:val="00302C0F"/>
    <w:rsid w:val="00302CFE"/>
    <w:rsid w:val="0030410D"/>
    <w:rsid w:val="00304FA0"/>
    <w:rsid w:val="0030518B"/>
    <w:rsid w:val="00305918"/>
    <w:rsid w:val="00305ABB"/>
    <w:rsid w:val="003063A0"/>
    <w:rsid w:val="00306B83"/>
    <w:rsid w:val="00306FBB"/>
    <w:rsid w:val="00306FC9"/>
    <w:rsid w:val="00307531"/>
    <w:rsid w:val="0030765A"/>
    <w:rsid w:val="00307893"/>
    <w:rsid w:val="00310287"/>
    <w:rsid w:val="003109DF"/>
    <w:rsid w:val="00310B43"/>
    <w:rsid w:val="00311B5B"/>
    <w:rsid w:val="003121AD"/>
    <w:rsid w:val="00312311"/>
    <w:rsid w:val="00312959"/>
    <w:rsid w:val="00312C90"/>
    <w:rsid w:val="00313487"/>
    <w:rsid w:val="00313497"/>
    <w:rsid w:val="003153D4"/>
    <w:rsid w:val="00315A75"/>
    <w:rsid w:val="003179DE"/>
    <w:rsid w:val="003204D6"/>
    <w:rsid w:val="003211A8"/>
    <w:rsid w:val="003219A2"/>
    <w:rsid w:val="00321FEA"/>
    <w:rsid w:val="00322248"/>
    <w:rsid w:val="003224A0"/>
    <w:rsid w:val="003226E7"/>
    <w:rsid w:val="003229AE"/>
    <w:rsid w:val="00323002"/>
    <w:rsid w:val="0032385D"/>
    <w:rsid w:val="00323E06"/>
    <w:rsid w:val="003243D3"/>
    <w:rsid w:val="00324448"/>
    <w:rsid w:val="00324877"/>
    <w:rsid w:val="00324912"/>
    <w:rsid w:val="0032599F"/>
    <w:rsid w:val="00326074"/>
    <w:rsid w:val="00326639"/>
    <w:rsid w:val="00326FE6"/>
    <w:rsid w:val="0032731D"/>
    <w:rsid w:val="00331167"/>
    <w:rsid w:val="00331524"/>
    <w:rsid w:val="0033294D"/>
    <w:rsid w:val="00332CEC"/>
    <w:rsid w:val="0033363D"/>
    <w:rsid w:val="003348E0"/>
    <w:rsid w:val="00334BC2"/>
    <w:rsid w:val="00334FC9"/>
    <w:rsid w:val="00335E2E"/>
    <w:rsid w:val="003363B0"/>
    <w:rsid w:val="0033652B"/>
    <w:rsid w:val="00336A76"/>
    <w:rsid w:val="003373D7"/>
    <w:rsid w:val="0033753B"/>
    <w:rsid w:val="003378DA"/>
    <w:rsid w:val="00340C6E"/>
    <w:rsid w:val="003410DC"/>
    <w:rsid w:val="003412BB"/>
    <w:rsid w:val="00341751"/>
    <w:rsid w:val="00341D90"/>
    <w:rsid w:val="00342921"/>
    <w:rsid w:val="003434A3"/>
    <w:rsid w:val="003436CD"/>
    <w:rsid w:val="00343715"/>
    <w:rsid w:val="003438A0"/>
    <w:rsid w:val="00343DBA"/>
    <w:rsid w:val="00344195"/>
    <w:rsid w:val="00346463"/>
    <w:rsid w:val="003467BC"/>
    <w:rsid w:val="00346A11"/>
    <w:rsid w:val="003503DA"/>
    <w:rsid w:val="00350CD5"/>
    <w:rsid w:val="00352119"/>
    <w:rsid w:val="003531B9"/>
    <w:rsid w:val="00353A19"/>
    <w:rsid w:val="00353AA4"/>
    <w:rsid w:val="00353EE1"/>
    <w:rsid w:val="00353F94"/>
    <w:rsid w:val="00354966"/>
    <w:rsid w:val="00355472"/>
    <w:rsid w:val="00356C4C"/>
    <w:rsid w:val="00360838"/>
    <w:rsid w:val="00360E51"/>
    <w:rsid w:val="003622DF"/>
    <w:rsid w:val="003622EC"/>
    <w:rsid w:val="00362B87"/>
    <w:rsid w:val="00362E1B"/>
    <w:rsid w:val="003631C0"/>
    <w:rsid w:val="003645AC"/>
    <w:rsid w:val="0036487F"/>
    <w:rsid w:val="003654C7"/>
    <w:rsid w:val="0036589A"/>
    <w:rsid w:val="003659C0"/>
    <w:rsid w:val="00366491"/>
    <w:rsid w:val="00366D99"/>
    <w:rsid w:val="00367990"/>
    <w:rsid w:val="00367CC3"/>
    <w:rsid w:val="003709AC"/>
    <w:rsid w:val="00371826"/>
    <w:rsid w:val="00371DE1"/>
    <w:rsid w:val="003744E8"/>
    <w:rsid w:val="0037464B"/>
    <w:rsid w:val="00375F6E"/>
    <w:rsid w:val="00376484"/>
    <w:rsid w:val="003764DC"/>
    <w:rsid w:val="003765E7"/>
    <w:rsid w:val="00376FDA"/>
    <w:rsid w:val="00380652"/>
    <w:rsid w:val="00383651"/>
    <w:rsid w:val="00384563"/>
    <w:rsid w:val="00386A00"/>
    <w:rsid w:val="00386A5F"/>
    <w:rsid w:val="003879AC"/>
    <w:rsid w:val="003904A5"/>
    <w:rsid w:val="00390D41"/>
    <w:rsid w:val="00390F05"/>
    <w:rsid w:val="003910B0"/>
    <w:rsid w:val="00391A72"/>
    <w:rsid w:val="00391D6B"/>
    <w:rsid w:val="00392513"/>
    <w:rsid w:val="00392DC9"/>
    <w:rsid w:val="00393320"/>
    <w:rsid w:val="00393B89"/>
    <w:rsid w:val="003946B8"/>
    <w:rsid w:val="003946DF"/>
    <w:rsid w:val="00394AFB"/>
    <w:rsid w:val="00395315"/>
    <w:rsid w:val="0039652B"/>
    <w:rsid w:val="00397744"/>
    <w:rsid w:val="0039786F"/>
    <w:rsid w:val="003A017E"/>
    <w:rsid w:val="003A0555"/>
    <w:rsid w:val="003A0853"/>
    <w:rsid w:val="003A2C95"/>
    <w:rsid w:val="003A2ED9"/>
    <w:rsid w:val="003A389D"/>
    <w:rsid w:val="003A3D7F"/>
    <w:rsid w:val="003A4B4D"/>
    <w:rsid w:val="003A5759"/>
    <w:rsid w:val="003A5C59"/>
    <w:rsid w:val="003A6070"/>
    <w:rsid w:val="003A66F8"/>
    <w:rsid w:val="003A67DB"/>
    <w:rsid w:val="003A6F9A"/>
    <w:rsid w:val="003A7F37"/>
    <w:rsid w:val="003A7FAF"/>
    <w:rsid w:val="003B13DB"/>
    <w:rsid w:val="003B210B"/>
    <w:rsid w:val="003B25AB"/>
    <w:rsid w:val="003B2748"/>
    <w:rsid w:val="003B2E30"/>
    <w:rsid w:val="003B5449"/>
    <w:rsid w:val="003B571A"/>
    <w:rsid w:val="003B64A2"/>
    <w:rsid w:val="003B6574"/>
    <w:rsid w:val="003B663F"/>
    <w:rsid w:val="003B754B"/>
    <w:rsid w:val="003C033E"/>
    <w:rsid w:val="003C041A"/>
    <w:rsid w:val="003C08E7"/>
    <w:rsid w:val="003C09A8"/>
    <w:rsid w:val="003C131D"/>
    <w:rsid w:val="003C2606"/>
    <w:rsid w:val="003C3C86"/>
    <w:rsid w:val="003C4920"/>
    <w:rsid w:val="003C4A7D"/>
    <w:rsid w:val="003C502C"/>
    <w:rsid w:val="003C56B7"/>
    <w:rsid w:val="003C574C"/>
    <w:rsid w:val="003C6309"/>
    <w:rsid w:val="003C63C2"/>
    <w:rsid w:val="003C7380"/>
    <w:rsid w:val="003C7FC2"/>
    <w:rsid w:val="003D1004"/>
    <w:rsid w:val="003D11CB"/>
    <w:rsid w:val="003D16C5"/>
    <w:rsid w:val="003D1896"/>
    <w:rsid w:val="003D1CBE"/>
    <w:rsid w:val="003D22AB"/>
    <w:rsid w:val="003D2CA6"/>
    <w:rsid w:val="003D31F8"/>
    <w:rsid w:val="003D387F"/>
    <w:rsid w:val="003D69A5"/>
    <w:rsid w:val="003D77E5"/>
    <w:rsid w:val="003E013B"/>
    <w:rsid w:val="003E0726"/>
    <w:rsid w:val="003E0AE7"/>
    <w:rsid w:val="003E0F1E"/>
    <w:rsid w:val="003E2C97"/>
    <w:rsid w:val="003E3EB0"/>
    <w:rsid w:val="003E406C"/>
    <w:rsid w:val="003E49AA"/>
    <w:rsid w:val="003E4CF5"/>
    <w:rsid w:val="003E5218"/>
    <w:rsid w:val="003E5259"/>
    <w:rsid w:val="003E5693"/>
    <w:rsid w:val="003E62B3"/>
    <w:rsid w:val="003E6325"/>
    <w:rsid w:val="003E6CE0"/>
    <w:rsid w:val="003E752B"/>
    <w:rsid w:val="003E7699"/>
    <w:rsid w:val="003E7DB2"/>
    <w:rsid w:val="003F0C7C"/>
    <w:rsid w:val="003F0CFE"/>
    <w:rsid w:val="003F0F62"/>
    <w:rsid w:val="003F1CA3"/>
    <w:rsid w:val="003F236E"/>
    <w:rsid w:val="003F3685"/>
    <w:rsid w:val="003F49A0"/>
    <w:rsid w:val="003F55A8"/>
    <w:rsid w:val="003F6B67"/>
    <w:rsid w:val="003F7BCD"/>
    <w:rsid w:val="003F7C9D"/>
    <w:rsid w:val="003F7E50"/>
    <w:rsid w:val="0040049A"/>
    <w:rsid w:val="00400CC7"/>
    <w:rsid w:val="004010FC"/>
    <w:rsid w:val="004017A3"/>
    <w:rsid w:val="00401DF4"/>
    <w:rsid w:val="00403A1A"/>
    <w:rsid w:val="00403DF2"/>
    <w:rsid w:val="00405149"/>
    <w:rsid w:val="00406A55"/>
    <w:rsid w:val="0041060D"/>
    <w:rsid w:val="00410648"/>
    <w:rsid w:val="00410B40"/>
    <w:rsid w:val="00410FE1"/>
    <w:rsid w:val="004135A6"/>
    <w:rsid w:val="00413F43"/>
    <w:rsid w:val="00414982"/>
    <w:rsid w:val="004149D7"/>
    <w:rsid w:val="00415491"/>
    <w:rsid w:val="004155A2"/>
    <w:rsid w:val="00417239"/>
    <w:rsid w:val="0041737F"/>
    <w:rsid w:val="004202EF"/>
    <w:rsid w:val="00420674"/>
    <w:rsid w:val="00420677"/>
    <w:rsid w:val="00420690"/>
    <w:rsid w:val="004222B6"/>
    <w:rsid w:val="00424E4D"/>
    <w:rsid w:val="00425E88"/>
    <w:rsid w:val="00426731"/>
    <w:rsid w:val="00426775"/>
    <w:rsid w:val="0042683A"/>
    <w:rsid w:val="00427086"/>
    <w:rsid w:val="0043051E"/>
    <w:rsid w:val="00430CF1"/>
    <w:rsid w:val="00431E8F"/>
    <w:rsid w:val="00431EBD"/>
    <w:rsid w:val="00432503"/>
    <w:rsid w:val="0043278D"/>
    <w:rsid w:val="00432FBD"/>
    <w:rsid w:val="00433299"/>
    <w:rsid w:val="00434E7E"/>
    <w:rsid w:val="00435AB9"/>
    <w:rsid w:val="0043614A"/>
    <w:rsid w:val="004364E7"/>
    <w:rsid w:val="00436594"/>
    <w:rsid w:val="0043673C"/>
    <w:rsid w:val="0043754B"/>
    <w:rsid w:val="00437552"/>
    <w:rsid w:val="00437565"/>
    <w:rsid w:val="0043789C"/>
    <w:rsid w:val="00437A75"/>
    <w:rsid w:val="00440356"/>
    <w:rsid w:val="00442842"/>
    <w:rsid w:val="004429B4"/>
    <w:rsid w:val="00443448"/>
    <w:rsid w:val="00443751"/>
    <w:rsid w:val="00443C97"/>
    <w:rsid w:val="00444341"/>
    <w:rsid w:val="0044590A"/>
    <w:rsid w:val="004464C3"/>
    <w:rsid w:val="004465F6"/>
    <w:rsid w:val="0044687F"/>
    <w:rsid w:val="00446EDF"/>
    <w:rsid w:val="0044745A"/>
    <w:rsid w:val="0044760E"/>
    <w:rsid w:val="00450CE8"/>
    <w:rsid w:val="00451632"/>
    <w:rsid w:val="00451B91"/>
    <w:rsid w:val="004523B4"/>
    <w:rsid w:val="00452C31"/>
    <w:rsid w:val="00452CF8"/>
    <w:rsid w:val="00453661"/>
    <w:rsid w:val="00453872"/>
    <w:rsid w:val="00453B71"/>
    <w:rsid w:val="00453E2F"/>
    <w:rsid w:val="0045472F"/>
    <w:rsid w:val="004554DF"/>
    <w:rsid w:val="00455A6D"/>
    <w:rsid w:val="00456D2F"/>
    <w:rsid w:val="0046165F"/>
    <w:rsid w:val="00462A14"/>
    <w:rsid w:val="0046394B"/>
    <w:rsid w:val="004717DC"/>
    <w:rsid w:val="00471AF4"/>
    <w:rsid w:val="004723FD"/>
    <w:rsid w:val="00472A2F"/>
    <w:rsid w:val="0047494A"/>
    <w:rsid w:val="004749A4"/>
    <w:rsid w:val="004753A1"/>
    <w:rsid w:val="00475804"/>
    <w:rsid w:val="004765DF"/>
    <w:rsid w:val="00477A36"/>
    <w:rsid w:val="00477EF8"/>
    <w:rsid w:val="00477F08"/>
    <w:rsid w:val="004807D0"/>
    <w:rsid w:val="004809FF"/>
    <w:rsid w:val="00480D3F"/>
    <w:rsid w:val="00480DDA"/>
    <w:rsid w:val="0048118D"/>
    <w:rsid w:val="004818FC"/>
    <w:rsid w:val="00482389"/>
    <w:rsid w:val="004828A0"/>
    <w:rsid w:val="00482D28"/>
    <w:rsid w:val="00483713"/>
    <w:rsid w:val="0048399D"/>
    <w:rsid w:val="004843A3"/>
    <w:rsid w:val="004849C7"/>
    <w:rsid w:val="00484A07"/>
    <w:rsid w:val="00485962"/>
    <w:rsid w:val="004873EE"/>
    <w:rsid w:val="0048762F"/>
    <w:rsid w:val="004877C0"/>
    <w:rsid w:val="00487C02"/>
    <w:rsid w:val="00487C08"/>
    <w:rsid w:val="00490C17"/>
    <w:rsid w:val="00491D79"/>
    <w:rsid w:val="00492194"/>
    <w:rsid w:val="00492D6F"/>
    <w:rsid w:val="00494F6D"/>
    <w:rsid w:val="0049509A"/>
    <w:rsid w:val="00495D80"/>
    <w:rsid w:val="0049606A"/>
    <w:rsid w:val="00496BDD"/>
    <w:rsid w:val="00496E08"/>
    <w:rsid w:val="00496F58"/>
    <w:rsid w:val="00497B2E"/>
    <w:rsid w:val="004A20E5"/>
    <w:rsid w:val="004A21BC"/>
    <w:rsid w:val="004A30EE"/>
    <w:rsid w:val="004A3915"/>
    <w:rsid w:val="004A3ADF"/>
    <w:rsid w:val="004A55E1"/>
    <w:rsid w:val="004A604E"/>
    <w:rsid w:val="004A60A4"/>
    <w:rsid w:val="004A625C"/>
    <w:rsid w:val="004A6844"/>
    <w:rsid w:val="004A6C98"/>
    <w:rsid w:val="004A6DDF"/>
    <w:rsid w:val="004A7A05"/>
    <w:rsid w:val="004B0CCB"/>
    <w:rsid w:val="004B0FC5"/>
    <w:rsid w:val="004B1166"/>
    <w:rsid w:val="004B15EE"/>
    <w:rsid w:val="004B3B55"/>
    <w:rsid w:val="004B3D98"/>
    <w:rsid w:val="004B510E"/>
    <w:rsid w:val="004B51DC"/>
    <w:rsid w:val="004B51DF"/>
    <w:rsid w:val="004B55F2"/>
    <w:rsid w:val="004B603C"/>
    <w:rsid w:val="004B6852"/>
    <w:rsid w:val="004B6FC5"/>
    <w:rsid w:val="004B7071"/>
    <w:rsid w:val="004C0A77"/>
    <w:rsid w:val="004C22AA"/>
    <w:rsid w:val="004C4B51"/>
    <w:rsid w:val="004C4ED6"/>
    <w:rsid w:val="004C5F4A"/>
    <w:rsid w:val="004C6D43"/>
    <w:rsid w:val="004D054F"/>
    <w:rsid w:val="004D12BB"/>
    <w:rsid w:val="004D1EDC"/>
    <w:rsid w:val="004D2227"/>
    <w:rsid w:val="004D259D"/>
    <w:rsid w:val="004D298C"/>
    <w:rsid w:val="004D2DA2"/>
    <w:rsid w:val="004D3829"/>
    <w:rsid w:val="004D39EB"/>
    <w:rsid w:val="004D3AF6"/>
    <w:rsid w:val="004D3C90"/>
    <w:rsid w:val="004D4021"/>
    <w:rsid w:val="004D61CA"/>
    <w:rsid w:val="004D6218"/>
    <w:rsid w:val="004D62D4"/>
    <w:rsid w:val="004D7079"/>
    <w:rsid w:val="004E299B"/>
    <w:rsid w:val="004E2B5E"/>
    <w:rsid w:val="004E2E2E"/>
    <w:rsid w:val="004E3738"/>
    <w:rsid w:val="004E3BB5"/>
    <w:rsid w:val="004E428D"/>
    <w:rsid w:val="004E48AE"/>
    <w:rsid w:val="004E4BCD"/>
    <w:rsid w:val="004E6C92"/>
    <w:rsid w:val="004E7012"/>
    <w:rsid w:val="004F03D4"/>
    <w:rsid w:val="004F0B90"/>
    <w:rsid w:val="004F1B5A"/>
    <w:rsid w:val="004F1E43"/>
    <w:rsid w:val="004F21B3"/>
    <w:rsid w:val="004F29A2"/>
    <w:rsid w:val="004F32EC"/>
    <w:rsid w:val="004F406A"/>
    <w:rsid w:val="004F4DFD"/>
    <w:rsid w:val="004F5654"/>
    <w:rsid w:val="004F6852"/>
    <w:rsid w:val="004F6ABB"/>
    <w:rsid w:val="004F6FE9"/>
    <w:rsid w:val="004F7916"/>
    <w:rsid w:val="00500061"/>
    <w:rsid w:val="0050082B"/>
    <w:rsid w:val="005015AD"/>
    <w:rsid w:val="00502AD5"/>
    <w:rsid w:val="00504A23"/>
    <w:rsid w:val="00504AF1"/>
    <w:rsid w:val="00504E67"/>
    <w:rsid w:val="00505009"/>
    <w:rsid w:val="00505052"/>
    <w:rsid w:val="0050620C"/>
    <w:rsid w:val="00506856"/>
    <w:rsid w:val="00507339"/>
    <w:rsid w:val="0050762B"/>
    <w:rsid w:val="00507669"/>
    <w:rsid w:val="00510701"/>
    <w:rsid w:val="0051186D"/>
    <w:rsid w:val="00513E6D"/>
    <w:rsid w:val="00513F2F"/>
    <w:rsid w:val="00514C88"/>
    <w:rsid w:val="00515687"/>
    <w:rsid w:val="00515AE2"/>
    <w:rsid w:val="005160E2"/>
    <w:rsid w:val="0051629B"/>
    <w:rsid w:val="005168DC"/>
    <w:rsid w:val="00517BF2"/>
    <w:rsid w:val="00517F67"/>
    <w:rsid w:val="0052022A"/>
    <w:rsid w:val="00520357"/>
    <w:rsid w:val="005208DF"/>
    <w:rsid w:val="005214E3"/>
    <w:rsid w:val="00521B21"/>
    <w:rsid w:val="00522FA9"/>
    <w:rsid w:val="00523ABC"/>
    <w:rsid w:val="00525194"/>
    <w:rsid w:val="005255CB"/>
    <w:rsid w:val="00525878"/>
    <w:rsid w:val="00525EC5"/>
    <w:rsid w:val="005267DF"/>
    <w:rsid w:val="0052696D"/>
    <w:rsid w:val="00526AB7"/>
    <w:rsid w:val="00526B08"/>
    <w:rsid w:val="00526F36"/>
    <w:rsid w:val="00527465"/>
    <w:rsid w:val="005277F7"/>
    <w:rsid w:val="00527FA1"/>
    <w:rsid w:val="005309D1"/>
    <w:rsid w:val="00530D76"/>
    <w:rsid w:val="005316F6"/>
    <w:rsid w:val="00531C74"/>
    <w:rsid w:val="00531E08"/>
    <w:rsid w:val="00532AFF"/>
    <w:rsid w:val="005330E7"/>
    <w:rsid w:val="005330F7"/>
    <w:rsid w:val="00533225"/>
    <w:rsid w:val="005336AF"/>
    <w:rsid w:val="005349AD"/>
    <w:rsid w:val="005359A2"/>
    <w:rsid w:val="00536BAE"/>
    <w:rsid w:val="00537668"/>
    <w:rsid w:val="0054066A"/>
    <w:rsid w:val="00540C89"/>
    <w:rsid w:val="005411CA"/>
    <w:rsid w:val="0054167B"/>
    <w:rsid w:val="00541D9E"/>
    <w:rsid w:val="00544392"/>
    <w:rsid w:val="0054456C"/>
    <w:rsid w:val="00546527"/>
    <w:rsid w:val="00546685"/>
    <w:rsid w:val="0054696B"/>
    <w:rsid w:val="00546D53"/>
    <w:rsid w:val="00547137"/>
    <w:rsid w:val="00547439"/>
    <w:rsid w:val="005502DB"/>
    <w:rsid w:val="00551024"/>
    <w:rsid w:val="00551606"/>
    <w:rsid w:val="00551779"/>
    <w:rsid w:val="005530D1"/>
    <w:rsid w:val="00553681"/>
    <w:rsid w:val="00553D6B"/>
    <w:rsid w:val="00555E4C"/>
    <w:rsid w:val="005560B0"/>
    <w:rsid w:val="0055781E"/>
    <w:rsid w:val="00557A4D"/>
    <w:rsid w:val="00557D5D"/>
    <w:rsid w:val="00557D5E"/>
    <w:rsid w:val="0056008D"/>
    <w:rsid w:val="005603DE"/>
    <w:rsid w:val="005617D2"/>
    <w:rsid w:val="0056214C"/>
    <w:rsid w:val="0056229D"/>
    <w:rsid w:val="00562348"/>
    <w:rsid w:val="0056284D"/>
    <w:rsid w:val="00562A3C"/>
    <w:rsid w:val="00563471"/>
    <w:rsid w:val="00563598"/>
    <w:rsid w:val="0056370A"/>
    <w:rsid w:val="005645EE"/>
    <w:rsid w:val="00565814"/>
    <w:rsid w:val="0056621D"/>
    <w:rsid w:val="00570CDA"/>
    <w:rsid w:val="00570F67"/>
    <w:rsid w:val="00571AE1"/>
    <w:rsid w:val="00571CEF"/>
    <w:rsid w:val="00571E6C"/>
    <w:rsid w:val="00572C5D"/>
    <w:rsid w:val="005732D2"/>
    <w:rsid w:val="00573F94"/>
    <w:rsid w:val="00574FEC"/>
    <w:rsid w:val="00575455"/>
    <w:rsid w:val="00575A8A"/>
    <w:rsid w:val="0057685E"/>
    <w:rsid w:val="005774F4"/>
    <w:rsid w:val="00577545"/>
    <w:rsid w:val="00580705"/>
    <w:rsid w:val="00581547"/>
    <w:rsid w:val="00581FEF"/>
    <w:rsid w:val="00582017"/>
    <w:rsid w:val="005827CB"/>
    <w:rsid w:val="00582828"/>
    <w:rsid w:val="0058289D"/>
    <w:rsid w:val="005842EA"/>
    <w:rsid w:val="0058509D"/>
    <w:rsid w:val="00585182"/>
    <w:rsid w:val="005854FF"/>
    <w:rsid w:val="00587122"/>
    <w:rsid w:val="00587484"/>
    <w:rsid w:val="00590CED"/>
    <w:rsid w:val="00591632"/>
    <w:rsid w:val="0059163F"/>
    <w:rsid w:val="00592CD9"/>
    <w:rsid w:val="00593D80"/>
    <w:rsid w:val="00594AF9"/>
    <w:rsid w:val="00594CCE"/>
    <w:rsid w:val="0059739D"/>
    <w:rsid w:val="0059751B"/>
    <w:rsid w:val="00597ACE"/>
    <w:rsid w:val="005A00F6"/>
    <w:rsid w:val="005A124C"/>
    <w:rsid w:val="005A1C26"/>
    <w:rsid w:val="005A2951"/>
    <w:rsid w:val="005A32BB"/>
    <w:rsid w:val="005A3B82"/>
    <w:rsid w:val="005A418E"/>
    <w:rsid w:val="005A4573"/>
    <w:rsid w:val="005A4649"/>
    <w:rsid w:val="005A4CC2"/>
    <w:rsid w:val="005A5477"/>
    <w:rsid w:val="005A556E"/>
    <w:rsid w:val="005A7782"/>
    <w:rsid w:val="005A7B54"/>
    <w:rsid w:val="005A7E2C"/>
    <w:rsid w:val="005B04C6"/>
    <w:rsid w:val="005B075A"/>
    <w:rsid w:val="005B1596"/>
    <w:rsid w:val="005B237C"/>
    <w:rsid w:val="005B2D50"/>
    <w:rsid w:val="005B314A"/>
    <w:rsid w:val="005B3FAC"/>
    <w:rsid w:val="005B419A"/>
    <w:rsid w:val="005B50DE"/>
    <w:rsid w:val="005B51AA"/>
    <w:rsid w:val="005B5815"/>
    <w:rsid w:val="005B5B46"/>
    <w:rsid w:val="005B6406"/>
    <w:rsid w:val="005B7526"/>
    <w:rsid w:val="005B77B9"/>
    <w:rsid w:val="005C0C00"/>
    <w:rsid w:val="005C1480"/>
    <w:rsid w:val="005C182B"/>
    <w:rsid w:val="005C18E1"/>
    <w:rsid w:val="005C1E35"/>
    <w:rsid w:val="005C200E"/>
    <w:rsid w:val="005C283A"/>
    <w:rsid w:val="005C3F7D"/>
    <w:rsid w:val="005C4233"/>
    <w:rsid w:val="005C46CB"/>
    <w:rsid w:val="005C570B"/>
    <w:rsid w:val="005C5F4A"/>
    <w:rsid w:val="005C6784"/>
    <w:rsid w:val="005C68AE"/>
    <w:rsid w:val="005C782E"/>
    <w:rsid w:val="005C79D1"/>
    <w:rsid w:val="005D0197"/>
    <w:rsid w:val="005D0764"/>
    <w:rsid w:val="005D0BFA"/>
    <w:rsid w:val="005D1D51"/>
    <w:rsid w:val="005D2258"/>
    <w:rsid w:val="005D27F9"/>
    <w:rsid w:val="005D2930"/>
    <w:rsid w:val="005D3326"/>
    <w:rsid w:val="005D345E"/>
    <w:rsid w:val="005D488F"/>
    <w:rsid w:val="005D4C19"/>
    <w:rsid w:val="005D56BE"/>
    <w:rsid w:val="005D63DD"/>
    <w:rsid w:val="005D7F76"/>
    <w:rsid w:val="005E0034"/>
    <w:rsid w:val="005E034D"/>
    <w:rsid w:val="005E096F"/>
    <w:rsid w:val="005E143A"/>
    <w:rsid w:val="005E1815"/>
    <w:rsid w:val="005E195B"/>
    <w:rsid w:val="005E1C4B"/>
    <w:rsid w:val="005E1DAD"/>
    <w:rsid w:val="005E25A3"/>
    <w:rsid w:val="005E3395"/>
    <w:rsid w:val="005E354B"/>
    <w:rsid w:val="005E4AD1"/>
    <w:rsid w:val="005E5A53"/>
    <w:rsid w:val="005E61A0"/>
    <w:rsid w:val="005E646F"/>
    <w:rsid w:val="005E68A9"/>
    <w:rsid w:val="005E6D45"/>
    <w:rsid w:val="005E6E3A"/>
    <w:rsid w:val="005E6EE6"/>
    <w:rsid w:val="005E79FC"/>
    <w:rsid w:val="005F03E1"/>
    <w:rsid w:val="005F1703"/>
    <w:rsid w:val="005F1D0C"/>
    <w:rsid w:val="005F1F45"/>
    <w:rsid w:val="005F339B"/>
    <w:rsid w:val="005F38D3"/>
    <w:rsid w:val="005F46BA"/>
    <w:rsid w:val="005F521B"/>
    <w:rsid w:val="005F61C2"/>
    <w:rsid w:val="005F6F0F"/>
    <w:rsid w:val="005F708D"/>
    <w:rsid w:val="005F7E0A"/>
    <w:rsid w:val="006005F8"/>
    <w:rsid w:val="00600B90"/>
    <w:rsid w:val="00601032"/>
    <w:rsid w:val="00601E48"/>
    <w:rsid w:val="00602DFB"/>
    <w:rsid w:val="00602E98"/>
    <w:rsid w:val="006033DA"/>
    <w:rsid w:val="0060350E"/>
    <w:rsid w:val="0060502E"/>
    <w:rsid w:val="006054D8"/>
    <w:rsid w:val="00605A70"/>
    <w:rsid w:val="006067A8"/>
    <w:rsid w:val="006071CB"/>
    <w:rsid w:val="0060746B"/>
    <w:rsid w:val="00607BE8"/>
    <w:rsid w:val="00607C32"/>
    <w:rsid w:val="006100C4"/>
    <w:rsid w:val="00610A17"/>
    <w:rsid w:val="00611824"/>
    <w:rsid w:val="00611A8D"/>
    <w:rsid w:val="006122FF"/>
    <w:rsid w:val="0061337B"/>
    <w:rsid w:val="0061359F"/>
    <w:rsid w:val="006136F1"/>
    <w:rsid w:val="00613989"/>
    <w:rsid w:val="00614028"/>
    <w:rsid w:val="006156B6"/>
    <w:rsid w:val="0061628A"/>
    <w:rsid w:val="0061633A"/>
    <w:rsid w:val="00620BC0"/>
    <w:rsid w:val="00621011"/>
    <w:rsid w:val="0062123D"/>
    <w:rsid w:val="0062195E"/>
    <w:rsid w:val="0062308F"/>
    <w:rsid w:val="006256F8"/>
    <w:rsid w:val="0062591E"/>
    <w:rsid w:val="00627A1E"/>
    <w:rsid w:val="00627E8E"/>
    <w:rsid w:val="0063026B"/>
    <w:rsid w:val="00631BB0"/>
    <w:rsid w:val="00631D55"/>
    <w:rsid w:val="00631F54"/>
    <w:rsid w:val="00632116"/>
    <w:rsid w:val="00632D43"/>
    <w:rsid w:val="00632E8C"/>
    <w:rsid w:val="0063345A"/>
    <w:rsid w:val="006344BE"/>
    <w:rsid w:val="00634B56"/>
    <w:rsid w:val="006351B2"/>
    <w:rsid w:val="0063538E"/>
    <w:rsid w:val="00635587"/>
    <w:rsid w:val="006358F9"/>
    <w:rsid w:val="00637263"/>
    <w:rsid w:val="00637472"/>
    <w:rsid w:val="006379F6"/>
    <w:rsid w:val="00640146"/>
    <w:rsid w:val="00640F5D"/>
    <w:rsid w:val="00641BA3"/>
    <w:rsid w:val="00641DC7"/>
    <w:rsid w:val="0064248C"/>
    <w:rsid w:val="0064258B"/>
    <w:rsid w:val="0064545F"/>
    <w:rsid w:val="0064570C"/>
    <w:rsid w:val="00645B4B"/>
    <w:rsid w:val="006476F9"/>
    <w:rsid w:val="006501DA"/>
    <w:rsid w:val="00650451"/>
    <w:rsid w:val="0065052A"/>
    <w:rsid w:val="0065089C"/>
    <w:rsid w:val="00652364"/>
    <w:rsid w:val="00652A4B"/>
    <w:rsid w:val="00652C3C"/>
    <w:rsid w:val="00653446"/>
    <w:rsid w:val="006538CF"/>
    <w:rsid w:val="00653F98"/>
    <w:rsid w:val="00654BA4"/>
    <w:rsid w:val="00655058"/>
    <w:rsid w:val="00655C61"/>
    <w:rsid w:val="00655E6D"/>
    <w:rsid w:val="006566E2"/>
    <w:rsid w:val="00656C99"/>
    <w:rsid w:val="00656D2E"/>
    <w:rsid w:val="00656F39"/>
    <w:rsid w:val="006578AE"/>
    <w:rsid w:val="0065793B"/>
    <w:rsid w:val="006603C2"/>
    <w:rsid w:val="00660A58"/>
    <w:rsid w:val="00660B2A"/>
    <w:rsid w:val="00661792"/>
    <w:rsid w:val="00661875"/>
    <w:rsid w:val="00661DA8"/>
    <w:rsid w:val="006624D6"/>
    <w:rsid w:val="006629E0"/>
    <w:rsid w:val="00665328"/>
    <w:rsid w:val="00665600"/>
    <w:rsid w:val="00667B3D"/>
    <w:rsid w:val="00670235"/>
    <w:rsid w:val="006712A7"/>
    <w:rsid w:val="00671AC8"/>
    <w:rsid w:val="00672525"/>
    <w:rsid w:val="00673538"/>
    <w:rsid w:val="00673F4E"/>
    <w:rsid w:val="0067415B"/>
    <w:rsid w:val="0067436F"/>
    <w:rsid w:val="006743CB"/>
    <w:rsid w:val="0067497D"/>
    <w:rsid w:val="00675299"/>
    <w:rsid w:val="00675AF4"/>
    <w:rsid w:val="006764AC"/>
    <w:rsid w:val="00676915"/>
    <w:rsid w:val="00676BBD"/>
    <w:rsid w:val="00680003"/>
    <w:rsid w:val="00680831"/>
    <w:rsid w:val="00681B58"/>
    <w:rsid w:val="00681B6C"/>
    <w:rsid w:val="00681FA3"/>
    <w:rsid w:val="00682ECA"/>
    <w:rsid w:val="00683AE1"/>
    <w:rsid w:val="00684629"/>
    <w:rsid w:val="00684A8D"/>
    <w:rsid w:val="00685C10"/>
    <w:rsid w:val="00685DD2"/>
    <w:rsid w:val="006861A2"/>
    <w:rsid w:val="00686758"/>
    <w:rsid w:val="00686D43"/>
    <w:rsid w:val="00691CFE"/>
    <w:rsid w:val="006920CD"/>
    <w:rsid w:val="00692135"/>
    <w:rsid w:val="0069299D"/>
    <w:rsid w:val="00693DF6"/>
    <w:rsid w:val="00695AAD"/>
    <w:rsid w:val="00695B37"/>
    <w:rsid w:val="00696257"/>
    <w:rsid w:val="00696317"/>
    <w:rsid w:val="00696A2F"/>
    <w:rsid w:val="0069797E"/>
    <w:rsid w:val="006A0651"/>
    <w:rsid w:val="006A0D1E"/>
    <w:rsid w:val="006A0F38"/>
    <w:rsid w:val="006A137E"/>
    <w:rsid w:val="006A1CE9"/>
    <w:rsid w:val="006A2CB7"/>
    <w:rsid w:val="006A2CD9"/>
    <w:rsid w:val="006A2D70"/>
    <w:rsid w:val="006A32BF"/>
    <w:rsid w:val="006A36CA"/>
    <w:rsid w:val="006A3AF4"/>
    <w:rsid w:val="006A43C8"/>
    <w:rsid w:val="006A4606"/>
    <w:rsid w:val="006A5EA8"/>
    <w:rsid w:val="006A6487"/>
    <w:rsid w:val="006A6749"/>
    <w:rsid w:val="006A7521"/>
    <w:rsid w:val="006A7784"/>
    <w:rsid w:val="006A7CB5"/>
    <w:rsid w:val="006A7E98"/>
    <w:rsid w:val="006B0524"/>
    <w:rsid w:val="006B0B4A"/>
    <w:rsid w:val="006B1688"/>
    <w:rsid w:val="006B1A68"/>
    <w:rsid w:val="006B2733"/>
    <w:rsid w:val="006B75FA"/>
    <w:rsid w:val="006C012F"/>
    <w:rsid w:val="006C05F9"/>
    <w:rsid w:val="006C0EC4"/>
    <w:rsid w:val="006C130B"/>
    <w:rsid w:val="006C1514"/>
    <w:rsid w:val="006C17AF"/>
    <w:rsid w:val="006C18E8"/>
    <w:rsid w:val="006C212F"/>
    <w:rsid w:val="006C2675"/>
    <w:rsid w:val="006C3041"/>
    <w:rsid w:val="006C3FE4"/>
    <w:rsid w:val="006C42C8"/>
    <w:rsid w:val="006C4352"/>
    <w:rsid w:val="006C4636"/>
    <w:rsid w:val="006C4AA3"/>
    <w:rsid w:val="006C4F87"/>
    <w:rsid w:val="006C5734"/>
    <w:rsid w:val="006C5998"/>
    <w:rsid w:val="006C5F20"/>
    <w:rsid w:val="006C7112"/>
    <w:rsid w:val="006D0F96"/>
    <w:rsid w:val="006D17EA"/>
    <w:rsid w:val="006D1DF3"/>
    <w:rsid w:val="006D25FC"/>
    <w:rsid w:val="006D354A"/>
    <w:rsid w:val="006D4C4D"/>
    <w:rsid w:val="006D555A"/>
    <w:rsid w:val="006D55C0"/>
    <w:rsid w:val="006D5D57"/>
    <w:rsid w:val="006D5F6B"/>
    <w:rsid w:val="006D63EC"/>
    <w:rsid w:val="006D66B3"/>
    <w:rsid w:val="006D6734"/>
    <w:rsid w:val="006D69A6"/>
    <w:rsid w:val="006D7C9F"/>
    <w:rsid w:val="006E0CEF"/>
    <w:rsid w:val="006E132A"/>
    <w:rsid w:val="006E192D"/>
    <w:rsid w:val="006E1B5F"/>
    <w:rsid w:val="006E1BA6"/>
    <w:rsid w:val="006E4AA9"/>
    <w:rsid w:val="006E4D4C"/>
    <w:rsid w:val="006E5314"/>
    <w:rsid w:val="006E5EA3"/>
    <w:rsid w:val="006E76A7"/>
    <w:rsid w:val="006F116F"/>
    <w:rsid w:val="006F3740"/>
    <w:rsid w:val="006F38D7"/>
    <w:rsid w:val="006F41F1"/>
    <w:rsid w:val="006F4606"/>
    <w:rsid w:val="006F4F21"/>
    <w:rsid w:val="006F5169"/>
    <w:rsid w:val="006F53C7"/>
    <w:rsid w:val="006F79E6"/>
    <w:rsid w:val="006F7FC0"/>
    <w:rsid w:val="007002B7"/>
    <w:rsid w:val="007003AA"/>
    <w:rsid w:val="00700AD3"/>
    <w:rsid w:val="00700D54"/>
    <w:rsid w:val="007016D1"/>
    <w:rsid w:val="00702708"/>
    <w:rsid w:val="0070354E"/>
    <w:rsid w:val="007035FB"/>
    <w:rsid w:val="00703A91"/>
    <w:rsid w:val="0070419C"/>
    <w:rsid w:val="00704731"/>
    <w:rsid w:val="00705D5C"/>
    <w:rsid w:val="00707F50"/>
    <w:rsid w:val="00710389"/>
    <w:rsid w:val="00710764"/>
    <w:rsid w:val="007107AB"/>
    <w:rsid w:val="007115F2"/>
    <w:rsid w:val="00711A29"/>
    <w:rsid w:val="00711BE6"/>
    <w:rsid w:val="00711E2A"/>
    <w:rsid w:val="00712BB4"/>
    <w:rsid w:val="00713B8E"/>
    <w:rsid w:val="00714255"/>
    <w:rsid w:val="00715AB6"/>
    <w:rsid w:val="00715C77"/>
    <w:rsid w:val="00716051"/>
    <w:rsid w:val="00716E2B"/>
    <w:rsid w:val="00716E7B"/>
    <w:rsid w:val="0071759C"/>
    <w:rsid w:val="00717994"/>
    <w:rsid w:val="00717F5B"/>
    <w:rsid w:val="00720B7A"/>
    <w:rsid w:val="007211A0"/>
    <w:rsid w:val="00722559"/>
    <w:rsid w:val="007229F6"/>
    <w:rsid w:val="007241CE"/>
    <w:rsid w:val="007262D2"/>
    <w:rsid w:val="00726655"/>
    <w:rsid w:val="007267AD"/>
    <w:rsid w:val="00726AD3"/>
    <w:rsid w:val="007272D2"/>
    <w:rsid w:val="00727FC0"/>
    <w:rsid w:val="00730E5D"/>
    <w:rsid w:val="00732541"/>
    <w:rsid w:val="00732546"/>
    <w:rsid w:val="0073325B"/>
    <w:rsid w:val="0073333D"/>
    <w:rsid w:val="00733646"/>
    <w:rsid w:val="00733DF6"/>
    <w:rsid w:val="00734D91"/>
    <w:rsid w:val="007355DD"/>
    <w:rsid w:val="00735921"/>
    <w:rsid w:val="00736169"/>
    <w:rsid w:val="00736E4C"/>
    <w:rsid w:val="00737200"/>
    <w:rsid w:val="00737B8D"/>
    <w:rsid w:val="007425A4"/>
    <w:rsid w:val="007430E9"/>
    <w:rsid w:val="0074336C"/>
    <w:rsid w:val="007433AD"/>
    <w:rsid w:val="007436A3"/>
    <w:rsid w:val="00743B3C"/>
    <w:rsid w:val="00743BB9"/>
    <w:rsid w:val="0074432A"/>
    <w:rsid w:val="00744938"/>
    <w:rsid w:val="00745272"/>
    <w:rsid w:val="00745928"/>
    <w:rsid w:val="0074634C"/>
    <w:rsid w:val="00747461"/>
    <w:rsid w:val="0075056C"/>
    <w:rsid w:val="00750B85"/>
    <w:rsid w:val="00751EA7"/>
    <w:rsid w:val="00752099"/>
    <w:rsid w:val="00752682"/>
    <w:rsid w:val="00754372"/>
    <w:rsid w:val="00756442"/>
    <w:rsid w:val="007572E4"/>
    <w:rsid w:val="00757531"/>
    <w:rsid w:val="00760B2E"/>
    <w:rsid w:val="00761481"/>
    <w:rsid w:val="00762F1B"/>
    <w:rsid w:val="00764333"/>
    <w:rsid w:val="0076455A"/>
    <w:rsid w:val="00764C35"/>
    <w:rsid w:val="00765D96"/>
    <w:rsid w:val="00766185"/>
    <w:rsid w:val="007667F9"/>
    <w:rsid w:val="00766907"/>
    <w:rsid w:val="007670CE"/>
    <w:rsid w:val="00767D4A"/>
    <w:rsid w:val="00770AB3"/>
    <w:rsid w:val="00771127"/>
    <w:rsid w:val="007716B2"/>
    <w:rsid w:val="00772243"/>
    <w:rsid w:val="0077260C"/>
    <w:rsid w:val="00772A21"/>
    <w:rsid w:val="00772B34"/>
    <w:rsid w:val="00772F6B"/>
    <w:rsid w:val="00773FF7"/>
    <w:rsid w:val="007761B1"/>
    <w:rsid w:val="007763FC"/>
    <w:rsid w:val="007765A7"/>
    <w:rsid w:val="0077698E"/>
    <w:rsid w:val="00776D50"/>
    <w:rsid w:val="007770B1"/>
    <w:rsid w:val="007771FD"/>
    <w:rsid w:val="00777B9C"/>
    <w:rsid w:val="00781A5F"/>
    <w:rsid w:val="00782F0B"/>
    <w:rsid w:val="00784917"/>
    <w:rsid w:val="00784A97"/>
    <w:rsid w:val="00785135"/>
    <w:rsid w:val="00785515"/>
    <w:rsid w:val="00786115"/>
    <w:rsid w:val="00790C46"/>
    <w:rsid w:val="007916A5"/>
    <w:rsid w:val="00791FDA"/>
    <w:rsid w:val="00792D81"/>
    <w:rsid w:val="00793043"/>
    <w:rsid w:val="00793CDB"/>
    <w:rsid w:val="0079503B"/>
    <w:rsid w:val="007976EF"/>
    <w:rsid w:val="007A12E3"/>
    <w:rsid w:val="007A1719"/>
    <w:rsid w:val="007A23DF"/>
    <w:rsid w:val="007A2F3C"/>
    <w:rsid w:val="007A3AE5"/>
    <w:rsid w:val="007A520F"/>
    <w:rsid w:val="007A533E"/>
    <w:rsid w:val="007A5939"/>
    <w:rsid w:val="007A6685"/>
    <w:rsid w:val="007B03A2"/>
    <w:rsid w:val="007B1E13"/>
    <w:rsid w:val="007B2989"/>
    <w:rsid w:val="007B582C"/>
    <w:rsid w:val="007B5E2B"/>
    <w:rsid w:val="007B64F1"/>
    <w:rsid w:val="007B7089"/>
    <w:rsid w:val="007B74EF"/>
    <w:rsid w:val="007B7D9F"/>
    <w:rsid w:val="007C0889"/>
    <w:rsid w:val="007C112E"/>
    <w:rsid w:val="007C12D8"/>
    <w:rsid w:val="007C1682"/>
    <w:rsid w:val="007C39F2"/>
    <w:rsid w:val="007C500B"/>
    <w:rsid w:val="007C5536"/>
    <w:rsid w:val="007C565C"/>
    <w:rsid w:val="007C5BC4"/>
    <w:rsid w:val="007C63DD"/>
    <w:rsid w:val="007C666D"/>
    <w:rsid w:val="007C7454"/>
    <w:rsid w:val="007D25D4"/>
    <w:rsid w:val="007D38D1"/>
    <w:rsid w:val="007D39E9"/>
    <w:rsid w:val="007D415C"/>
    <w:rsid w:val="007D600E"/>
    <w:rsid w:val="007D6D59"/>
    <w:rsid w:val="007D6E21"/>
    <w:rsid w:val="007D77D9"/>
    <w:rsid w:val="007E0DED"/>
    <w:rsid w:val="007E1751"/>
    <w:rsid w:val="007E17C8"/>
    <w:rsid w:val="007E190D"/>
    <w:rsid w:val="007E1CA0"/>
    <w:rsid w:val="007E240B"/>
    <w:rsid w:val="007E2B3E"/>
    <w:rsid w:val="007E2F77"/>
    <w:rsid w:val="007E486D"/>
    <w:rsid w:val="007E491E"/>
    <w:rsid w:val="007E4F8A"/>
    <w:rsid w:val="007E583C"/>
    <w:rsid w:val="007E588E"/>
    <w:rsid w:val="007E595E"/>
    <w:rsid w:val="007E641E"/>
    <w:rsid w:val="007E6DEA"/>
    <w:rsid w:val="007E75E5"/>
    <w:rsid w:val="007E77AE"/>
    <w:rsid w:val="007E7AD0"/>
    <w:rsid w:val="007F05A1"/>
    <w:rsid w:val="007F0728"/>
    <w:rsid w:val="007F09F8"/>
    <w:rsid w:val="007F16AB"/>
    <w:rsid w:val="007F1DD4"/>
    <w:rsid w:val="007F2C34"/>
    <w:rsid w:val="007F353C"/>
    <w:rsid w:val="007F3B55"/>
    <w:rsid w:val="007F3CCA"/>
    <w:rsid w:val="007F3E35"/>
    <w:rsid w:val="007F56FA"/>
    <w:rsid w:val="007F624E"/>
    <w:rsid w:val="007F6629"/>
    <w:rsid w:val="007F6B56"/>
    <w:rsid w:val="007F6C3E"/>
    <w:rsid w:val="00800B74"/>
    <w:rsid w:val="00800ED8"/>
    <w:rsid w:val="008013D9"/>
    <w:rsid w:val="008015D7"/>
    <w:rsid w:val="008018E5"/>
    <w:rsid w:val="00802A0C"/>
    <w:rsid w:val="008038B5"/>
    <w:rsid w:val="00803CE1"/>
    <w:rsid w:val="00804ADE"/>
    <w:rsid w:val="00804BB7"/>
    <w:rsid w:val="00805A35"/>
    <w:rsid w:val="0080629B"/>
    <w:rsid w:val="00806431"/>
    <w:rsid w:val="00807887"/>
    <w:rsid w:val="00810AE8"/>
    <w:rsid w:val="00811C0E"/>
    <w:rsid w:val="00811D15"/>
    <w:rsid w:val="00811E69"/>
    <w:rsid w:val="008146F7"/>
    <w:rsid w:val="00814E6D"/>
    <w:rsid w:val="008156DF"/>
    <w:rsid w:val="008158E5"/>
    <w:rsid w:val="008163B9"/>
    <w:rsid w:val="00817848"/>
    <w:rsid w:val="00820F60"/>
    <w:rsid w:val="008226C3"/>
    <w:rsid w:val="00822CC3"/>
    <w:rsid w:val="008249E2"/>
    <w:rsid w:val="00825404"/>
    <w:rsid w:val="00825C3A"/>
    <w:rsid w:val="00825CA2"/>
    <w:rsid w:val="00826747"/>
    <w:rsid w:val="00826D4A"/>
    <w:rsid w:val="00830A44"/>
    <w:rsid w:val="00831057"/>
    <w:rsid w:val="00831DC2"/>
    <w:rsid w:val="00833D09"/>
    <w:rsid w:val="00833F08"/>
    <w:rsid w:val="00833FAC"/>
    <w:rsid w:val="008343EA"/>
    <w:rsid w:val="00834B45"/>
    <w:rsid w:val="008355C0"/>
    <w:rsid w:val="0083603C"/>
    <w:rsid w:val="00836120"/>
    <w:rsid w:val="008364AE"/>
    <w:rsid w:val="008371EB"/>
    <w:rsid w:val="0083720F"/>
    <w:rsid w:val="0083764D"/>
    <w:rsid w:val="008405AB"/>
    <w:rsid w:val="00841FF0"/>
    <w:rsid w:val="008429AD"/>
    <w:rsid w:val="00843044"/>
    <w:rsid w:val="0084341B"/>
    <w:rsid w:val="0084351E"/>
    <w:rsid w:val="00843A5F"/>
    <w:rsid w:val="00843A69"/>
    <w:rsid w:val="00843F79"/>
    <w:rsid w:val="00844105"/>
    <w:rsid w:val="00844109"/>
    <w:rsid w:val="008444D0"/>
    <w:rsid w:val="008449FC"/>
    <w:rsid w:val="00845558"/>
    <w:rsid w:val="00845BF2"/>
    <w:rsid w:val="00846AB6"/>
    <w:rsid w:val="00846B0B"/>
    <w:rsid w:val="00846F1C"/>
    <w:rsid w:val="00847537"/>
    <w:rsid w:val="00850046"/>
    <w:rsid w:val="00850BBD"/>
    <w:rsid w:val="0085140B"/>
    <w:rsid w:val="008514E3"/>
    <w:rsid w:val="00852F81"/>
    <w:rsid w:val="00852FC2"/>
    <w:rsid w:val="00853577"/>
    <w:rsid w:val="00853D48"/>
    <w:rsid w:val="00854541"/>
    <w:rsid w:val="00854568"/>
    <w:rsid w:val="008547B0"/>
    <w:rsid w:val="0085495E"/>
    <w:rsid w:val="00854E53"/>
    <w:rsid w:val="0085526D"/>
    <w:rsid w:val="00855BF1"/>
    <w:rsid w:val="00856DCD"/>
    <w:rsid w:val="008574D5"/>
    <w:rsid w:val="00857850"/>
    <w:rsid w:val="0085794E"/>
    <w:rsid w:val="00857980"/>
    <w:rsid w:val="00860521"/>
    <w:rsid w:val="008605FD"/>
    <w:rsid w:val="00861A94"/>
    <w:rsid w:val="008624AD"/>
    <w:rsid w:val="008628F5"/>
    <w:rsid w:val="008638D7"/>
    <w:rsid w:val="00863CF0"/>
    <w:rsid w:val="008657C0"/>
    <w:rsid w:val="00865ACE"/>
    <w:rsid w:val="00865E7C"/>
    <w:rsid w:val="00866771"/>
    <w:rsid w:val="008674C0"/>
    <w:rsid w:val="0086774F"/>
    <w:rsid w:val="00870055"/>
    <w:rsid w:val="0087037B"/>
    <w:rsid w:val="00870E86"/>
    <w:rsid w:val="008720C7"/>
    <w:rsid w:val="00872779"/>
    <w:rsid w:val="0087346F"/>
    <w:rsid w:val="0087382C"/>
    <w:rsid w:val="00873A23"/>
    <w:rsid w:val="00873EA8"/>
    <w:rsid w:val="00874AC6"/>
    <w:rsid w:val="00874AE2"/>
    <w:rsid w:val="00874C20"/>
    <w:rsid w:val="00875187"/>
    <w:rsid w:val="008755FE"/>
    <w:rsid w:val="00876286"/>
    <w:rsid w:val="00877F0A"/>
    <w:rsid w:val="008809FF"/>
    <w:rsid w:val="00880A80"/>
    <w:rsid w:val="00880DC4"/>
    <w:rsid w:val="008814C9"/>
    <w:rsid w:val="00882215"/>
    <w:rsid w:val="00882970"/>
    <w:rsid w:val="008836AA"/>
    <w:rsid w:val="00883797"/>
    <w:rsid w:val="008839F2"/>
    <w:rsid w:val="00883D71"/>
    <w:rsid w:val="008847AA"/>
    <w:rsid w:val="00885144"/>
    <w:rsid w:val="008858C9"/>
    <w:rsid w:val="0088597B"/>
    <w:rsid w:val="008866B8"/>
    <w:rsid w:val="008867FD"/>
    <w:rsid w:val="00887594"/>
    <w:rsid w:val="008876A9"/>
    <w:rsid w:val="00887C7A"/>
    <w:rsid w:val="008908B8"/>
    <w:rsid w:val="00891C5E"/>
    <w:rsid w:val="008942A4"/>
    <w:rsid w:val="008943E2"/>
    <w:rsid w:val="0089481B"/>
    <w:rsid w:val="008973F0"/>
    <w:rsid w:val="00897FFB"/>
    <w:rsid w:val="008A08DC"/>
    <w:rsid w:val="008A0C5D"/>
    <w:rsid w:val="008A114C"/>
    <w:rsid w:val="008A1BD6"/>
    <w:rsid w:val="008A2730"/>
    <w:rsid w:val="008A3C37"/>
    <w:rsid w:val="008A3FCC"/>
    <w:rsid w:val="008A53D2"/>
    <w:rsid w:val="008A5841"/>
    <w:rsid w:val="008A5D05"/>
    <w:rsid w:val="008A604F"/>
    <w:rsid w:val="008A691C"/>
    <w:rsid w:val="008A7C1B"/>
    <w:rsid w:val="008A7E87"/>
    <w:rsid w:val="008B048F"/>
    <w:rsid w:val="008B09CB"/>
    <w:rsid w:val="008B0AC3"/>
    <w:rsid w:val="008B0E0B"/>
    <w:rsid w:val="008B1154"/>
    <w:rsid w:val="008B14CD"/>
    <w:rsid w:val="008B15D1"/>
    <w:rsid w:val="008B18C5"/>
    <w:rsid w:val="008B1B21"/>
    <w:rsid w:val="008B1B57"/>
    <w:rsid w:val="008B1F25"/>
    <w:rsid w:val="008B2B09"/>
    <w:rsid w:val="008B2CAC"/>
    <w:rsid w:val="008B2D1E"/>
    <w:rsid w:val="008B30C3"/>
    <w:rsid w:val="008B30C8"/>
    <w:rsid w:val="008B3B2F"/>
    <w:rsid w:val="008B732F"/>
    <w:rsid w:val="008C048D"/>
    <w:rsid w:val="008C19EB"/>
    <w:rsid w:val="008C22DB"/>
    <w:rsid w:val="008C2BFF"/>
    <w:rsid w:val="008C3429"/>
    <w:rsid w:val="008C3546"/>
    <w:rsid w:val="008C3B20"/>
    <w:rsid w:val="008C3CC0"/>
    <w:rsid w:val="008C51F1"/>
    <w:rsid w:val="008C54F6"/>
    <w:rsid w:val="008C5847"/>
    <w:rsid w:val="008C70E9"/>
    <w:rsid w:val="008D0C09"/>
    <w:rsid w:val="008D2632"/>
    <w:rsid w:val="008D3B6D"/>
    <w:rsid w:val="008D41A0"/>
    <w:rsid w:val="008D485F"/>
    <w:rsid w:val="008D5169"/>
    <w:rsid w:val="008D6532"/>
    <w:rsid w:val="008D665D"/>
    <w:rsid w:val="008D66E6"/>
    <w:rsid w:val="008D6F73"/>
    <w:rsid w:val="008E04E8"/>
    <w:rsid w:val="008E0653"/>
    <w:rsid w:val="008E0C45"/>
    <w:rsid w:val="008E0D44"/>
    <w:rsid w:val="008E0E7C"/>
    <w:rsid w:val="008E1722"/>
    <w:rsid w:val="008E1BC4"/>
    <w:rsid w:val="008E4F32"/>
    <w:rsid w:val="008E5BB3"/>
    <w:rsid w:val="008E5BBD"/>
    <w:rsid w:val="008E5E46"/>
    <w:rsid w:val="008E68BF"/>
    <w:rsid w:val="008E6FCF"/>
    <w:rsid w:val="008F0036"/>
    <w:rsid w:val="008F1263"/>
    <w:rsid w:val="008F12BC"/>
    <w:rsid w:val="008F12D8"/>
    <w:rsid w:val="008F1494"/>
    <w:rsid w:val="008F176A"/>
    <w:rsid w:val="008F2372"/>
    <w:rsid w:val="008F23CD"/>
    <w:rsid w:val="008F29BF"/>
    <w:rsid w:val="008F39D8"/>
    <w:rsid w:val="008F3F31"/>
    <w:rsid w:val="008F47B5"/>
    <w:rsid w:val="008F5995"/>
    <w:rsid w:val="008F5A1A"/>
    <w:rsid w:val="008F5F27"/>
    <w:rsid w:val="008F66AE"/>
    <w:rsid w:val="008F6DA3"/>
    <w:rsid w:val="008F7318"/>
    <w:rsid w:val="009004F7"/>
    <w:rsid w:val="00901445"/>
    <w:rsid w:val="009026E9"/>
    <w:rsid w:val="0090362D"/>
    <w:rsid w:val="00903D5B"/>
    <w:rsid w:val="00905352"/>
    <w:rsid w:val="0090648C"/>
    <w:rsid w:val="00906EC7"/>
    <w:rsid w:val="009072DE"/>
    <w:rsid w:val="009072F8"/>
    <w:rsid w:val="00910D07"/>
    <w:rsid w:val="009111D9"/>
    <w:rsid w:val="00912393"/>
    <w:rsid w:val="00912502"/>
    <w:rsid w:val="0091362C"/>
    <w:rsid w:val="00913736"/>
    <w:rsid w:val="009149ED"/>
    <w:rsid w:val="00914C1E"/>
    <w:rsid w:val="0091574F"/>
    <w:rsid w:val="00915978"/>
    <w:rsid w:val="00916469"/>
    <w:rsid w:val="009179C9"/>
    <w:rsid w:val="00920063"/>
    <w:rsid w:val="0092134E"/>
    <w:rsid w:val="009226B1"/>
    <w:rsid w:val="0092285F"/>
    <w:rsid w:val="00922C4A"/>
    <w:rsid w:val="00924351"/>
    <w:rsid w:val="00925E46"/>
    <w:rsid w:val="00926087"/>
    <w:rsid w:val="00926261"/>
    <w:rsid w:val="009310B5"/>
    <w:rsid w:val="00931143"/>
    <w:rsid w:val="00931FCA"/>
    <w:rsid w:val="009323BC"/>
    <w:rsid w:val="00933A2C"/>
    <w:rsid w:val="00933A49"/>
    <w:rsid w:val="00934FB6"/>
    <w:rsid w:val="00936296"/>
    <w:rsid w:val="00937EBE"/>
    <w:rsid w:val="0094066C"/>
    <w:rsid w:val="009415CD"/>
    <w:rsid w:val="009427E1"/>
    <w:rsid w:val="00942B57"/>
    <w:rsid w:val="00943E7D"/>
    <w:rsid w:val="00944F00"/>
    <w:rsid w:val="00945471"/>
    <w:rsid w:val="009463A8"/>
    <w:rsid w:val="009469B3"/>
    <w:rsid w:val="0094780D"/>
    <w:rsid w:val="00947FE4"/>
    <w:rsid w:val="0095026B"/>
    <w:rsid w:val="009502FD"/>
    <w:rsid w:val="00950DFA"/>
    <w:rsid w:val="00951699"/>
    <w:rsid w:val="00951982"/>
    <w:rsid w:val="009524B8"/>
    <w:rsid w:val="00952A9F"/>
    <w:rsid w:val="0095435F"/>
    <w:rsid w:val="009544FE"/>
    <w:rsid w:val="00954B15"/>
    <w:rsid w:val="00956A54"/>
    <w:rsid w:val="00956E0A"/>
    <w:rsid w:val="009573E9"/>
    <w:rsid w:val="0095793E"/>
    <w:rsid w:val="009602A5"/>
    <w:rsid w:val="009603CD"/>
    <w:rsid w:val="0096066B"/>
    <w:rsid w:val="00960FA1"/>
    <w:rsid w:val="00961E58"/>
    <w:rsid w:val="00962DA3"/>
    <w:rsid w:val="00964BE4"/>
    <w:rsid w:val="00964C43"/>
    <w:rsid w:val="009654C0"/>
    <w:rsid w:val="00965D9F"/>
    <w:rsid w:val="00965DCF"/>
    <w:rsid w:val="009663D5"/>
    <w:rsid w:val="009664F2"/>
    <w:rsid w:val="009666E4"/>
    <w:rsid w:val="00966884"/>
    <w:rsid w:val="00966C94"/>
    <w:rsid w:val="00970558"/>
    <w:rsid w:val="00970A84"/>
    <w:rsid w:val="009715F8"/>
    <w:rsid w:val="009719B1"/>
    <w:rsid w:val="00971B82"/>
    <w:rsid w:val="0097216C"/>
    <w:rsid w:val="00972391"/>
    <w:rsid w:val="009730F4"/>
    <w:rsid w:val="00973D85"/>
    <w:rsid w:val="00973EA0"/>
    <w:rsid w:val="00974C93"/>
    <w:rsid w:val="009754A3"/>
    <w:rsid w:val="00975EC3"/>
    <w:rsid w:val="00976FBF"/>
    <w:rsid w:val="00977040"/>
    <w:rsid w:val="009804B0"/>
    <w:rsid w:val="0098131F"/>
    <w:rsid w:val="009815AF"/>
    <w:rsid w:val="00981C2B"/>
    <w:rsid w:val="00982323"/>
    <w:rsid w:val="00982860"/>
    <w:rsid w:val="009828C1"/>
    <w:rsid w:val="00982B05"/>
    <w:rsid w:val="00982EA8"/>
    <w:rsid w:val="00982F6A"/>
    <w:rsid w:val="009837E7"/>
    <w:rsid w:val="009845CF"/>
    <w:rsid w:val="00985C8A"/>
    <w:rsid w:val="009863DD"/>
    <w:rsid w:val="00986651"/>
    <w:rsid w:val="00986991"/>
    <w:rsid w:val="00986BC0"/>
    <w:rsid w:val="0098702E"/>
    <w:rsid w:val="00987B44"/>
    <w:rsid w:val="00987DC0"/>
    <w:rsid w:val="00991404"/>
    <w:rsid w:val="0099140C"/>
    <w:rsid w:val="00991504"/>
    <w:rsid w:val="00991873"/>
    <w:rsid w:val="00991C48"/>
    <w:rsid w:val="009921DA"/>
    <w:rsid w:val="00992FD3"/>
    <w:rsid w:val="00993AB9"/>
    <w:rsid w:val="00994328"/>
    <w:rsid w:val="00995221"/>
    <w:rsid w:val="009961CF"/>
    <w:rsid w:val="009964A0"/>
    <w:rsid w:val="00996711"/>
    <w:rsid w:val="00997001"/>
    <w:rsid w:val="0099782D"/>
    <w:rsid w:val="00997CE9"/>
    <w:rsid w:val="00997FEA"/>
    <w:rsid w:val="009A05F0"/>
    <w:rsid w:val="009A0B92"/>
    <w:rsid w:val="009A0F2E"/>
    <w:rsid w:val="009A16D3"/>
    <w:rsid w:val="009A19FA"/>
    <w:rsid w:val="009A1C82"/>
    <w:rsid w:val="009A1D37"/>
    <w:rsid w:val="009A2187"/>
    <w:rsid w:val="009A29B2"/>
    <w:rsid w:val="009A35F1"/>
    <w:rsid w:val="009A38A2"/>
    <w:rsid w:val="009A4E52"/>
    <w:rsid w:val="009A51BE"/>
    <w:rsid w:val="009A60F4"/>
    <w:rsid w:val="009A6436"/>
    <w:rsid w:val="009A68E2"/>
    <w:rsid w:val="009A72B5"/>
    <w:rsid w:val="009A76F8"/>
    <w:rsid w:val="009A7876"/>
    <w:rsid w:val="009B0499"/>
    <w:rsid w:val="009B132D"/>
    <w:rsid w:val="009B13C8"/>
    <w:rsid w:val="009B2BA2"/>
    <w:rsid w:val="009B2BB2"/>
    <w:rsid w:val="009B41C4"/>
    <w:rsid w:val="009B4731"/>
    <w:rsid w:val="009B4DE6"/>
    <w:rsid w:val="009B6054"/>
    <w:rsid w:val="009B6888"/>
    <w:rsid w:val="009B73E2"/>
    <w:rsid w:val="009C08A9"/>
    <w:rsid w:val="009C0C78"/>
    <w:rsid w:val="009C103F"/>
    <w:rsid w:val="009C1079"/>
    <w:rsid w:val="009C2290"/>
    <w:rsid w:val="009C2348"/>
    <w:rsid w:val="009C2C5E"/>
    <w:rsid w:val="009C30BE"/>
    <w:rsid w:val="009C5F22"/>
    <w:rsid w:val="009C6D4C"/>
    <w:rsid w:val="009C72FB"/>
    <w:rsid w:val="009C7658"/>
    <w:rsid w:val="009D0319"/>
    <w:rsid w:val="009D070C"/>
    <w:rsid w:val="009D0BC5"/>
    <w:rsid w:val="009D1367"/>
    <w:rsid w:val="009D2486"/>
    <w:rsid w:val="009D49BC"/>
    <w:rsid w:val="009D505B"/>
    <w:rsid w:val="009D5A79"/>
    <w:rsid w:val="009D5FB7"/>
    <w:rsid w:val="009D6884"/>
    <w:rsid w:val="009D6EC7"/>
    <w:rsid w:val="009D6F88"/>
    <w:rsid w:val="009D76A6"/>
    <w:rsid w:val="009E2721"/>
    <w:rsid w:val="009E275B"/>
    <w:rsid w:val="009E4B76"/>
    <w:rsid w:val="009E577E"/>
    <w:rsid w:val="009E6CA4"/>
    <w:rsid w:val="009E748B"/>
    <w:rsid w:val="009E7C39"/>
    <w:rsid w:val="009F18D9"/>
    <w:rsid w:val="009F2629"/>
    <w:rsid w:val="009F2BCF"/>
    <w:rsid w:val="009F2C2F"/>
    <w:rsid w:val="009F2E06"/>
    <w:rsid w:val="009F3474"/>
    <w:rsid w:val="009F3D0A"/>
    <w:rsid w:val="009F3E64"/>
    <w:rsid w:val="009F4CFF"/>
    <w:rsid w:val="009F51FB"/>
    <w:rsid w:val="009F5293"/>
    <w:rsid w:val="009F5E8C"/>
    <w:rsid w:val="009F6123"/>
    <w:rsid w:val="009F6371"/>
    <w:rsid w:val="009F6596"/>
    <w:rsid w:val="009F709A"/>
    <w:rsid w:val="009F7CB6"/>
    <w:rsid w:val="009F7EB9"/>
    <w:rsid w:val="00A00787"/>
    <w:rsid w:val="00A01CFE"/>
    <w:rsid w:val="00A03242"/>
    <w:rsid w:val="00A05E3B"/>
    <w:rsid w:val="00A0687D"/>
    <w:rsid w:val="00A06C34"/>
    <w:rsid w:val="00A06E69"/>
    <w:rsid w:val="00A06ED5"/>
    <w:rsid w:val="00A07495"/>
    <w:rsid w:val="00A10552"/>
    <w:rsid w:val="00A1112F"/>
    <w:rsid w:val="00A13B1B"/>
    <w:rsid w:val="00A14155"/>
    <w:rsid w:val="00A14573"/>
    <w:rsid w:val="00A1469A"/>
    <w:rsid w:val="00A14E4A"/>
    <w:rsid w:val="00A21813"/>
    <w:rsid w:val="00A22164"/>
    <w:rsid w:val="00A229B5"/>
    <w:rsid w:val="00A22F7C"/>
    <w:rsid w:val="00A245D4"/>
    <w:rsid w:val="00A2548A"/>
    <w:rsid w:val="00A27990"/>
    <w:rsid w:val="00A30516"/>
    <w:rsid w:val="00A31520"/>
    <w:rsid w:val="00A3152E"/>
    <w:rsid w:val="00A31E3B"/>
    <w:rsid w:val="00A3298C"/>
    <w:rsid w:val="00A337F9"/>
    <w:rsid w:val="00A33ED6"/>
    <w:rsid w:val="00A34291"/>
    <w:rsid w:val="00A349A1"/>
    <w:rsid w:val="00A37E7E"/>
    <w:rsid w:val="00A37FD2"/>
    <w:rsid w:val="00A41F9F"/>
    <w:rsid w:val="00A4442E"/>
    <w:rsid w:val="00A445BF"/>
    <w:rsid w:val="00A45425"/>
    <w:rsid w:val="00A45EE9"/>
    <w:rsid w:val="00A4621A"/>
    <w:rsid w:val="00A471F0"/>
    <w:rsid w:val="00A47C75"/>
    <w:rsid w:val="00A47C80"/>
    <w:rsid w:val="00A508A5"/>
    <w:rsid w:val="00A52001"/>
    <w:rsid w:val="00A52D83"/>
    <w:rsid w:val="00A53BBA"/>
    <w:rsid w:val="00A541CA"/>
    <w:rsid w:val="00A543EF"/>
    <w:rsid w:val="00A54634"/>
    <w:rsid w:val="00A54B1C"/>
    <w:rsid w:val="00A5718B"/>
    <w:rsid w:val="00A574F1"/>
    <w:rsid w:val="00A57CC0"/>
    <w:rsid w:val="00A60942"/>
    <w:rsid w:val="00A623C3"/>
    <w:rsid w:val="00A62C65"/>
    <w:rsid w:val="00A6341A"/>
    <w:rsid w:val="00A63519"/>
    <w:rsid w:val="00A65B14"/>
    <w:rsid w:val="00A66D7B"/>
    <w:rsid w:val="00A70250"/>
    <w:rsid w:val="00A7055A"/>
    <w:rsid w:val="00A71F05"/>
    <w:rsid w:val="00A72CD1"/>
    <w:rsid w:val="00A73AD9"/>
    <w:rsid w:val="00A76723"/>
    <w:rsid w:val="00A775A2"/>
    <w:rsid w:val="00A775D8"/>
    <w:rsid w:val="00A77893"/>
    <w:rsid w:val="00A77F6F"/>
    <w:rsid w:val="00A80289"/>
    <w:rsid w:val="00A80327"/>
    <w:rsid w:val="00A81290"/>
    <w:rsid w:val="00A815E6"/>
    <w:rsid w:val="00A82175"/>
    <w:rsid w:val="00A82D98"/>
    <w:rsid w:val="00A836DB"/>
    <w:rsid w:val="00A83776"/>
    <w:rsid w:val="00A83D66"/>
    <w:rsid w:val="00A83DB1"/>
    <w:rsid w:val="00A84C67"/>
    <w:rsid w:val="00A85094"/>
    <w:rsid w:val="00A85D29"/>
    <w:rsid w:val="00A862D9"/>
    <w:rsid w:val="00A86681"/>
    <w:rsid w:val="00A8684B"/>
    <w:rsid w:val="00A86B7C"/>
    <w:rsid w:val="00A86F0E"/>
    <w:rsid w:val="00A87880"/>
    <w:rsid w:val="00A902DA"/>
    <w:rsid w:val="00A907D6"/>
    <w:rsid w:val="00A92389"/>
    <w:rsid w:val="00A928EA"/>
    <w:rsid w:val="00A92EFB"/>
    <w:rsid w:val="00A932E4"/>
    <w:rsid w:val="00A9364F"/>
    <w:rsid w:val="00A943DA"/>
    <w:rsid w:val="00A94689"/>
    <w:rsid w:val="00A9496E"/>
    <w:rsid w:val="00A95091"/>
    <w:rsid w:val="00A95EC9"/>
    <w:rsid w:val="00A97881"/>
    <w:rsid w:val="00AA0055"/>
    <w:rsid w:val="00AA147E"/>
    <w:rsid w:val="00AA15F5"/>
    <w:rsid w:val="00AA1EDC"/>
    <w:rsid w:val="00AA4FDA"/>
    <w:rsid w:val="00AA7EAC"/>
    <w:rsid w:val="00AB1486"/>
    <w:rsid w:val="00AB26B4"/>
    <w:rsid w:val="00AB3C39"/>
    <w:rsid w:val="00AB3CF3"/>
    <w:rsid w:val="00AB4428"/>
    <w:rsid w:val="00AB5301"/>
    <w:rsid w:val="00AB6F23"/>
    <w:rsid w:val="00AB6F5E"/>
    <w:rsid w:val="00AB7FA5"/>
    <w:rsid w:val="00AC1D83"/>
    <w:rsid w:val="00AC2FE1"/>
    <w:rsid w:val="00AC3B74"/>
    <w:rsid w:val="00AC3FF6"/>
    <w:rsid w:val="00AC4469"/>
    <w:rsid w:val="00AC55D0"/>
    <w:rsid w:val="00AC6CFC"/>
    <w:rsid w:val="00AC7E91"/>
    <w:rsid w:val="00AD00BB"/>
    <w:rsid w:val="00AD01C2"/>
    <w:rsid w:val="00AD0B80"/>
    <w:rsid w:val="00AD0DD2"/>
    <w:rsid w:val="00AD1521"/>
    <w:rsid w:val="00AD1692"/>
    <w:rsid w:val="00AD1B5E"/>
    <w:rsid w:val="00AD2DD6"/>
    <w:rsid w:val="00AD2FC6"/>
    <w:rsid w:val="00AD489A"/>
    <w:rsid w:val="00AD4D67"/>
    <w:rsid w:val="00AD5E64"/>
    <w:rsid w:val="00AD71D7"/>
    <w:rsid w:val="00AD73A9"/>
    <w:rsid w:val="00AD7DA6"/>
    <w:rsid w:val="00AD7DB8"/>
    <w:rsid w:val="00AE0086"/>
    <w:rsid w:val="00AE0841"/>
    <w:rsid w:val="00AE0933"/>
    <w:rsid w:val="00AE0F93"/>
    <w:rsid w:val="00AE1BB9"/>
    <w:rsid w:val="00AE2055"/>
    <w:rsid w:val="00AE2624"/>
    <w:rsid w:val="00AE2EE2"/>
    <w:rsid w:val="00AE35B6"/>
    <w:rsid w:val="00AE3FCD"/>
    <w:rsid w:val="00AE4014"/>
    <w:rsid w:val="00AE6104"/>
    <w:rsid w:val="00AE65AD"/>
    <w:rsid w:val="00AE67A3"/>
    <w:rsid w:val="00AE67D6"/>
    <w:rsid w:val="00AE6B47"/>
    <w:rsid w:val="00AE6CCD"/>
    <w:rsid w:val="00AE71FF"/>
    <w:rsid w:val="00AE78BB"/>
    <w:rsid w:val="00AF00BF"/>
    <w:rsid w:val="00AF05D9"/>
    <w:rsid w:val="00AF13DB"/>
    <w:rsid w:val="00AF1F95"/>
    <w:rsid w:val="00AF2683"/>
    <w:rsid w:val="00AF33FF"/>
    <w:rsid w:val="00AF3D99"/>
    <w:rsid w:val="00AF4755"/>
    <w:rsid w:val="00AF571A"/>
    <w:rsid w:val="00AF5FF3"/>
    <w:rsid w:val="00AF678E"/>
    <w:rsid w:val="00B003BE"/>
    <w:rsid w:val="00B02498"/>
    <w:rsid w:val="00B0253A"/>
    <w:rsid w:val="00B02958"/>
    <w:rsid w:val="00B02C0F"/>
    <w:rsid w:val="00B0304F"/>
    <w:rsid w:val="00B03789"/>
    <w:rsid w:val="00B04103"/>
    <w:rsid w:val="00B04409"/>
    <w:rsid w:val="00B05491"/>
    <w:rsid w:val="00B05F0E"/>
    <w:rsid w:val="00B060B1"/>
    <w:rsid w:val="00B062E9"/>
    <w:rsid w:val="00B0758F"/>
    <w:rsid w:val="00B0768A"/>
    <w:rsid w:val="00B07C13"/>
    <w:rsid w:val="00B1115D"/>
    <w:rsid w:val="00B126BE"/>
    <w:rsid w:val="00B141FB"/>
    <w:rsid w:val="00B14A50"/>
    <w:rsid w:val="00B14B03"/>
    <w:rsid w:val="00B14FB5"/>
    <w:rsid w:val="00B15059"/>
    <w:rsid w:val="00B15325"/>
    <w:rsid w:val="00B167F4"/>
    <w:rsid w:val="00B16D21"/>
    <w:rsid w:val="00B173A0"/>
    <w:rsid w:val="00B20188"/>
    <w:rsid w:val="00B21784"/>
    <w:rsid w:val="00B2197C"/>
    <w:rsid w:val="00B21DB4"/>
    <w:rsid w:val="00B23248"/>
    <w:rsid w:val="00B24318"/>
    <w:rsid w:val="00B250EB"/>
    <w:rsid w:val="00B263F2"/>
    <w:rsid w:val="00B26ABC"/>
    <w:rsid w:val="00B26FA9"/>
    <w:rsid w:val="00B31287"/>
    <w:rsid w:val="00B31CDB"/>
    <w:rsid w:val="00B326FA"/>
    <w:rsid w:val="00B328FD"/>
    <w:rsid w:val="00B333AB"/>
    <w:rsid w:val="00B34265"/>
    <w:rsid w:val="00B3431E"/>
    <w:rsid w:val="00B343FD"/>
    <w:rsid w:val="00B34C18"/>
    <w:rsid w:val="00B34F60"/>
    <w:rsid w:val="00B3572C"/>
    <w:rsid w:val="00B3670B"/>
    <w:rsid w:val="00B36D75"/>
    <w:rsid w:val="00B36EB7"/>
    <w:rsid w:val="00B40606"/>
    <w:rsid w:val="00B418ED"/>
    <w:rsid w:val="00B43F8D"/>
    <w:rsid w:val="00B44461"/>
    <w:rsid w:val="00B46AEC"/>
    <w:rsid w:val="00B4708E"/>
    <w:rsid w:val="00B476C9"/>
    <w:rsid w:val="00B47B15"/>
    <w:rsid w:val="00B47D0E"/>
    <w:rsid w:val="00B47E90"/>
    <w:rsid w:val="00B5037C"/>
    <w:rsid w:val="00B50644"/>
    <w:rsid w:val="00B507CA"/>
    <w:rsid w:val="00B5091F"/>
    <w:rsid w:val="00B5142A"/>
    <w:rsid w:val="00B51BCB"/>
    <w:rsid w:val="00B53A52"/>
    <w:rsid w:val="00B53D81"/>
    <w:rsid w:val="00B551DB"/>
    <w:rsid w:val="00B55B6B"/>
    <w:rsid w:val="00B5679A"/>
    <w:rsid w:val="00B57E93"/>
    <w:rsid w:val="00B614F6"/>
    <w:rsid w:val="00B616DA"/>
    <w:rsid w:val="00B62468"/>
    <w:rsid w:val="00B63C38"/>
    <w:rsid w:val="00B63EAF"/>
    <w:rsid w:val="00B6411A"/>
    <w:rsid w:val="00B64A6C"/>
    <w:rsid w:val="00B65065"/>
    <w:rsid w:val="00B66027"/>
    <w:rsid w:val="00B67607"/>
    <w:rsid w:val="00B708FF"/>
    <w:rsid w:val="00B70C17"/>
    <w:rsid w:val="00B71AE3"/>
    <w:rsid w:val="00B72227"/>
    <w:rsid w:val="00B72899"/>
    <w:rsid w:val="00B73AAC"/>
    <w:rsid w:val="00B74254"/>
    <w:rsid w:val="00B74765"/>
    <w:rsid w:val="00B77C1E"/>
    <w:rsid w:val="00B77E5B"/>
    <w:rsid w:val="00B801BF"/>
    <w:rsid w:val="00B80D42"/>
    <w:rsid w:val="00B81240"/>
    <w:rsid w:val="00B81AA5"/>
    <w:rsid w:val="00B82A26"/>
    <w:rsid w:val="00B82A74"/>
    <w:rsid w:val="00B84283"/>
    <w:rsid w:val="00B843AF"/>
    <w:rsid w:val="00B852AA"/>
    <w:rsid w:val="00B852E4"/>
    <w:rsid w:val="00B8559B"/>
    <w:rsid w:val="00B86104"/>
    <w:rsid w:val="00B86494"/>
    <w:rsid w:val="00B867A5"/>
    <w:rsid w:val="00B86EFC"/>
    <w:rsid w:val="00B872EA"/>
    <w:rsid w:val="00B90218"/>
    <w:rsid w:val="00B903CF"/>
    <w:rsid w:val="00B91262"/>
    <w:rsid w:val="00B92AE7"/>
    <w:rsid w:val="00B92F5B"/>
    <w:rsid w:val="00B93520"/>
    <w:rsid w:val="00B93C1F"/>
    <w:rsid w:val="00B943E2"/>
    <w:rsid w:val="00B9486D"/>
    <w:rsid w:val="00B94C7A"/>
    <w:rsid w:val="00B94CE5"/>
    <w:rsid w:val="00BA0F41"/>
    <w:rsid w:val="00BA120C"/>
    <w:rsid w:val="00BA2042"/>
    <w:rsid w:val="00BA2049"/>
    <w:rsid w:val="00BA23D0"/>
    <w:rsid w:val="00BA359D"/>
    <w:rsid w:val="00BA3AF8"/>
    <w:rsid w:val="00BA473F"/>
    <w:rsid w:val="00BA4C0A"/>
    <w:rsid w:val="00BA5473"/>
    <w:rsid w:val="00BA5748"/>
    <w:rsid w:val="00BA5A8E"/>
    <w:rsid w:val="00BA61B4"/>
    <w:rsid w:val="00BA6589"/>
    <w:rsid w:val="00BA767E"/>
    <w:rsid w:val="00BB00DE"/>
    <w:rsid w:val="00BB2683"/>
    <w:rsid w:val="00BB294C"/>
    <w:rsid w:val="00BB33BE"/>
    <w:rsid w:val="00BB45FF"/>
    <w:rsid w:val="00BB46FA"/>
    <w:rsid w:val="00BB5933"/>
    <w:rsid w:val="00BB5A3A"/>
    <w:rsid w:val="00BB5C08"/>
    <w:rsid w:val="00BB5FD2"/>
    <w:rsid w:val="00BB6068"/>
    <w:rsid w:val="00BB6CC9"/>
    <w:rsid w:val="00BB71BB"/>
    <w:rsid w:val="00BB7B8E"/>
    <w:rsid w:val="00BB7C62"/>
    <w:rsid w:val="00BC0F6A"/>
    <w:rsid w:val="00BC1B72"/>
    <w:rsid w:val="00BC1FF2"/>
    <w:rsid w:val="00BC22D0"/>
    <w:rsid w:val="00BC2D18"/>
    <w:rsid w:val="00BC63E7"/>
    <w:rsid w:val="00BC66BB"/>
    <w:rsid w:val="00BC6D43"/>
    <w:rsid w:val="00BD0009"/>
    <w:rsid w:val="00BD053F"/>
    <w:rsid w:val="00BD0A1F"/>
    <w:rsid w:val="00BD105C"/>
    <w:rsid w:val="00BD14C3"/>
    <w:rsid w:val="00BD1C5C"/>
    <w:rsid w:val="00BD30CA"/>
    <w:rsid w:val="00BD41D8"/>
    <w:rsid w:val="00BD4979"/>
    <w:rsid w:val="00BD50A1"/>
    <w:rsid w:val="00BD57AA"/>
    <w:rsid w:val="00BD6E37"/>
    <w:rsid w:val="00BE0EA7"/>
    <w:rsid w:val="00BE2B72"/>
    <w:rsid w:val="00BE2E1F"/>
    <w:rsid w:val="00BE31F8"/>
    <w:rsid w:val="00BE4290"/>
    <w:rsid w:val="00BE4E86"/>
    <w:rsid w:val="00BE50EF"/>
    <w:rsid w:val="00BE57F9"/>
    <w:rsid w:val="00BE6D4F"/>
    <w:rsid w:val="00BE6F3B"/>
    <w:rsid w:val="00BE743D"/>
    <w:rsid w:val="00BE7AFC"/>
    <w:rsid w:val="00BF0B15"/>
    <w:rsid w:val="00BF1BF3"/>
    <w:rsid w:val="00BF2F5A"/>
    <w:rsid w:val="00BF3159"/>
    <w:rsid w:val="00BF3266"/>
    <w:rsid w:val="00BF32F7"/>
    <w:rsid w:val="00BF3A3D"/>
    <w:rsid w:val="00BF3D9C"/>
    <w:rsid w:val="00BF4444"/>
    <w:rsid w:val="00BF497B"/>
    <w:rsid w:val="00BF4DF0"/>
    <w:rsid w:val="00BF52EA"/>
    <w:rsid w:val="00BF5D8B"/>
    <w:rsid w:val="00BF5DC8"/>
    <w:rsid w:val="00BF6288"/>
    <w:rsid w:val="00BF644D"/>
    <w:rsid w:val="00BF6648"/>
    <w:rsid w:val="00BF6F20"/>
    <w:rsid w:val="00BF73D9"/>
    <w:rsid w:val="00BF781D"/>
    <w:rsid w:val="00C0012B"/>
    <w:rsid w:val="00C00350"/>
    <w:rsid w:val="00C007D1"/>
    <w:rsid w:val="00C019B5"/>
    <w:rsid w:val="00C01DDC"/>
    <w:rsid w:val="00C02048"/>
    <w:rsid w:val="00C02407"/>
    <w:rsid w:val="00C03CC4"/>
    <w:rsid w:val="00C03E82"/>
    <w:rsid w:val="00C04099"/>
    <w:rsid w:val="00C040C7"/>
    <w:rsid w:val="00C043EE"/>
    <w:rsid w:val="00C04E1C"/>
    <w:rsid w:val="00C04E73"/>
    <w:rsid w:val="00C0523F"/>
    <w:rsid w:val="00C054D8"/>
    <w:rsid w:val="00C05E83"/>
    <w:rsid w:val="00C07606"/>
    <w:rsid w:val="00C10AAB"/>
    <w:rsid w:val="00C126CB"/>
    <w:rsid w:val="00C13A50"/>
    <w:rsid w:val="00C13B44"/>
    <w:rsid w:val="00C14292"/>
    <w:rsid w:val="00C1463F"/>
    <w:rsid w:val="00C15318"/>
    <w:rsid w:val="00C158DF"/>
    <w:rsid w:val="00C15971"/>
    <w:rsid w:val="00C176C3"/>
    <w:rsid w:val="00C20042"/>
    <w:rsid w:val="00C2025E"/>
    <w:rsid w:val="00C20A0C"/>
    <w:rsid w:val="00C22602"/>
    <w:rsid w:val="00C229C4"/>
    <w:rsid w:val="00C24FD3"/>
    <w:rsid w:val="00C25E64"/>
    <w:rsid w:val="00C2719B"/>
    <w:rsid w:val="00C27A08"/>
    <w:rsid w:val="00C27D46"/>
    <w:rsid w:val="00C31F85"/>
    <w:rsid w:val="00C33909"/>
    <w:rsid w:val="00C33F19"/>
    <w:rsid w:val="00C34432"/>
    <w:rsid w:val="00C354EE"/>
    <w:rsid w:val="00C3559B"/>
    <w:rsid w:val="00C35A98"/>
    <w:rsid w:val="00C35BF1"/>
    <w:rsid w:val="00C35E5D"/>
    <w:rsid w:val="00C370E2"/>
    <w:rsid w:val="00C37B2A"/>
    <w:rsid w:val="00C426EA"/>
    <w:rsid w:val="00C431F5"/>
    <w:rsid w:val="00C43236"/>
    <w:rsid w:val="00C43574"/>
    <w:rsid w:val="00C44620"/>
    <w:rsid w:val="00C44D2C"/>
    <w:rsid w:val="00C4568E"/>
    <w:rsid w:val="00C45914"/>
    <w:rsid w:val="00C47044"/>
    <w:rsid w:val="00C50547"/>
    <w:rsid w:val="00C508D6"/>
    <w:rsid w:val="00C508F9"/>
    <w:rsid w:val="00C50D91"/>
    <w:rsid w:val="00C50E36"/>
    <w:rsid w:val="00C5206D"/>
    <w:rsid w:val="00C53CD0"/>
    <w:rsid w:val="00C55BCD"/>
    <w:rsid w:val="00C56661"/>
    <w:rsid w:val="00C57B57"/>
    <w:rsid w:val="00C60512"/>
    <w:rsid w:val="00C6227F"/>
    <w:rsid w:val="00C629A9"/>
    <w:rsid w:val="00C63149"/>
    <w:rsid w:val="00C63D53"/>
    <w:rsid w:val="00C64092"/>
    <w:rsid w:val="00C64D08"/>
    <w:rsid w:val="00C660D7"/>
    <w:rsid w:val="00C662A2"/>
    <w:rsid w:val="00C66857"/>
    <w:rsid w:val="00C674A7"/>
    <w:rsid w:val="00C71E52"/>
    <w:rsid w:val="00C7434D"/>
    <w:rsid w:val="00C745A1"/>
    <w:rsid w:val="00C751CA"/>
    <w:rsid w:val="00C7675A"/>
    <w:rsid w:val="00C828EF"/>
    <w:rsid w:val="00C82FE7"/>
    <w:rsid w:val="00C83571"/>
    <w:rsid w:val="00C837F2"/>
    <w:rsid w:val="00C84C8D"/>
    <w:rsid w:val="00C85AD5"/>
    <w:rsid w:val="00C8619A"/>
    <w:rsid w:val="00C86378"/>
    <w:rsid w:val="00C86AFB"/>
    <w:rsid w:val="00C86E02"/>
    <w:rsid w:val="00C86F17"/>
    <w:rsid w:val="00C8717A"/>
    <w:rsid w:val="00C90DBA"/>
    <w:rsid w:val="00C921DB"/>
    <w:rsid w:val="00C92C83"/>
    <w:rsid w:val="00C93461"/>
    <w:rsid w:val="00C93C78"/>
    <w:rsid w:val="00C93CF5"/>
    <w:rsid w:val="00C94751"/>
    <w:rsid w:val="00C94A42"/>
    <w:rsid w:val="00C94FFA"/>
    <w:rsid w:val="00C95090"/>
    <w:rsid w:val="00C9517F"/>
    <w:rsid w:val="00C95592"/>
    <w:rsid w:val="00C95C62"/>
    <w:rsid w:val="00C96673"/>
    <w:rsid w:val="00C96CD0"/>
    <w:rsid w:val="00C970AA"/>
    <w:rsid w:val="00CA00AB"/>
    <w:rsid w:val="00CA0120"/>
    <w:rsid w:val="00CA0B1D"/>
    <w:rsid w:val="00CA184C"/>
    <w:rsid w:val="00CA2C89"/>
    <w:rsid w:val="00CA2EB7"/>
    <w:rsid w:val="00CA3776"/>
    <w:rsid w:val="00CA3950"/>
    <w:rsid w:val="00CA3DDC"/>
    <w:rsid w:val="00CA4C13"/>
    <w:rsid w:val="00CA63BB"/>
    <w:rsid w:val="00CA65A5"/>
    <w:rsid w:val="00CA674F"/>
    <w:rsid w:val="00CA71A3"/>
    <w:rsid w:val="00CA77A5"/>
    <w:rsid w:val="00CA7BBD"/>
    <w:rsid w:val="00CB21ED"/>
    <w:rsid w:val="00CB33E0"/>
    <w:rsid w:val="00CB4904"/>
    <w:rsid w:val="00CB4950"/>
    <w:rsid w:val="00CB4CDA"/>
    <w:rsid w:val="00CB5725"/>
    <w:rsid w:val="00CB5FD7"/>
    <w:rsid w:val="00CB63C7"/>
    <w:rsid w:val="00CB69BB"/>
    <w:rsid w:val="00CB7355"/>
    <w:rsid w:val="00CC01CB"/>
    <w:rsid w:val="00CC0F54"/>
    <w:rsid w:val="00CC11F4"/>
    <w:rsid w:val="00CC1D06"/>
    <w:rsid w:val="00CC22CB"/>
    <w:rsid w:val="00CC2D72"/>
    <w:rsid w:val="00CC5ED5"/>
    <w:rsid w:val="00CC63C8"/>
    <w:rsid w:val="00CC65F5"/>
    <w:rsid w:val="00CC7852"/>
    <w:rsid w:val="00CD053E"/>
    <w:rsid w:val="00CD0D91"/>
    <w:rsid w:val="00CD10D5"/>
    <w:rsid w:val="00CD3232"/>
    <w:rsid w:val="00CD3F7C"/>
    <w:rsid w:val="00CD462B"/>
    <w:rsid w:val="00CD49A3"/>
    <w:rsid w:val="00CD4EF0"/>
    <w:rsid w:val="00CD52D2"/>
    <w:rsid w:val="00CD55D9"/>
    <w:rsid w:val="00CD5866"/>
    <w:rsid w:val="00CD6D4D"/>
    <w:rsid w:val="00CD7BD6"/>
    <w:rsid w:val="00CE0FDC"/>
    <w:rsid w:val="00CE18FD"/>
    <w:rsid w:val="00CE2DB4"/>
    <w:rsid w:val="00CE2FD2"/>
    <w:rsid w:val="00CE43A2"/>
    <w:rsid w:val="00CE4EB8"/>
    <w:rsid w:val="00CE51B6"/>
    <w:rsid w:val="00CE52DA"/>
    <w:rsid w:val="00CE573C"/>
    <w:rsid w:val="00CE6284"/>
    <w:rsid w:val="00CE6791"/>
    <w:rsid w:val="00CF21E0"/>
    <w:rsid w:val="00CF2A73"/>
    <w:rsid w:val="00CF3E99"/>
    <w:rsid w:val="00CF4B55"/>
    <w:rsid w:val="00CF4FC7"/>
    <w:rsid w:val="00CF6CA9"/>
    <w:rsid w:val="00CF7550"/>
    <w:rsid w:val="00CF7AB0"/>
    <w:rsid w:val="00CF7B89"/>
    <w:rsid w:val="00D005F9"/>
    <w:rsid w:val="00D0065F"/>
    <w:rsid w:val="00D00F0F"/>
    <w:rsid w:val="00D01155"/>
    <w:rsid w:val="00D0256B"/>
    <w:rsid w:val="00D034D3"/>
    <w:rsid w:val="00D03B25"/>
    <w:rsid w:val="00D0531F"/>
    <w:rsid w:val="00D059F2"/>
    <w:rsid w:val="00D06000"/>
    <w:rsid w:val="00D0777D"/>
    <w:rsid w:val="00D07E9E"/>
    <w:rsid w:val="00D10343"/>
    <w:rsid w:val="00D10893"/>
    <w:rsid w:val="00D1156B"/>
    <w:rsid w:val="00D13129"/>
    <w:rsid w:val="00D132B3"/>
    <w:rsid w:val="00D13424"/>
    <w:rsid w:val="00D14EEF"/>
    <w:rsid w:val="00D155D3"/>
    <w:rsid w:val="00D16B11"/>
    <w:rsid w:val="00D16E17"/>
    <w:rsid w:val="00D17054"/>
    <w:rsid w:val="00D17142"/>
    <w:rsid w:val="00D17156"/>
    <w:rsid w:val="00D1720D"/>
    <w:rsid w:val="00D172DD"/>
    <w:rsid w:val="00D17FD8"/>
    <w:rsid w:val="00D2035F"/>
    <w:rsid w:val="00D21DCA"/>
    <w:rsid w:val="00D22448"/>
    <w:rsid w:val="00D23B80"/>
    <w:rsid w:val="00D27013"/>
    <w:rsid w:val="00D275F4"/>
    <w:rsid w:val="00D30269"/>
    <w:rsid w:val="00D3047B"/>
    <w:rsid w:val="00D31264"/>
    <w:rsid w:val="00D31B80"/>
    <w:rsid w:val="00D3261F"/>
    <w:rsid w:val="00D32F88"/>
    <w:rsid w:val="00D34290"/>
    <w:rsid w:val="00D34EF7"/>
    <w:rsid w:val="00D3519B"/>
    <w:rsid w:val="00D35C49"/>
    <w:rsid w:val="00D36946"/>
    <w:rsid w:val="00D36ECD"/>
    <w:rsid w:val="00D37970"/>
    <w:rsid w:val="00D41485"/>
    <w:rsid w:val="00D41690"/>
    <w:rsid w:val="00D41AAE"/>
    <w:rsid w:val="00D41ED1"/>
    <w:rsid w:val="00D42052"/>
    <w:rsid w:val="00D4217B"/>
    <w:rsid w:val="00D426C6"/>
    <w:rsid w:val="00D4296B"/>
    <w:rsid w:val="00D4479A"/>
    <w:rsid w:val="00D44D07"/>
    <w:rsid w:val="00D45234"/>
    <w:rsid w:val="00D45A42"/>
    <w:rsid w:val="00D4696B"/>
    <w:rsid w:val="00D46A0D"/>
    <w:rsid w:val="00D5023B"/>
    <w:rsid w:val="00D5071D"/>
    <w:rsid w:val="00D50D0C"/>
    <w:rsid w:val="00D510FE"/>
    <w:rsid w:val="00D51F38"/>
    <w:rsid w:val="00D537E4"/>
    <w:rsid w:val="00D54658"/>
    <w:rsid w:val="00D5483E"/>
    <w:rsid w:val="00D549D9"/>
    <w:rsid w:val="00D54C9E"/>
    <w:rsid w:val="00D55D6A"/>
    <w:rsid w:val="00D56AE0"/>
    <w:rsid w:val="00D570AD"/>
    <w:rsid w:val="00D572ED"/>
    <w:rsid w:val="00D57515"/>
    <w:rsid w:val="00D57534"/>
    <w:rsid w:val="00D602A3"/>
    <w:rsid w:val="00D60F6F"/>
    <w:rsid w:val="00D62828"/>
    <w:rsid w:val="00D62BBD"/>
    <w:rsid w:val="00D63AC8"/>
    <w:rsid w:val="00D63E29"/>
    <w:rsid w:val="00D64CAE"/>
    <w:rsid w:val="00D64CE7"/>
    <w:rsid w:val="00D6599E"/>
    <w:rsid w:val="00D6631D"/>
    <w:rsid w:val="00D6659F"/>
    <w:rsid w:val="00D66B8F"/>
    <w:rsid w:val="00D677E5"/>
    <w:rsid w:val="00D6781F"/>
    <w:rsid w:val="00D67FF1"/>
    <w:rsid w:val="00D70305"/>
    <w:rsid w:val="00D70D83"/>
    <w:rsid w:val="00D71AE9"/>
    <w:rsid w:val="00D72266"/>
    <w:rsid w:val="00D7348A"/>
    <w:rsid w:val="00D73FBA"/>
    <w:rsid w:val="00D74D9B"/>
    <w:rsid w:val="00D74DE3"/>
    <w:rsid w:val="00D75576"/>
    <w:rsid w:val="00D75734"/>
    <w:rsid w:val="00D76317"/>
    <w:rsid w:val="00D76900"/>
    <w:rsid w:val="00D77E5D"/>
    <w:rsid w:val="00D80C4F"/>
    <w:rsid w:val="00D8266A"/>
    <w:rsid w:val="00D84DDC"/>
    <w:rsid w:val="00D85A53"/>
    <w:rsid w:val="00D86402"/>
    <w:rsid w:val="00D86AF4"/>
    <w:rsid w:val="00D878A4"/>
    <w:rsid w:val="00D87B5E"/>
    <w:rsid w:val="00D902E9"/>
    <w:rsid w:val="00D90C2F"/>
    <w:rsid w:val="00D90C58"/>
    <w:rsid w:val="00D91ECE"/>
    <w:rsid w:val="00D9229B"/>
    <w:rsid w:val="00D93A10"/>
    <w:rsid w:val="00D93C03"/>
    <w:rsid w:val="00D949DE"/>
    <w:rsid w:val="00D95DA6"/>
    <w:rsid w:val="00D9611B"/>
    <w:rsid w:val="00D969C1"/>
    <w:rsid w:val="00D97C20"/>
    <w:rsid w:val="00DA0E51"/>
    <w:rsid w:val="00DA0FE3"/>
    <w:rsid w:val="00DA112B"/>
    <w:rsid w:val="00DA4544"/>
    <w:rsid w:val="00DA4E91"/>
    <w:rsid w:val="00DA5FDA"/>
    <w:rsid w:val="00DA6074"/>
    <w:rsid w:val="00DA6A51"/>
    <w:rsid w:val="00DA77D3"/>
    <w:rsid w:val="00DB12D3"/>
    <w:rsid w:val="00DB281E"/>
    <w:rsid w:val="00DB3BD7"/>
    <w:rsid w:val="00DB4AF3"/>
    <w:rsid w:val="00DB4DA3"/>
    <w:rsid w:val="00DB5979"/>
    <w:rsid w:val="00DB5AEE"/>
    <w:rsid w:val="00DC09AE"/>
    <w:rsid w:val="00DC16DC"/>
    <w:rsid w:val="00DC2058"/>
    <w:rsid w:val="00DC2931"/>
    <w:rsid w:val="00DC316D"/>
    <w:rsid w:val="00DC31A9"/>
    <w:rsid w:val="00DC3311"/>
    <w:rsid w:val="00DC38BB"/>
    <w:rsid w:val="00DC43DE"/>
    <w:rsid w:val="00DC4B9A"/>
    <w:rsid w:val="00DC4FDF"/>
    <w:rsid w:val="00DD031C"/>
    <w:rsid w:val="00DD07FD"/>
    <w:rsid w:val="00DD0AFE"/>
    <w:rsid w:val="00DD17F4"/>
    <w:rsid w:val="00DD22C5"/>
    <w:rsid w:val="00DD22EC"/>
    <w:rsid w:val="00DD3227"/>
    <w:rsid w:val="00DD3E44"/>
    <w:rsid w:val="00DD42B9"/>
    <w:rsid w:val="00DD6976"/>
    <w:rsid w:val="00DD6F10"/>
    <w:rsid w:val="00DD7BFE"/>
    <w:rsid w:val="00DD7C44"/>
    <w:rsid w:val="00DE08D0"/>
    <w:rsid w:val="00DE1992"/>
    <w:rsid w:val="00DE1AD5"/>
    <w:rsid w:val="00DE1FCA"/>
    <w:rsid w:val="00DE247B"/>
    <w:rsid w:val="00DE27A9"/>
    <w:rsid w:val="00DE2828"/>
    <w:rsid w:val="00DE2CB4"/>
    <w:rsid w:val="00DE46B1"/>
    <w:rsid w:val="00DE58C6"/>
    <w:rsid w:val="00DE596A"/>
    <w:rsid w:val="00DE5A77"/>
    <w:rsid w:val="00DE68FF"/>
    <w:rsid w:val="00DE7401"/>
    <w:rsid w:val="00DE7CCE"/>
    <w:rsid w:val="00DF024A"/>
    <w:rsid w:val="00DF0685"/>
    <w:rsid w:val="00DF0D4A"/>
    <w:rsid w:val="00DF273B"/>
    <w:rsid w:val="00DF3268"/>
    <w:rsid w:val="00DF6027"/>
    <w:rsid w:val="00DF6258"/>
    <w:rsid w:val="00DF6B18"/>
    <w:rsid w:val="00E001C6"/>
    <w:rsid w:val="00E00FBA"/>
    <w:rsid w:val="00E01D08"/>
    <w:rsid w:val="00E03C85"/>
    <w:rsid w:val="00E04C76"/>
    <w:rsid w:val="00E04F2D"/>
    <w:rsid w:val="00E05211"/>
    <w:rsid w:val="00E05A67"/>
    <w:rsid w:val="00E05F27"/>
    <w:rsid w:val="00E06080"/>
    <w:rsid w:val="00E06100"/>
    <w:rsid w:val="00E06547"/>
    <w:rsid w:val="00E076CD"/>
    <w:rsid w:val="00E108E4"/>
    <w:rsid w:val="00E11251"/>
    <w:rsid w:val="00E11BFC"/>
    <w:rsid w:val="00E12722"/>
    <w:rsid w:val="00E12947"/>
    <w:rsid w:val="00E13865"/>
    <w:rsid w:val="00E14411"/>
    <w:rsid w:val="00E14887"/>
    <w:rsid w:val="00E14AA5"/>
    <w:rsid w:val="00E14D53"/>
    <w:rsid w:val="00E15850"/>
    <w:rsid w:val="00E16BDD"/>
    <w:rsid w:val="00E16BFA"/>
    <w:rsid w:val="00E16D81"/>
    <w:rsid w:val="00E1795E"/>
    <w:rsid w:val="00E2009E"/>
    <w:rsid w:val="00E2027B"/>
    <w:rsid w:val="00E2125D"/>
    <w:rsid w:val="00E21C44"/>
    <w:rsid w:val="00E22FFB"/>
    <w:rsid w:val="00E234BF"/>
    <w:rsid w:val="00E2613F"/>
    <w:rsid w:val="00E3079D"/>
    <w:rsid w:val="00E31E87"/>
    <w:rsid w:val="00E32039"/>
    <w:rsid w:val="00E323DB"/>
    <w:rsid w:val="00E3267E"/>
    <w:rsid w:val="00E32765"/>
    <w:rsid w:val="00E3328D"/>
    <w:rsid w:val="00E33D8F"/>
    <w:rsid w:val="00E34963"/>
    <w:rsid w:val="00E34C1C"/>
    <w:rsid w:val="00E34E3A"/>
    <w:rsid w:val="00E3585B"/>
    <w:rsid w:val="00E36794"/>
    <w:rsid w:val="00E37A10"/>
    <w:rsid w:val="00E40B70"/>
    <w:rsid w:val="00E40F89"/>
    <w:rsid w:val="00E434B7"/>
    <w:rsid w:val="00E4386B"/>
    <w:rsid w:val="00E444D0"/>
    <w:rsid w:val="00E44947"/>
    <w:rsid w:val="00E44CFF"/>
    <w:rsid w:val="00E44ED6"/>
    <w:rsid w:val="00E451D1"/>
    <w:rsid w:val="00E46E6B"/>
    <w:rsid w:val="00E47034"/>
    <w:rsid w:val="00E4779B"/>
    <w:rsid w:val="00E47B6B"/>
    <w:rsid w:val="00E47E24"/>
    <w:rsid w:val="00E50833"/>
    <w:rsid w:val="00E5108B"/>
    <w:rsid w:val="00E5188E"/>
    <w:rsid w:val="00E52C2E"/>
    <w:rsid w:val="00E53A6E"/>
    <w:rsid w:val="00E53BAC"/>
    <w:rsid w:val="00E53BE5"/>
    <w:rsid w:val="00E53C3A"/>
    <w:rsid w:val="00E54932"/>
    <w:rsid w:val="00E54E8D"/>
    <w:rsid w:val="00E55CDD"/>
    <w:rsid w:val="00E6033E"/>
    <w:rsid w:val="00E6174D"/>
    <w:rsid w:val="00E62078"/>
    <w:rsid w:val="00E6282A"/>
    <w:rsid w:val="00E64BA1"/>
    <w:rsid w:val="00E65BF4"/>
    <w:rsid w:val="00E66034"/>
    <w:rsid w:val="00E66CB9"/>
    <w:rsid w:val="00E66E72"/>
    <w:rsid w:val="00E67BFE"/>
    <w:rsid w:val="00E70813"/>
    <w:rsid w:val="00E70EEE"/>
    <w:rsid w:val="00E7107B"/>
    <w:rsid w:val="00E712D6"/>
    <w:rsid w:val="00E712FA"/>
    <w:rsid w:val="00E737DE"/>
    <w:rsid w:val="00E748D3"/>
    <w:rsid w:val="00E76646"/>
    <w:rsid w:val="00E77549"/>
    <w:rsid w:val="00E77A9E"/>
    <w:rsid w:val="00E77B19"/>
    <w:rsid w:val="00E82A50"/>
    <w:rsid w:val="00E82CD7"/>
    <w:rsid w:val="00E849E9"/>
    <w:rsid w:val="00E853EA"/>
    <w:rsid w:val="00E85DFE"/>
    <w:rsid w:val="00E86054"/>
    <w:rsid w:val="00E867A2"/>
    <w:rsid w:val="00E87436"/>
    <w:rsid w:val="00E874A6"/>
    <w:rsid w:val="00E92033"/>
    <w:rsid w:val="00E92B20"/>
    <w:rsid w:val="00E9374B"/>
    <w:rsid w:val="00E94F9A"/>
    <w:rsid w:val="00E95518"/>
    <w:rsid w:val="00E97F40"/>
    <w:rsid w:val="00EA016C"/>
    <w:rsid w:val="00EA1133"/>
    <w:rsid w:val="00EA149A"/>
    <w:rsid w:val="00EA154F"/>
    <w:rsid w:val="00EA258D"/>
    <w:rsid w:val="00EA2CBB"/>
    <w:rsid w:val="00EA36A3"/>
    <w:rsid w:val="00EA580B"/>
    <w:rsid w:val="00EA59EE"/>
    <w:rsid w:val="00EA65C4"/>
    <w:rsid w:val="00EA6BDD"/>
    <w:rsid w:val="00EA7126"/>
    <w:rsid w:val="00EA72D7"/>
    <w:rsid w:val="00EA75B6"/>
    <w:rsid w:val="00EB00A4"/>
    <w:rsid w:val="00EB0546"/>
    <w:rsid w:val="00EB0886"/>
    <w:rsid w:val="00EB1421"/>
    <w:rsid w:val="00EB16FD"/>
    <w:rsid w:val="00EB1DF7"/>
    <w:rsid w:val="00EB573D"/>
    <w:rsid w:val="00EB5E1A"/>
    <w:rsid w:val="00EB65E5"/>
    <w:rsid w:val="00EB6E50"/>
    <w:rsid w:val="00EB7E44"/>
    <w:rsid w:val="00EC0AB5"/>
    <w:rsid w:val="00EC160B"/>
    <w:rsid w:val="00EC1C65"/>
    <w:rsid w:val="00EC2269"/>
    <w:rsid w:val="00EC23AE"/>
    <w:rsid w:val="00EC24DE"/>
    <w:rsid w:val="00EC25FE"/>
    <w:rsid w:val="00EC297F"/>
    <w:rsid w:val="00EC2F90"/>
    <w:rsid w:val="00EC32BB"/>
    <w:rsid w:val="00EC4CEF"/>
    <w:rsid w:val="00EC4F04"/>
    <w:rsid w:val="00EC5AD3"/>
    <w:rsid w:val="00EC67B5"/>
    <w:rsid w:val="00EC6AF1"/>
    <w:rsid w:val="00EC6EE1"/>
    <w:rsid w:val="00EC76A3"/>
    <w:rsid w:val="00EC785B"/>
    <w:rsid w:val="00EC7DF4"/>
    <w:rsid w:val="00ED0707"/>
    <w:rsid w:val="00ED08E4"/>
    <w:rsid w:val="00ED2CEA"/>
    <w:rsid w:val="00ED39D4"/>
    <w:rsid w:val="00ED3ACB"/>
    <w:rsid w:val="00ED4D75"/>
    <w:rsid w:val="00ED5C91"/>
    <w:rsid w:val="00ED7CEE"/>
    <w:rsid w:val="00EE050B"/>
    <w:rsid w:val="00EE3FC8"/>
    <w:rsid w:val="00EE4363"/>
    <w:rsid w:val="00EE44D7"/>
    <w:rsid w:val="00EE4961"/>
    <w:rsid w:val="00EE6689"/>
    <w:rsid w:val="00EE7A7D"/>
    <w:rsid w:val="00EE7D9B"/>
    <w:rsid w:val="00EF0723"/>
    <w:rsid w:val="00EF13FA"/>
    <w:rsid w:val="00EF3352"/>
    <w:rsid w:val="00EF351D"/>
    <w:rsid w:val="00EF3B2D"/>
    <w:rsid w:val="00EF3FDC"/>
    <w:rsid w:val="00EF4B0E"/>
    <w:rsid w:val="00EF4B16"/>
    <w:rsid w:val="00EF52C0"/>
    <w:rsid w:val="00EF7153"/>
    <w:rsid w:val="00EF7B47"/>
    <w:rsid w:val="00EF7CEA"/>
    <w:rsid w:val="00F00FC4"/>
    <w:rsid w:val="00F0156C"/>
    <w:rsid w:val="00F01974"/>
    <w:rsid w:val="00F02B82"/>
    <w:rsid w:val="00F03250"/>
    <w:rsid w:val="00F03308"/>
    <w:rsid w:val="00F03882"/>
    <w:rsid w:val="00F03C94"/>
    <w:rsid w:val="00F04260"/>
    <w:rsid w:val="00F04DCF"/>
    <w:rsid w:val="00F0656A"/>
    <w:rsid w:val="00F07D11"/>
    <w:rsid w:val="00F1028A"/>
    <w:rsid w:val="00F10EDD"/>
    <w:rsid w:val="00F118AA"/>
    <w:rsid w:val="00F118DB"/>
    <w:rsid w:val="00F1224E"/>
    <w:rsid w:val="00F130CC"/>
    <w:rsid w:val="00F145AE"/>
    <w:rsid w:val="00F151C4"/>
    <w:rsid w:val="00F15240"/>
    <w:rsid w:val="00F15340"/>
    <w:rsid w:val="00F15889"/>
    <w:rsid w:val="00F15A88"/>
    <w:rsid w:val="00F15DE6"/>
    <w:rsid w:val="00F1642C"/>
    <w:rsid w:val="00F16F28"/>
    <w:rsid w:val="00F16FA0"/>
    <w:rsid w:val="00F17224"/>
    <w:rsid w:val="00F1723E"/>
    <w:rsid w:val="00F17510"/>
    <w:rsid w:val="00F179C6"/>
    <w:rsid w:val="00F20D35"/>
    <w:rsid w:val="00F210C7"/>
    <w:rsid w:val="00F213E5"/>
    <w:rsid w:val="00F21D85"/>
    <w:rsid w:val="00F22AC6"/>
    <w:rsid w:val="00F245D5"/>
    <w:rsid w:val="00F24F0A"/>
    <w:rsid w:val="00F25669"/>
    <w:rsid w:val="00F25E90"/>
    <w:rsid w:val="00F2747A"/>
    <w:rsid w:val="00F31CD8"/>
    <w:rsid w:val="00F33326"/>
    <w:rsid w:val="00F33C43"/>
    <w:rsid w:val="00F33D7F"/>
    <w:rsid w:val="00F340AC"/>
    <w:rsid w:val="00F341F3"/>
    <w:rsid w:val="00F34C5D"/>
    <w:rsid w:val="00F34D28"/>
    <w:rsid w:val="00F358A5"/>
    <w:rsid w:val="00F35CD4"/>
    <w:rsid w:val="00F363AB"/>
    <w:rsid w:val="00F36495"/>
    <w:rsid w:val="00F367C0"/>
    <w:rsid w:val="00F36C58"/>
    <w:rsid w:val="00F37622"/>
    <w:rsid w:val="00F4040D"/>
    <w:rsid w:val="00F41B59"/>
    <w:rsid w:val="00F42BA0"/>
    <w:rsid w:val="00F42D67"/>
    <w:rsid w:val="00F437E8"/>
    <w:rsid w:val="00F44373"/>
    <w:rsid w:val="00F44B70"/>
    <w:rsid w:val="00F45664"/>
    <w:rsid w:val="00F45D50"/>
    <w:rsid w:val="00F50569"/>
    <w:rsid w:val="00F50C61"/>
    <w:rsid w:val="00F517F0"/>
    <w:rsid w:val="00F53048"/>
    <w:rsid w:val="00F55454"/>
    <w:rsid w:val="00F55AD0"/>
    <w:rsid w:val="00F55FF3"/>
    <w:rsid w:val="00F57D7A"/>
    <w:rsid w:val="00F6002E"/>
    <w:rsid w:val="00F60118"/>
    <w:rsid w:val="00F601D8"/>
    <w:rsid w:val="00F61195"/>
    <w:rsid w:val="00F621DE"/>
    <w:rsid w:val="00F62A93"/>
    <w:rsid w:val="00F6394D"/>
    <w:rsid w:val="00F64646"/>
    <w:rsid w:val="00F64760"/>
    <w:rsid w:val="00F647E1"/>
    <w:rsid w:val="00F6553F"/>
    <w:rsid w:val="00F6565A"/>
    <w:rsid w:val="00F657C6"/>
    <w:rsid w:val="00F6673F"/>
    <w:rsid w:val="00F701CF"/>
    <w:rsid w:val="00F701E4"/>
    <w:rsid w:val="00F7086F"/>
    <w:rsid w:val="00F70C29"/>
    <w:rsid w:val="00F7106A"/>
    <w:rsid w:val="00F711E4"/>
    <w:rsid w:val="00F71D3F"/>
    <w:rsid w:val="00F727B1"/>
    <w:rsid w:val="00F72C55"/>
    <w:rsid w:val="00F72E52"/>
    <w:rsid w:val="00F734E1"/>
    <w:rsid w:val="00F745C5"/>
    <w:rsid w:val="00F75C5C"/>
    <w:rsid w:val="00F76D0D"/>
    <w:rsid w:val="00F77C25"/>
    <w:rsid w:val="00F77EC3"/>
    <w:rsid w:val="00F80236"/>
    <w:rsid w:val="00F81B30"/>
    <w:rsid w:val="00F81B4A"/>
    <w:rsid w:val="00F82447"/>
    <w:rsid w:val="00F833C5"/>
    <w:rsid w:val="00F838B6"/>
    <w:rsid w:val="00F83EC7"/>
    <w:rsid w:val="00F8633F"/>
    <w:rsid w:val="00F86C9C"/>
    <w:rsid w:val="00F86E8F"/>
    <w:rsid w:val="00F90F43"/>
    <w:rsid w:val="00F9305F"/>
    <w:rsid w:val="00F93C56"/>
    <w:rsid w:val="00F9479A"/>
    <w:rsid w:val="00F94C1D"/>
    <w:rsid w:val="00F94D96"/>
    <w:rsid w:val="00F97017"/>
    <w:rsid w:val="00F9772B"/>
    <w:rsid w:val="00FA11C8"/>
    <w:rsid w:val="00FA1BD3"/>
    <w:rsid w:val="00FA4815"/>
    <w:rsid w:val="00FA563B"/>
    <w:rsid w:val="00FA682C"/>
    <w:rsid w:val="00FA715C"/>
    <w:rsid w:val="00FB0E3A"/>
    <w:rsid w:val="00FB1333"/>
    <w:rsid w:val="00FB1D1E"/>
    <w:rsid w:val="00FB475A"/>
    <w:rsid w:val="00FB57D8"/>
    <w:rsid w:val="00FB68C1"/>
    <w:rsid w:val="00FB6AB5"/>
    <w:rsid w:val="00FB6D8C"/>
    <w:rsid w:val="00FB701E"/>
    <w:rsid w:val="00FB72C2"/>
    <w:rsid w:val="00FB754B"/>
    <w:rsid w:val="00FC0663"/>
    <w:rsid w:val="00FC0863"/>
    <w:rsid w:val="00FC2283"/>
    <w:rsid w:val="00FC272C"/>
    <w:rsid w:val="00FC27CD"/>
    <w:rsid w:val="00FC28D6"/>
    <w:rsid w:val="00FC3180"/>
    <w:rsid w:val="00FC31A4"/>
    <w:rsid w:val="00FC409E"/>
    <w:rsid w:val="00FC470F"/>
    <w:rsid w:val="00FC6429"/>
    <w:rsid w:val="00FC7585"/>
    <w:rsid w:val="00FC79C9"/>
    <w:rsid w:val="00FD0A38"/>
    <w:rsid w:val="00FD1457"/>
    <w:rsid w:val="00FD1793"/>
    <w:rsid w:val="00FD211E"/>
    <w:rsid w:val="00FD2B7C"/>
    <w:rsid w:val="00FD2D0F"/>
    <w:rsid w:val="00FD3734"/>
    <w:rsid w:val="00FD414A"/>
    <w:rsid w:val="00FD4EAD"/>
    <w:rsid w:val="00FD6E3E"/>
    <w:rsid w:val="00FE00E5"/>
    <w:rsid w:val="00FE14E8"/>
    <w:rsid w:val="00FE3BF0"/>
    <w:rsid w:val="00FE3FC8"/>
    <w:rsid w:val="00FE4012"/>
    <w:rsid w:val="00FE484F"/>
    <w:rsid w:val="00FE4B0C"/>
    <w:rsid w:val="00FE59AB"/>
    <w:rsid w:val="00FE5A0C"/>
    <w:rsid w:val="00FE6AA6"/>
    <w:rsid w:val="00FE6CB4"/>
    <w:rsid w:val="00FE753A"/>
    <w:rsid w:val="00FF0100"/>
    <w:rsid w:val="00FF1219"/>
    <w:rsid w:val="00FF2C82"/>
    <w:rsid w:val="00FF3950"/>
    <w:rsid w:val="00FF48B5"/>
    <w:rsid w:val="00FF4D84"/>
    <w:rsid w:val="00FF51BF"/>
    <w:rsid w:val="00FF56D9"/>
    <w:rsid w:val="00FF5FE8"/>
    <w:rsid w:val="00FF72DB"/>
    <w:rsid w:val="0192A291"/>
    <w:rsid w:val="02617691"/>
    <w:rsid w:val="02A65F7C"/>
    <w:rsid w:val="051539C0"/>
    <w:rsid w:val="055C028B"/>
    <w:rsid w:val="05D6D50B"/>
    <w:rsid w:val="069D7066"/>
    <w:rsid w:val="06E8C185"/>
    <w:rsid w:val="0787A2E2"/>
    <w:rsid w:val="07F7D6ED"/>
    <w:rsid w:val="0AA90067"/>
    <w:rsid w:val="0B94433D"/>
    <w:rsid w:val="0BF52A8B"/>
    <w:rsid w:val="0CC059C1"/>
    <w:rsid w:val="0F0E472F"/>
    <w:rsid w:val="0FF7640F"/>
    <w:rsid w:val="1131D134"/>
    <w:rsid w:val="149A3190"/>
    <w:rsid w:val="1838794B"/>
    <w:rsid w:val="196ED988"/>
    <w:rsid w:val="1BC6296A"/>
    <w:rsid w:val="1C4F6FC9"/>
    <w:rsid w:val="1C68F2DE"/>
    <w:rsid w:val="200E37E0"/>
    <w:rsid w:val="20C776C3"/>
    <w:rsid w:val="21A517C0"/>
    <w:rsid w:val="2703898A"/>
    <w:rsid w:val="27CBDEDE"/>
    <w:rsid w:val="28CDD443"/>
    <w:rsid w:val="299C4AD3"/>
    <w:rsid w:val="320DC240"/>
    <w:rsid w:val="327E2F68"/>
    <w:rsid w:val="3416049C"/>
    <w:rsid w:val="34ED6356"/>
    <w:rsid w:val="34F4D466"/>
    <w:rsid w:val="356A6E35"/>
    <w:rsid w:val="356EEF46"/>
    <w:rsid w:val="36FFA279"/>
    <w:rsid w:val="3719D552"/>
    <w:rsid w:val="373D2E72"/>
    <w:rsid w:val="37797D32"/>
    <w:rsid w:val="37E380F8"/>
    <w:rsid w:val="39B1C528"/>
    <w:rsid w:val="3E03B54C"/>
    <w:rsid w:val="3E2427BE"/>
    <w:rsid w:val="3E5D7164"/>
    <w:rsid w:val="3F56C487"/>
    <w:rsid w:val="43792ADE"/>
    <w:rsid w:val="4398C3D6"/>
    <w:rsid w:val="43A40760"/>
    <w:rsid w:val="4483CCFB"/>
    <w:rsid w:val="46097392"/>
    <w:rsid w:val="476750E2"/>
    <w:rsid w:val="49C9DEE5"/>
    <w:rsid w:val="4A4EC0A9"/>
    <w:rsid w:val="4ACEDF61"/>
    <w:rsid w:val="4BCCA035"/>
    <w:rsid w:val="4C4C5A50"/>
    <w:rsid w:val="50D489C6"/>
    <w:rsid w:val="52089601"/>
    <w:rsid w:val="523D2598"/>
    <w:rsid w:val="57D29872"/>
    <w:rsid w:val="580C7681"/>
    <w:rsid w:val="5B1B90F0"/>
    <w:rsid w:val="5CD30717"/>
    <w:rsid w:val="5E25A5E3"/>
    <w:rsid w:val="5FBD06A2"/>
    <w:rsid w:val="62837DBD"/>
    <w:rsid w:val="632BCC51"/>
    <w:rsid w:val="646CC12B"/>
    <w:rsid w:val="64DD1E6E"/>
    <w:rsid w:val="65D4DA53"/>
    <w:rsid w:val="67A58FA3"/>
    <w:rsid w:val="6E535DB8"/>
    <w:rsid w:val="6FD7C01F"/>
    <w:rsid w:val="7002F9F2"/>
    <w:rsid w:val="7252D5AC"/>
    <w:rsid w:val="751BB53A"/>
    <w:rsid w:val="754EF2BE"/>
    <w:rsid w:val="78193EFB"/>
    <w:rsid w:val="78AAA9AE"/>
    <w:rsid w:val="78FE600E"/>
    <w:rsid w:val="7BA1E63B"/>
    <w:rsid w:val="7BB52BB1"/>
    <w:rsid w:val="7C2A96C5"/>
    <w:rsid w:val="7C5AF83C"/>
    <w:rsid w:val="7C655FE3"/>
    <w:rsid w:val="7E07EAEE"/>
    <w:rsid w:val="7E8A4C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900C74CB-C3BA-4868-8C3A-E8ECB02A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41BA3"/>
    <w:pPr>
      <w:keepNext/>
      <w:keepLines/>
      <w:outlineLvl w:val="0"/>
    </w:pPr>
    <w:rPr>
      <w:rFonts w:eastAsiaTheme="majorEastAsia" w:cs="Arial"/>
      <w:b/>
      <w:bCs/>
    </w:rPr>
  </w:style>
  <w:style w:type="paragraph" w:styleId="Heading9">
    <w:name w:val="heading 9"/>
    <w:basedOn w:val="Normal"/>
    <w:next w:val="Normal"/>
    <w:link w:val="Heading9Char"/>
    <w:uiPriority w:val="9"/>
    <w:semiHidden/>
    <w:unhideWhenUsed/>
    <w:qFormat/>
    <w:rsid w:val="005C79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rPr>
      <w:lang w:val="en-GB"/>
    </w:rPr>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rPr>
      <w:lang w:val="en-GB"/>
    </w:rPr>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lang w:val="en-GB"/>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4"/>
      </w:numPr>
      <w:ind w:left="567" w:hanging="567"/>
      <w:contextualSpacing w:val="0"/>
    </w:pPr>
  </w:style>
  <w:style w:type="paragraph" w:customStyle="1" w:styleId="Secondnumbering">
    <w:name w:val="Second numbering"/>
    <w:basedOn w:val="Firstnumbering"/>
    <w:link w:val="SecondnumberingChar"/>
    <w:qFormat/>
    <w:rsid w:val="00360838"/>
    <w:pPr>
      <w:numPr>
        <w:numId w:val="19"/>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6"/>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7"/>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rPr>
      <w:lang w:val="en-GB"/>
    </w:rPr>
  </w:style>
  <w:style w:type="paragraph" w:styleId="EndnoteText">
    <w:name w:val="endnote text"/>
    <w:basedOn w:val="Normal"/>
    <w:link w:val="EndnoteTextChar"/>
    <w:uiPriority w:val="99"/>
    <w:semiHidden/>
    <w:unhideWhenUsed/>
    <w:rsid w:val="005C4233"/>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unhideWhenUsed/>
    <w:rsid w:val="00196EE9"/>
    <w:rPr>
      <w:sz w:val="20"/>
      <w:szCs w:val="20"/>
    </w:rPr>
  </w:style>
  <w:style w:type="character" w:customStyle="1" w:styleId="FootnoteTextChar">
    <w:name w:val="Footnote Text Char"/>
    <w:basedOn w:val="DefaultParagraphFont"/>
    <w:link w:val="FootnoteText"/>
    <w:uiPriority w:val="99"/>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641BA3"/>
    <w:rPr>
      <w:rFonts w:eastAsiaTheme="majorEastAsia" w:cs="Arial"/>
      <w:b/>
      <w:bCs/>
      <w:lang w:val="en-GB"/>
    </w:rPr>
  </w:style>
  <w:style w:type="paragraph" w:styleId="NormalWeb">
    <w:name w:val="Normal (Web)"/>
    <w:basedOn w:val="Normal"/>
    <w:uiPriority w:val="99"/>
    <w:semiHidden/>
    <w:unhideWhenUsed/>
    <w:rsid w:val="00C92C83"/>
    <w:rPr>
      <w:rFonts w:ascii="Times New Roman" w:hAnsi="Times New Roman" w:cs="Times New Roman"/>
      <w:sz w:val="24"/>
      <w:szCs w:val="24"/>
    </w:rPr>
  </w:style>
  <w:style w:type="character" w:styleId="Emphasis">
    <w:name w:val="Emphasis"/>
    <w:basedOn w:val="DefaultParagraphFont"/>
    <w:uiPriority w:val="20"/>
    <w:qFormat/>
    <w:rsid w:val="009B41C4"/>
    <w:rPr>
      <w:i/>
      <w:iCs/>
    </w:rPr>
  </w:style>
  <w:style w:type="character" w:customStyle="1" w:styleId="Heading9Char">
    <w:name w:val="Heading 9 Char"/>
    <w:basedOn w:val="DefaultParagraphFont"/>
    <w:link w:val="Heading9"/>
    <w:uiPriority w:val="9"/>
    <w:semiHidden/>
    <w:rsid w:val="005C79D1"/>
    <w:rPr>
      <w:rFonts w:asciiTheme="majorHAnsi" w:eastAsiaTheme="majorEastAsia" w:hAnsiTheme="majorHAnsi" w:cstheme="majorBidi"/>
      <w:i/>
      <w:iCs/>
      <w:color w:val="272727" w:themeColor="text1" w:themeTint="D8"/>
      <w:sz w:val="21"/>
      <w:szCs w:val="21"/>
      <w:lang w:val="en-GB"/>
    </w:rPr>
  </w:style>
  <w:style w:type="character" w:styleId="Strong">
    <w:name w:val="Strong"/>
    <w:basedOn w:val="DefaultParagraphFont"/>
    <w:uiPriority w:val="22"/>
    <w:qFormat/>
    <w:rsid w:val="005C7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51869375">
      <w:bodyDiv w:val="1"/>
      <w:marLeft w:val="0"/>
      <w:marRight w:val="0"/>
      <w:marTop w:val="0"/>
      <w:marBottom w:val="0"/>
      <w:divBdr>
        <w:top w:val="none" w:sz="0" w:space="0" w:color="auto"/>
        <w:left w:val="none" w:sz="0" w:space="0" w:color="auto"/>
        <w:bottom w:val="none" w:sz="0" w:space="0" w:color="auto"/>
        <w:right w:val="none" w:sz="0" w:space="0" w:color="auto"/>
      </w:divBdr>
    </w:div>
    <w:div w:id="243497226">
      <w:bodyDiv w:val="1"/>
      <w:marLeft w:val="0"/>
      <w:marRight w:val="0"/>
      <w:marTop w:val="0"/>
      <w:marBottom w:val="0"/>
      <w:divBdr>
        <w:top w:val="none" w:sz="0" w:space="0" w:color="auto"/>
        <w:left w:val="none" w:sz="0" w:space="0" w:color="auto"/>
        <w:bottom w:val="none" w:sz="0" w:space="0" w:color="auto"/>
        <w:right w:val="none" w:sz="0" w:space="0" w:color="auto"/>
      </w:divBdr>
    </w:div>
    <w:div w:id="355734253">
      <w:bodyDiv w:val="1"/>
      <w:marLeft w:val="0"/>
      <w:marRight w:val="0"/>
      <w:marTop w:val="0"/>
      <w:marBottom w:val="0"/>
      <w:divBdr>
        <w:top w:val="none" w:sz="0" w:space="0" w:color="auto"/>
        <w:left w:val="none" w:sz="0" w:space="0" w:color="auto"/>
        <w:bottom w:val="none" w:sz="0" w:space="0" w:color="auto"/>
        <w:right w:val="none" w:sz="0" w:space="0" w:color="auto"/>
      </w:divBdr>
    </w:div>
    <w:div w:id="408892858">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551424660">
      <w:bodyDiv w:val="1"/>
      <w:marLeft w:val="0"/>
      <w:marRight w:val="0"/>
      <w:marTop w:val="0"/>
      <w:marBottom w:val="0"/>
      <w:divBdr>
        <w:top w:val="none" w:sz="0" w:space="0" w:color="auto"/>
        <w:left w:val="none" w:sz="0" w:space="0" w:color="auto"/>
        <w:bottom w:val="none" w:sz="0" w:space="0" w:color="auto"/>
        <w:right w:val="none" w:sz="0" w:space="0" w:color="auto"/>
      </w:divBdr>
    </w:div>
    <w:div w:id="66074077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88203738">
      <w:bodyDiv w:val="1"/>
      <w:marLeft w:val="0"/>
      <w:marRight w:val="0"/>
      <w:marTop w:val="0"/>
      <w:marBottom w:val="0"/>
      <w:divBdr>
        <w:top w:val="none" w:sz="0" w:space="0" w:color="auto"/>
        <w:left w:val="none" w:sz="0" w:space="0" w:color="auto"/>
        <w:bottom w:val="none" w:sz="0" w:space="0" w:color="auto"/>
        <w:right w:val="none" w:sz="0" w:space="0" w:color="auto"/>
      </w:divBdr>
    </w:div>
    <w:div w:id="79464092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12141371">
      <w:bodyDiv w:val="1"/>
      <w:marLeft w:val="0"/>
      <w:marRight w:val="0"/>
      <w:marTop w:val="0"/>
      <w:marBottom w:val="0"/>
      <w:divBdr>
        <w:top w:val="none" w:sz="0" w:space="0" w:color="auto"/>
        <w:left w:val="none" w:sz="0" w:space="0" w:color="auto"/>
        <w:bottom w:val="none" w:sz="0" w:space="0" w:color="auto"/>
        <w:right w:val="none" w:sz="0" w:space="0" w:color="auto"/>
      </w:divBdr>
    </w:div>
    <w:div w:id="985233582">
      <w:bodyDiv w:val="1"/>
      <w:marLeft w:val="0"/>
      <w:marRight w:val="0"/>
      <w:marTop w:val="0"/>
      <w:marBottom w:val="0"/>
      <w:divBdr>
        <w:top w:val="none" w:sz="0" w:space="0" w:color="auto"/>
        <w:left w:val="none" w:sz="0" w:space="0" w:color="auto"/>
        <w:bottom w:val="none" w:sz="0" w:space="0" w:color="auto"/>
        <w:right w:val="none" w:sz="0" w:space="0" w:color="auto"/>
      </w:divBdr>
    </w:div>
    <w:div w:id="98821778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64840740">
      <w:bodyDiv w:val="1"/>
      <w:marLeft w:val="0"/>
      <w:marRight w:val="0"/>
      <w:marTop w:val="0"/>
      <w:marBottom w:val="0"/>
      <w:divBdr>
        <w:top w:val="none" w:sz="0" w:space="0" w:color="auto"/>
        <w:left w:val="none" w:sz="0" w:space="0" w:color="auto"/>
        <w:bottom w:val="none" w:sz="0" w:space="0" w:color="auto"/>
        <w:right w:val="none" w:sz="0" w:space="0" w:color="auto"/>
      </w:divBdr>
    </w:div>
    <w:div w:id="1083453396">
      <w:bodyDiv w:val="1"/>
      <w:marLeft w:val="0"/>
      <w:marRight w:val="0"/>
      <w:marTop w:val="0"/>
      <w:marBottom w:val="0"/>
      <w:divBdr>
        <w:top w:val="none" w:sz="0" w:space="0" w:color="auto"/>
        <w:left w:val="none" w:sz="0" w:space="0" w:color="auto"/>
        <w:bottom w:val="none" w:sz="0" w:space="0" w:color="auto"/>
        <w:right w:val="none" w:sz="0" w:space="0" w:color="auto"/>
      </w:divBdr>
    </w:div>
    <w:div w:id="1179004050">
      <w:bodyDiv w:val="1"/>
      <w:marLeft w:val="0"/>
      <w:marRight w:val="0"/>
      <w:marTop w:val="0"/>
      <w:marBottom w:val="0"/>
      <w:divBdr>
        <w:top w:val="none" w:sz="0" w:space="0" w:color="auto"/>
        <w:left w:val="none" w:sz="0" w:space="0" w:color="auto"/>
        <w:bottom w:val="none" w:sz="0" w:space="0" w:color="auto"/>
        <w:right w:val="none" w:sz="0" w:space="0" w:color="auto"/>
      </w:divBdr>
    </w:div>
    <w:div w:id="1179467437">
      <w:bodyDiv w:val="1"/>
      <w:marLeft w:val="0"/>
      <w:marRight w:val="0"/>
      <w:marTop w:val="0"/>
      <w:marBottom w:val="0"/>
      <w:divBdr>
        <w:top w:val="none" w:sz="0" w:space="0" w:color="auto"/>
        <w:left w:val="none" w:sz="0" w:space="0" w:color="auto"/>
        <w:bottom w:val="none" w:sz="0" w:space="0" w:color="auto"/>
        <w:right w:val="none" w:sz="0" w:space="0" w:color="auto"/>
      </w:divBdr>
    </w:div>
    <w:div w:id="1232695404">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66914043">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42269338">
      <w:bodyDiv w:val="1"/>
      <w:marLeft w:val="0"/>
      <w:marRight w:val="0"/>
      <w:marTop w:val="0"/>
      <w:marBottom w:val="0"/>
      <w:divBdr>
        <w:top w:val="none" w:sz="0" w:space="0" w:color="auto"/>
        <w:left w:val="none" w:sz="0" w:space="0" w:color="auto"/>
        <w:bottom w:val="none" w:sz="0" w:space="0" w:color="auto"/>
        <w:right w:val="none" w:sz="0" w:space="0" w:color="auto"/>
      </w:divBdr>
    </w:div>
    <w:div w:id="1662848168">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41444906">
      <w:bodyDiv w:val="1"/>
      <w:marLeft w:val="0"/>
      <w:marRight w:val="0"/>
      <w:marTop w:val="0"/>
      <w:marBottom w:val="0"/>
      <w:divBdr>
        <w:top w:val="none" w:sz="0" w:space="0" w:color="auto"/>
        <w:left w:val="none" w:sz="0" w:space="0" w:color="auto"/>
        <w:bottom w:val="none" w:sz="0" w:space="0" w:color="auto"/>
        <w:right w:val="none" w:sz="0" w:space="0" w:color="auto"/>
      </w:divBdr>
    </w:div>
    <w:div w:id="1761413411">
      <w:bodyDiv w:val="1"/>
      <w:marLeft w:val="0"/>
      <w:marRight w:val="0"/>
      <w:marTop w:val="0"/>
      <w:marBottom w:val="0"/>
      <w:divBdr>
        <w:top w:val="none" w:sz="0" w:space="0" w:color="auto"/>
        <w:left w:val="none" w:sz="0" w:space="0" w:color="auto"/>
        <w:bottom w:val="none" w:sz="0" w:space="0" w:color="auto"/>
        <w:right w:val="none" w:sz="0" w:space="0" w:color="auto"/>
      </w:divBdr>
    </w:div>
    <w:div w:id="1776365227">
      <w:bodyDiv w:val="1"/>
      <w:marLeft w:val="0"/>
      <w:marRight w:val="0"/>
      <w:marTop w:val="0"/>
      <w:marBottom w:val="0"/>
      <w:divBdr>
        <w:top w:val="none" w:sz="0" w:space="0" w:color="auto"/>
        <w:left w:val="none" w:sz="0" w:space="0" w:color="auto"/>
        <w:bottom w:val="none" w:sz="0" w:space="0" w:color="auto"/>
        <w:right w:val="none" w:sz="0" w:space="0" w:color="auto"/>
      </w:divBdr>
    </w:div>
    <w:div w:id="1799180823">
      <w:bodyDiv w:val="1"/>
      <w:marLeft w:val="0"/>
      <w:marRight w:val="0"/>
      <w:marTop w:val="0"/>
      <w:marBottom w:val="0"/>
      <w:divBdr>
        <w:top w:val="none" w:sz="0" w:space="0" w:color="auto"/>
        <w:left w:val="none" w:sz="0" w:space="0" w:color="auto"/>
        <w:bottom w:val="none" w:sz="0" w:space="0" w:color="auto"/>
        <w:right w:val="none" w:sz="0" w:space="0" w:color="auto"/>
      </w:divBdr>
    </w:div>
    <w:div w:id="1948929220">
      <w:bodyDiv w:val="1"/>
      <w:marLeft w:val="0"/>
      <w:marRight w:val="0"/>
      <w:marTop w:val="0"/>
      <w:marBottom w:val="0"/>
      <w:divBdr>
        <w:top w:val="none" w:sz="0" w:space="0" w:color="auto"/>
        <w:left w:val="none" w:sz="0" w:space="0" w:color="auto"/>
        <w:bottom w:val="none" w:sz="0" w:space="0" w:color="auto"/>
        <w:right w:val="none" w:sz="0" w:space="0" w:color="auto"/>
      </w:divBdr>
    </w:div>
    <w:div w:id="2062711831">
      <w:bodyDiv w:val="1"/>
      <w:marLeft w:val="0"/>
      <w:marRight w:val="0"/>
      <w:marTop w:val="0"/>
      <w:marBottom w:val="0"/>
      <w:divBdr>
        <w:top w:val="none" w:sz="0" w:space="0" w:color="auto"/>
        <w:left w:val="none" w:sz="0" w:space="0" w:color="auto"/>
        <w:bottom w:val="none" w:sz="0" w:space="0" w:color="auto"/>
        <w:right w:val="none" w:sz="0" w:space="0" w:color="auto"/>
      </w:divBdr>
    </w:div>
    <w:div w:id="2081780281">
      <w:bodyDiv w:val="1"/>
      <w:marLeft w:val="0"/>
      <w:marRight w:val="0"/>
      <w:marTop w:val="0"/>
      <w:marBottom w:val="0"/>
      <w:divBdr>
        <w:top w:val="none" w:sz="0" w:space="0" w:color="auto"/>
        <w:left w:val="none" w:sz="0" w:space="0" w:color="auto"/>
        <w:bottom w:val="none" w:sz="0" w:space="0" w:color="auto"/>
        <w:right w:val="none" w:sz="0" w:space="0" w:color="auto"/>
      </w:divBdr>
    </w:div>
    <w:div w:id="21438802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aturtlestatus.org/cpp-dashboard" TargetMode="External"/><Relationship Id="rId21" Type="http://schemas.openxmlformats.org/officeDocument/2006/relationships/hyperlink" Target="https://www.int-res.com/abstracts/esr/v56/esr01385" TargetMode="External"/><Relationship Id="rId42" Type="http://schemas.openxmlformats.org/officeDocument/2006/relationships/header" Target="header6.xml"/><Relationship Id="rId47" Type="http://schemas.openxmlformats.org/officeDocument/2006/relationships/hyperlink" Target="https://doi.org/10.3389/fmars.2020.00693" TargetMode="External"/><Relationship Id="rId63" Type="http://schemas.openxmlformats.org/officeDocument/2006/relationships/header" Target="header13.xml"/><Relationship Id="rId68" Type="http://schemas.openxmlformats.org/officeDocument/2006/relationships/header" Target="header17.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ms.int/iosea-turtles/en/document/work-programme-2024-2028" TargetMode="External"/><Relationship Id="rId11" Type="http://schemas.openxmlformats.org/officeDocument/2006/relationships/image" Target="media/image1.wmf"/><Relationship Id="rId24" Type="http://schemas.openxmlformats.org/officeDocument/2006/relationships/hyperlink" Target="https://www.seaturtlestatus.org/cpp-dashboard" TargetMode="External"/><Relationship Id="rId32" Type="http://schemas.openxmlformats.org/officeDocument/2006/relationships/hyperlink" Target="https://wwfint.awsassets.panda.org/downloads/bct_report-june-2025_single-page.pdf?_gl=1*ygyskt*_gcl_au*MTQ5MDIwODgzLjE3NTQ0Njg2ODk.*_ga*MTYyMzkyNzMyNS4xNzU0NDY4Njg5*_ga_9594H828Q9*czE3NTQ0Njg2ODgkbzEkZzAkdDE3NTQ0Njg2ODgkajYwJGwwJGgw" TargetMode="External"/><Relationship Id="rId37" Type="http://schemas.openxmlformats.org/officeDocument/2006/relationships/hyperlink" Target="https://www.cms.int/en/news/2025004-implementation-single-species-action-plan-hawksbill-turtle-south-east-asia-and-western" TargetMode="External"/><Relationship Id="rId40" Type="http://schemas.openxmlformats.org/officeDocument/2006/relationships/header" Target="header4.xml"/><Relationship Id="rId45" Type="http://schemas.openxmlformats.org/officeDocument/2006/relationships/hyperlink" Target="https://doi.org/10.3389/fmars.2021.699521" TargetMode="External"/><Relationship Id="rId53" Type="http://schemas.openxmlformats.org/officeDocument/2006/relationships/header" Target="header9.xml"/><Relationship Id="rId58" Type="http://schemas.openxmlformats.org/officeDocument/2006/relationships/header" Target="header12.xml"/><Relationship Id="rId66" Type="http://schemas.openxmlformats.org/officeDocument/2006/relationships/hyperlink" Target="http://www.cms.int/iosea-turtles/en/page/capacity-building-resources" TargetMode="External"/><Relationship Id="rId5" Type="http://schemas.openxmlformats.org/officeDocument/2006/relationships/numbering" Target="numbering.xml"/><Relationship Id="rId61" Type="http://schemas.openxmlformats.org/officeDocument/2006/relationships/hyperlink" Target="https://www.cms.int/iosea-turtles/en/document/single-species-action-plan-hawksbill-turtle-eretmochelys-imbricata-south-east-asia-and-4" TargetMode="External"/><Relationship Id="rId19" Type="http://schemas.openxmlformats.org/officeDocument/2006/relationships/hyperlink" Target="https://www.cms.int/en/document/single-species-action-plan-loggerhead-turtle-caretta-caretta-south-pacific-ocean" TargetMode="External"/><Relationship Id="rId14" Type="http://schemas.openxmlformats.org/officeDocument/2006/relationships/footer" Target="footer1.xml"/><Relationship Id="rId22" Type="http://schemas.openxmlformats.org/officeDocument/2006/relationships/hyperlink" Target="https://www.iucn-mtsg.org/regional-management-units" TargetMode="External"/><Relationship Id="rId27" Type="http://schemas.openxmlformats.org/officeDocument/2006/relationships/hyperlink" Target="https://www.seaturtlestatus.org/swot-report-vol-20" TargetMode="External"/><Relationship Id="rId30" Type="http://schemas.openxmlformats.org/officeDocument/2006/relationships/hyperlink" Target="https://www.cms.int/en/document/beach-management-and-hatchery-practices-0" TargetMode="External"/><Relationship Id="rId35" Type="http://schemas.openxmlformats.org/officeDocument/2006/relationships/hyperlink" Target="https://www.cms.int/en/document/single-species-action-plan-hawksbill-turtle-eretmochelys-imbricata-south-east-asia-and-2" TargetMode="External"/><Relationship Id="rId43" Type="http://schemas.openxmlformats.org/officeDocument/2006/relationships/footer" Target="footer3.xml"/><Relationship Id="rId48" Type="http://schemas.openxmlformats.org/officeDocument/2006/relationships/hyperlink" Target="https://doi.org/10.1098/rspb.2024.2367" TargetMode="External"/><Relationship Id="rId56" Type="http://schemas.openxmlformats.org/officeDocument/2006/relationships/header" Target="header10.xml"/><Relationship Id="rId64" Type="http://schemas.openxmlformats.org/officeDocument/2006/relationships/header" Target="header14.xml"/><Relationship Id="rId69"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atlantic-turtles" TargetMode="External"/><Relationship Id="rId25" Type="http://schemas.openxmlformats.org/officeDocument/2006/relationships/image" Target="media/image5.png"/><Relationship Id="rId33" Type="http://schemas.openxmlformats.org/officeDocument/2006/relationships/hyperlink" Target="https://www.cms.int/en/document/bycatch-and-other-fisheries-induced-mortality" TargetMode="External"/><Relationship Id="rId38" Type="http://schemas.openxmlformats.org/officeDocument/2006/relationships/hyperlink" Target="https://www.cms.int/en/document/analysis-implementation-reports-single-species-action-plan-hawksbill-turtle" TargetMode="External"/><Relationship Id="rId46" Type="http://schemas.openxmlformats.org/officeDocument/2006/relationships/hyperlink" Target="https://doi.org/10.1016/j.marpolbul.2024.116141" TargetMode="External"/><Relationship Id="rId59" Type="http://schemas.openxmlformats.org/officeDocument/2006/relationships/hyperlink" Target="https://www.cms.int/en/document/analysis-implementation-reports-single-species-action-plan-hawksbill-turtle" TargetMode="External"/><Relationship Id="rId67" Type="http://schemas.openxmlformats.org/officeDocument/2006/relationships/header" Target="header16.xml"/><Relationship Id="rId20" Type="http://schemas.openxmlformats.org/officeDocument/2006/relationships/hyperlink" Target="https://www.cms.int/en/document/single-species-action-plan-hawksbill-turtle-eretmochelys-imbricata-south-east-asia-and-2" TargetMode="External"/><Relationship Id="rId41" Type="http://schemas.openxmlformats.org/officeDocument/2006/relationships/header" Target="header5.xml"/><Relationship Id="rId54" Type="http://schemas.openxmlformats.org/officeDocument/2006/relationships/hyperlink" Target="https://7enews.net/en/news-en/gcc-en/qatar-release-of-first-young-hawksbill-turtles-from-turtle-reserve-in-ras-laffan-industrial-city/" TargetMode="External"/><Relationship Id="rId62" Type="http://schemas.openxmlformats.org/officeDocument/2006/relationships/hyperlink" Target="https://www.cms.int/en/news/2025004-implementation-single-species-action-plan-hawksbill-turtle-south-east-asia-and-western"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seaturtlestatus.org/cpp-dashboard" TargetMode="External"/><Relationship Id="rId28" Type="http://schemas.openxmlformats.org/officeDocument/2006/relationships/hyperlink" Target="https://www.cms.int/iosea-turtles/en/document/beach-management-and-hatchery-practices" TargetMode="External"/><Relationship Id="rId36" Type="http://schemas.openxmlformats.org/officeDocument/2006/relationships/hyperlink" Target="https://www.cms.int/iosea-turtles/en/document/single-species-action-plan-hawksbill-turtle-eretmochelys-imbricata-south-east-asia-and-4" TargetMode="External"/><Relationship Id="rId49" Type="http://schemas.openxmlformats.org/officeDocument/2006/relationships/hyperlink" Target="https://doi.org/10.1016/j.marpolbul.2021.112363" TargetMode="External"/><Relationship Id="rId57" Type="http://schemas.openxmlformats.org/officeDocument/2006/relationships/header" Target="header11.xml"/><Relationship Id="rId10" Type="http://schemas.openxmlformats.org/officeDocument/2006/relationships/endnotes" Target="endnotes.xml"/><Relationship Id="rId31" Type="http://schemas.openxmlformats.org/officeDocument/2006/relationships/hyperlink" Target="https://www.cms.int/en/document/priorities-area-based-conservation-marine-migratory-species" TargetMode="External"/><Relationship Id="rId44" Type="http://schemas.openxmlformats.org/officeDocument/2006/relationships/hyperlink" Target="https://doi.org/10.3389/fmars.2020.00301" TargetMode="External"/><Relationship Id="rId52" Type="http://schemas.openxmlformats.org/officeDocument/2006/relationships/header" Target="header8.xml"/><Relationship Id="rId60" Type="http://schemas.openxmlformats.org/officeDocument/2006/relationships/hyperlink" Target="https://www.cms.int/en/document/single-species-action-plan-hawksbill-turtle-eretmochelys-imbricata-south-east-asia-and-2" TargetMode="External"/><Relationship Id="rId65"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cms.int/iosea-turtles" TargetMode="External"/><Relationship Id="rId39" Type="http://schemas.openxmlformats.org/officeDocument/2006/relationships/hyperlink" Target="https://www.cms.int/en/document/bycatch-and-other-fisheries-induced-mortality" TargetMode="External"/><Relationship Id="rId34" Type="http://schemas.openxmlformats.org/officeDocument/2006/relationships/hyperlink" Target="https://www.cms.int/en/document/review-technical-and-operational-measures-mitigate-bycatch-marine-turtles-commercial" TargetMode="External"/><Relationship Id="rId50" Type="http://schemas.openxmlformats.org/officeDocument/2006/relationships/hyperlink" Target="http://dx.doi.org/10.1098/rspb.2014.1209" TargetMode="External"/><Relationship Id="rId55" Type="http://schemas.openxmlformats.org/officeDocument/2006/relationships/hyperlink" Target="https://www.gulf-times.com/article/708280/qatar/2025-nesting-season-for-hawksbill-turtles-end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7903556C-6C2F-4B4E-AF3C-EA2A57A2173F}"/>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57</TotalTime>
  <Pages>22</Pages>
  <Words>8768</Words>
  <Characters>49979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58630</CharactersWithSpaces>
  <SharedDoc>false</SharedDoc>
  <HLinks>
    <vt:vector size="216" baseType="variant">
      <vt:variant>
        <vt:i4>5242953</vt:i4>
      </vt:variant>
      <vt:variant>
        <vt:i4>105</vt:i4>
      </vt:variant>
      <vt:variant>
        <vt:i4>0</vt:i4>
      </vt:variant>
      <vt:variant>
        <vt:i4>5</vt:i4>
      </vt:variant>
      <vt:variant>
        <vt:lpwstr>http://www.cms.int/iosea-turtles/en/page/capacity-building-resources</vt:lpwstr>
      </vt:variant>
      <vt:variant>
        <vt:lpwstr/>
      </vt:variant>
      <vt:variant>
        <vt:i4>3211380</vt:i4>
      </vt:variant>
      <vt:variant>
        <vt:i4>102</vt:i4>
      </vt:variant>
      <vt:variant>
        <vt:i4>0</vt:i4>
      </vt:variant>
      <vt:variant>
        <vt:i4>5</vt:i4>
      </vt:variant>
      <vt:variant>
        <vt:lpwstr>https://www.cms.int/en/news/2025004-implementation-single-species-action-plan-hawksbill-turtle-south-east-asia-and-western</vt:lpwstr>
      </vt:variant>
      <vt:variant>
        <vt:lpwstr/>
      </vt:variant>
      <vt:variant>
        <vt:i4>7667747</vt:i4>
      </vt:variant>
      <vt:variant>
        <vt:i4>99</vt:i4>
      </vt:variant>
      <vt:variant>
        <vt:i4>0</vt:i4>
      </vt:variant>
      <vt:variant>
        <vt:i4>5</vt:i4>
      </vt:variant>
      <vt:variant>
        <vt:lpwstr>https://www.cms.int/iosea-turtles/en/document/single-species-action-plan-hawksbill-turtle-eretmochelys-imbricata-south-east-asia-and-4</vt:lpwstr>
      </vt:variant>
      <vt:variant>
        <vt:lpwstr/>
      </vt:variant>
      <vt:variant>
        <vt:i4>2031681</vt:i4>
      </vt:variant>
      <vt:variant>
        <vt:i4>96</vt:i4>
      </vt:variant>
      <vt:variant>
        <vt:i4>0</vt:i4>
      </vt:variant>
      <vt:variant>
        <vt:i4>5</vt:i4>
      </vt:variant>
      <vt:variant>
        <vt:lpwstr>https://www.cms.int/en/document/single-species-action-plan-hawksbill-turtle-eretmochelys-imbricata-south-east-asia-and-2</vt:lpwstr>
      </vt:variant>
      <vt:variant>
        <vt:lpwstr/>
      </vt:variant>
      <vt:variant>
        <vt:i4>3407905</vt:i4>
      </vt:variant>
      <vt:variant>
        <vt:i4>93</vt:i4>
      </vt:variant>
      <vt:variant>
        <vt:i4>0</vt:i4>
      </vt:variant>
      <vt:variant>
        <vt:i4>5</vt:i4>
      </vt:variant>
      <vt:variant>
        <vt:lpwstr>https://www.cms.int/en/document/analysis-implementation-reports-single-species-action-plan-hawksbill-turtle</vt:lpwstr>
      </vt:variant>
      <vt:variant>
        <vt:lpwstr/>
      </vt:variant>
      <vt:variant>
        <vt:i4>6422651</vt:i4>
      </vt:variant>
      <vt:variant>
        <vt:i4>90</vt:i4>
      </vt:variant>
      <vt:variant>
        <vt:i4>0</vt:i4>
      </vt:variant>
      <vt:variant>
        <vt:i4>5</vt:i4>
      </vt:variant>
      <vt:variant>
        <vt:lpwstr>https://www.gulf-times.com/article/708280/qatar/2025-nesting-season-for-hawksbill-turtles-ends</vt:lpwstr>
      </vt:variant>
      <vt:variant>
        <vt:lpwstr/>
      </vt:variant>
      <vt:variant>
        <vt:i4>6422649</vt:i4>
      </vt:variant>
      <vt:variant>
        <vt:i4>87</vt:i4>
      </vt:variant>
      <vt:variant>
        <vt:i4>0</vt:i4>
      </vt:variant>
      <vt:variant>
        <vt:i4>5</vt:i4>
      </vt:variant>
      <vt:variant>
        <vt:lpwstr>https://7enews.net/en/news-en/gcc-en/qatar-release-of-first-young-hawksbill-turtles-from-turtle-reserve-in-ras-laffan-industrial-city/</vt:lpwstr>
      </vt:variant>
      <vt:variant>
        <vt:lpwstr/>
      </vt:variant>
      <vt:variant>
        <vt:i4>6094922</vt:i4>
      </vt:variant>
      <vt:variant>
        <vt:i4>84</vt:i4>
      </vt:variant>
      <vt:variant>
        <vt:i4>0</vt:i4>
      </vt:variant>
      <vt:variant>
        <vt:i4>5</vt:i4>
      </vt:variant>
      <vt:variant>
        <vt:lpwstr>http://dx.doi.org/10.1098/rspb.2014.1209</vt:lpwstr>
      </vt:variant>
      <vt:variant>
        <vt:lpwstr/>
      </vt:variant>
      <vt:variant>
        <vt:i4>3014756</vt:i4>
      </vt:variant>
      <vt:variant>
        <vt:i4>81</vt:i4>
      </vt:variant>
      <vt:variant>
        <vt:i4>0</vt:i4>
      </vt:variant>
      <vt:variant>
        <vt:i4>5</vt:i4>
      </vt:variant>
      <vt:variant>
        <vt:lpwstr>https://doi.org/10.1016/j.marpolbul.2021.112363</vt:lpwstr>
      </vt:variant>
      <vt:variant>
        <vt:lpwstr/>
      </vt:variant>
      <vt:variant>
        <vt:i4>2162814</vt:i4>
      </vt:variant>
      <vt:variant>
        <vt:i4>78</vt:i4>
      </vt:variant>
      <vt:variant>
        <vt:i4>0</vt:i4>
      </vt:variant>
      <vt:variant>
        <vt:i4>5</vt:i4>
      </vt:variant>
      <vt:variant>
        <vt:lpwstr>https://doi.org/10.1098/rspb.2024.2367</vt:lpwstr>
      </vt:variant>
      <vt:variant>
        <vt:lpwstr/>
      </vt:variant>
      <vt:variant>
        <vt:i4>1900547</vt:i4>
      </vt:variant>
      <vt:variant>
        <vt:i4>75</vt:i4>
      </vt:variant>
      <vt:variant>
        <vt:i4>0</vt:i4>
      </vt:variant>
      <vt:variant>
        <vt:i4>5</vt:i4>
      </vt:variant>
      <vt:variant>
        <vt:lpwstr>https://doi.org/10.3389/fmars.2020.00693</vt:lpwstr>
      </vt:variant>
      <vt:variant>
        <vt:lpwstr/>
      </vt:variant>
      <vt:variant>
        <vt:i4>2949222</vt:i4>
      </vt:variant>
      <vt:variant>
        <vt:i4>72</vt:i4>
      </vt:variant>
      <vt:variant>
        <vt:i4>0</vt:i4>
      </vt:variant>
      <vt:variant>
        <vt:i4>5</vt:i4>
      </vt:variant>
      <vt:variant>
        <vt:lpwstr>https://doi.org/10.1016/j.marpolbul.2024.116141</vt:lpwstr>
      </vt:variant>
      <vt:variant>
        <vt:lpwstr/>
      </vt:variant>
      <vt:variant>
        <vt:i4>1310726</vt:i4>
      </vt:variant>
      <vt:variant>
        <vt:i4>69</vt:i4>
      </vt:variant>
      <vt:variant>
        <vt:i4>0</vt:i4>
      </vt:variant>
      <vt:variant>
        <vt:i4>5</vt:i4>
      </vt:variant>
      <vt:variant>
        <vt:lpwstr>https://doi.org/10.3389/fmars.2021.699521</vt:lpwstr>
      </vt:variant>
      <vt:variant>
        <vt:lpwstr/>
      </vt:variant>
      <vt:variant>
        <vt:i4>1703946</vt:i4>
      </vt:variant>
      <vt:variant>
        <vt:i4>66</vt:i4>
      </vt:variant>
      <vt:variant>
        <vt:i4>0</vt:i4>
      </vt:variant>
      <vt:variant>
        <vt:i4>5</vt:i4>
      </vt:variant>
      <vt:variant>
        <vt:lpwstr>https://doi.org/10.3389/fmars.2020.00301</vt:lpwstr>
      </vt:variant>
      <vt:variant>
        <vt:lpwstr/>
      </vt:variant>
      <vt:variant>
        <vt:i4>5046294</vt:i4>
      </vt:variant>
      <vt:variant>
        <vt:i4>63</vt:i4>
      </vt:variant>
      <vt:variant>
        <vt:i4>0</vt:i4>
      </vt:variant>
      <vt:variant>
        <vt:i4>5</vt:i4>
      </vt:variant>
      <vt:variant>
        <vt:lpwstr>https://www.cms.int/en/document/bycatch-and-other-fisheries-induced-mortality</vt:lpwstr>
      </vt:variant>
      <vt:variant>
        <vt:lpwstr/>
      </vt:variant>
      <vt:variant>
        <vt:i4>3407905</vt:i4>
      </vt:variant>
      <vt:variant>
        <vt:i4>60</vt:i4>
      </vt:variant>
      <vt:variant>
        <vt:i4>0</vt:i4>
      </vt:variant>
      <vt:variant>
        <vt:i4>5</vt:i4>
      </vt:variant>
      <vt:variant>
        <vt:lpwstr>https://www.cms.int/en/document/analysis-implementation-reports-single-species-action-plan-hawksbill-turtle</vt:lpwstr>
      </vt:variant>
      <vt:variant>
        <vt:lpwstr/>
      </vt:variant>
      <vt:variant>
        <vt:i4>3211380</vt:i4>
      </vt:variant>
      <vt:variant>
        <vt:i4>57</vt:i4>
      </vt:variant>
      <vt:variant>
        <vt:i4>0</vt:i4>
      </vt:variant>
      <vt:variant>
        <vt:i4>5</vt:i4>
      </vt:variant>
      <vt:variant>
        <vt:lpwstr>https://www.cms.int/en/news/2025004-implementation-single-species-action-plan-hawksbill-turtle-south-east-asia-and-western</vt:lpwstr>
      </vt:variant>
      <vt:variant>
        <vt:lpwstr/>
      </vt:variant>
      <vt:variant>
        <vt:i4>7667747</vt:i4>
      </vt:variant>
      <vt:variant>
        <vt:i4>54</vt:i4>
      </vt:variant>
      <vt:variant>
        <vt:i4>0</vt:i4>
      </vt:variant>
      <vt:variant>
        <vt:i4>5</vt:i4>
      </vt:variant>
      <vt:variant>
        <vt:lpwstr>https://www.cms.int/iosea-turtles/en/document/single-species-action-plan-hawksbill-turtle-eretmochelys-imbricata-south-east-asia-and-4</vt:lpwstr>
      </vt:variant>
      <vt:variant>
        <vt:lpwstr/>
      </vt:variant>
      <vt:variant>
        <vt:i4>2031681</vt:i4>
      </vt:variant>
      <vt:variant>
        <vt:i4>51</vt:i4>
      </vt:variant>
      <vt:variant>
        <vt:i4>0</vt:i4>
      </vt:variant>
      <vt:variant>
        <vt:i4>5</vt:i4>
      </vt:variant>
      <vt:variant>
        <vt:lpwstr>https://www.cms.int/en/document/single-species-action-plan-hawksbill-turtle-eretmochelys-imbricata-south-east-asia-and-2</vt:lpwstr>
      </vt:variant>
      <vt:variant>
        <vt:lpwstr/>
      </vt:variant>
      <vt:variant>
        <vt:i4>5177349</vt:i4>
      </vt:variant>
      <vt:variant>
        <vt:i4>48</vt:i4>
      </vt:variant>
      <vt:variant>
        <vt:i4>0</vt:i4>
      </vt:variant>
      <vt:variant>
        <vt:i4>5</vt:i4>
      </vt:variant>
      <vt:variant>
        <vt:lpwstr>https://www.cms.int/en/document/review-technical-and-operational-measures-mitigate-bycatch-marine-turtles-commercial</vt:lpwstr>
      </vt:variant>
      <vt:variant>
        <vt:lpwstr/>
      </vt:variant>
      <vt:variant>
        <vt:i4>5046294</vt:i4>
      </vt:variant>
      <vt:variant>
        <vt:i4>45</vt:i4>
      </vt:variant>
      <vt:variant>
        <vt:i4>0</vt:i4>
      </vt:variant>
      <vt:variant>
        <vt:i4>5</vt:i4>
      </vt:variant>
      <vt:variant>
        <vt:lpwstr>https://www.cms.int/en/document/bycatch-and-other-fisheries-induced-mortality</vt:lpwstr>
      </vt:variant>
      <vt:variant>
        <vt:lpwstr/>
      </vt:variant>
      <vt:variant>
        <vt:i4>917588</vt:i4>
      </vt:variant>
      <vt:variant>
        <vt:i4>42</vt:i4>
      </vt:variant>
      <vt:variant>
        <vt:i4>0</vt:i4>
      </vt:variant>
      <vt:variant>
        <vt:i4>5</vt:i4>
      </vt:variant>
      <vt:variant>
        <vt:lpwstr>https://wwfint.awsassets.panda.org/downloads/bct_report-june-2025_single-page.pdf?_gl=1*ygyskt*_gcl_au*MTQ5MDIwODgzLjE3NTQ0Njg2ODk.*_ga*MTYyMzkyNzMyNS4xNzU0NDY4Njg5*_ga_9594H828Q9*czE3NTQ0Njg2ODgkbzEkZzAkdDE3NTQ0Njg2ODgkajYwJGwwJGgw</vt:lpwstr>
      </vt:variant>
      <vt:variant>
        <vt:lpwstr/>
      </vt:variant>
      <vt:variant>
        <vt:i4>7536762</vt:i4>
      </vt:variant>
      <vt:variant>
        <vt:i4>39</vt:i4>
      </vt:variant>
      <vt:variant>
        <vt:i4>0</vt:i4>
      </vt:variant>
      <vt:variant>
        <vt:i4>5</vt:i4>
      </vt:variant>
      <vt:variant>
        <vt:lpwstr>https://www.cms.int/en/document/priorities-area-based-conservation-marine-migratory-species</vt:lpwstr>
      </vt:variant>
      <vt:variant>
        <vt:lpwstr/>
      </vt:variant>
      <vt:variant>
        <vt:i4>5111813</vt:i4>
      </vt:variant>
      <vt:variant>
        <vt:i4>36</vt:i4>
      </vt:variant>
      <vt:variant>
        <vt:i4>0</vt:i4>
      </vt:variant>
      <vt:variant>
        <vt:i4>5</vt:i4>
      </vt:variant>
      <vt:variant>
        <vt:lpwstr>https://www.cms.int/en/document/beach-management-and-hatchery-practices-0</vt:lpwstr>
      </vt:variant>
      <vt:variant>
        <vt:lpwstr/>
      </vt:variant>
      <vt:variant>
        <vt:i4>2556022</vt:i4>
      </vt:variant>
      <vt:variant>
        <vt:i4>33</vt:i4>
      </vt:variant>
      <vt:variant>
        <vt:i4>0</vt:i4>
      </vt:variant>
      <vt:variant>
        <vt:i4>5</vt:i4>
      </vt:variant>
      <vt:variant>
        <vt:lpwstr>https://www.cms.int/iosea-turtles/en/document/work-programme-2024-2028</vt:lpwstr>
      </vt:variant>
      <vt:variant>
        <vt:lpwstr/>
      </vt:variant>
      <vt:variant>
        <vt:i4>983060</vt:i4>
      </vt:variant>
      <vt:variant>
        <vt:i4>30</vt:i4>
      </vt:variant>
      <vt:variant>
        <vt:i4>0</vt:i4>
      </vt:variant>
      <vt:variant>
        <vt:i4>5</vt:i4>
      </vt:variant>
      <vt:variant>
        <vt:lpwstr>https://www.cms.int/iosea-turtles/en/document/beach-management-and-hatchery-practices</vt:lpwstr>
      </vt:variant>
      <vt:variant>
        <vt:lpwstr/>
      </vt:variant>
      <vt:variant>
        <vt:i4>8323114</vt:i4>
      </vt:variant>
      <vt:variant>
        <vt:i4>27</vt:i4>
      </vt:variant>
      <vt:variant>
        <vt:i4>0</vt:i4>
      </vt:variant>
      <vt:variant>
        <vt:i4>5</vt:i4>
      </vt:variant>
      <vt:variant>
        <vt:lpwstr>https://www.seaturtlestatus.org/swot-report-vol-20</vt:lpwstr>
      </vt:variant>
      <vt:variant>
        <vt:lpwstr/>
      </vt:variant>
      <vt:variant>
        <vt:i4>1704010</vt:i4>
      </vt:variant>
      <vt:variant>
        <vt:i4>24</vt:i4>
      </vt:variant>
      <vt:variant>
        <vt:i4>0</vt:i4>
      </vt:variant>
      <vt:variant>
        <vt:i4>5</vt:i4>
      </vt:variant>
      <vt:variant>
        <vt:lpwstr>https://www.seaturtlestatus.org/cpp-dashboard</vt:lpwstr>
      </vt:variant>
      <vt:variant>
        <vt:lpwstr/>
      </vt:variant>
      <vt:variant>
        <vt:i4>1704010</vt:i4>
      </vt:variant>
      <vt:variant>
        <vt:i4>21</vt:i4>
      </vt:variant>
      <vt:variant>
        <vt:i4>0</vt:i4>
      </vt:variant>
      <vt:variant>
        <vt:i4>5</vt:i4>
      </vt:variant>
      <vt:variant>
        <vt:lpwstr>https://www.seaturtlestatus.org/cpp-dashboard</vt:lpwstr>
      </vt:variant>
      <vt:variant>
        <vt:lpwstr/>
      </vt:variant>
      <vt:variant>
        <vt:i4>1704010</vt:i4>
      </vt:variant>
      <vt:variant>
        <vt:i4>18</vt:i4>
      </vt:variant>
      <vt:variant>
        <vt:i4>0</vt:i4>
      </vt:variant>
      <vt:variant>
        <vt:i4>5</vt:i4>
      </vt:variant>
      <vt:variant>
        <vt:lpwstr>https://www.seaturtlestatus.org/cpp-dashboard</vt:lpwstr>
      </vt:variant>
      <vt:variant>
        <vt:lpwstr/>
      </vt:variant>
      <vt:variant>
        <vt:i4>6291490</vt:i4>
      </vt:variant>
      <vt:variant>
        <vt:i4>15</vt:i4>
      </vt:variant>
      <vt:variant>
        <vt:i4>0</vt:i4>
      </vt:variant>
      <vt:variant>
        <vt:i4>5</vt:i4>
      </vt:variant>
      <vt:variant>
        <vt:lpwstr>https://www.iucn-mtsg.org/regional-management-units</vt:lpwstr>
      </vt:variant>
      <vt:variant>
        <vt:lpwstr/>
      </vt:variant>
      <vt:variant>
        <vt:i4>3080299</vt:i4>
      </vt:variant>
      <vt:variant>
        <vt:i4>12</vt:i4>
      </vt:variant>
      <vt:variant>
        <vt:i4>0</vt:i4>
      </vt:variant>
      <vt:variant>
        <vt:i4>5</vt:i4>
      </vt:variant>
      <vt:variant>
        <vt:lpwstr>https://www.int-res.com/abstracts/esr/v56/esr01385</vt:lpwstr>
      </vt:variant>
      <vt:variant>
        <vt:lpwstr/>
      </vt:variant>
      <vt:variant>
        <vt:i4>2031681</vt:i4>
      </vt:variant>
      <vt:variant>
        <vt:i4>9</vt:i4>
      </vt:variant>
      <vt:variant>
        <vt:i4>0</vt:i4>
      </vt:variant>
      <vt:variant>
        <vt:i4>5</vt:i4>
      </vt:variant>
      <vt:variant>
        <vt:lpwstr>https://www.cms.int/en/document/single-species-action-plan-hawksbill-turtle-eretmochelys-imbricata-south-east-asia-and-2</vt:lpwstr>
      </vt:variant>
      <vt:variant>
        <vt:lpwstr/>
      </vt:variant>
      <vt:variant>
        <vt:i4>983063</vt:i4>
      </vt:variant>
      <vt:variant>
        <vt:i4>6</vt:i4>
      </vt:variant>
      <vt:variant>
        <vt:i4>0</vt:i4>
      </vt:variant>
      <vt:variant>
        <vt:i4>5</vt:i4>
      </vt:variant>
      <vt:variant>
        <vt:lpwstr>https://www.cms.int/en/document/single-species-action-plan-loggerhead-turtle-caretta-caretta-south-pacific-ocean</vt:lpwstr>
      </vt:variant>
      <vt:variant>
        <vt:lpwstr/>
      </vt:variant>
      <vt:variant>
        <vt:i4>589916</vt:i4>
      </vt:variant>
      <vt:variant>
        <vt:i4>3</vt:i4>
      </vt:variant>
      <vt:variant>
        <vt:i4>0</vt:i4>
      </vt:variant>
      <vt:variant>
        <vt:i4>5</vt:i4>
      </vt:variant>
      <vt:variant>
        <vt:lpwstr>https://www.cms.int/iosea-turtles</vt:lpwstr>
      </vt:variant>
      <vt:variant>
        <vt:lpwstr/>
      </vt:variant>
      <vt:variant>
        <vt:i4>5308430</vt:i4>
      </vt:variant>
      <vt:variant>
        <vt:i4>0</vt:i4>
      </vt:variant>
      <vt:variant>
        <vt:i4>0</vt:i4>
      </vt:variant>
      <vt:variant>
        <vt:i4>5</vt:i4>
      </vt:variant>
      <vt:variant>
        <vt:lpwstr>https://www.cms.int/atlantic-turtles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60</cp:revision>
  <cp:lastPrinted>2019-09-23T14:54:00Z</cp:lastPrinted>
  <dcterms:created xsi:type="dcterms:W3CDTF">2025-09-11T18:37:00Z</dcterms:created>
  <dcterms:modified xsi:type="dcterms:W3CDTF">2025-09-19T12:33:00Z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