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bookmarkStart w:id="0" w:name="_Hlk207108235"/>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3ED7D510"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FF0D36">
              <w:rPr>
                <w:rFonts w:eastAsia="Times New Roman" w:cs="Arial"/>
              </w:rPr>
              <w:t>15</w:t>
            </w:r>
            <w:r w:rsidRPr="002E0DE9">
              <w:rPr>
                <w:rFonts w:eastAsia="Times New Roman" w:cs="Arial"/>
              </w:rPr>
              <w:t>/</w:t>
            </w:r>
            <w:r w:rsidRPr="008E7C41">
              <w:rPr>
                <w:rFonts w:eastAsia="Times New Roman" w:cs="Arial"/>
              </w:rPr>
              <w:t>Doc.</w:t>
            </w:r>
            <w:r w:rsidR="00DC61BC" w:rsidRPr="008E7C41">
              <w:rPr>
                <w:rFonts w:eastAsia="Times New Roman" w:cs="Arial"/>
              </w:rPr>
              <w:t>25.2.3</w:t>
            </w:r>
          </w:p>
          <w:p w14:paraId="7470AD45" w14:textId="541B2E35" w:rsidR="002E0DE9" w:rsidRPr="00E0047B" w:rsidRDefault="004D2590" w:rsidP="00661875">
            <w:pPr>
              <w:tabs>
                <w:tab w:val="left" w:pos="5040"/>
                <w:tab w:val="left" w:pos="5760"/>
                <w:tab w:val="left" w:pos="6008"/>
                <w:tab w:val="left" w:pos="6480"/>
                <w:tab w:val="left" w:pos="7200"/>
                <w:tab w:val="left" w:pos="7920"/>
                <w:tab w:val="left" w:pos="8640"/>
              </w:tabs>
              <w:rPr>
                <w:rFonts w:cs="Arial"/>
                <w:i/>
              </w:rPr>
            </w:pPr>
            <w:r w:rsidRPr="004D2590">
              <w:rPr>
                <w:rFonts w:eastAsia="Times New Roman" w:cs="Arial"/>
              </w:rPr>
              <w:t>27 August</w:t>
            </w:r>
            <w:r w:rsidR="002E0DE9" w:rsidRPr="002E0DE9">
              <w:rPr>
                <w:rFonts w:eastAsia="Times New Roman" w:cs="Arial"/>
              </w:rPr>
              <w:t xml:space="preserve"> </w:t>
            </w:r>
            <w:r w:rsidR="00A6134E">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1CC9CCA7" w14:textId="77777777" w:rsidR="00A6134E" w:rsidRPr="002E0DE9" w:rsidRDefault="00A6134E" w:rsidP="00A6134E">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Pr="002E0DE9">
        <w:rPr>
          <w:rFonts w:eastAsia="Times New Roman" w:cs="Arial"/>
          <w:vertAlign w:val="superscript"/>
        </w:rPr>
        <w:t>th</w:t>
      </w:r>
      <w:r w:rsidRPr="002E0DE9">
        <w:rPr>
          <w:rFonts w:eastAsia="Times New Roman" w:cs="Arial"/>
        </w:rPr>
        <w:t xml:space="preserve"> MEETING OF THE CONFERENCE OF THE PARTIES</w:t>
      </w:r>
    </w:p>
    <w:p w14:paraId="04BCD39A" w14:textId="77777777" w:rsidR="00A6134E" w:rsidRPr="00F27D94" w:rsidRDefault="00A6134E" w:rsidP="00A6134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F27D94">
        <w:rPr>
          <w:rFonts w:eastAsia="Times New Roman" w:cs="Arial"/>
          <w:lang w:val="pt-PT"/>
        </w:rPr>
        <w:t>Campo Grande, Brazil, 23 – 29 March 2026</w:t>
      </w:r>
    </w:p>
    <w:p w14:paraId="5B0E5F82" w14:textId="25E87F08" w:rsidR="00A6134E" w:rsidRPr="00E0047B" w:rsidRDefault="00A6134E" w:rsidP="00A6134E">
      <w:pPr>
        <w:tabs>
          <w:tab w:val="left" w:pos="7020"/>
        </w:tabs>
        <w:rPr>
          <w:rFonts w:cs="Arial"/>
          <w:lang w:val="pt-PT"/>
        </w:rPr>
      </w:pPr>
      <w:r w:rsidRPr="00F27D94">
        <w:rPr>
          <w:lang w:val="pt-PT"/>
        </w:rPr>
        <w:t xml:space="preserve">Agenda Item </w:t>
      </w:r>
      <w:r w:rsidR="00353868" w:rsidRPr="00F27D94">
        <w:rPr>
          <w:lang w:val="pt-PT"/>
        </w:rPr>
        <w:t>25.2.3</w:t>
      </w:r>
      <w:r w:rsidRPr="00F27D94">
        <w:rPr>
          <w:shd w:val="clear" w:color="auto" w:fill="FFFF00"/>
          <w:lang w:val="pt-PT"/>
        </w:rPr>
        <w:t xml:space="preserve"> </w:t>
      </w:r>
    </w:p>
    <w:p w14:paraId="7408EC0D" w14:textId="77777777" w:rsidR="002E0DE9" w:rsidRPr="00F27D94"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F27D94" w:rsidRDefault="002E0DE9" w:rsidP="00EC4F04">
      <w:pPr>
        <w:widowControl w:val="0"/>
        <w:suppressAutoHyphens/>
        <w:autoSpaceDE w:val="0"/>
        <w:autoSpaceDN w:val="0"/>
        <w:spacing w:after="0" w:line="240" w:lineRule="auto"/>
        <w:textAlignment w:val="baseline"/>
        <w:rPr>
          <w:rFonts w:eastAsia="Times New Roman" w:cs="Arial"/>
          <w:lang w:val="pt-PT"/>
        </w:rPr>
      </w:pPr>
    </w:p>
    <w:p w14:paraId="3BAA375D" w14:textId="3C0DFA1B" w:rsidR="00E66ADC" w:rsidRDefault="00E66ADC" w:rsidP="004A3915">
      <w:pPr>
        <w:jc w:val="center"/>
        <w:rPr>
          <w:rFonts w:eastAsia="Times New Roman" w:cs="Arial"/>
          <w:b/>
          <w:bCs/>
        </w:rPr>
      </w:pPr>
      <w:r w:rsidRPr="00E66ADC">
        <w:rPr>
          <w:rFonts w:eastAsia="Times New Roman" w:cs="Arial"/>
          <w:b/>
          <w:bCs/>
        </w:rPr>
        <w:t>DEEP-SEA</w:t>
      </w:r>
      <w:r w:rsidR="00D413E8">
        <w:rPr>
          <w:rFonts w:eastAsia="Times New Roman" w:cs="Arial"/>
          <w:b/>
          <w:bCs/>
        </w:rPr>
        <w:t xml:space="preserve"> MINING</w:t>
      </w:r>
      <w:r w:rsidRPr="00E66ADC">
        <w:rPr>
          <w:rFonts w:eastAsia="Times New Roman" w:cs="Arial"/>
          <w:b/>
          <w:bCs/>
        </w:rPr>
        <w:t xml:space="preserve"> </w:t>
      </w:r>
    </w:p>
    <w:p w14:paraId="5D98AD2F" w14:textId="1FF56932" w:rsidR="00A6134E" w:rsidRDefault="00A6134E" w:rsidP="00A6134E">
      <w:pPr>
        <w:widowControl w:val="0"/>
        <w:suppressAutoHyphens/>
        <w:autoSpaceDE w:val="0"/>
        <w:autoSpaceDN w:val="0"/>
        <w:spacing w:after="0" w:line="240" w:lineRule="auto"/>
        <w:jc w:val="center"/>
        <w:textAlignment w:val="baseline"/>
        <w:rPr>
          <w:rFonts w:eastAsia="Times New Roman" w:cs="Arial"/>
          <w:i/>
        </w:rPr>
      </w:pPr>
      <w:r>
        <w:rPr>
          <w:rFonts w:eastAsia="Times New Roman" w:cs="Arial"/>
          <w:i/>
        </w:rPr>
        <w:t>(Prepared by the Secretariat)</w:t>
      </w:r>
      <w:r w:rsidR="00CA1F5E">
        <w:rPr>
          <w:rFonts w:eastAsia="Times New Roman" w:cs="Arial"/>
          <w:i/>
        </w:rPr>
        <w:t xml:space="preserve"> </w:t>
      </w:r>
    </w:p>
    <w:p w14:paraId="6776E16A" w14:textId="77777777" w:rsidR="00A6134E" w:rsidRPr="00F81B4A" w:rsidRDefault="00A6134E" w:rsidP="00A6134E">
      <w:pPr>
        <w:widowControl w:val="0"/>
        <w:suppressAutoHyphens/>
        <w:autoSpaceDE w:val="0"/>
        <w:autoSpaceDN w:val="0"/>
        <w:spacing w:after="0" w:line="240" w:lineRule="auto"/>
        <w:jc w:val="center"/>
        <w:textAlignment w:val="baseline"/>
        <w:rPr>
          <w:rFonts w:ascii="Calibri" w:eastAsia="Calibri" w:hAnsi="Calibri" w:cs="Times New Roman"/>
        </w:rPr>
      </w:pPr>
    </w:p>
    <w:p w14:paraId="25A47AE0" w14:textId="4538DBE2" w:rsidR="002E0DE9" w:rsidRPr="002E0DE9" w:rsidRDefault="00661875" w:rsidP="00A6134E">
      <w:pPr>
        <w:widowControl w:val="0"/>
        <w:suppressAutoHyphens/>
        <w:autoSpaceDE w:val="0"/>
        <w:autoSpaceDN w:val="0"/>
        <w:spacing w:after="0" w:line="240" w:lineRule="auto"/>
        <w:jc w:val="center"/>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745BCDB6">
                <wp:simplePos x="0" y="0"/>
                <wp:positionH relativeFrom="column">
                  <wp:posOffset>820420</wp:posOffset>
                </wp:positionH>
                <wp:positionV relativeFrom="paragraph">
                  <wp:posOffset>109855</wp:posOffset>
                </wp:positionV>
                <wp:extent cx="4629150" cy="1874904"/>
                <wp:effectExtent l="0" t="0" r="19050" b="17780"/>
                <wp:wrapNone/>
                <wp:docPr id="5" name="Text Box 5"/>
                <wp:cNvGraphicFramePr/>
                <a:graphic xmlns:a="http://schemas.openxmlformats.org/drawingml/2006/main">
                  <a:graphicData uri="http://schemas.microsoft.com/office/word/2010/wordprocessingShape">
                    <wps:wsp>
                      <wps:cNvSpPr txBox="1"/>
                      <wps:spPr>
                        <a:xfrm>
                          <a:off x="0" y="0"/>
                          <a:ext cx="4629150" cy="1874904"/>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0BD54B77" w14:textId="77777777" w:rsidR="00661875" w:rsidRPr="00E0047B" w:rsidRDefault="00661875" w:rsidP="00661875">
                            <w:pPr>
                              <w:spacing w:after="0" w:line="240" w:lineRule="auto"/>
                              <w:jc w:val="both"/>
                              <w:rPr>
                                <w:rFonts w:cs="Arial"/>
                              </w:rPr>
                            </w:pPr>
                          </w:p>
                          <w:p w14:paraId="3D7872FA" w14:textId="046A7C54" w:rsidR="004052D3" w:rsidRPr="00247299" w:rsidRDefault="00C27454" w:rsidP="005A50A0">
                            <w:pPr>
                              <w:spacing w:after="0" w:line="240" w:lineRule="auto"/>
                              <w:jc w:val="both"/>
                              <w:rPr>
                                <w:rFonts w:cs="Arial"/>
                              </w:rPr>
                            </w:pPr>
                            <w:r w:rsidRPr="00247299">
                              <w:rPr>
                                <w:rFonts w:cs="Arial"/>
                              </w:rPr>
                              <w:t>This document reports on progress to implement Decisions 14.51</w:t>
                            </w:r>
                            <w:r w:rsidR="0003219B" w:rsidRPr="00247299">
                              <w:rPr>
                                <w:rFonts w:cs="Arial"/>
                              </w:rPr>
                              <w:t>–</w:t>
                            </w:r>
                            <w:r w:rsidRPr="00247299">
                              <w:rPr>
                                <w:rFonts w:cs="Arial"/>
                              </w:rPr>
                              <w:t xml:space="preserve">14.53 </w:t>
                            </w:r>
                            <w:r w:rsidRPr="00247299">
                              <w:rPr>
                                <w:rFonts w:cs="Arial"/>
                                <w:i/>
                                <w:iCs/>
                              </w:rPr>
                              <w:t>Deep-Seabed Mineral Exploitation Activities and Migratory Species</w:t>
                            </w:r>
                            <w:r w:rsidR="008E0FF7" w:rsidRPr="00247299">
                              <w:rPr>
                                <w:rFonts w:cs="Arial"/>
                                <w:i/>
                                <w:iCs/>
                              </w:rPr>
                              <w:t xml:space="preserve">, </w:t>
                            </w:r>
                            <w:r w:rsidR="008E0FF7" w:rsidRPr="00247299">
                              <w:rPr>
                                <w:rFonts w:cs="Arial"/>
                              </w:rPr>
                              <w:t>present</w:t>
                            </w:r>
                            <w:r w:rsidR="005A50A0" w:rsidRPr="00247299">
                              <w:rPr>
                                <w:rFonts w:cs="Arial"/>
                              </w:rPr>
                              <w:t>s</w:t>
                            </w:r>
                            <w:r w:rsidR="004C65EB" w:rsidRPr="00247299">
                              <w:rPr>
                                <w:rFonts w:cs="Arial"/>
                              </w:rPr>
                              <w:t xml:space="preserve"> </w:t>
                            </w:r>
                            <w:r w:rsidR="00F72AEB" w:rsidRPr="00247299">
                              <w:rPr>
                                <w:rFonts w:cs="Arial"/>
                              </w:rPr>
                              <w:t xml:space="preserve">a </w:t>
                            </w:r>
                            <w:r w:rsidR="004C65EB" w:rsidRPr="00247299">
                              <w:rPr>
                                <w:rFonts w:cs="Arial"/>
                              </w:rPr>
                              <w:t>repo</w:t>
                            </w:r>
                            <w:r w:rsidR="001A323E" w:rsidRPr="00247299">
                              <w:rPr>
                                <w:rFonts w:cs="Arial"/>
                              </w:rPr>
                              <w:t>rt</w:t>
                            </w:r>
                            <w:r w:rsidR="006A36BB" w:rsidRPr="00247299">
                              <w:rPr>
                                <w:rFonts w:cs="Arial"/>
                              </w:rPr>
                              <w:t>,</w:t>
                            </w:r>
                            <w:r w:rsidR="001A323E" w:rsidRPr="00247299">
                              <w:rPr>
                                <w:rFonts w:cs="Arial"/>
                              </w:rPr>
                              <w:t xml:space="preserve"> </w:t>
                            </w:r>
                            <w:r w:rsidR="001A323E" w:rsidRPr="00247299">
                              <w:rPr>
                                <w:rFonts w:cs="Arial"/>
                                <w:i/>
                                <w:iCs/>
                              </w:rPr>
                              <w:t>Impacts of Deep-sea Mining on Migratory Species: Review and Knowledge Gaps</w:t>
                            </w:r>
                            <w:r w:rsidR="00F72AEB" w:rsidRPr="00247299">
                              <w:rPr>
                                <w:rFonts w:cs="Arial"/>
                                <w:i/>
                                <w:iCs/>
                              </w:rPr>
                              <w:t>,</w:t>
                            </w:r>
                            <w:r w:rsidRPr="00247299">
                              <w:rPr>
                                <w:rFonts w:cs="Arial"/>
                                <w:i/>
                                <w:iCs/>
                              </w:rPr>
                              <w:t xml:space="preserve"> </w:t>
                            </w:r>
                            <w:r w:rsidRPr="00247299">
                              <w:rPr>
                                <w:rFonts w:cs="Arial"/>
                              </w:rPr>
                              <w:t>and proposes Decisions for adoption.</w:t>
                            </w:r>
                          </w:p>
                          <w:p w14:paraId="0DCA88C1" w14:textId="77777777" w:rsidR="004052D3" w:rsidRPr="00247299" w:rsidRDefault="004052D3" w:rsidP="00661875">
                            <w:pPr>
                              <w:spacing w:after="0" w:line="240" w:lineRule="auto"/>
                              <w:rPr>
                                <w:rFonts w:cs="Arial"/>
                                <w:sz w:val="24"/>
                                <w:szCs w:val="24"/>
                              </w:rPr>
                            </w:pPr>
                          </w:p>
                          <w:p w14:paraId="22219136" w14:textId="0868333C" w:rsidR="00E70813" w:rsidRPr="00247299" w:rsidRDefault="001704AA" w:rsidP="008A17E0">
                            <w:pPr>
                              <w:spacing w:after="0" w:line="240" w:lineRule="auto"/>
                              <w:jc w:val="both"/>
                              <w:rPr>
                                <w:rFonts w:cs="Arial"/>
                              </w:rPr>
                            </w:pPr>
                            <w:r w:rsidRPr="00247299">
                              <w:rPr>
                                <w:rFonts w:cs="Arial"/>
                              </w:rPr>
                              <w:t>T</w:t>
                            </w:r>
                            <w:r w:rsidR="004052D3" w:rsidRPr="00247299">
                              <w:rPr>
                                <w:rFonts w:cs="Arial"/>
                              </w:rPr>
                              <w:t xml:space="preserve">he </w:t>
                            </w:r>
                            <w:r w:rsidR="0001601E" w:rsidRPr="00247299">
                              <w:rPr>
                                <w:rFonts w:cs="Arial"/>
                              </w:rPr>
                              <w:t>attached</w:t>
                            </w:r>
                            <w:r w:rsidR="004052D3" w:rsidRPr="00247299">
                              <w:rPr>
                                <w:rFonts w:cs="Arial"/>
                              </w:rPr>
                              <w:t xml:space="preserve"> </w:t>
                            </w:r>
                            <w:r w:rsidRPr="00247299">
                              <w:rPr>
                                <w:rFonts w:cs="Arial"/>
                              </w:rPr>
                              <w:t>draft</w:t>
                            </w:r>
                            <w:r w:rsidR="004052D3" w:rsidRPr="00247299">
                              <w:rPr>
                                <w:rFonts w:cs="Arial"/>
                              </w:rPr>
                              <w:t xml:space="preserve"> Decisions would support the achievement of</w:t>
                            </w:r>
                            <w:r w:rsidR="006E1F02" w:rsidRPr="00247299">
                              <w:rPr>
                                <w:rFonts w:cs="Arial"/>
                              </w:rPr>
                              <w:t xml:space="preserve"> Target</w:t>
                            </w:r>
                            <w:r w:rsidR="00545779" w:rsidRPr="00247299">
                              <w:rPr>
                                <w:rFonts w:cs="Arial"/>
                              </w:rPr>
                              <w:t>s</w:t>
                            </w:r>
                            <w:r w:rsidR="006E1F02" w:rsidRPr="00247299">
                              <w:rPr>
                                <w:rFonts w:cs="Arial"/>
                              </w:rPr>
                              <w:t xml:space="preserve"> 2.1, 2.3, 3.3, 4.1, 5.3 and 6.4 </w:t>
                            </w:r>
                            <w:r w:rsidR="00EB4D34" w:rsidRPr="00247299">
                              <w:rPr>
                                <w:rFonts w:cs="Arial"/>
                              </w:rPr>
                              <w:t>of the Samarkand Strategic Plan for Migratory Species 2024</w:t>
                            </w:r>
                            <w:r w:rsidR="0003219B" w:rsidRPr="00247299">
                              <w:rPr>
                                <w:rFonts w:cs="Arial"/>
                              </w:rPr>
                              <w:t>–</w:t>
                            </w:r>
                            <w:r w:rsidR="00EB4D34" w:rsidRPr="00247299">
                              <w:rPr>
                                <w:rFonts w:cs="Arial"/>
                              </w:rPr>
                              <w:t>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left:0;text-align:left;margin-left:64.6pt;margin-top:8.65pt;width:364.5pt;height:14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" strokeweight=".08811mm">
                <v:textbox>
                  <w:txbxContent>
                    <w:p w14:paraId="69DC25A9" w14:textId="77777777" w:rsidR="002E0DE9" w:rsidRDefault="002E0DE9" w:rsidP="002E0DE9">
                      <w:pPr>
                        <w:spacing w:after="0"/>
                        <w:rPr>
                          <w:rFonts w:cs="Arial"/>
                        </w:rPr>
                      </w:pPr>
                      <w:r>
                        <w:rPr>
                          <w:rFonts w:cs="Arial"/>
                        </w:rPr>
                        <w:t>Summary:</w:t>
                      </w:r>
                    </w:p>
                    <w:p w14:paraId="0BD54B77" w14:textId="77777777" w:rsidR="00661875" w:rsidRPr="00E0047B" w:rsidRDefault="00661875" w:rsidP="00661875">
                      <w:pPr>
                        <w:spacing w:after="0" w:line="240" w:lineRule="auto"/>
                        <w:jc w:val="both"/>
                        <w:rPr>
                          <w:rFonts w:cs="Arial"/>
                        </w:rPr>
                      </w:pPr>
                    </w:p>
                    <w:p w14:paraId="3D7872FA" w14:textId="046A7C54" w:rsidR="004052D3" w:rsidRPr="00247299" w:rsidRDefault="00C27454" w:rsidP="005A50A0">
                      <w:pPr>
                        <w:spacing w:after="0" w:line="240" w:lineRule="auto"/>
                        <w:jc w:val="both"/>
                        <w:rPr>
                          <w:rFonts w:cs="Arial"/>
                        </w:rPr>
                      </w:pPr>
                      <w:r w:rsidRPr="00247299">
                        <w:rPr>
                          <w:rFonts w:cs="Arial"/>
                        </w:rPr>
                        <w:t>This document reports on progress to implement Decisions 14.51</w:t>
                      </w:r>
                      <w:r w:rsidR="0003219B" w:rsidRPr="00247299">
                        <w:rPr>
                          <w:rFonts w:cs="Arial"/>
                        </w:rPr>
                        <w:t>–</w:t>
                      </w:r>
                      <w:r w:rsidRPr="00247299">
                        <w:rPr>
                          <w:rFonts w:cs="Arial"/>
                        </w:rPr>
                        <w:t xml:space="preserve">14.53 </w:t>
                      </w:r>
                      <w:r w:rsidRPr="00247299">
                        <w:rPr>
                          <w:rFonts w:cs="Arial"/>
                          <w:i/>
                          <w:iCs/>
                        </w:rPr>
                        <w:t>Deep-Seabed Mineral Exploitation Activities and Migratory Species</w:t>
                      </w:r>
                      <w:r w:rsidR="008E0FF7" w:rsidRPr="00247299">
                        <w:rPr>
                          <w:rFonts w:cs="Arial"/>
                          <w:i/>
                          <w:iCs/>
                        </w:rPr>
                        <w:t xml:space="preserve">, </w:t>
                      </w:r>
                      <w:r w:rsidR="008E0FF7" w:rsidRPr="00247299">
                        <w:rPr>
                          <w:rFonts w:cs="Arial"/>
                        </w:rPr>
                        <w:t>present</w:t>
                      </w:r>
                      <w:r w:rsidR="005A50A0" w:rsidRPr="00247299">
                        <w:rPr>
                          <w:rFonts w:cs="Arial"/>
                        </w:rPr>
                        <w:t>s</w:t>
                      </w:r>
                      <w:r w:rsidR="004C65EB" w:rsidRPr="00247299">
                        <w:rPr>
                          <w:rFonts w:cs="Arial"/>
                        </w:rPr>
                        <w:t xml:space="preserve"> </w:t>
                      </w:r>
                      <w:r w:rsidR="00F72AEB" w:rsidRPr="00247299">
                        <w:rPr>
                          <w:rFonts w:cs="Arial"/>
                        </w:rPr>
                        <w:t xml:space="preserve">a </w:t>
                      </w:r>
                      <w:r w:rsidR="004C65EB" w:rsidRPr="00247299">
                        <w:rPr>
                          <w:rFonts w:cs="Arial"/>
                        </w:rPr>
                        <w:t>repo</w:t>
                      </w:r>
                      <w:r w:rsidR="001A323E" w:rsidRPr="00247299">
                        <w:rPr>
                          <w:rFonts w:cs="Arial"/>
                        </w:rPr>
                        <w:t>rt</w:t>
                      </w:r>
                      <w:r w:rsidR="006A36BB" w:rsidRPr="00247299">
                        <w:rPr>
                          <w:rFonts w:cs="Arial"/>
                        </w:rPr>
                        <w:t>,</w:t>
                      </w:r>
                      <w:r w:rsidR="001A323E" w:rsidRPr="00247299">
                        <w:rPr>
                          <w:rFonts w:cs="Arial"/>
                        </w:rPr>
                        <w:t xml:space="preserve"> </w:t>
                      </w:r>
                      <w:r w:rsidR="001A323E" w:rsidRPr="00247299">
                        <w:rPr>
                          <w:rFonts w:cs="Arial"/>
                          <w:i/>
                          <w:iCs/>
                        </w:rPr>
                        <w:t>Impacts of Deep-sea Mining on Migratory Species: Review and Knowledge Gaps</w:t>
                      </w:r>
                      <w:r w:rsidR="00F72AEB" w:rsidRPr="00247299">
                        <w:rPr>
                          <w:rFonts w:cs="Arial"/>
                          <w:i/>
                          <w:iCs/>
                        </w:rPr>
                        <w:t>,</w:t>
                      </w:r>
                      <w:r w:rsidRPr="00247299">
                        <w:rPr>
                          <w:rFonts w:cs="Arial"/>
                          <w:i/>
                          <w:iCs/>
                        </w:rPr>
                        <w:t xml:space="preserve"> </w:t>
                      </w:r>
                      <w:r w:rsidRPr="00247299">
                        <w:rPr>
                          <w:rFonts w:cs="Arial"/>
                        </w:rPr>
                        <w:t>and proposes Decisions for adoption.</w:t>
                      </w:r>
                    </w:p>
                    <w:p w14:paraId="0DCA88C1" w14:textId="77777777" w:rsidR="004052D3" w:rsidRPr="00247299" w:rsidRDefault="004052D3" w:rsidP="00661875">
                      <w:pPr>
                        <w:spacing w:after="0" w:line="240" w:lineRule="auto"/>
                        <w:rPr>
                          <w:rFonts w:cs="Arial"/>
                          <w:sz w:val="24"/>
                          <w:szCs w:val="24"/>
                        </w:rPr>
                      </w:pPr>
                    </w:p>
                    <w:p w14:paraId="22219136" w14:textId="0868333C" w:rsidR="00E70813" w:rsidRPr="00247299" w:rsidRDefault="001704AA" w:rsidP="008A17E0">
                      <w:pPr>
                        <w:spacing w:after="0" w:line="240" w:lineRule="auto"/>
                        <w:jc w:val="both"/>
                        <w:rPr>
                          <w:rFonts w:cs="Arial"/>
                        </w:rPr>
                      </w:pPr>
                      <w:r w:rsidRPr="00247299">
                        <w:rPr>
                          <w:rFonts w:cs="Arial"/>
                        </w:rPr>
                        <w:t>T</w:t>
                      </w:r>
                      <w:r w:rsidR="004052D3" w:rsidRPr="00247299">
                        <w:rPr>
                          <w:rFonts w:cs="Arial"/>
                        </w:rPr>
                        <w:t xml:space="preserve">he </w:t>
                      </w:r>
                      <w:r w:rsidR="0001601E" w:rsidRPr="00247299">
                        <w:rPr>
                          <w:rFonts w:cs="Arial"/>
                        </w:rPr>
                        <w:t>attached</w:t>
                      </w:r>
                      <w:r w:rsidR="004052D3" w:rsidRPr="00247299">
                        <w:rPr>
                          <w:rFonts w:cs="Arial"/>
                        </w:rPr>
                        <w:t xml:space="preserve"> </w:t>
                      </w:r>
                      <w:r w:rsidRPr="00247299">
                        <w:rPr>
                          <w:rFonts w:cs="Arial"/>
                        </w:rPr>
                        <w:t>draft</w:t>
                      </w:r>
                      <w:r w:rsidR="004052D3" w:rsidRPr="00247299">
                        <w:rPr>
                          <w:rFonts w:cs="Arial"/>
                        </w:rPr>
                        <w:t xml:space="preserve"> Decisions would support the achievement of</w:t>
                      </w:r>
                      <w:r w:rsidR="006E1F02" w:rsidRPr="00247299">
                        <w:rPr>
                          <w:rFonts w:cs="Arial"/>
                        </w:rPr>
                        <w:t xml:space="preserve"> Target</w:t>
                      </w:r>
                      <w:r w:rsidR="00545779" w:rsidRPr="00247299">
                        <w:rPr>
                          <w:rFonts w:cs="Arial"/>
                        </w:rPr>
                        <w:t>s</w:t>
                      </w:r>
                      <w:r w:rsidR="006E1F02" w:rsidRPr="00247299">
                        <w:rPr>
                          <w:rFonts w:cs="Arial"/>
                        </w:rPr>
                        <w:t xml:space="preserve"> 2.1, 2.3, 3.3, 4.1, 5.3 and 6.4 </w:t>
                      </w:r>
                      <w:r w:rsidR="00EB4D34" w:rsidRPr="00247299">
                        <w:rPr>
                          <w:rFonts w:cs="Arial"/>
                        </w:rPr>
                        <w:t>of the Samarkand Strategic Plan for Migratory Species 2024</w:t>
                      </w:r>
                      <w:r w:rsidR="0003219B" w:rsidRPr="00247299">
                        <w:rPr>
                          <w:rFonts w:cs="Arial"/>
                        </w:rPr>
                        <w:t>–</w:t>
                      </w:r>
                      <w:r w:rsidR="00EB4D34" w:rsidRPr="00247299">
                        <w:rPr>
                          <w:rFonts w:cs="Arial"/>
                        </w:rPr>
                        <w:t>2032.</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B329D9">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0D5350EE" w14:textId="58DB65A6" w:rsidR="00A6134E" w:rsidRDefault="00A6134E" w:rsidP="00E90171">
      <w:pPr>
        <w:spacing w:after="0"/>
        <w:jc w:val="center"/>
        <w:rPr>
          <w:rFonts w:eastAsia="Times New Roman" w:cs="Arial"/>
          <w:b/>
          <w:bCs/>
        </w:rPr>
      </w:pPr>
      <w:r w:rsidRPr="00E66ADC">
        <w:rPr>
          <w:rFonts w:eastAsia="Times New Roman" w:cs="Arial"/>
          <w:b/>
          <w:bCs/>
        </w:rPr>
        <w:lastRenderedPageBreak/>
        <w:t>DEEP-SEA</w:t>
      </w:r>
      <w:r w:rsidR="003653A0">
        <w:rPr>
          <w:rFonts w:eastAsia="Times New Roman" w:cs="Arial"/>
          <w:b/>
          <w:bCs/>
        </w:rPr>
        <w:t xml:space="preserve"> MINING</w:t>
      </w:r>
      <w:r w:rsidRPr="00E66ADC">
        <w:rPr>
          <w:rFonts w:eastAsia="Times New Roman" w:cs="Arial"/>
          <w:b/>
          <w:bCs/>
        </w:rPr>
        <w:t xml:space="preserve"> </w:t>
      </w:r>
    </w:p>
    <w:p w14:paraId="477D679A" w14:textId="77777777" w:rsidR="0044687F" w:rsidRPr="0097053E" w:rsidRDefault="0044687F" w:rsidP="00FD3734">
      <w:pPr>
        <w:spacing w:after="0" w:line="240" w:lineRule="auto"/>
        <w:jc w:val="both"/>
        <w:rPr>
          <w:rFonts w:cs="Arial"/>
          <w:i/>
        </w:rPr>
      </w:pPr>
    </w:p>
    <w:p w14:paraId="4F722D39" w14:textId="77777777" w:rsidR="00F760C7" w:rsidRPr="0097053E" w:rsidRDefault="00F760C7" w:rsidP="00FD3734">
      <w:pPr>
        <w:spacing w:after="0" w:line="240" w:lineRule="auto"/>
        <w:jc w:val="both"/>
        <w:rPr>
          <w:rFonts w:cs="Arial"/>
          <w:i/>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4873F1BF" w14:textId="77777777" w:rsidR="007829DD" w:rsidRPr="00A10CA7" w:rsidRDefault="007829DD" w:rsidP="007829DD">
      <w:pPr>
        <w:spacing w:after="0" w:line="240" w:lineRule="auto"/>
        <w:ind w:left="567"/>
        <w:jc w:val="both"/>
        <w:rPr>
          <w:rFonts w:cs="Arial"/>
          <w:color w:val="000000" w:themeColor="text1"/>
        </w:rPr>
      </w:pPr>
    </w:p>
    <w:p w14:paraId="3C17CE29" w14:textId="26BAECC3" w:rsidR="00F86735" w:rsidRPr="005E3720" w:rsidRDefault="00FE1284" w:rsidP="005E3720">
      <w:pPr>
        <w:numPr>
          <w:ilvl w:val="0"/>
          <w:numId w:val="29"/>
        </w:numPr>
        <w:spacing w:after="0" w:line="240" w:lineRule="auto"/>
        <w:jc w:val="both"/>
        <w:rPr>
          <w:rFonts w:cs="Arial"/>
          <w:color w:val="000000" w:themeColor="text1"/>
          <w:lang w:val="en-US"/>
        </w:rPr>
      </w:pPr>
      <w:r>
        <w:rPr>
          <w:rFonts w:cs="Arial"/>
          <w:color w:val="000000" w:themeColor="text1"/>
          <w:lang w:val="en-US"/>
        </w:rPr>
        <w:t>COP14</w:t>
      </w:r>
      <w:r w:rsidR="00BC3327">
        <w:rPr>
          <w:rFonts w:cs="Arial"/>
          <w:color w:val="000000" w:themeColor="text1"/>
          <w:lang w:val="en-US"/>
        </w:rPr>
        <w:t xml:space="preserve"> (2024)</w:t>
      </w:r>
      <w:r>
        <w:rPr>
          <w:rFonts w:cs="Arial"/>
          <w:color w:val="000000" w:themeColor="text1"/>
          <w:lang w:val="en-US"/>
        </w:rPr>
        <w:t xml:space="preserve"> adopted </w:t>
      </w:r>
      <w:r w:rsidR="00A10CA7">
        <w:rPr>
          <w:rFonts w:cs="Arial"/>
          <w:color w:val="000000" w:themeColor="text1"/>
          <w:lang w:val="en-US"/>
        </w:rPr>
        <w:t>Resolution</w:t>
      </w:r>
      <w:r w:rsidR="000110AC">
        <w:rPr>
          <w:rFonts w:cs="Arial"/>
          <w:color w:val="000000" w:themeColor="text1"/>
          <w:lang w:val="en-US"/>
        </w:rPr>
        <w:t xml:space="preserve"> </w:t>
      </w:r>
      <w:r w:rsidR="004D5F60">
        <w:rPr>
          <w:rFonts w:cs="Arial"/>
          <w:color w:val="000000" w:themeColor="text1"/>
          <w:lang w:val="en-US"/>
        </w:rPr>
        <w:t>14.6</w:t>
      </w:r>
      <w:r w:rsidR="000110AC">
        <w:rPr>
          <w:rFonts w:cs="Arial"/>
          <w:color w:val="000000" w:themeColor="text1"/>
          <w:lang w:val="en-US"/>
        </w:rPr>
        <w:t xml:space="preserve"> </w:t>
      </w:r>
      <w:r w:rsidR="00900EF2" w:rsidRPr="00FE1284">
        <w:rPr>
          <w:rFonts w:cs="Arial"/>
          <w:i/>
          <w:iCs/>
          <w:color w:val="000000" w:themeColor="text1"/>
          <w:lang w:val="en-US"/>
        </w:rPr>
        <w:t>Deep-seabed mineral exploitation activities and migratory species</w:t>
      </w:r>
      <w:r w:rsidR="002C4C91">
        <w:rPr>
          <w:rFonts w:cs="Arial"/>
          <w:i/>
          <w:iCs/>
          <w:color w:val="000000" w:themeColor="text1"/>
          <w:lang w:val="en-US"/>
        </w:rPr>
        <w:t>.</w:t>
      </w:r>
      <w:r w:rsidR="001531B9">
        <w:rPr>
          <w:rFonts w:cs="Arial"/>
          <w:i/>
          <w:iCs/>
          <w:color w:val="000000" w:themeColor="text1"/>
          <w:lang w:val="en-US"/>
        </w:rPr>
        <w:t xml:space="preserve"> </w:t>
      </w:r>
      <w:r w:rsidR="002A3791">
        <w:rPr>
          <w:rFonts w:cs="Arial"/>
          <w:color w:val="000000" w:themeColor="text1"/>
          <w:lang w:val="en-US"/>
        </w:rPr>
        <w:t xml:space="preserve">The </w:t>
      </w:r>
      <w:r w:rsidR="00E315C4">
        <w:rPr>
          <w:rFonts w:cs="Arial"/>
          <w:color w:val="000000" w:themeColor="text1"/>
          <w:lang w:val="en-US"/>
        </w:rPr>
        <w:t>R</w:t>
      </w:r>
      <w:r w:rsidR="002A3791">
        <w:rPr>
          <w:rFonts w:cs="Arial"/>
          <w:color w:val="000000" w:themeColor="text1"/>
          <w:lang w:val="en-US"/>
        </w:rPr>
        <w:t>esolution confirm</w:t>
      </w:r>
      <w:r w:rsidR="004E43A5">
        <w:rPr>
          <w:rFonts w:cs="Arial"/>
          <w:color w:val="000000" w:themeColor="text1"/>
          <w:lang w:val="en-US"/>
        </w:rPr>
        <w:t>ed</w:t>
      </w:r>
      <w:r w:rsidR="002A3791">
        <w:rPr>
          <w:rFonts w:cs="Arial"/>
          <w:color w:val="000000" w:themeColor="text1"/>
          <w:lang w:val="en-US"/>
        </w:rPr>
        <w:t xml:space="preserve"> th</w:t>
      </w:r>
      <w:r w:rsidR="00551CDE">
        <w:rPr>
          <w:rFonts w:cs="Arial"/>
          <w:color w:val="000000" w:themeColor="text1"/>
          <w:lang w:val="en-US"/>
        </w:rPr>
        <w:t>e</w:t>
      </w:r>
      <w:r w:rsidR="002A3791">
        <w:rPr>
          <w:rFonts w:cs="Arial"/>
          <w:color w:val="000000" w:themeColor="text1"/>
          <w:lang w:val="en-US"/>
        </w:rPr>
        <w:t xml:space="preserve"> need to better understand the impacts of</w:t>
      </w:r>
      <w:r w:rsidR="00AE6112">
        <w:rPr>
          <w:rFonts w:cs="Arial"/>
          <w:color w:val="000000" w:themeColor="text1"/>
          <w:lang w:val="en-US"/>
        </w:rPr>
        <w:t xml:space="preserve"> </w:t>
      </w:r>
      <w:r w:rsidR="00C61943">
        <w:rPr>
          <w:rFonts w:cs="Arial"/>
          <w:color w:val="000000" w:themeColor="text1"/>
          <w:lang w:val="en-US"/>
        </w:rPr>
        <w:t>such activities</w:t>
      </w:r>
      <w:r w:rsidR="00CB5799">
        <w:rPr>
          <w:rFonts w:cs="Arial"/>
          <w:color w:val="000000" w:themeColor="text1"/>
          <w:lang w:val="en-US"/>
        </w:rPr>
        <w:t xml:space="preserve"> on migratory species</w:t>
      </w:r>
      <w:r w:rsidR="0055127A">
        <w:rPr>
          <w:rFonts w:cs="Arial"/>
          <w:color w:val="000000" w:themeColor="text1"/>
          <w:lang w:val="en-US"/>
        </w:rPr>
        <w:t xml:space="preserve">, </w:t>
      </w:r>
      <w:r w:rsidR="007A4CAA">
        <w:rPr>
          <w:rFonts w:cs="Arial"/>
          <w:color w:val="000000" w:themeColor="text1"/>
          <w:lang w:val="en-US"/>
        </w:rPr>
        <w:t>and</w:t>
      </w:r>
      <w:r w:rsidR="00590326">
        <w:rPr>
          <w:rFonts w:cs="Arial"/>
          <w:color w:val="000000" w:themeColor="text1"/>
          <w:lang w:val="en-US"/>
        </w:rPr>
        <w:t xml:space="preserve">, </w:t>
      </w:r>
      <w:r w:rsidR="00590326" w:rsidRPr="00E8094D">
        <w:rPr>
          <w:rFonts w:cs="Arial"/>
          <w:color w:val="000000" w:themeColor="text1"/>
          <w:lang w:val="en-US"/>
        </w:rPr>
        <w:t>inter alia</w:t>
      </w:r>
      <w:r w:rsidR="00590326">
        <w:rPr>
          <w:rFonts w:cs="Arial"/>
          <w:color w:val="000000" w:themeColor="text1"/>
          <w:lang w:val="en-US"/>
        </w:rPr>
        <w:t xml:space="preserve">, </w:t>
      </w:r>
      <w:r w:rsidR="007A4CAA" w:rsidRPr="007A4CAA">
        <w:rPr>
          <w:rFonts w:cs="Arial"/>
          <w:color w:val="000000" w:themeColor="text1"/>
          <w:lang w:val="en-US"/>
        </w:rPr>
        <w:t xml:space="preserve">urges Parties to refrain from engaging in or supporting deep-seabed mineral exploitation until robust scientific evidence </w:t>
      </w:r>
      <w:r w:rsidR="00011A67">
        <w:rPr>
          <w:rFonts w:cs="Arial"/>
          <w:color w:val="000000" w:themeColor="text1"/>
          <w:lang w:val="en-US"/>
        </w:rPr>
        <w:t xml:space="preserve">has been obtained to </w:t>
      </w:r>
      <w:r w:rsidR="007A4CAA" w:rsidRPr="007A4CAA">
        <w:rPr>
          <w:rFonts w:cs="Arial"/>
          <w:color w:val="000000" w:themeColor="text1"/>
          <w:lang w:val="en-US"/>
        </w:rPr>
        <w:t>ensur</w:t>
      </w:r>
      <w:r w:rsidR="00011A67">
        <w:rPr>
          <w:rFonts w:cs="Arial"/>
          <w:color w:val="000000" w:themeColor="text1"/>
          <w:lang w:val="en-US"/>
        </w:rPr>
        <w:t xml:space="preserve">e </w:t>
      </w:r>
      <w:r w:rsidR="007A4CAA" w:rsidRPr="007A4CAA">
        <w:rPr>
          <w:rFonts w:cs="Arial"/>
          <w:color w:val="000000" w:themeColor="text1"/>
          <w:lang w:val="en-US"/>
        </w:rPr>
        <w:t xml:space="preserve">no harm to migratory species, their prey and </w:t>
      </w:r>
      <w:r w:rsidR="006A77F7">
        <w:rPr>
          <w:rFonts w:cs="Arial"/>
          <w:color w:val="000000" w:themeColor="text1"/>
          <w:lang w:val="en-US"/>
        </w:rPr>
        <w:t xml:space="preserve">their </w:t>
      </w:r>
      <w:r w:rsidR="007A4CAA" w:rsidRPr="007A4CAA">
        <w:rPr>
          <w:rFonts w:cs="Arial"/>
          <w:color w:val="000000" w:themeColor="text1"/>
          <w:lang w:val="en-US"/>
        </w:rPr>
        <w:t>ecosystems</w:t>
      </w:r>
      <w:r w:rsidR="00011A67">
        <w:rPr>
          <w:rFonts w:cs="Arial"/>
          <w:color w:val="000000" w:themeColor="text1"/>
          <w:lang w:val="en-US"/>
        </w:rPr>
        <w:t xml:space="preserve">. </w:t>
      </w:r>
    </w:p>
    <w:p w14:paraId="2FFEE4A5" w14:textId="77777777" w:rsidR="002610DD" w:rsidRPr="005E3720" w:rsidRDefault="002610DD" w:rsidP="002610DD">
      <w:pPr>
        <w:spacing w:after="0" w:line="240" w:lineRule="auto"/>
        <w:ind w:left="567"/>
        <w:jc w:val="both"/>
        <w:rPr>
          <w:rFonts w:cs="Arial"/>
          <w:color w:val="000000" w:themeColor="text1"/>
          <w:lang w:val="en-US"/>
        </w:rPr>
      </w:pPr>
    </w:p>
    <w:p w14:paraId="5F804567" w14:textId="77777777" w:rsidR="00C132CD" w:rsidRPr="00CF388A" w:rsidRDefault="00C132CD" w:rsidP="002610DD">
      <w:pPr>
        <w:numPr>
          <w:ilvl w:val="0"/>
          <w:numId w:val="29"/>
        </w:numPr>
        <w:spacing w:after="0" w:line="240" w:lineRule="auto"/>
        <w:jc w:val="both"/>
        <w:rPr>
          <w:rFonts w:cs="Arial"/>
          <w:color w:val="000000" w:themeColor="text1"/>
        </w:rPr>
      </w:pPr>
      <w:r w:rsidRPr="002610DD">
        <w:rPr>
          <w:rFonts w:cs="Arial"/>
        </w:rPr>
        <w:t>COP14 adopted the following Decisions on this issue:</w:t>
      </w:r>
    </w:p>
    <w:p w14:paraId="47AD7802" w14:textId="77777777" w:rsidR="00CF388A" w:rsidRPr="002610DD" w:rsidRDefault="00CF388A" w:rsidP="00CF388A">
      <w:pPr>
        <w:spacing w:after="0" w:line="240" w:lineRule="auto"/>
        <w:ind w:left="567"/>
        <w:jc w:val="both"/>
        <w:rPr>
          <w:rFonts w:cs="Arial"/>
          <w:color w:val="000000" w:themeColor="text1"/>
        </w:rPr>
      </w:pPr>
    </w:p>
    <w:p w14:paraId="635ECDC5" w14:textId="54C339F9" w:rsidR="00126379" w:rsidRDefault="00C132CD" w:rsidP="00CF388A">
      <w:pPr>
        <w:spacing w:after="0" w:line="240" w:lineRule="auto"/>
        <w:ind w:left="709"/>
        <w:jc w:val="both"/>
        <w:rPr>
          <w:rFonts w:cs="Arial"/>
          <w:b/>
          <w:bCs/>
          <w:i/>
          <w:iCs/>
          <w:color w:val="000000" w:themeColor="text1"/>
          <w:sz w:val="21"/>
          <w:szCs w:val="21"/>
        </w:rPr>
      </w:pPr>
      <w:r w:rsidRPr="00C132CD">
        <w:rPr>
          <w:rFonts w:cs="Arial"/>
          <w:b/>
          <w:bCs/>
          <w:i/>
          <w:iCs/>
          <w:color w:val="000000" w:themeColor="text1"/>
          <w:sz w:val="21"/>
          <w:szCs w:val="21"/>
        </w:rPr>
        <w:t>14.51 Directed to Parties</w:t>
      </w:r>
    </w:p>
    <w:p w14:paraId="412AEB70" w14:textId="77777777" w:rsidR="00CF388A" w:rsidRDefault="00CF388A" w:rsidP="00CF388A">
      <w:pPr>
        <w:spacing w:after="0" w:line="240" w:lineRule="auto"/>
        <w:ind w:left="709"/>
        <w:jc w:val="both"/>
        <w:rPr>
          <w:rFonts w:cs="Arial"/>
          <w:b/>
          <w:bCs/>
          <w:i/>
          <w:iCs/>
          <w:color w:val="000000" w:themeColor="text1"/>
          <w:sz w:val="21"/>
          <w:szCs w:val="21"/>
        </w:rPr>
      </w:pPr>
    </w:p>
    <w:p w14:paraId="3D22F442" w14:textId="6093EE0E" w:rsidR="00126379" w:rsidRPr="00CF388A" w:rsidRDefault="00C132CD" w:rsidP="00CF388A">
      <w:pPr>
        <w:spacing w:after="0" w:line="240" w:lineRule="auto"/>
        <w:ind w:left="709"/>
        <w:jc w:val="both"/>
        <w:rPr>
          <w:rFonts w:cs="Arial"/>
          <w:i/>
          <w:iCs/>
          <w:color w:val="000000" w:themeColor="text1"/>
          <w:sz w:val="20"/>
          <w:szCs w:val="20"/>
        </w:rPr>
      </w:pPr>
      <w:r w:rsidRPr="00CF388A">
        <w:rPr>
          <w:rFonts w:cs="Arial"/>
          <w:i/>
          <w:iCs/>
          <w:color w:val="000000" w:themeColor="text1"/>
          <w:sz w:val="20"/>
          <w:szCs w:val="20"/>
        </w:rPr>
        <w:t>Parties are requested to:</w:t>
      </w:r>
    </w:p>
    <w:p w14:paraId="71C0BD20" w14:textId="77777777" w:rsidR="00126379" w:rsidRPr="00CF388A" w:rsidRDefault="00126379" w:rsidP="007F2F45">
      <w:pPr>
        <w:spacing w:after="0" w:line="240" w:lineRule="auto"/>
        <w:ind w:left="720"/>
        <w:jc w:val="both"/>
        <w:rPr>
          <w:rFonts w:cs="Arial"/>
          <w:i/>
          <w:iCs/>
          <w:color w:val="000000" w:themeColor="text1"/>
          <w:sz w:val="20"/>
          <w:szCs w:val="20"/>
        </w:rPr>
      </w:pPr>
    </w:p>
    <w:p w14:paraId="280A11DD" w14:textId="77777777" w:rsidR="00126379" w:rsidRDefault="00C132CD" w:rsidP="00B80A8E">
      <w:pPr>
        <w:pStyle w:val="ListParagraph"/>
        <w:numPr>
          <w:ilvl w:val="0"/>
          <w:numId w:val="34"/>
        </w:numPr>
        <w:spacing w:after="0" w:line="240" w:lineRule="auto"/>
        <w:ind w:left="1134" w:hanging="425"/>
        <w:jc w:val="both"/>
        <w:rPr>
          <w:rFonts w:cs="Arial"/>
          <w:i/>
          <w:iCs/>
          <w:color w:val="000000" w:themeColor="text1"/>
          <w:sz w:val="20"/>
          <w:szCs w:val="20"/>
        </w:rPr>
      </w:pPr>
      <w:r w:rsidRPr="00CF388A">
        <w:rPr>
          <w:rFonts w:cs="Arial"/>
          <w:i/>
          <w:iCs/>
          <w:color w:val="000000" w:themeColor="text1"/>
          <w:sz w:val="20"/>
          <w:szCs w:val="20"/>
        </w:rPr>
        <w:t>inform the Secretariat by 30 June 2024 of any relevant scientific or other information, including any EIA guidance, that considers the impacts of deep-seabed mineral exploitation activities on migratory species, their prey and their ecosystems;</w:t>
      </w:r>
    </w:p>
    <w:p w14:paraId="77674187" w14:textId="77777777" w:rsidR="00A44CD1" w:rsidRPr="00CF388A" w:rsidRDefault="00A44CD1" w:rsidP="00B80A8E">
      <w:pPr>
        <w:pStyle w:val="ListParagraph"/>
        <w:spacing w:after="0" w:line="240" w:lineRule="auto"/>
        <w:ind w:left="1134" w:hanging="425"/>
        <w:jc w:val="both"/>
        <w:rPr>
          <w:rFonts w:cs="Arial"/>
          <w:i/>
          <w:iCs/>
          <w:color w:val="000000" w:themeColor="text1"/>
          <w:sz w:val="20"/>
          <w:szCs w:val="20"/>
        </w:rPr>
      </w:pPr>
    </w:p>
    <w:p w14:paraId="7EB1FC6F" w14:textId="77777777" w:rsidR="00126379" w:rsidRDefault="00C132CD" w:rsidP="00B80A8E">
      <w:pPr>
        <w:pStyle w:val="ListParagraph"/>
        <w:numPr>
          <w:ilvl w:val="0"/>
          <w:numId w:val="34"/>
        </w:numPr>
        <w:spacing w:after="0" w:line="240" w:lineRule="auto"/>
        <w:ind w:left="1134" w:hanging="425"/>
        <w:jc w:val="both"/>
        <w:rPr>
          <w:rFonts w:cs="Arial"/>
          <w:i/>
          <w:iCs/>
          <w:color w:val="000000" w:themeColor="text1"/>
          <w:sz w:val="20"/>
          <w:szCs w:val="20"/>
        </w:rPr>
      </w:pPr>
      <w:r w:rsidRPr="00CF388A">
        <w:rPr>
          <w:rFonts w:cs="Arial"/>
          <w:i/>
          <w:iCs/>
          <w:color w:val="000000" w:themeColor="text1"/>
          <w:sz w:val="20"/>
          <w:szCs w:val="20"/>
        </w:rPr>
        <w:t>prioritize research, including monitoring programmes as appropriate, into the impacts of deep-seabed mineral exploitation activities on migratory species, their prey and their ecosystems; and</w:t>
      </w:r>
    </w:p>
    <w:p w14:paraId="5D674CBD" w14:textId="77777777" w:rsidR="00A44CD1" w:rsidRPr="00CF388A" w:rsidRDefault="00A44CD1" w:rsidP="00B80A8E">
      <w:pPr>
        <w:pStyle w:val="ListParagraph"/>
        <w:spacing w:after="0" w:line="240" w:lineRule="auto"/>
        <w:ind w:left="1134" w:hanging="425"/>
        <w:jc w:val="both"/>
        <w:rPr>
          <w:rFonts w:cs="Arial"/>
          <w:i/>
          <w:iCs/>
          <w:color w:val="000000" w:themeColor="text1"/>
          <w:sz w:val="20"/>
          <w:szCs w:val="20"/>
        </w:rPr>
      </w:pPr>
    </w:p>
    <w:p w14:paraId="1E21F2A6" w14:textId="20A540C1" w:rsidR="00C132CD" w:rsidRPr="00CF388A" w:rsidRDefault="00C132CD" w:rsidP="00B80A8E">
      <w:pPr>
        <w:pStyle w:val="ListParagraph"/>
        <w:numPr>
          <w:ilvl w:val="0"/>
          <w:numId w:val="34"/>
        </w:numPr>
        <w:spacing w:after="0" w:line="240" w:lineRule="auto"/>
        <w:ind w:left="1134" w:hanging="425"/>
        <w:jc w:val="both"/>
        <w:rPr>
          <w:rFonts w:cs="Arial"/>
          <w:i/>
          <w:iCs/>
          <w:color w:val="000000" w:themeColor="text1"/>
          <w:sz w:val="20"/>
          <w:szCs w:val="20"/>
        </w:rPr>
      </w:pPr>
      <w:r w:rsidRPr="00CF388A">
        <w:rPr>
          <w:rFonts w:cs="Arial"/>
          <w:i/>
          <w:iCs/>
          <w:color w:val="000000" w:themeColor="text1"/>
          <w:sz w:val="20"/>
          <w:szCs w:val="20"/>
        </w:rPr>
        <w:t>support the work of the Scientific Council, as directed in 14.52 (a) and (b).</w:t>
      </w:r>
    </w:p>
    <w:p w14:paraId="71F48581" w14:textId="77777777" w:rsidR="00126379" w:rsidRDefault="00126379" w:rsidP="007F2F45">
      <w:pPr>
        <w:spacing w:after="0" w:line="240" w:lineRule="auto"/>
        <w:jc w:val="both"/>
        <w:rPr>
          <w:rFonts w:cs="Arial"/>
          <w:b/>
          <w:bCs/>
          <w:i/>
          <w:iCs/>
          <w:color w:val="000000" w:themeColor="text1"/>
          <w:sz w:val="21"/>
          <w:szCs w:val="21"/>
        </w:rPr>
      </w:pPr>
    </w:p>
    <w:p w14:paraId="0C62BF97" w14:textId="36B251AF" w:rsidR="00126379" w:rsidRPr="000F792F" w:rsidRDefault="00C132CD" w:rsidP="002E4927">
      <w:pPr>
        <w:spacing w:after="0" w:line="240" w:lineRule="auto"/>
        <w:ind w:left="709"/>
        <w:jc w:val="both"/>
        <w:rPr>
          <w:rFonts w:cs="Arial"/>
          <w:b/>
          <w:bCs/>
          <w:i/>
          <w:iCs/>
          <w:color w:val="000000" w:themeColor="text1"/>
          <w:sz w:val="20"/>
          <w:szCs w:val="20"/>
        </w:rPr>
      </w:pPr>
      <w:r w:rsidRPr="000F792F">
        <w:rPr>
          <w:rFonts w:cs="Arial"/>
          <w:b/>
          <w:bCs/>
          <w:i/>
          <w:iCs/>
          <w:color w:val="000000" w:themeColor="text1"/>
          <w:sz w:val="20"/>
          <w:szCs w:val="20"/>
        </w:rPr>
        <w:t>14.52 Directed to the Scientific Council</w:t>
      </w:r>
    </w:p>
    <w:p w14:paraId="0928AA28" w14:textId="77777777" w:rsidR="00126379" w:rsidRPr="000F792F" w:rsidRDefault="00126379" w:rsidP="002E4927">
      <w:pPr>
        <w:spacing w:after="0" w:line="240" w:lineRule="auto"/>
        <w:ind w:left="709"/>
        <w:jc w:val="both"/>
        <w:rPr>
          <w:rFonts w:cs="Arial"/>
          <w:i/>
          <w:iCs/>
          <w:color w:val="000000" w:themeColor="text1"/>
          <w:sz w:val="20"/>
          <w:szCs w:val="20"/>
        </w:rPr>
      </w:pPr>
    </w:p>
    <w:p w14:paraId="4122698D" w14:textId="6AD85B04" w:rsidR="00126379" w:rsidRPr="000F792F" w:rsidRDefault="00C132CD" w:rsidP="002E4927">
      <w:pPr>
        <w:spacing w:after="0" w:line="240" w:lineRule="auto"/>
        <w:ind w:left="709"/>
        <w:jc w:val="both"/>
        <w:rPr>
          <w:rFonts w:cs="Arial"/>
          <w:i/>
          <w:iCs/>
          <w:color w:val="000000" w:themeColor="text1"/>
          <w:sz w:val="20"/>
          <w:szCs w:val="20"/>
        </w:rPr>
      </w:pPr>
      <w:r w:rsidRPr="000F792F">
        <w:rPr>
          <w:rFonts w:cs="Arial"/>
          <w:i/>
          <w:iCs/>
          <w:color w:val="000000" w:themeColor="text1"/>
          <w:sz w:val="20"/>
          <w:szCs w:val="20"/>
        </w:rPr>
        <w:t>The Scientific Council is requested to, subject to the availability of external resources:</w:t>
      </w:r>
    </w:p>
    <w:p w14:paraId="1A2D99EB" w14:textId="77777777" w:rsidR="00126379" w:rsidRPr="000F792F" w:rsidRDefault="00126379" w:rsidP="002E4927">
      <w:pPr>
        <w:spacing w:after="0" w:line="240" w:lineRule="auto"/>
        <w:ind w:left="709"/>
        <w:jc w:val="both"/>
        <w:rPr>
          <w:rFonts w:cs="Arial"/>
          <w:i/>
          <w:iCs/>
          <w:color w:val="000000" w:themeColor="text1"/>
          <w:sz w:val="20"/>
          <w:szCs w:val="20"/>
        </w:rPr>
      </w:pPr>
    </w:p>
    <w:p w14:paraId="4788447E" w14:textId="77777777" w:rsidR="00126379" w:rsidRDefault="00C132CD" w:rsidP="00283EA9">
      <w:pPr>
        <w:pStyle w:val="ListParagraph"/>
        <w:numPr>
          <w:ilvl w:val="0"/>
          <w:numId w:val="35"/>
        </w:numPr>
        <w:spacing w:after="0" w:line="240" w:lineRule="auto"/>
        <w:ind w:left="1134" w:hanging="425"/>
        <w:jc w:val="both"/>
        <w:rPr>
          <w:rFonts w:cs="Arial"/>
          <w:i/>
          <w:iCs/>
          <w:color w:val="000000" w:themeColor="text1"/>
          <w:sz w:val="20"/>
          <w:szCs w:val="20"/>
        </w:rPr>
      </w:pPr>
      <w:r w:rsidRPr="000F792F">
        <w:rPr>
          <w:rFonts w:cs="Arial"/>
          <w:i/>
          <w:iCs/>
          <w:color w:val="000000" w:themeColor="text1"/>
          <w:sz w:val="20"/>
          <w:szCs w:val="20"/>
        </w:rPr>
        <w:t>develop a report on the state of knowledge of the impacts of deep-seabed mineral exploitation activities on migratory species, their prey and their ecosystems, including identifying knowledge gaps that should be addressed;</w:t>
      </w:r>
    </w:p>
    <w:p w14:paraId="04A14BBE" w14:textId="77777777" w:rsidR="002E4927" w:rsidRPr="000F792F" w:rsidRDefault="002E4927" w:rsidP="00283EA9">
      <w:pPr>
        <w:pStyle w:val="ListParagraph"/>
        <w:spacing w:after="0" w:line="240" w:lineRule="auto"/>
        <w:ind w:left="1134" w:hanging="425"/>
        <w:jc w:val="both"/>
        <w:rPr>
          <w:rFonts w:cs="Arial"/>
          <w:i/>
          <w:iCs/>
          <w:color w:val="000000" w:themeColor="text1"/>
          <w:sz w:val="20"/>
          <w:szCs w:val="20"/>
        </w:rPr>
      </w:pPr>
    </w:p>
    <w:p w14:paraId="43393E5A" w14:textId="77777777" w:rsidR="00126379" w:rsidRDefault="00C132CD" w:rsidP="00283EA9">
      <w:pPr>
        <w:pStyle w:val="ListParagraph"/>
        <w:numPr>
          <w:ilvl w:val="0"/>
          <w:numId w:val="35"/>
        </w:numPr>
        <w:spacing w:after="0" w:line="240" w:lineRule="auto"/>
        <w:ind w:left="1134" w:hanging="425"/>
        <w:jc w:val="both"/>
        <w:rPr>
          <w:rFonts w:cs="Arial"/>
          <w:i/>
          <w:iCs/>
          <w:color w:val="000000" w:themeColor="text1"/>
          <w:sz w:val="20"/>
          <w:szCs w:val="20"/>
        </w:rPr>
      </w:pPr>
      <w:r w:rsidRPr="000F792F">
        <w:rPr>
          <w:rFonts w:cs="Arial"/>
          <w:i/>
          <w:iCs/>
          <w:color w:val="000000" w:themeColor="text1"/>
          <w:sz w:val="20"/>
          <w:szCs w:val="20"/>
        </w:rPr>
        <w:t>based on the results of the above report, collaborate with the International Seabed Authority to share expertise, and develop such specific EIA guidance as may be required, in addition to any other relevant guidance available, which considers the impacts of deep-seabed mineral exploitation activities on migratory species, their prey and their ecosystems; and</w:t>
      </w:r>
    </w:p>
    <w:p w14:paraId="3ECE5FA2" w14:textId="77777777" w:rsidR="002E4927" w:rsidRPr="000F792F" w:rsidRDefault="002E4927" w:rsidP="00283EA9">
      <w:pPr>
        <w:pStyle w:val="ListParagraph"/>
        <w:spacing w:after="0" w:line="240" w:lineRule="auto"/>
        <w:ind w:left="1134" w:hanging="425"/>
        <w:jc w:val="both"/>
        <w:rPr>
          <w:rFonts w:cs="Arial"/>
          <w:i/>
          <w:iCs/>
          <w:color w:val="000000" w:themeColor="text1"/>
          <w:sz w:val="20"/>
          <w:szCs w:val="20"/>
        </w:rPr>
      </w:pPr>
    </w:p>
    <w:p w14:paraId="176679F6" w14:textId="1C715792" w:rsidR="00C132CD" w:rsidRPr="000F792F" w:rsidRDefault="00C132CD" w:rsidP="00283EA9">
      <w:pPr>
        <w:pStyle w:val="ListParagraph"/>
        <w:numPr>
          <w:ilvl w:val="0"/>
          <w:numId w:val="35"/>
        </w:numPr>
        <w:spacing w:after="0" w:line="240" w:lineRule="auto"/>
        <w:ind w:left="1134" w:hanging="425"/>
        <w:jc w:val="both"/>
        <w:rPr>
          <w:rFonts w:cs="Arial"/>
          <w:i/>
          <w:iCs/>
          <w:color w:val="000000" w:themeColor="text1"/>
          <w:sz w:val="20"/>
          <w:szCs w:val="20"/>
        </w:rPr>
      </w:pPr>
      <w:r w:rsidRPr="000F792F">
        <w:rPr>
          <w:rFonts w:cs="Arial"/>
          <w:i/>
          <w:iCs/>
          <w:color w:val="000000" w:themeColor="text1"/>
          <w:sz w:val="20"/>
          <w:szCs w:val="20"/>
        </w:rPr>
        <w:t>report to the Conference of Parties at its 15th meeting on the progress in implementing this decision.</w:t>
      </w:r>
    </w:p>
    <w:p w14:paraId="44A48AB8" w14:textId="77777777" w:rsidR="00126379" w:rsidRPr="000F792F" w:rsidRDefault="00126379" w:rsidP="002E4927">
      <w:pPr>
        <w:spacing w:after="0" w:line="240" w:lineRule="auto"/>
        <w:ind w:left="709"/>
        <w:jc w:val="both"/>
        <w:rPr>
          <w:rFonts w:cs="Arial"/>
          <w:i/>
          <w:iCs/>
          <w:color w:val="000000" w:themeColor="text1"/>
          <w:sz w:val="20"/>
          <w:szCs w:val="20"/>
        </w:rPr>
      </w:pPr>
    </w:p>
    <w:p w14:paraId="61D9AF41" w14:textId="77777777" w:rsidR="00126379" w:rsidRDefault="00C132CD" w:rsidP="002E4927">
      <w:pPr>
        <w:spacing w:after="0" w:line="240" w:lineRule="auto"/>
        <w:ind w:left="709"/>
        <w:jc w:val="both"/>
        <w:rPr>
          <w:rFonts w:cs="Arial"/>
          <w:b/>
          <w:bCs/>
          <w:i/>
          <w:iCs/>
          <w:color w:val="000000" w:themeColor="text1"/>
          <w:sz w:val="20"/>
          <w:szCs w:val="20"/>
        </w:rPr>
      </w:pPr>
      <w:r w:rsidRPr="000F792F">
        <w:rPr>
          <w:rFonts w:cs="Arial"/>
          <w:b/>
          <w:bCs/>
          <w:i/>
          <w:iCs/>
          <w:color w:val="000000" w:themeColor="text1"/>
          <w:sz w:val="20"/>
          <w:szCs w:val="20"/>
        </w:rPr>
        <w:t>14.53 Directed to the Secretariat</w:t>
      </w:r>
    </w:p>
    <w:p w14:paraId="0B711A14" w14:textId="77777777" w:rsidR="00A11B6A" w:rsidRPr="000F792F" w:rsidRDefault="00A11B6A" w:rsidP="002E4927">
      <w:pPr>
        <w:spacing w:after="0" w:line="240" w:lineRule="auto"/>
        <w:ind w:left="709"/>
        <w:jc w:val="both"/>
        <w:rPr>
          <w:rFonts w:cs="Arial"/>
          <w:b/>
          <w:bCs/>
          <w:i/>
          <w:iCs/>
          <w:color w:val="000000" w:themeColor="text1"/>
          <w:sz w:val="20"/>
          <w:szCs w:val="20"/>
        </w:rPr>
      </w:pPr>
    </w:p>
    <w:p w14:paraId="23F20DC9" w14:textId="7810972D" w:rsidR="00126379" w:rsidRPr="000F792F" w:rsidRDefault="00C132CD" w:rsidP="002E4927">
      <w:pPr>
        <w:spacing w:after="0" w:line="240" w:lineRule="auto"/>
        <w:ind w:left="709"/>
        <w:jc w:val="both"/>
        <w:rPr>
          <w:rFonts w:cs="Arial"/>
          <w:i/>
          <w:iCs/>
          <w:color w:val="000000" w:themeColor="text1"/>
          <w:sz w:val="20"/>
          <w:szCs w:val="20"/>
        </w:rPr>
      </w:pPr>
      <w:r w:rsidRPr="000F792F">
        <w:rPr>
          <w:rFonts w:cs="Arial"/>
          <w:i/>
          <w:iCs/>
          <w:color w:val="000000" w:themeColor="text1"/>
          <w:sz w:val="20"/>
          <w:szCs w:val="20"/>
        </w:rPr>
        <w:t>The Secretariat shall:</w:t>
      </w:r>
    </w:p>
    <w:p w14:paraId="319D8A51" w14:textId="77777777" w:rsidR="00126379" w:rsidRPr="000F792F" w:rsidRDefault="00126379" w:rsidP="002E4927">
      <w:pPr>
        <w:spacing w:after="0" w:line="240" w:lineRule="auto"/>
        <w:ind w:left="709"/>
        <w:jc w:val="both"/>
        <w:rPr>
          <w:rFonts w:cs="Arial"/>
          <w:i/>
          <w:iCs/>
          <w:color w:val="000000" w:themeColor="text1"/>
          <w:sz w:val="20"/>
          <w:szCs w:val="20"/>
        </w:rPr>
      </w:pPr>
    </w:p>
    <w:p w14:paraId="035281B6" w14:textId="77777777" w:rsidR="00126379" w:rsidRDefault="00C132CD" w:rsidP="00283EA9">
      <w:pPr>
        <w:pStyle w:val="ListParagraph"/>
        <w:numPr>
          <w:ilvl w:val="0"/>
          <w:numId w:val="36"/>
        </w:numPr>
        <w:spacing w:after="0" w:line="240" w:lineRule="auto"/>
        <w:ind w:left="1134" w:hanging="425"/>
        <w:jc w:val="both"/>
        <w:rPr>
          <w:rFonts w:cs="Arial"/>
          <w:i/>
          <w:iCs/>
          <w:color w:val="000000" w:themeColor="text1"/>
          <w:sz w:val="20"/>
          <w:szCs w:val="20"/>
        </w:rPr>
      </w:pPr>
      <w:r w:rsidRPr="000F792F">
        <w:rPr>
          <w:rFonts w:cs="Arial"/>
          <w:i/>
          <w:iCs/>
          <w:color w:val="000000" w:themeColor="text1"/>
          <w:sz w:val="20"/>
          <w:szCs w:val="20"/>
        </w:rPr>
        <w:t>inform the ISA of this COP14 decision and facilitate collaboration with ISA and other relevant bodies, as appropriate, in order to increase awareness for migratory species, their prey and their ecosystems in relevant discussions on deep-seabed mineral exploitation activities; and</w:t>
      </w:r>
    </w:p>
    <w:p w14:paraId="703EE779" w14:textId="77777777" w:rsidR="00A11B6A" w:rsidRPr="000F792F" w:rsidRDefault="00A11B6A" w:rsidP="00283EA9">
      <w:pPr>
        <w:pStyle w:val="ListParagraph"/>
        <w:spacing w:after="0" w:line="240" w:lineRule="auto"/>
        <w:ind w:left="1134" w:hanging="425"/>
        <w:jc w:val="both"/>
        <w:rPr>
          <w:rFonts w:cs="Arial"/>
          <w:i/>
          <w:iCs/>
          <w:color w:val="000000" w:themeColor="text1"/>
          <w:sz w:val="20"/>
          <w:szCs w:val="20"/>
        </w:rPr>
      </w:pPr>
    </w:p>
    <w:p w14:paraId="516199EC" w14:textId="11263F2E" w:rsidR="00C132CD" w:rsidRPr="000F792F" w:rsidRDefault="00C132CD" w:rsidP="00283EA9">
      <w:pPr>
        <w:pStyle w:val="ListParagraph"/>
        <w:numPr>
          <w:ilvl w:val="0"/>
          <w:numId w:val="36"/>
        </w:numPr>
        <w:spacing w:after="0" w:line="240" w:lineRule="auto"/>
        <w:ind w:left="1134" w:hanging="425"/>
        <w:jc w:val="both"/>
        <w:rPr>
          <w:rFonts w:cs="Arial"/>
          <w:i/>
          <w:iCs/>
          <w:color w:val="000000" w:themeColor="text1"/>
          <w:sz w:val="20"/>
          <w:szCs w:val="20"/>
        </w:rPr>
      </w:pPr>
      <w:r w:rsidRPr="000F792F">
        <w:rPr>
          <w:rFonts w:cs="Arial"/>
          <w:i/>
          <w:iCs/>
          <w:color w:val="000000" w:themeColor="text1"/>
          <w:sz w:val="20"/>
          <w:szCs w:val="20"/>
        </w:rPr>
        <w:t>facilitate the work of the Scientific Council as directed in 14.52 (a) and (b).</w:t>
      </w:r>
    </w:p>
    <w:p w14:paraId="0D53CD49" w14:textId="77777777" w:rsidR="00771CBB" w:rsidRPr="00F760C7" w:rsidRDefault="00771CBB" w:rsidP="00771CBB">
      <w:pPr>
        <w:pStyle w:val="ListParagraph"/>
        <w:spacing w:after="0" w:line="240" w:lineRule="auto"/>
        <w:ind w:left="927"/>
        <w:jc w:val="both"/>
        <w:rPr>
          <w:rFonts w:cs="Arial"/>
          <w:i/>
          <w:iCs/>
          <w:color w:val="000000" w:themeColor="text1"/>
          <w:sz w:val="21"/>
          <w:szCs w:val="21"/>
        </w:rPr>
      </w:pPr>
    </w:p>
    <w:p w14:paraId="70C09FCC" w14:textId="619B5DBD" w:rsidR="00F760C7" w:rsidRPr="005A5636" w:rsidRDefault="00114E13" w:rsidP="007F2F45">
      <w:pPr>
        <w:pStyle w:val="ListParagraph"/>
        <w:numPr>
          <w:ilvl w:val="0"/>
          <w:numId w:val="29"/>
        </w:numPr>
        <w:spacing w:after="0" w:line="240" w:lineRule="auto"/>
        <w:jc w:val="both"/>
        <w:rPr>
          <w:rFonts w:cs="Arial"/>
          <w:color w:val="000000" w:themeColor="text1"/>
        </w:rPr>
      </w:pPr>
      <w:r w:rsidRPr="00F760C7">
        <w:rPr>
          <w:rFonts w:cs="Arial"/>
          <w:color w:val="000000" w:themeColor="text1"/>
          <w:lang w:val="en-US"/>
        </w:rPr>
        <w:lastRenderedPageBreak/>
        <w:t xml:space="preserve">This document summarizes a report on the impacts of </w:t>
      </w:r>
      <w:r w:rsidR="0063732A" w:rsidRPr="00F760C7">
        <w:rPr>
          <w:rFonts w:cs="Arial"/>
          <w:color w:val="000000" w:themeColor="text1"/>
          <w:lang w:val="en-US"/>
        </w:rPr>
        <w:t xml:space="preserve">deep-seabed </w:t>
      </w:r>
      <w:r w:rsidR="00D61429" w:rsidRPr="00F760C7">
        <w:rPr>
          <w:rFonts w:cs="Arial"/>
          <w:color w:val="000000" w:themeColor="text1"/>
          <w:lang w:val="en-US"/>
        </w:rPr>
        <w:t xml:space="preserve">mineral exploitation activities </w:t>
      </w:r>
      <w:r w:rsidR="00C10D0C">
        <w:rPr>
          <w:rFonts w:cs="Arial"/>
          <w:color w:val="000000" w:themeColor="text1"/>
          <w:lang w:val="en-US"/>
        </w:rPr>
        <w:t xml:space="preserve">– henceforth </w:t>
      </w:r>
      <w:r w:rsidR="00D61429" w:rsidRPr="00F760C7">
        <w:rPr>
          <w:rFonts w:cs="Arial"/>
          <w:color w:val="000000" w:themeColor="text1"/>
          <w:lang w:val="en-US"/>
        </w:rPr>
        <w:t>referred to as deep-sea mining (</w:t>
      </w:r>
      <w:r w:rsidRPr="00F760C7">
        <w:rPr>
          <w:rFonts w:cs="Arial"/>
          <w:color w:val="000000" w:themeColor="text1"/>
          <w:lang w:val="en-US"/>
        </w:rPr>
        <w:t>DSM</w:t>
      </w:r>
      <w:r w:rsidRPr="00F760C7">
        <w:rPr>
          <w:rStyle w:val="FootnoteReference"/>
          <w:rFonts w:cs="Arial"/>
          <w:color w:val="000000" w:themeColor="text1"/>
          <w:lang w:val="en-US"/>
        </w:rPr>
        <w:footnoteReference w:id="2"/>
      </w:r>
      <w:r w:rsidR="00D61429" w:rsidRPr="00F760C7">
        <w:rPr>
          <w:rFonts w:cs="Arial"/>
          <w:color w:val="000000" w:themeColor="text1"/>
          <w:lang w:val="en-US"/>
        </w:rPr>
        <w:t>)</w:t>
      </w:r>
      <w:r w:rsidR="0065446C">
        <w:rPr>
          <w:rFonts w:cs="Arial"/>
          <w:color w:val="000000" w:themeColor="text1"/>
          <w:lang w:val="en-US"/>
        </w:rPr>
        <w:t xml:space="preserve"> – </w:t>
      </w:r>
      <w:r w:rsidRPr="00F760C7">
        <w:rPr>
          <w:rFonts w:cs="Arial"/>
          <w:color w:val="000000" w:themeColor="text1"/>
          <w:lang w:val="en-US"/>
        </w:rPr>
        <w:t>on migratory species and identifies knowledge gaps.</w:t>
      </w:r>
    </w:p>
    <w:p w14:paraId="4F0CF8D4" w14:textId="77777777" w:rsidR="005A5636" w:rsidRDefault="005A5636" w:rsidP="007F2F45">
      <w:pPr>
        <w:spacing w:after="0" w:line="240" w:lineRule="auto"/>
        <w:jc w:val="both"/>
        <w:rPr>
          <w:rFonts w:cs="Arial"/>
          <w:u w:val="single"/>
        </w:rPr>
      </w:pPr>
    </w:p>
    <w:p w14:paraId="7BBA4962" w14:textId="70C84BB3" w:rsidR="00661875" w:rsidRDefault="00661875" w:rsidP="007F2F45">
      <w:pPr>
        <w:spacing w:after="0" w:line="240" w:lineRule="auto"/>
        <w:jc w:val="both"/>
        <w:rPr>
          <w:rFonts w:cs="Arial"/>
          <w:u w:val="single"/>
        </w:rPr>
      </w:pPr>
      <w:r>
        <w:rPr>
          <w:rFonts w:cs="Arial"/>
          <w:u w:val="single"/>
        </w:rPr>
        <w:t>Activities</w:t>
      </w:r>
    </w:p>
    <w:p w14:paraId="3E9B4CA7" w14:textId="77777777" w:rsidR="00F760C7" w:rsidRPr="00661875" w:rsidRDefault="00F760C7" w:rsidP="007F2F45">
      <w:pPr>
        <w:spacing w:after="0" w:line="240" w:lineRule="auto"/>
        <w:jc w:val="both"/>
        <w:rPr>
          <w:rFonts w:cs="Arial"/>
          <w:u w:val="single"/>
        </w:rPr>
      </w:pPr>
    </w:p>
    <w:p w14:paraId="41A6FD5A" w14:textId="455D4CE5" w:rsidR="007546FC" w:rsidRDefault="00B9503D" w:rsidP="0044201C">
      <w:pPr>
        <w:pStyle w:val="ListParagraph"/>
        <w:numPr>
          <w:ilvl w:val="0"/>
          <w:numId w:val="29"/>
        </w:numPr>
        <w:spacing w:after="0" w:line="240" w:lineRule="auto"/>
        <w:jc w:val="both"/>
        <w:rPr>
          <w:rFonts w:cs="Arial"/>
          <w:color w:val="000000" w:themeColor="text1"/>
        </w:rPr>
      </w:pPr>
      <w:r w:rsidRPr="0075279C">
        <w:rPr>
          <w:rFonts w:cs="Arial"/>
          <w:color w:val="000000" w:themeColor="text1"/>
        </w:rPr>
        <w:t xml:space="preserve">On </w:t>
      </w:r>
      <w:r w:rsidR="00683BCD" w:rsidRPr="0075279C">
        <w:rPr>
          <w:rFonts w:cs="Arial"/>
          <w:color w:val="000000" w:themeColor="text1"/>
        </w:rPr>
        <w:t>3 June</w:t>
      </w:r>
      <w:r w:rsidRPr="0075279C">
        <w:rPr>
          <w:rFonts w:cs="Arial"/>
          <w:color w:val="000000" w:themeColor="text1"/>
        </w:rPr>
        <w:t xml:space="preserve"> 2024</w:t>
      </w:r>
      <w:r w:rsidR="009C7C65">
        <w:rPr>
          <w:rFonts w:cs="Arial"/>
          <w:color w:val="000000" w:themeColor="text1"/>
        </w:rPr>
        <w:t>,</w:t>
      </w:r>
      <w:r w:rsidRPr="0075279C">
        <w:rPr>
          <w:rFonts w:cs="Arial"/>
          <w:color w:val="000000" w:themeColor="text1"/>
        </w:rPr>
        <w:t xml:space="preserve"> the Secretariat issued </w:t>
      </w:r>
      <w:hyperlink r:id="rId18" w:history="1">
        <w:r w:rsidRPr="001137CD">
          <w:rPr>
            <w:rStyle w:val="Hyperlink"/>
            <w:rFonts w:cs="Arial"/>
          </w:rPr>
          <w:t xml:space="preserve">Notification </w:t>
        </w:r>
        <w:r w:rsidR="008547AA" w:rsidRPr="001137CD">
          <w:rPr>
            <w:rStyle w:val="Hyperlink"/>
            <w:rFonts w:cs="Arial"/>
          </w:rPr>
          <w:t>2024/013</w:t>
        </w:r>
      </w:hyperlink>
      <w:r w:rsidR="008547AA" w:rsidRPr="001137CD">
        <w:rPr>
          <w:rFonts w:cs="Arial"/>
          <w:i/>
          <w:iCs/>
        </w:rPr>
        <w:t>: Deep-Seabed Mineral Exploitation Activities and Migratory Species</w:t>
      </w:r>
      <w:r w:rsidR="008547AA" w:rsidRPr="0075279C">
        <w:rPr>
          <w:rFonts w:cs="Arial"/>
          <w:color w:val="000000" w:themeColor="text1"/>
        </w:rPr>
        <w:t xml:space="preserve">, </w:t>
      </w:r>
      <w:r w:rsidR="00D243E5">
        <w:rPr>
          <w:rFonts w:cs="Arial"/>
          <w:color w:val="000000" w:themeColor="text1"/>
        </w:rPr>
        <w:t xml:space="preserve">calling for Parties to </w:t>
      </w:r>
      <w:r w:rsidR="003C2696">
        <w:rPr>
          <w:rFonts w:cs="Arial"/>
          <w:color w:val="000000" w:themeColor="text1"/>
        </w:rPr>
        <w:t xml:space="preserve">provide </w:t>
      </w:r>
      <w:r w:rsidR="00D243E5">
        <w:rPr>
          <w:rFonts w:cs="Arial"/>
          <w:color w:val="000000" w:themeColor="text1"/>
        </w:rPr>
        <w:t xml:space="preserve">information </w:t>
      </w:r>
      <w:r w:rsidR="00BF678A">
        <w:rPr>
          <w:rFonts w:cs="Arial"/>
          <w:color w:val="000000" w:themeColor="text1"/>
        </w:rPr>
        <w:t xml:space="preserve">requested in </w:t>
      </w:r>
      <w:r w:rsidR="00BF678A" w:rsidRPr="00675E68">
        <w:rPr>
          <w:rFonts w:cs="Arial"/>
          <w:color w:val="000000" w:themeColor="text1"/>
        </w:rPr>
        <w:t>Decision 14.51</w:t>
      </w:r>
      <w:r w:rsidR="00BF678A">
        <w:rPr>
          <w:rFonts w:cs="Arial"/>
          <w:color w:val="000000" w:themeColor="text1"/>
        </w:rPr>
        <w:t xml:space="preserve"> (</w:t>
      </w:r>
      <w:r w:rsidR="00BF678A" w:rsidRPr="0075279C">
        <w:rPr>
          <w:rFonts w:cs="Arial"/>
          <w:color w:val="000000" w:themeColor="text1"/>
        </w:rPr>
        <w:t>a)</w:t>
      </w:r>
      <w:r w:rsidR="00020A44">
        <w:rPr>
          <w:rFonts w:cs="Arial"/>
          <w:color w:val="000000" w:themeColor="text1"/>
        </w:rPr>
        <w:t xml:space="preserve">. </w:t>
      </w:r>
      <w:r w:rsidR="000E4BD9" w:rsidRPr="0075279C">
        <w:rPr>
          <w:rFonts w:cs="Arial"/>
          <w:color w:val="000000" w:themeColor="text1"/>
        </w:rPr>
        <w:t xml:space="preserve">The responses were </w:t>
      </w:r>
      <w:r w:rsidR="00C96596" w:rsidRPr="0075279C">
        <w:rPr>
          <w:rFonts w:cs="Arial"/>
          <w:color w:val="000000" w:themeColor="text1"/>
        </w:rPr>
        <w:t xml:space="preserve">compiled and </w:t>
      </w:r>
      <w:r w:rsidR="00126379" w:rsidRPr="0075279C">
        <w:rPr>
          <w:rFonts w:cs="Arial"/>
          <w:color w:val="000000" w:themeColor="text1"/>
        </w:rPr>
        <w:t>submitted to the 7</w:t>
      </w:r>
      <w:r w:rsidR="00126379" w:rsidRPr="00C512C5">
        <w:rPr>
          <w:rFonts w:cs="Arial"/>
          <w:color w:val="000000" w:themeColor="text1"/>
          <w:vertAlign w:val="superscript"/>
        </w:rPr>
        <w:t>th</w:t>
      </w:r>
      <w:r w:rsidR="00126379" w:rsidRPr="0075279C">
        <w:rPr>
          <w:rFonts w:cs="Arial"/>
          <w:color w:val="000000" w:themeColor="text1"/>
        </w:rPr>
        <w:t xml:space="preserve"> Meeting of the Sessional Committee of the Scientific Council.</w:t>
      </w:r>
      <w:r w:rsidR="00C96596" w:rsidRPr="0075279C">
        <w:rPr>
          <w:rFonts w:cs="Arial"/>
          <w:color w:val="000000" w:themeColor="text1"/>
        </w:rPr>
        <w:t xml:space="preserve"> </w:t>
      </w:r>
      <w:r w:rsidR="00FD44A9" w:rsidRPr="0075279C">
        <w:rPr>
          <w:rFonts w:cs="Arial"/>
          <w:color w:val="000000" w:themeColor="text1"/>
        </w:rPr>
        <w:t xml:space="preserve">Inputs were received from the Dominican Republic, the Netherlands, New Zealand and </w:t>
      </w:r>
      <w:r w:rsidR="00631EB0">
        <w:rPr>
          <w:rFonts w:cs="Arial"/>
          <w:color w:val="000000" w:themeColor="text1"/>
        </w:rPr>
        <w:t>the Secretariat of the Pacific Regional Environment Programme</w:t>
      </w:r>
      <w:r w:rsidR="00FD44A9" w:rsidRPr="0075279C">
        <w:rPr>
          <w:rFonts w:cs="Arial"/>
          <w:color w:val="000000" w:themeColor="text1"/>
        </w:rPr>
        <w:t xml:space="preserve"> </w:t>
      </w:r>
      <w:r w:rsidR="00631EB0">
        <w:rPr>
          <w:rFonts w:cs="Arial"/>
          <w:color w:val="000000" w:themeColor="text1"/>
        </w:rPr>
        <w:t>(</w:t>
      </w:r>
      <w:r w:rsidR="00FD44A9" w:rsidRPr="0075279C">
        <w:rPr>
          <w:rFonts w:cs="Arial"/>
          <w:color w:val="000000" w:themeColor="text1"/>
        </w:rPr>
        <w:t>SPREP</w:t>
      </w:r>
      <w:r w:rsidR="00631EB0">
        <w:rPr>
          <w:rFonts w:cs="Arial"/>
          <w:color w:val="000000" w:themeColor="text1"/>
        </w:rPr>
        <w:t>)</w:t>
      </w:r>
      <w:r w:rsidR="00E2286F">
        <w:rPr>
          <w:rFonts w:cs="Arial"/>
          <w:color w:val="000000" w:themeColor="text1"/>
        </w:rPr>
        <w:t>, and</w:t>
      </w:r>
      <w:r w:rsidR="00E33888">
        <w:rPr>
          <w:rFonts w:cs="Arial"/>
          <w:color w:val="000000" w:themeColor="text1"/>
        </w:rPr>
        <w:t xml:space="preserve"> are available </w:t>
      </w:r>
      <w:r w:rsidR="00E2286F">
        <w:rPr>
          <w:rFonts w:cs="Arial"/>
          <w:color w:val="000000" w:themeColor="text1"/>
        </w:rPr>
        <w:t>in</w:t>
      </w:r>
      <w:r w:rsidR="00E33888">
        <w:rPr>
          <w:rFonts w:cs="Arial"/>
          <w:color w:val="000000" w:themeColor="text1"/>
        </w:rPr>
        <w:t xml:space="preserve"> </w:t>
      </w:r>
      <w:hyperlink r:id="rId19" w:history="1">
        <w:r w:rsidR="00E33888" w:rsidRPr="00A94D1A">
          <w:rPr>
            <w:rStyle w:val="Hyperlink"/>
            <w:rFonts w:cs="Arial"/>
          </w:rPr>
          <w:t>UNEP/CMS/COP15/Inf.</w:t>
        </w:r>
        <w:r w:rsidR="004D2590" w:rsidRPr="00A94D1A">
          <w:rPr>
            <w:rStyle w:val="Hyperlink"/>
            <w:rFonts w:cs="Arial"/>
          </w:rPr>
          <w:t>25.2.3</w:t>
        </w:r>
      </w:hyperlink>
      <w:r w:rsidR="00E33888">
        <w:rPr>
          <w:rFonts w:cs="Arial"/>
          <w:color w:val="000000" w:themeColor="text1"/>
        </w:rPr>
        <w:t>.</w:t>
      </w:r>
    </w:p>
    <w:p w14:paraId="0CDB184E" w14:textId="77777777" w:rsidR="007546FC" w:rsidRDefault="007546FC" w:rsidP="004912E6">
      <w:pPr>
        <w:pStyle w:val="ListParagraph"/>
        <w:spacing w:after="0" w:line="240" w:lineRule="auto"/>
        <w:ind w:left="567"/>
        <w:jc w:val="both"/>
        <w:rPr>
          <w:rFonts w:cs="Arial"/>
          <w:color w:val="000000" w:themeColor="text1"/>
        </w:rPr>
      </w:pPr>
    </w:p>
    <w:p w14:paraId="374B9ED3" w14:textId="58C66DCB" w:rsidR="00E41A04" w:rsidRPr="004912E6" w:rsidRDefault="00C95939" w:rsidP="0044201C">
      <w:pPr>
        <w:pStyle w:val="ListParagraph"/>
        <w:numPr>
          <w:ilvl w:val="0"/>
          <w:numId w:val="29"/>
        </w:numPr>
        <w:spacing w:after="0" w:line="240" w:lineRule="auto"/>
        <w:jc w:val="both"/>
        <w:rPr>
          <w:rFonts w:cs="Arial"/>
          <w:color w:val="000000" w:themeColor="text1"/>
        </w:rPr>
      </w:pPr>
      <w:r>
        <w:rPr>
          <w:rFonts w:cs="Arial"/>
          <w:color w:val="000000" w:themeColor="text1"/>
        </w:rPr>
        <w:t>The s</w:t>
      </w:r>
      <w:r w:rsidR="0044201C">
        <w:rPr>
          <w:rFonts w:cs="Arial"/>
          <w:color w:val="000000" w:themeColor="text1"/>
        </w:rPr>
        <w:t>ubmissions from Parties</w:t>
      </w:r>
      <w:r w:rsidR="0044201C" w:rsidRPr="00AF699F" w:rsidDel="00943851">
        <w:rPr>
          <w:rFonts w:cs="Arial"/>
          <w:color w:val="000000" w:themeColor="text1"/>
        </w:rPr>
        <w:t xml:space="preserve"> </w:t>
      </w:r>
      <w:r w:rsidR="00943851" w:rsidRPr="00943851">
        <w:rPr>
          <w:rFonts w:cs="Arial"/>
          <w:color w:val="000000" w:themeColor="text1"/>
        </w:rPr>
        <w:t>provided a range of scientific and policy inputs on the ecological risks of deep-seabed mining.</w:t>
      </w:r>
      <w:r w:rsidR="00943851">
        <w:rPr>
          <w:rFonts w:cs="Arial"/>
          <w:color w:val="000000" w:themeColor="text1"/>
        </w:rPr>
        <w:t xml:space="preserve"> </w:t>
      </w:r>
      <w:r w:rsidR="00CA7708">
        <w:rPr>
          <w:rFonts w:cs="Arial"/>
          <w:color w:val="000000" w:themeColor="text1"/>
        </w:rPr>
        <w:t xml:space="preserve">The Dominican Republic submitted a </w:t>
      </w:r>
      <w:r w:rsidR="002462A3">
        <w:rPr>
          <w:rFonts w:cs="Arial"/>
          <w:color w:val="000000" w:themeColor="text1"/>
        </w:rPr>
        <w:t>document reiterating</w:t>
      </w:r>
      <w:r w:rsidR="00D50A46" w:rsidRPr="00D50A46">
        <w:rPr>
          <w:rFonts w:cs="Arial"/>
          <w:color w:val="000000" w:themeColor="text1"/>
        </w:rPr>
        <w:t xml:space="preserve"> the</w:t>
      </w:r>
      <w:r w:rsidR="00632408">
        <w:rPr>
          <w:rFonts w:cs="Arial"/>
          <w:color w:val="000000" w:themeColor="text1"/>
        </w:rPr>
        <w:t>ir</w:t>
      </w:r>
      <w:r w:rsidR="00D50A46" w:rsidRPr="00D50A46">
        <w:rPr>
          <w:rFonts w:cs="Arial"/>
          <w:color w:val="000000" w:themeColor="text1"/>
        </w:rPr>
        <w:t xml:space="preserve"> </w:t>
      </w:r>
      <w:r w:rsidR="00632408">
        <w:rPr>
          <w:rFonts w:cs="Arial"/>
          <w:color w:val="000000" w:themeColor="text1"/>
        </w:rPr>
        <w:t>call for a 15-year moratorium</w:t>
      </w:r>
      <w:r w:rsidR="007B4D5C">
        <w:rPr>
          <w:rFonts w:cs="Arial"/>
          <w:color w:val="000000" w:themeColor="text1"/>
        </w:rPr>
        <w:t>.</w:t>
      </w:r>
      <w:r w:rsidR="00625D12">
        <w:rPr>
          <w:rFonts w:cs="Arial"/>
          <w:color w:val="000000" w:themeColor="text1"/>
        </w:rPr>
        <w:t xml:space="preserve"> The Netherlands provided scientific </w:t>
      </w:r>
      <w:r w:rsidR="00420B95">
        <w:rPr>
          <w:rFonts w:cs="Arial"/>
          <w:color w:val="000000" w:themeColor="text1"/>
        </w:rPr>
        <w:t xml:space="preserve">literature and referred to </w:t>
      </w:r>
      <w:r w:rsidR="00853576">
        <w:rPr>
          <w:rFonts w:cs="Arial"/>
          <w:color w:val="000000" w:themeColor="text1"/>
        </w:rPr>
        <w:t>International Seabed Authority (</w:t>
      </w:r>
      <w:r w:rsidR="006874F7">
        <w:rPr>
          <w:rFonts w:cs="Arial"/>
          <w:color w:val="000000" w:themeColor="text1"/>
        </w:rPr>
        <w:t>ISA</w:t>
      </w:r>
      <w:r w:rsidR="00853576">
        <w:rPr>
          <w:rFonts w:cs="Arial"/>
          <w:color w:val="000000" w:themeColor="text1"/>
        </w:rPr>
        <w:t>)</w:t>
      </w:r>
      <w:r w:rsidR="006874F7">
        <w:rPr>
          <w:rFonts w:cs="Arial"/>
          <w:color w:val="000000" w:themeColor="text1"/>
        </w:rPr>
        <w:t xml:space="preserve"> data and the DeepData </w:t>
      </w:r>
      <w:r w:rsidR="00154AD6">
        <w:rPr>
          <w:rFonts w:cs="Arial"/>
          <w:color w:val="000000" w:themeColor="text1"/>
        </w:rPr>
        <w:t>D</w:t>
      </w:r>
      <w:r w:rsidR="006874F7">
        <w:rPr>
          <w:rFonts w:cs="Arial"/>
          <w:color w:val="000000" w:themeColor="text1"/>
        </w:rPr>
        <w:t xml:space="preserve">atabase. New Zealand submitted </w:t>
      </w:r>
      <w:r w:rsidR="005C1898">
        <w:rPr>
          <w:rFonts w:cs="Arial"/>
          <w:color w:val="000000" w:themeColor="text1"/>
        </w:rPr>
        <w:t>an expert risk assessment</w:t>
      </w:r>
      <w:r w:rsidR="00012851">
        <w:rPr>
          <w:rFonts w:cs="Arial"/>
          <w:color w:val="000000" w:themeColor="text1"/>
        </w:rPr>
        <w:t xml:space="preserve">, guidelines on </w:t>
      </w:r>
      <w:r w:rsidR="006A247F">
        <w:rPr>
          <w:rFonts w:cs="Arial"/>
          <w:color w:val="000000" w:themeColor="text1"/>
        </w:rPr>
        <w:t xml:space="preserve">the development of </w:t>
      </w:r>
      <w:r w:rsidR="001507D0">
        <w:rPr>
          <w:rFonts w:cs="Arial"/>
          <w:color w:val="000000" w:themeColor="text1"/>
        </w:rPr>
        <w:t>environmental impact assessments (</w:t>
      </w:r>
      <w:r w:rsidR="006A247F">
        <w:rPr>
          <w:rFonts w:cs="Arial"/>
          <w:color w:val="000000" w:themeColor="text1"/>
        </w:rPr>
        <w:t>EIAs</w:t>
      </w:r>
      <w:r w:rsidR="001507D0">
        <w:rPr>
          <w:rFonts w:cs="Arial"/>
          <w:color w:val="000000" w:themeColor="text1"/>
        </w:rPr>
        <w:t>)</w:t>
      </w:r>
      <w:r w:rsidR="006A247F">
        <w:rPr>
          <w:rFonts w:cs="Arial"/>
          <w:color w:val="000000" w:themeColor="text1"/>
        </w:rPr>
        <w:t xml:space="preserve"> and </w:t>
      </w:r>
      <w:r w:rsidR="00A329B3">
        <w:rPr>
          <w:rFonts w:cs="Arial"/>
          <w:color w:val="000000" w:themeColor="text1"/>
        </w:rPr>
        <w:t xml:space="preserve">a </w:t>
      </w:r>
      <w:r w:rsidR="002D3C30">
        <w:rPr>
          <w:rFonts w:cs="Arial"/>
          <w:color w:val="000000" w:themeColor="text1"/>
        </w:rPr>
        <w:t xml:space="preserve">refusal of a </w:t>
      </w:r>
      <w:r w:rsidR="004B55FC">
        <w:rPr>
          <w:rFonts w:cs="Arial"/>
          <w:color w:val="000000" w:themeColor="text1"/>
        </w:rPr>
        <w:t xml:space="preserve">marine consent application to mine phosphorite nodules in </w:t>
      </w:r>
      <w:r w:rsidR="00461F3C">
        <w:rPr>
          <w:rFonts w:cs="Arial"/>
          <w:color w:val="000000" w:themeColor="text1"/>
        </w:rPr>
        <w:t>national waters</w:t>
      </w:r>
      <w:r w:rsidR="00F07650">
        <w:rPr>
          <w:rFonts w:cs="Arial"/>
          <w:color w:val="000000" w:themeColor="text1"/>
        </w:rPr>
        <w:t xml:space="preserve">. SPREP, providing input as an intergovernmental organization, outlined </w:t>
      </w:r>
      <w:r w:rsidR="00AB135B">
        <w:rPr>
          <w:rFonts w:cs="Arial"/>
          <w:color w:val="000000" w:themeColor="text1"/>
        </w:rPr>
        <w:t xml:space="preserve">their EIA guidance for </w:t>
      </w:r>
      <w:r w:rsidR="00953B6C">
        <w:rPr>
          <w:rFonts w:cs="Arial"/>
          <w:color w:val="000000" w:themeColor="text1"/>
        </w:rPr>
        <w:t xml:space="preserve">their </w:t>
      </w:r>
      <w:r w:rsidR="00D122EE">
        <w:rPr>
          <w:rFonts w:cs="Arial"/>
          <w:color w:val="000000" w:themeColor="text1"/>
        </w:rPr>
        <w:t>P</w:t>
      </w:r>
      <w:r w:rsidR="00AB135B">
        <w:rPr>
          <w:rFonts w:cs="Arial"/>
          <w:color w:val="000000" w:themeColor="text1"/>
        </w:rPr>
        <w:t>arties.</w:t>
      </w:r>
    </w:p>
    <w:p w14:paraId="683BCF5A" w14:textId="77777777" w:rsidR="00126379" w:rsidRDefault="00126379" w:rsidP="00126379">
      <w:pPr>
        <w:pStyle w:val="ListParagraph"/>
        <w:spacing w:after="0" w:line="240" w:lineRule="auto"/>
        <w:ind w:left="360"/>
        <w:jc w:val="both"/>
        <w:rPr>
          <w:rFonts w:cs="Arial"/>
          <w:color w:val="000000" w:themeColor="text1"/>
        </w:rPr>
      </w:pPr>
    </w:p>
    <w:p w14:paraId="1A14A1C7" w14:textId="348280D5" w:rsidR="00815F2B" w:rsidRDefault="00CD7AAD" w:rsidP="00126379">
      <w:pPr>
        <w:pStyle w:val="ListParagraph"/>
        <w:numPr>
          <w:ilvl w:val="0"/>
          <w:numId w:val="29"/>
        </w:numPr>
        <w:spacing w:after="0" w:line="240" w:lineRule="auto"/>
        <w:jc w:val="both"/>
        <w:rPr>
          <w:rFonts w:cs="Arial"/>
          <w:color w:val="000000" w:themeColor="text1"/>
        </w:rPr>
      </w:pPr>
      <w:r>
        <w:rPr>
          <w:rFonts w:cs="Arial"/>
          <w:color w:val="000000" w:themeColor="text1"/>
        </w:rPr>
        <w:t>W</w:t>
      </w:r>
      <w:r w:rsidR="00A56928">
        <w:rPr>
          <w:rFonts w:cs="Arial"/>
          <w:color w:val="000000"/>
        </w:rPr>
        <w:t xml:space="preserve">ith funding provided by </w:t>
      </w:r>
      <w:r w:rsidR="0047454E">
        <w:rPr>
          <w:rFonts w:cs="Arial"/>
          <w:color w:val="000000"/>
        </w:rPr>
        <w:t xml:space="preserve">the </w:t>
      </w:r>
      <w:r w:rsidR="0047454E" w:rsidRPr="0055285B">
        <w:rPr>
          <w:rFonts w:cs="Arial"/>
          <w:color w:val="000000"/>
        </w:rPr>
        <w:t xml:space="preserve">Government of Australia and </w:t>
      </w:r>
      <w:r w:rsidR="003573D7" w:rsidRPr="0055285B">
        <w:rPr>
          <w:rFonts w:cs="Arial"/>
          <w:color w:val="000000"/>
        </w:rPr>
        <w:t xml:space="preserve">the </w:t>
      </w:r>
      <w:r w:rsidR="003925D8" w:rsidRPr="0055285B">
        <w:rPr>
          <w:rFonts w:cs="Arial"/>
          <w:color w:val="000000"/>
        </w:rPr>
        <w:t>Government of the</w:t>
      </w:r>
      <w:r w:rsidR="003573D7" w:rsidRPr="0055285B">
        <w:rPr>
          <w:rFonts w:cs="Arial"/>
          <w:color w:val="000000"/>
        </w:rPr>
        <w:t xml:space="preserve"> Principality of </w:t>
      </w:r>
      <w:r w:rsidR="0047454E" w:rsidRPr="0055285B">
        <w:rPr>
          <w:rFonts w:cs="Arial"/>
          <w:color w:val="000000"/>
        </w:rPr>
        <w:t>Monaco</w:t>
      </w:r>
      <w:r w:rsidR="003573D7" w:rsidRPr="0055285B">
        <w:rPr>
          <w:rFonts w:cs="Arial"/>
          <w:color w:val="000000"/>
        </w:rPr>
        <w:t xml:space="preserve"> </w:t>
      </w:r>
      <w:r w:rsidR="003573D7" w:rsidRPr="00F83FD9">
        <w:rPr>
          <w:rFonts w:eastAsia="Calibri" w:cs="Arial"/>
          <w:lang w:val="en"/>
        </w:rPr>
        <w:t>under the Migratory Species Champion Programme</w:t>
      </w:r>
      <w:r w:rsidR="00121AF9">
        <w:rPr>
          <w:rFonts w:cs="Arial"/>
          <w:color w:val="000000"/>
          <w:lang w:val="en"/>
        </w:rPr>
        <w:t xml:space="preserve">, </w:t>
      </w:r>
      <w:r w:rsidR="00C82145">
        <w:rPr>
          <w:rFonts w:cs="Arial"/>
          <w:color w:val="000000"/>
          <w:lang w:val="en"/>
        </w:rPr>
        <w:t>the Secretariat</w:t>
      </w:r>
      <w:r w:rsidR="00830F37">
        <w:rPr>
          <w:rFonts w:cs="Arial"/>
          <w:color w:val="000000"/>
          <w:lang w:val="en"/>
        </w:rPr>
        <w:t xml:space="preserve">, </w:t>
      </w:r>
      <w:r w:rsidR="00830F37">
        <w:rPr>
          <w:rFonts w:cs="Arial"/>
          <w:color w:val="000000" w:themeColor="text1"/>
        </w:rPr>
        <w:t xml:space="preserve">in close cooperation with </w:t>
      </w:r>
      <w:r w:rsidR="00604C81">
        <w:rPr>
          <w:rFonts w:cs="Arial"/>
          <w:color w:val="000000" w:themeColor="text1"/>
        </w:rPr>
        <w:t xml:space="preserve">the </w:t>
      </w:r>
      <w:r w:rsidR="00830F37">
        <w:rPr>
          <w:rFonts w:cs="Arial"/>
          <w:color w:val="000000" w:themeColor="text1"/>
        </w:rPr>
        <w:t>CMS COP-appointed Councillor for Marine Pollution</w:t>
      </w:r>
      <w:r w:rsidR="00055ADC">
        <w:rPr>
          <w:rFonts w:cs="Arial"/>
          <w:color w:val="000000" w:themeColor="text1"/>
        </w:rPr>
        <w:t>,</w:t>
      </w:r>
      <w:r w:rsidR="004024C4">
        <w:rPr>
          <w:rFonts w:cs="Arial"/>
          <w:color w:val="000000"/>
          <w:lang w:val="en"/>
        </w:rPr>
        <w:t xml:space="preserve"> </w:t>
      </w:r>
      <w:r w:rsidR="009D2354">
        <w:rPr>
          <w:rFonts w:cs="Arial"/>
          <w:color w:val="000000"/>
          <w:lang w:val="en"/>
        </w:rPr>
        <w:t xml:space="preserve">hired </w:t>
      </w:r>
      <w:r w:rsidR="00A40DF5">
        <w:rPr>
          <w:rFonts w:cs="Arial"/>
          <w:color w:val="000000"/>
        </w:rPr>
        <w:t xml:space="preserve">a consultant </w:t>
      </w:r>
      <w:r w:rsidR="004024C4">
        <w:rPr>
          <w:rFonts w:cs="Arial"/>
          <w:color w:val="000000"/>
        </w:rPr>
        <w:t xml:space="preserve">to prepare </w:t>
      </w:r>
      <w:r w:rsidR="00191B6F">
        <w:rPr>
          <w:rFonts w:cs="Arial"/>
          <w:color w:val="000000"/>
        </w:rPr>
        <w:t xml:space="preserve">the report </w:t>
      </w:r>
      <w:r>
        <w:rPr>
          <w:rFonts w:cs="Arial"/>
          <w:color w:val="000000"/>
        </w:rPr>
        <w:t xml:space="preserve">called for in </w:t>
      </w:r>
      <w:r w:rsidRPr="00E241BD">
        <w:rPr>
          <w:rFonts w:cs="Arial"/>
          <w:color w:val="000000" w:themeColor="text1"/>
        </w:rPr>
        <w:t>Decision 14.52</w:t>
      </w:r>
      <w:r>
        <w:rPr>
          <w:rFonts w:cs="Arial"/>
          <w:color w:val="000000" w:themeColor="text1"/>
        </w:rPr>
        <w:t xml:space="preserve"> (</w:t>
      </w:r>
      <w:r w:rsidRPr="00E241BD">
        <w:rPr>
          <w:rFonts w:cs="Arial"/>
          <w:color w:val="000000" w:themeColor="text1"/>
        </w:rPr>
        <w:t>a)</w:t>
      </w:r>
      <w:r w:rsidR="00F50847">
        <w:rPr>
          <w:rFonts w:cs="Arial"/>
          <w:color w:val="000000" w:themeColor="text1"/>
        </w:rPr>
        <w:t xml:space="preserve">. </w:t>
      </w:r>
      <w:r w:rsidR="009D2354">
        <w:rPr>
          <w:rFonts w:cs="Arial"/>
          <w:color w:val="000000" w:themeColor="text1"/>
        </w:rPr>
        <w:t xml:space="preserve">The draft report </w:t>
      </w:r>
      <w:r w:rsidR="00C60645">
        <w:rPr>
          <w:rFonts w:cs="Arial"/>
          <w:color w:val="000000" w:themeColor="text1"/>
        </w:rPr>
        <w:t xml:space="preserve">was peer-reviewed by three external </w:t>
      </w:r>
      <w:r w:rsidR="0078394D">
        <w:rPr>
          <w:rFonts w:cs="Arial"/>
          <w:color w:val="000000" w:themeColor="text1"/>
        </w:rPr>
        <w:t xml:space="preserve">DSM </w:t>
      </w:r>
      <w:r w:rsidR="00C60645">
        <w:rPr>
          <w:rFonts w:cs="Arial"/>
          <w:color w:val="000000" w:themeColor="text1"/>
        </w:rPr>
        <w:t>experts</w:t>
      </w:r>
      <w:r w:rsidR="00EE3641">
        <w:rPr>
          <w:rFonts w:cs="Arial"/>
          <w:color w:val="000000" w:themeColor="text1"/>
        </w:rPr>
        <w:t xml:space="preserve"> </w:t>
      </w:r>
      <w:r w:rsidR="00C60645">
        <w:rPr>
          <w:rFonts w:cs="Arial"/>
          <w:color w:val="000000" w:themeColor="text1"/>
        </w:rPr>
        <w:t xml:space="preserve">and </w:t>
      </w:r>
      <w:r w:rsidR="00616E92">
        <w:rPr>
          <w:rFonts w:cs="Arial"/>
          <w:color w:val="000000" w:themeColor="text1"/>
        </w:rPr>
        <w:t xml:space="preserve">by </w:t>
      </w:r>
      <w:r w:rsidR="00C60645">
        <w:rPr>
          <w:rFonts w:cs="Arial"/>
          <w:color w:val="000000" w:themeColor="text1"/>
        </w:rPr>
        <w:t xml:space="preserve">the COP-appointed </w:t>
      </w:r>
      <w:r w:rsidR="007D7EAC">
        <w:rPr>
          <w:rFonts w:cs="Arial"/>
          <w:color w:val="000000" w:themeColor="text1"/>
        </w:rPr>
        <w:t>C</w:t>
      </w:r>
      <w:r w:rsidR="00C60645">
        <w:rPr>
          <w:rFonts w:cs="Arial"/>
          <w:color w:val="000000" w:themeColor="text1"/>
        </w:rPr>
        <w:t>ouncillor</w:t>
      </w:r>
      <w:r w:rsidR="00FD211B">
        <w:rPr>
          <w:rFonts w:cs="Arial"/>
          <w:color w:val="000000" w:themeColor="text1"/>
        </w:rPr>
        <w:t>.</w:t>
      </w:r>
      <w:r w:rsidR="00F50847">
        <w:rPr>
          <w:rFonts w:cs="Arial"/>
          <w:color w:val="000000" w:themeColor="text1"/>
        </w:rPr>
        <w:t xml:space="preserve"> </w:t>
      </w:r>
      <w:r>
        <w:rPr>
          <w:rFonts w:cs="Arial"/>
          <w:color w:val="000000"/>
        </w:rPr>
        <w:t>The report</w:t>
      </w:r>
      <w:r w:rsidR="004F0FFE">
        <w:rPr>
          <w:rFonts w:cs="Arial"/>
          <w:color w:val="000000" w:themeColor="text1"/>
        </w:rPr>
        <w:t xml:space="preserve"> </w:t>
      </w:r>
      <w:r w:rsidR="00813E79">
        <w:rPr>
          <w:rFonts w:cs="Arial"/>
          <w:color w:val="000000" w:themeColor="text1"/>
        </w:rPr>
        <w:t xml:space="preserve">is presented in </w:t>
      </w:r>
      <w:r w:rsidR="00813E79" w:rsidRPr="0097014C">
        <w:rPr>
          <w:rFonts w:cs="Arial"/>
          <w:color w:val="000000" w:themeColor="text1"/>
        </w:rPr>
        <w:t xml:space="preserve">Annex </w:t>
      </w:r>
      <w:r w:rsidR="002C5554" w:rsidRPr="0097014C">
        <w:rPr>
          <w:rFonts w:cs="Arial"/>
          <w:color w:val="000000" w:themeColor="text1"/>
        </w:rPr>
        <w:t>1</w:t>
      </w:r>
      <w:r w:rsidR="00A56928" w:rsidRPr="0097014C" w:rsidDel="00813E79">
        <w:rPr>
          <w:rFonts w:cs="Arial"/>
          <w:color w:val="000000" w:themeColor="text1"/>
        </w:rPr>
        <w:t>.</w:t>
      </w:r>
      <w:r w:rsidR="00A56928">
        <w:rPr>
          <w:rFonts w:cs="Arial"/>
          <w:color w:val="000000" w:themeColor="text1"/>
        </w:rPr>
        <w:t xml:space="preserve"> </w:t>
      </w:r>
    </w:p>
    <w:p w14:paraId="248F1BF2" w14:textId="77777777" w:rsidR="00815F2B" w:rsidRPr="00815F2B" w:rsidRDefault="00815F2B" w:rsidP="00815F2B">
      <w:pPr>
        <w:pStyle w:val="ListParagraph"/>
        <w:rPr>
          <w:rFonts w:cs="Arial"/>
          <w:color w:val="000000" w:themeColor="text1"/>
        </w:rPr>
      </w:pPr>
    </w:p>
    <w:p w14:paraId="45B66669" w14:textId="2AC27051" w:rsidR="00144C3A" w:rsidRPr="00CE303D" w:rsidRDefault="00E241BD" w:rsidP="00144C3A">
      <w:pPr>
        <w:pStyle w:val="ListParagraph"/>
        <w:numPr>
          <w:ilvl w:val="0"/>
          <w:numId w:val="29"/>
        </w:numPr>
        <w:spacing w:after="0" w:line="240" w:lineRule="auto"/>
        <w:jc w:val="both"/>
        <w:rPr>
          <w:rFonts w:cs="Arial"/>
          <w:color w:val="000000" w:themeColor="text1"/>
        </w:rPr>
      </w:pPr>
      <w:r w:rsidRPr="00E241BD">
        <w:rPr>
          <w:rFonts w:cs="Arial"/>
          <w:color w:val="000000" w:themeColor="text1"/>
        </w:rPr>
        <w:t>Th</w:t>
      </w:r>
      <w:r w:rsidR="00683444">
        <w:rPr>
          <w:rFonts w:cs="Arial"/>
          <w:color w:val="000000" w:themeColor="text1"/>
        </w:rPr>
        <w:t>e</w:t>
      </w:r>
      <w:r w:rsidRPr="00E241BD">
        <w:rPr>
          <w:rFonts w:cs="Arial"/>
          <w:color w:val="000000" w:themeColor="text1"/>
        </w:rPr>
        <w:t xml:space="preserve"> report </w:t>
      </w:r>
      <w:r w:rsidR="00144C3A" w:rsidRPr="00C97DA4">
        <w:rPr>
          <w:rFonts w:cs="Arial"/>
          <w:color w:val="000000" w:themeColor="text1"/>
        </w:rPr>
        <w:t>provides an assessment of the current state of knowledge regarding the potential impacts of deep-sea mining on migratory species. It notes that while impacts to seafloor ecosystems have been the primary focus of existing research, far less attention has been given to the broader ocean environment, particularly the pelagic realm through which migratory species travel. These species may interact with mining sites and adjacent areas, rely on prey and habitats associated with those sites, and depend on acoustic and chemical cues for migration</w:t>
      </w:r>
      <w:r w:rsidR="002B6DCE">
        <w:rPr>
          <w:rFonts w:cs="Arial"/>
          <w:color w:val="000000" w:themeColor="text1"/>
        </w:rPr>
        <w:t xml:space="preserve"> that </w:t>
      </w:r>
      <w:r w:rsidR="00D163E2">
        <w:rPr>
          <w:rFonts w:cs="Arial"/>
          <w:color w:val="000000" w:themeColor="text1"/>
        </w:rPr>
        <w:t>may be affected by DSM</w:t>
      </w:r>
      <w:r w:rsidR="00144C3A" w:rsidRPr="00C97DA4">
        <w:rPr>
          <w:rFonts w:cs="Arial"/>
          <w:color w:val="000000" w:themeColor="text1"/>
        </w:rPr>
        <w:t>. </w:t>
      </w:r>
    </w:p>
    <w:p w14:paraId="2D6DE48F" w14:textId="77777777" w:rsidR="00E241BD" w:rsidRDefault="00E241BD" w:rsidP="0097014C">
      <w:pPr>
        <w:spacing w:after="0"/>
      </w:pPr>
    </w:p>
    <w:p w14:paraId="13480050" w14:textId="7E7BC892" w:rsidR="006A2CE8" w:rsidRDefault="00E241BD" w:rsidP="00F36609">
      <w:pPr>
        <w:pStyle w:val="ListParagraph"/>
        <w:numPr>
          <w:ilvl w:val="0"/>
          <w:numId w:val="29"/>
        </w:numPr>
        <w:spacing w:after="0" w:line="240" w:lineRule="auto"/>
        <w:jc w:val="both"/>
        <w:rPr>
          <w:rFonts w:cs="Arial"/>
          <w:color w:val="000000" w:themeColor="text1"/>
        </w:rPr>
      </w:pPr>
      <w:r w:rsidRPr="00E241BD">
        <w:rPr>
          <w:rFonts w:cs="Arial"/>
          <w:color w:val="000000" w:themeColor="text1"/>
        </w:rPr>
        <w:t>Decision 14.52</w:t>
      </w:r>
      <w:r w:rsidR="005B3213">
        <w:rPr>
          <w:rFonts w:cs="Arial"/>
          <w:color w:val="000000" w:themeColor="text1"/>
        </w:rPr>
        <w:t xml:space="preserve"> </w:t>
      </w:r>
      <w:r w:rsidR="00F36609">
        <w:rPr>
          <w:rFonts w:cs="Arial"/>
          <w:color w:val="000000" w:themeColor="text1"/>
        </w:rPr>
        <w:t>(</w:t>
      </w:r>
      <w:r w:rsidRPr="00E241BD">
        <w:rPr>
          <w:rFonts w:cs="Arial"/>
          <w:color w:val="000000" w:themeColor="text1"/>
        </w:rPr>
        <w:t xml:space="preserve">b) calls on the Scientific Council to collaborate with the ISA and, as needed, develop specific EIA guidance for migratory species. </w:t>
      </w:r>
      <w:r w:rsidR="00C85CB2">
        <w:rPr>
          <w:rFonts w:cs="Arial"/>
          <w:color w:val="000000" w:themeColor="text1"/>
        </w:rPr>
        <w:t xml:space="preserve">Given the short intersessional period it has not been possible to undertake this activity yet. This Decision </w:t>
      </w:r>
      <w:r w:rsidR="002B1125">
        <w:rPr>
          <w:rFonts w:cs="Arial"/>
          <w:color w:val="000000" w:themeColor="text1"/>
        </w:rPr>
        <w:t>is</w:t>
      </w:r>
      <w:r w:rsidR="00C85CB2">
        <w:rPr>
          <w:rFonts w:cs="Arial"/>
          <w:color w:val="000000" w:themeColor="text1"/>
        </w:rPr>
        <w:t xml:space="preserve"> proposed for renewal. </w:t>
      </w:r>
    </w:p>
    <w:p w14:paraId="72C19EA0" w14:textId="77777777" w:rsidR="00F36609" w:rsidRPr="00F36609" w:rsidRDefault="00F36609" w:rsidP="00F36609">
      <w:pPr>
        <w:spacing w:after="0" w:line="240" w:lineRule="auto"/>
        <w:jc w:val="both"/>
        <w:rPr>
          <w:rFonts w:cs="Arial"/>
          <w:color w:val="000000" w:themeColor="text1"/>
        </w:rPr>
      </w:pPr>
    </w:p>
    <w:p w14:paraId="0DCEE5F3" w14:textId="5B05C6CB" w:rsidR="005400CC" w:rsidRPr="005400CC" w:rsidRDefault="006A2CE8" w:rsidP="004912E6">
      <w:pPr>
        <w:pStyle w:val="ListParagraph"/>
        <w:numPr>
          <w:ilvl w:val="0"/>
          <w:numId w:val="29"/>
        </w:numPr>
        <w:spacing w:after="0" w:line="240" w:lineRule="auto"/>
        <w:jc w:val="both"/>
      </w:pPr>
      <w:r w:rsidRPr="006A2CE8">
        <w:rPr>
          <w:rFonts w:cs="Arial"/>
          <w:color w:val="000000" w:themeColor="text1"/>
        </w:rPr>
        <w:t>In accordance with Decision 14.53</w:t>
      </w:r>
      <w:r w:rsidR="005B3213">
        <w:rPr>
          <w:rFonts w:cs="Arial"/>
          <w:color w:val="000000" w:themeColor="text1"/>
        </w:rPr>
        <w:t xml:space="preserve"> </w:t>
      </w:r>
      <w:r w:rsidR="003C6F34">
        <w:rPr>
          <w:rFonts w:cs="Arial"/>
          <w:color w:val="000000" w:themeColor="text1"/>
        </w:rPr>
        <w:t>(</w:t>
      </w:r>
      <w:r w:rsidRPr="006A2CE8">
        <w:rPr>
          <w:rFonts w:cs="Arial"/>
          <w:color w:val="000000" w:themeColor="text1"/>
        </w:rPr>
        <w:t xml:space="preserve">a), the Secretariat wrote to the Secretary-General of the International Seabed Authority on 13 February 2025 to </w:t>
      </w:r>
      <w:r w:rsidR="00454B77">
        <w:rPr>
          <w:rFonts w:cs="Arial"/>
          <w:color w:val="000000" w:themeColor="text1"/>
        </w:rPr>
        <w:t>convey relevant</w:t>
      </w:r>
      <w:r w:rsidRPr="006A2CE8">
        <w:rPr>
          <w:rFonts w:cs="Arial"/>
          <w:color w:val="000000" w:themeColor="text1"/>
        </w:rPr>
        <w:t xml:space="preserve"> COP14 outcomes and to initiate collaboration.</w:t>
      </w:r>
      <w:r w:rsidRPr="006A2CE8" w:rsidDel="004F0FFE">
        <w:rPr>
          <w:rFonts w:cs="Arial"/>
          <w:color w:val="000000" w:themeColor="text1"/>
        </w:rPr>
        <w:t xml:space="preserve"> The ISA </w:t>
      </w:r>
      <w:r w:rsidR="00455DB1">
        <w:rPr>
          <w:rFonts w:cs="Arial"/>
          <w:color w:val="000000" w:themeColor="text1"/>
        </w:rPr>
        <w:t xml:space="preserve">responded on </w:t>
      </w:r>
      <w:r w:rsidRPr="006A2CE8">
        <w:rPr>
          <w:rFonts w:cs="Arial"/>
          <w:color w:val="000000" w:themeColor="text1"/>
        </w:rPr>
        <w:t xml:space="preserve">15 March 2025, </w:t>
      </w:r>
      <w:r w:rsidR="002308C8">
        <w:rPr>
          <w:rFonts w:cs="Arial"/>
          <w:color w:val="000000" w:themeColor="text1"/>
        </w:rPr>
        <w:t>welcoming</w:t>
      </w:r>
      <w:r w:rsidRPr="006A2CE8">
        <w:rPr>
          <w:rFonts w:cs="Arial"/>
          <w:color w:val="000000" w:themeColor="text1"/>
        </w:rPr>
        <w:t xml:space="preserve"> cooperation, </w:t>
      </w:r>
      <w:r w:rsidR="002308C8">
        <w:rPr>
          <w:rFonts w:cs="Arial"/>
          <w:color w:val="000000" w:themeColor="text1"/>
        </w:rPr>
        <w:t>sharing</w:t>
      </w:r>
      <w:r w:rsidRPr="006A2CE8">
        <w:rPr>
          <w:rFonts w:cs="Arial"/>
          <w:color w:val="000000" w:themeColor="text1"/>
        </w:rPr>
        <w:t xml:space="preserve"> information on the current status of exploration activities and associated Environmental Impact Statements (EIS), and outlin</w:t>
      </w:r>
      <w:r w:rsidR="002614B1">
        <w:rPr>
          <w:rFonts w:cs="Arial"/>
          <w:color w:val="000000" w:themeColor="text1"/>
        </w:rPr>
        <w:t>g</w:t>
      </w:r>
      <w:r w:rsidRPr="006A2CE8">
        <w:rPr>
          <w:rFonts w:cs="Arial"/>
          <w:color w:val="000000" w:themeColor="text1"/>
        </w:rPr>
        <w:t xml:space="preserve"> the formal procedure for CMS to apply for observer status. </w:t>
      </w:r>
      <w:r w:rsidR="00E65DEC">
        <w:rPr>
          <w:rFonts w:cs="Arial"/>
          <w:color w:val="000000" w:themeColor="text1"/>
        </w:rPr>
        <w:t>ISA</w:t>
      </w:r>
      <w:r w:rsidR="00DC3992">
        <w:rPr>
          <w:rFonts w:cs="Arial"/>
          <w:color w:val="000000" w:themeColor="text1"/>
        </w:rPr>
        <w:t xml:space="preserve"> noted</w:t>
      </w:r>
      <w:r w:rsidR="00202A88" w:rsidRPr="00202A88">
        <w:rPr>
          <w:rFonts w:cs="Arial"/>
          <w:color w:val="000000" w:themeColor="text1"/>
        </w:rPr>
        <w:t xml:space="preserve"> </w:t>
      </w:r>
      <w:r w:rsidR="006E3288">
        <w:rPr>
          <w:rFonts w:cs="Arial"/>
          <w:color w:val="000000" w:themeColor="text1"/>
        </w:rPr>
        <w:t>that</w:t>
      </w:r>
      <w:r w:rsidR="00202A88" w:rsidRPr="00202A88">
        <w:rPr>
          <w:rFonts w:cs="Arial"/>
          <w:color w:val="000000" w:themeColor="text1"/>
        </w:rPr>
        <w:t xml:space="preserve"> six EIS had been submitted in relation to test</w:t>
      </w:r>
      <w:r w:rsidR="00C94BCF">
        <w:rPr>
          <w:rFonts w:cs="Arial"/>
          <w:color w:val="000000" w:themeColor="text1"/>
        </w:rPr>
        <w:t xml:space="preserve">ing of </w:t>
      </w:r>
      <w:r w:rsidR="00202A88" w:rsidRPr="00202A88">
        <w:rPr>
          <w:rFonts w:cs="Arial"/>
          <w:color w:val="000000" w:themeColor="text1"/>
        </w:rPr>
        <w:t xml:space="preserve">mining </w:t>
      </w:r>
      <w:r w:rsidR="00C94BCF">
        <w:rPr>
          <w:rFonts w:cs="Arial"/>
          <w:color w:val="000000" w:themeColor="text1"/>
        </w:rPr>
        <w:t xml:space="preserve">components </w:t>
      </w:r>
      <w:r w:rsidR="00202A88" w:rsidRPr="00202A88">
        <w:rPr>
          <w:rFonts w:cs="Arial"/>
          <w:color w:val="000000" w:themeColor="text1"/>
        </w:rPr>
        <w:t xml:space="preserve">and other exploration activities, </w:t>
      </w:r>
      <w:r w:rsidR="00202A88" w:rsidRPr="00202A88">
        <w:rPr>
          <w:rFonts w:cs="Arial"/>
          <w:color w:val="000000" w:themeColor="text1"/>
        </w:rPr>
        <w:lastRenderedPageBreak/>
        <w:t>with impacts on migratory species referenced primarily through sight observations</w:t>
      </w:r>
      <w:r w:rsidR="00E65DEC">
        <w:rPr>
          <w:rFonts w:cs="Arial"/>
          <w:color w:val="000000" w:themeColor="text1"/>
        </w:rPr>
        <w:t>, and</w:t>
      </w:r>
      <w:r w:rsidR="00202A88" w:rsidRPr="00202A88">
        <w:rPr>
          <w:rFonts w:cs="Arial"/>
          <w:color w:val="000000" w:themeColor="text1"/>
        </w:rPr>
        <w:t xml:space="preserve"> referred to its </w:t>
      </w:r>
      <w:r w:rsidR="00A26B49" w:rsidRPr="002C6AAB">
        <w:rPr>
          <w:rFonts w:cs="Arial"/>
        </w:rPr>
        <w:t>EIA guidance</w:t>
      </w:r>
      <w:r w:rsidR="0051713B" w:rsidRPr="0051713B">
        <w:rPr>
          <w:rFonts w:cs="Arial"/>
        </w:rPr>
        <w:t>.</w:t>
      </w:r>
      <w:r w:rsidR="002C6AAB" w:rsidRPr="005B5594">
        <w:rPr>
          <w:rStyle w:val="FootnoteReference"/>
          <w:rFonts w:cs="Arial"/>
        </w:rPr>
        <w:footnoteReference w:id="3"/>
      </w:r>
    </w:p>
    <w:p w14:paraId="0CBCB8AF" w14:textId="77777777" w:rsidR="00682B09" w:rsidRDefault="00682B09" w:rsidP="00682B09">
      <w:pPr>
        <w:pStyle w:val="ListParagraph"/>
      </w:pPr>
    </w:p>
    <w:p w14:paraId="20EBAF9C" w14:textId="0353C0E1" w:rsidR="00682B09" w:rsidRPr="005400CC" w:rsidRDefault="00682B09" w:rsidP="003A39B5">
      <w:pPr>
        <w:pStyle w:val="ListParagraph"/>
        <w:numPr>
          <w:ilvl w:val="0"/>
          <w:numId w:val="29"/>
        </w:numPr>
        <w:spacing w:after="0" w:line="240" w:lineRule="auto"/>
        <w:jc w:val="both"/>
      </w:pPr>
      <w:r w:rsidRPr="003A39B5">
        <w:rPr>
          <w:rFonts w:cs="Arial"/>
          <w:color w:val="000000" w:themeColor="text1"/>
        </w:rPr>
        <w:t xml:space="preserve">The ISA </w:t>
      </w:r>
      <w:r w:rsidR="003A39B5" w:rsidRPr="003A39B5">
        <w:rPr>
          <w:rFonts w:cs="Arial"/>
          <w:color w:val="000000" w:themeColor="text1"/>
        </w:rPr>
        <w:t>has not granted any exploitation licences for deep-sea mining. Its mandate has so far been limited to issuing exploration contracts</w:t>
      </w:r>
      <w:r w:rsidR="003A39B5">
        <w:rPr>
          <w:rFonts w:cs="Arial"/>
          <w:color w:val="000000" w:themeColor="text1"/>
        </w:rPr>
        <w:t xml:space="preserve">, </w:t>
      </w:r>
      <w:r w:rsidR="003A39B5" w:rsidRPr="003A39B5">
        <w:rPr>
          <w:rFonts w:cs="Arial"/>
          <w:color w:val="000000" w:themeColor="text1"/>
        </w:rPr>
        <w:t>currently around thirty</w:t>
      </w:r>
      <w:r w:rsidR="003A39B5">
        <w:rPr>
          <w:rFonts w:cs="Arial"/>
          <w:color w:val="000000" w:themeColor="text1"/>
        </w:rPr>
        <w:t xml:space="preserve">, which </w:t>
      </w:r>
      <w:r w:rsidR="00C7049C">
        <w:rPr>
          <w:rFonts w:cs="Arial"/>
          <w:color w:val="000000" w:themeColor="text1"/>
        </w:rPr>
        <w:t>permit the collection of environmental and resource data in the international seabed area</w:t>
      </w:r>
      <w:r w:rsidR="003A39B5" w:rsidRPr="003A39B5">
        <w:rPr>
          <w:rFonts w:cs="Arial"/>
          <w:color w:val="000000" w:themeColor="text1"/>
        </w:rPr>
        <w:t xml:space="preserve">. The </w:t>
      </w:r>
      <w:r w:rsidR="003A39B5">
        <w:rPr>
          <w:rFonts w:cs="Arial"/>
          <w:color w:val="000000" w:themeColor="text1"/>
        </w:rPr>
        <w:t>ISA</w:t>
      </w:r>
      <w:r w:rsidR="003A39B5" w:rsidRPr="003A39B5">
        <w:rPr>
          <w:rFonts w:cs="Arial"/>
          <w:color w:val="000000" w:themeColor="text1"/>
        </w:rPr>
        <w:t xml:space="preserve"> is presently engaged in negotiations to finalise the Mining Code, </w:t>
      </w:r>
      <w:r w:rsidR="003A39B5">
        <w:rPr>
          <w:rFonts w:cs="Arial"/>
          <w:color w:val="000000" w:themeColor="text1"/>
        </w:rPr>
        <w:t>a</w:t>
      </w:r>
      <w:r w:rsidR="003A39B5" w:rsidRPr="003A39B5">
        <w:rPr>
          <w:rFonts w:cs="Arial"/>
          <w:color w:val="000000" w:themeColor="text1"/>
        </w:rPr>
        <w:t xml:space="preserve"> comprehensive regulatory framework that </w:t>
      </w:r>
      <w:r w:rsidR="007825D2">
        <w:rPr>
          <w:rFonts w:cs="Arial"/>
          <w:color w:val="000000" w:themeColor="text1"/>
        </w:rPr>
        <w:t>would</w:t>
      </w:r>
      <w:r w:rsidR="003A39B5" w:rsidRPr="003A39B5">
        <w:rPr>
          <w:rFonts w:cs="Arial"/>
          <w:color w:val="000000" w:themeColor="text1"/>
        </w:rPr>
        <w:t xml:space="preserve"> govern the commercial exploitation of deep-sea mineral resources. </w:t>
      </w:r>
    </w:p>
    <w:p w14:paraId="75F4BB71" w14:textId="77777777" w:rsidR="00447A9C" w:rsidRDefault="00447A9C" w:rsidP="00661875">
      <w:pPr>
        <w:spacing w:after="0" w:line="240" w:lineRule="auto"/>
        <w:rPr>
          <w:rFonts w:cs="Arial"/>
          <w:u w:val="single"/>
        </w:rPr>
      </w:pPr>
    </w:p>
    <w:p w14:paraId="126F8932" w14:textId="0AB5A7D8" w:rsidR="00661875" w:rsidRPr="00CD0FE9" w:rsidRDefault="00661875" w:rsidP="00661875">
      <w:pPr>
        <w:spacing w:after="0" w:line="240" w:lineRule="auto"/>
        <w:rPr>
          <w:rFonts w:cs="Arial"/>
          <w:u w:val="single"/>
        </w:rPr>
      </w:pPr>
      <w:r w:rsidRPr="00CD0FE9">
        <w:rPr>
          <w:rFonts w:cs="Arial"/>
          <w:u w:val="single"/>
        </w:rPr>
        <w:t>Discussion and analysis</w:t>
      </w:r>
    </w:p>
    <w:p w14:paraId="5BEF0D0B" w14:textId="77777777" w:rsidR="00661875" w:rsidRPr="00CD0FE9" w:rsidRDefault="00661875" w:rsidP="00661875">
      <w:pPr>
        <w:spacing w:after="0" w:line="240" w:lineRule="auto"/>
        <w:rPr>
          <w:rFonts w:cs="Arial"/>
        </w:rPr>
      </w:pPr>
    </w:p>
    <w:p w14:paraId="74CF5336" w14:textId="74C86484" w:rsidR="001C14AE" w:rsidRDefault="00E41C9D" w:rsidP="001C14AE">
      <w:pPr>
        <w:pStyle w:val="ListParagraph"/>
        <w:numPr>
          <w:ilvl w:val="0"/>
          <w:numId w:val="29"/>
        </w:numPr>
        <w:spacing w:after="0" w:line="240" w:lineRule="auto"/>
        <w:jc w:val="both"/>
        <w:rPr>
          <w:rFonts w:cs="Arial"/>
          <w:color w:val="000000" w:themeColor="text1"/>
        </w:rPr>
      </w:pPr>
      <w:r>
        <w:rPr>
          <w:rFonts w:cs="Arial"/>
          <w:color w:val="000000" w:themeColor="text1"/>
        </w:rPr>
        <w:t xml:space="preserve">The report </w:t>
      </w:r>
      <w:r w:rsidR="00E01789">
        <w:rPr>
          <w:rFonts w:cs="Arial"/>
          <w:color w:val="000000" w:themeColor="text1"/>
        </w:rPr>
        <w:t xml:space="preserve">prepared in response to Decision </w:t>
      </w:r>
      <w:r w:rsidR="00E01789" w:rsidRPr="00E241BD">
        <w:rPr>
          <w:rFonts w:cs="Arial"/>
          <w:color w:val="000000" w:themeColor="text1"/>
        </w:rPr>
        <w:t>14.52</w:t>
      </w:r>
      <w:r w:rsidR="00E01789">
        <w:rPr>
          <w:rFonts w:cs="Arial"/>
          <w:color w:val="000000" w:themeColor="text1"/>
        </w:rPr>
        <w:t xml:space="preserve"> (</w:t>
      </w:r>
      <w:r w:rsidR="00E01789" w:rsidRPr="00E241BD">
        <w:rPr>
          <w:rFonts w:cs="Arial"/>
          <w:color w:val="000000" w:themeColor="text1"/>
        </w:rPr>
        <w:t>a)</w:t>
      </w:r>
      <w:r w:rsidR="00E01789">
        <w:rPr>
          <w:rFonts w:cs="Arial"/>
          <w:color w:val="000000" w:themeColor="text1"/>
        </w:rPr>
        <w:t xml:space="preserve"> </w:t>
      </w:r>
      <w:r>
        <w:rPr>
          <w:rFonts w:cs="Arial"/>
          <w:color w:val="000000" w:themeColor="text1"/>
        </w:rPr>
        <w:t>finds that d</w:t>
      </w:r>
      <w:r w:rsidR="001C14AE" w:rsidRPr="001C14AE">
        <w:rPr>
          <w:rFonts w:cs="Arial"/>
          <w:color w:val="000000" w:themeColor="text1"/>
        </w:rPr>
        <w:t>eep-sea min</w:t>
      </w:r>
      <w:r w:rsidR="001B42E6">
        <w:rPr>
          <w:rFonts w:cs="Arial"/>
          <w:color w:val="000000" w:themeColor="text1"/>
        </w:rPr>
        <w:t xml:space="preserve">ing </w:t>
      </w:r>
      <w:r w:rsidR="00592949">
        <w:rPr>
          <w:rFonts w:cs="Arial"/>
          <w:color w:val="000000" w:themeColor="text1"/>
        </w:rPr>
        <w:t>w</w:t>
      </w:r>
      <w:r w:rsidR="00DC2388">
        <w:rPr>
          <w:rFonts w:cs="Arial"/>
          <w:color w:val="000000" w:themeColor="text1"/>
        </w:rPr>
        <w:t xml:space="preserve">ould </w:t>
      </w:r>
      <w:r w:rsidR="001C14AE" w:rsidRPr="001C14AE">
        <w:rPr>
          <w:rFonts w:cs="Arial"/>
          <w:color w:val="000000" w:themeColor="text1"/>
        </w:rPr>
        <w:t xml:space="preserve">potentially </w:t>
      </w:r>
      <w:r w:rsidR="002655D8">
        <w:rPr>
          <w:rFonts w:cs="Arial"/>
          <w:color w:val="000000" w:themeColor="text1"/>
        </w:rPr>
        <w:t>ha</w:t>
      </w:r>
      <w:r w:rsidR="00DC2388">
        <w:rPr>
          <w:rFonts w:cs="Arial"/>
          <w:color w:val="000000" w:themeColor="text1"/>
        </w:rPr>
        <w:t>ve</w:t>
      </w:r>
      <w:r w:rsidR="002655D8">
        <w:rPr>
          <w:rFonts w:cs="Arial"/>
          <w:color w:val="000000" w:themeColor="text1"/>
        </w:rPr>
        <w:t xml:space="preserve"> </w:t>
      </w:r>
      <w:r w:rsidR="001C14AE" w:rsidRPr="001C14AE">
        <w:rPr>
          <w:rFonts w:cs="Arial"/>
          <w:color w:val="000000" w:themeColor="text1"/>
        </w:rPr>
        <w:t xml:space="preserve">profound implications for CMS-listed species. </w:t>
      </w:r>
      <w:r w:rsidR="00B17CC9">
        <w:rPr>
          <w:rFonts w:cs="Arial"/>
          <w:color w:val="000000" w:themeColor="text1"/>
        </w:rPr>
        <w:t>U</w:t>
      </w:r>
      <w:r w:rsidR="001C14AE" w:rsidRPr="001C14AE">
        <w:rPr>
          <w:rFonts w:cs="Arial"/>
          <w:color w:val="000000" w:themeColor="text1"/>
        </w:rPr>
        <w:t>ncertainty persists regarding the scale</w:t>
      </w:r>
      <w:r w:rsidR="00B866E9">
        <w:rPr>
          <w:rFonts w:cs="Arial"/>
          <w:color w:val="000000" w:themeColor="text1"/>
        </w:rPr>
        <w:t xml:space="preserve"> and </w:t>
      </w:r>
      <w:r w:rsidR="001C14AE" w:rsidRPr="001C14AE">
        <w:rPr>
          <w:rFonts w:cs="Arial"/>
          <w:color w:val="000000" w:themeColor="text1"/>
        </w:rPr>
        <w:t xml:space="preserve">severity </w:t>
      </w:r>
      <w:r w:rsidR="00B866E9">
        <w:rPr>
          <w:rFonts w:cs="Arial"/>
          <w:color w:val="000000" w:themeColor="text1"/>
        </w:rPr>
        <w:t xml:space="preserve">of impacts, </w:t>
      </w:r>
      <w:r w:rsidR="00273962">
        <w:rPr>
          <w:rFonts w:cs="Arial"/>
          <w:color w:val="000000" w:themeColor="text1"/>
        </w:rPr>
        <w:t xml:space="preserve">including </w:t>
      </w:r>
      <w:r w:rsidR="001C14AE" w:rsidRPr="001C14AE">
        <w:rPr>
          <w:rFonts w:cs="Arial"/>
          <w:color w:val="000000" w:themeColor="text1"/>
        </w:rPr>
        <w:t>cumulative impacts</w:t>
      </w:r>
      <w:r w:rsidR="00273962">
        <w:rPr>
          <w:rFonts w:cs="Arial"/>
          <w:color w:val="000000" w:themeColor="text1"/>
        </w:rPr>
        <w:t>,</w:t>
      </w:r>
      <w:r w:rsidR="001C14AE" w:rsidRPr="001C14AE">
        <w:rPr>
          <w:rFonts w:cs="Arial"/>
          <w:color w:val="000000" w:themeColor="text1"/>
        </w:rPr>
        <w:t xml:space="preserve"> on migratory species and their prey. Many </w:t>
      </w:r>
      <w:r w:rsidR="00273962">
        <w:rPr>
          <w:rFonts w:cs="Arial"/>
          <w:color w:val="000000" w:themeColor="text1"/>
        </w:rPr>
        <w:t>migratory</w:t>
      </w:r>
      <w:r w:rsidR="001C14AE" w:rsidRPr="001C14AE">
        <w:rPr>
          <w:rFonts w:cs="Arial"/>
          <w:color w:val="000000" w:themeColor="text1"/>
        </w:rPr>
        <w:t xml:space="preserve"> species rely on deep-sea and pelagic habitats, traverse vast oceanic ranges, and depend on ecological processes that may be disrupted by mining operations.</w:t>
      </w:r>
    </w:p>
    <w:p w14:paraId="45108E11" w14:textId="77777777" w:rsidR="00126379" w:rsidRDefault="00126379" w:rsidP="00682B09">
      <w:pPr>
        <w:spacing w:after="0" w:line="240" w:lineRule="auto"/>
        <w:jc w:val="both"/>
        <w:rPr>
          <w:rFonts w:cs="Arial"/>
          <w:color w:val="000000" w:themeColor="text1"/>
        </w:rPr>
      </w:pPr>
    </w:p>
    <w:p w14:paraId="2C1983F8" w14:textId="0BD0D4F5" w:rsidR="0048013F" w:rsidRPr="00AF699F" w:rsidRDefault="004B2B8B" w:rsidP="00F82368">
      <w:pPr>
        <w:pStyle w:val="Firstnumbering"/>
        <w:numPr>
          <w:ilvl w:val="0"/>
          <w:numId w:val="29"/>
        </w:numPr>
        <w:jc w:val="both"/>
      </w:pPr>
      <w:r>
        <w:rPr>
          <w:lang w:val="en-US"/>
        </w:rPr>
        <w:t>The report concludes that w</w:t>
      </w:r>
      <w:r w:rsidRPr="004B2B8B">
        <w:rPr>
          <w:lang w:val="en-US"/>
        </w:rPr>
        <w:t>hile deep-sea mining will pose varied and direct threats to highly migratory species, the full extent of those impacts is poorly quantified.</w:t>
      </w:r>
      <w:r w:rsidR="00FF003B">
        <w:rPr>
          <w:lang w:val="en-US"/>
        </w:rPr>
        <w:t xml:space="preserve"> </w:t>
      </w:r>
      <w:r w:rsidR="008F241C">
        <w:rPr>
          <w:lang w:val="en-US"/>
        </w:rPr>
        <w:t>Among the threats, the report found that t</w:t>
      </w:r>
      <w:r w:rsidRPr="004B2B8B">
        <w:rPr>
          <w:lang w:val="en-US"/>
        </w:rPr>
        <w:t>he production of sediments plumes, chronic noise pollution and direct removal of benthic habitat c</w:t>
      </w:r>
      <w:r w:rsidR="00F4341D">
        <w:rPr>
          <w:lang w:val="en-US"/>
        </w:rPr>
        <w:t>ould</w:t>
      </w:r>
      <w:r w:rsidRPr="004B2B8B">
        <w:rPr>
          <w:lang w:val="en-US"/>
        </w:rPr>
        <w:t xml:space="preserve"> have far</w:t>
      </w:r>
      <w:r w:rsidR="00362B28">
        <w:rPr>
          <w:lang w:val="en-US"/>
        </w:rPr>
        <w:t>-</w:t>
      </w:r>
      <w:r w:rsidRPr="004B2B8B">
        <w:rPr>
          <w:lang w:val="en-US"/>
        </w:rPr>
        <w:t xml:space="preserve">reaching impacts on the migration, feeding, reproduction and social </w:t>
      </w:r>
      <w:r w:rsidR="00C40708">
        <w:rPr>
          <w:lang w:val="en-US"/>
        </w:rPr>
        <w:t>behaviour</w:t>
      </w:r>
      <w:r w:rsidRPr="004B2B8B">
        <w:rPr>
          <w:lang w:val="en-US"/>
        </w:rPr>
        <w:t xml:space="preserve"> of many marine animals. Increased vessel traffic in relatively untrafficked areas c</w:t>
      </w:r>
      <w:r w:rsidR="00A5214F">
        <w:rPr>
          <w:lang w:val="en-US"/>
        </w:rPr>
        <w:t>an</w:t>
      </w:r>
      <w:r w:rsidRPr="004B2B8B">
        <w:rPr>
          <w:lang w:val="en-US"/>
        </w:rPr>
        <w:t xml:space="preserve"> result in increased risk of ship strikes</w:t>
      </w:r>
      <w:r w:rsidR="00F130B3">
        <w:rPr>
          <w:lang w:val="en-US"/>
        </w:rPr>
        <w:t xml:space="preserve"> of marine species</w:t>
      </w:r>
      <w:r w:rsidRPr="004B2B8B">
        <w:rPr>
          <w:lang w:val="en-US"/>
        </w:rPr>
        <w:t>. Stationary vessels operating for long durations can act as fish</w:t>
      </w:r>
      <w:r w:rsidR="006B0002">
        <w:rPr>
          <w:lang w:val="en-US"/>
        </w:rPr>
        <w:t>-</w:t>
      </w:r>
      <w:r w:rsidRPr="004B2B8B">
        <w:rPr>
          <w:lang w:val="en-US"/>
        </w:rPr>
        <w:t xml:space="preserve">aggregating devices that may attract migratory predators and result in alterations to feeding and migration. Much </w:t>
      </w:r>
      <w:r w:rsidR="006F2B1F">
        <w:rPr>
          <w:lang w:val="en-US"/>
        </w:rPr>
        <w:t>additional</w:t>
      </w:r>
      <w:r>
        <w:rPr>
          <w:lang w:val="en-US"/>
        </w:rPr>
        <w:t xml:space="preserve"> </w:t>
      </w:r>
      <w:r w:rsidRPr="004B2B8B">
        <w:rPr>
          <w:lang w:val="en-US"/>
        </w:rPr>
        <w:t xml:space="preserve">research </w:t>
      </w:r>
      <w:r w:rsidR="006F2B1F">
        <w:rPr>
          <w:lang w:val="en-US"/>
        </w:rPr>
        <w:t>is needed</w:t>
      </w:r>
      <w:r w:rsidRPr="004B2B8B">
        <w:rPr>
          <w:lang w:val="en-US"/>
        </w:rPr>
        <w:t xml:space="preserve"> to </w:t>
      </w:r>
      <w:r w:rsidR="002B76D6">
        <w:rPr>
          <w:lang w:val="en-US"/>
        </w:rPr>
        <w:t xml:space="preserve">better understand the </w:t>
      </w:r>
      <w:r w:rsidR="006F2B1F">
        <w:rPr>
          <w:lang w:val="en-US"/>
        </w:rPr>
        <w:t xml:space="preserve">impacts </w:t>
      </w:r>
      <w:r w:rsidR="00821F04">
        <w:rPr>
          <w:lang w:val="en-US"/>
        </w:rPr>
        <w:t xml:space="preserve">of </w:t>
      </w:r>
      <w:r w:rsidR="002A2850">
        <w:rPr>
          <w:lang w:val="en-US"/>
        </w:rPr>
        <w:t>D</w:t>
      </w:r>
      <w:r w:rsidR="006741BE">
        <w:rPr>
          <w:lang w:val="en-US"/>
        </w:rPr>
        <w:t>SM</w:t>
      </w:r>
      <w:r w:rsidR="00821F04">
        <w:rPr>
          <w:lang w:val="en-US"/>
        </w:rPr>
        <w:t xml:space="preserve"> on </w:t>
      </w:r>
      <w:r w:rsidRPr="004B2B8B">
        <w:rPr>
          <w:lang w:val="en-US"/>
        </w:rPr>
        <w:t>CMS-listed and other migratory species.</w:t>
      </w:r>
      <w:r w:rsidR="00EA50AD">
        <w:rPr>
          <w:lang w:val="en-US"/>
        </w:rPr>
        <w:t xml:space="preserve"> </w:t>
      </w:r>
      <w:r w:rsidR="00830FEA">
        <w:rPr>
          <w:lang w:val="en-US"/>
        </w:rPr>
        <w:t xml:space="preserve">It also </w:t>
      </w:r>
      <w:r w:rsidR="00821709">
        <w:rPr>
          <w:lang w:val="en-US"/>
        </w:rPr>
        <w:t>concluded that t</w:t>
      </w:r>
      <w:r w:rsidR="00ED5C23">
        <w:rPr>
          <w:lang w:val="en-US"/>
        </w:rPr>
        <w:t xml:space="preserve">he precautionary </w:t>
      </w:r>
      <w:r w:rsidR="009C0282">
        <w:rPr>
          <w:lang w:val="en-US"/>
        </w:rPr>
        <w:t>approach</w:t>
      </w:r>
      <w:r w:rsidR="00ED5C23">
        <w:rPr>
          <w:lang w:val="en-US"/>
        </w:rPr>
        <w:t xml:space="preserve"> </w:t>
      </w:r>
      <w:r w:rsidR="00E411B9">
        <w:rPr>
          <w:lang w:val="en-US"/>
        </w:rPr>
        <w:t>is essential</w:t>
      </w:r>
      <w:r w:rsidR="00407F76">
        <w:rPr>
          <w:lang w:val="en-US"/>
        </w:rPr>
        <w:t xml:space="preserve"> in the absence of comprehensive knowledge</w:t>
      </w:r>
      <w:r w:rsidR="006A67F5">
        <w:rPr>
          <w:lang w:val="en-US"/>
        </w:rPr>
        <w:t>.</w:t>
      </w:r>
      <w:r w:rsidR="008002E5">
        <w:rPr>
          <w:lang w:val="en-US"/>
        </w:rPr>
        <w:t xml:space="preserve"> </w:t>
      </w:r>
      <w:r w:rsidRPr="004B2B8B">
        <w:rPr>
          <w:lang w:val="en-US"/>
        </w:rPr>
        <w:t>The ISA and mining contractors are in an unique position to assist in broad and transparent data collection. </w:t>
      </w:r>
    </w:p>
    <w:p w14:paraId="644ED743" w14:textId="77777777" w:rsidR="001C14AE" w:rsidRPr="00CD0FE9" w:rsidRDefault="001C14AE" w:rsidP="00661875">
      <w:pPr>
        <w:spacing w:after="0" w:line="240" w:lineRule="auto"/>
        <w:jc w:val="both"/>
        <w:rPr>
          <w:rFonts w:cs="Arial"/>
        </w:rPr>
      </w:pPr>
    </w:p>
    <w:p w14:paraId="25D5D96F" w14:textId="77777777" w:rsidR="00661875" w:rsidRPr="00CD0FE9" w:rsidRDefault="00661875" w:rsidP="00661875">
      <w:pPr>
        <w:spacing w:after="0" w:line="240" w:lineRule="auto"/>
        <w:rPr>
          <w:rFonts w:cs="Arial"/>
        </w:rPr>
      </w:pPr>
      <w:r w:rsidRPr="00CD0FE9">
        <w:rPr>
          <w:rFonts w:cs="Arial"/>
          <w:u w:val="single"/>
        </w:rPr>
        <w:t>Recommended actions</w:t>
      </w:r>
    </w:p>
    <w:p w14:paraId="180331FF" w14:textId="77777777" w:rsidR="00661875" w:rsidRPr="00CD0FE9" w:rsidRDefault="00661875" w:rsidP="00661875">
      <w:pPr>
        <w:spacing w:after="0" w:line="240" w:lineRule="auto"/>
        <w:rPr>
          <w:rFonts w:cs="Arial"/>
        </w:rPr>
      </w:pPr>
    </w:p>
    <w:p w14:paraId="676B5A91" w14:textId="1C3DDB7A" w:rsidR="001C14AE" w:rsidRPr="00126379" w:rsidRDefault="00661875" w:rsidP="00126379">
      <w:pPr>
        <w:pStyle w:val="ListParagraph"/>
        <w:widowControl w:val="0"/>
        <w:numPr>
          <w:ilvl w:val="0"/>
          <w:numId w:val="29"/>
        </w:numPr>
        <w:autoSpaceDE w:val="0"/>
        <w:autoSpaceDN w:val="0"/>
        <w:adjustRightInd w:val="0"/>
        <w:spacing w:after="0" w:line="240" w:lineRule="auto"/>
        <w:jc w:val="both"/>
        <w:rPr>
          <w:rFonts w:cs="Arial"/>
        </w:rPr>
      </w:pPr>
      <w:r w:rsidRPr="00126379">
        <w:rPr>
          <w:rFonts w:cs="Arial"/>
          <w:lang w:eastAsia="en-GB"/>
        </w:rPr>
        <w:t>The Conference of the Parties is recommended to</w:t>
      </w:r>
      <w:r w:rsidRPr="00126379">
        <w:rPr>
          <w:rFonts w:cs="Arial"/>
        </w:rPr>
        <w:t>:</w:t>
      </w:r>
    </w:p>
    <w:p w14:paraId="18CC5946" w14:textId="77777777" w:rsidR="001C14AE" w:rsidRPr="001C14AE" w:rsidRDefault="001C14AE" w:rsidP="001C14AE">
      <w:pPr>
        <w:widowControl w:val="0"/>
        <w:autoSpaceDE w:val="0"/>
        <w:autoSpaceDN w:val="0"/>
        <w:adjustRightInd w:val="0"/>
        <w:spacing w:after="0" w:line="240" w:lineRule="auto"/>
        <w:jc w:val="both"/>
        <w:rPr>
          <w:rFonts w:cs="Arial"/>
        </w:rPr>
      </w:pPr>
    </w:p>
    <w:p w14:paraId="07ED7F71" w14:textId="65DE8D5F" w:rsidR="001C14AE" w:rsidRDefault="00E1083C" w:rsidP="00D63679">
      <w:pPr>
        <w:pStyle w:val="ListParagraph"/>
        <w:widowControl w:val="0"/>
        <w:numPr>
          <w:ilvl w:val="0"/>
          <w:numId w:val="30"/>
        </w:numPr>
        <w:autoSpaceDE w:val="0"/>
        <w:autoSpaceDN w:val="0"/>
        <w:adjustRightInd w:val="0"/>
        <w:spacing w:after="0" w:line="240" w:lineRule="auto"/>
        <w:ind w:left="993" w:hanging="426"/>
        <w:jc w:val="both"/>
        <w:rPr>
          <w:rFonts w:cs="Arial"/>
        </w:rPr>
      </w:pPr>
      <w:r>
        <w:rPr>
          <w:rFonts w:cs="Arial"/>
        </w:rPr>
        <w:t>endorse</w:t>
      </w:r>
      <w:r w:rsidR="00126379">
        <w:rPr>
          <w:rFonts w:cs="Arial"/>
        </w:rPr>
        <w:t xml:space="preserve"> </w:t>
      </w:r>
      <w:r w:rsidR="001C14AE" w:rsidRPr="001C14AE">
        <w:rPr>
          <w:rFonts w:cs="Arial"/>
        </w:rPr>
        <w:t xml:space="preserve">the </w:t>
      </w:r>
      <w:r w:rsidR="00126379">
        <w:rPr>
          <w:rFonts w:cs="Arial"/>
        </w:rPr>
        <w:t>R</w:t>
      </w:r>
      <w:r w:rsidR="001C14AE" w:rsidRPr="001C14AE">
        <w:rPr>
          <w:rFonts w:cs="Arial"/>
        </w:rPr>
        <w:t xml:space="preserve">eport contained in Annex </w:t>
      </w:r>
      <w:r w:rsidR="002C5554">
        <w:rPr>
          <w:rFonts w:cs="Arial"/>
        </w:rPr>
        <w:t>1</w:t>
      </w:r>
      <w:r w:rsidR="001C14AE" w:rsidRPr="001C14AE">
        <w:rPr>
          <w:rFonts w:cs="Arial"/>
        </w:rPr>
        <w:t xml:space="preserve"> of this document;</w:t>
      </w:r>
    </w:p>
    <w:p w14:paraId="73A2B0EC" w14:textId="77777777" w:rsidR="00126379" w:rsidRDefault="00126379" w:rsidP="00D63679">
      <w:pPr>
        <w:pStyle w:val="ListParagraph"/>
        <w:widowControl w:val="0"/>
        <w:autoSpaceDE w:val="0"/>
        <w:autoSpaceDN w:val="0"/>
        <w:adjustRightInd w:val="0"/>
        <w:spacing w:after="0" w:line="240" w:lineRule="auto"/>
        <w:ind w:left="993" w:hanging="426"/>
        <w:jc w:val="both"/>
        <w:rPr>
          <w:rFonts w:cs="Arial"/>
        </w:rPr>
      </w:pPr>
    </w:p>
    <w:p w14:paraId="72012F10" w14:textId="2F39568A" w:rsidR="00366D74" w:rsidRDefault="00366D74" w:rsidP="00D63679">
      <w:pPr>
        <w:pStyle w:val="ListParagraph"/>
        <w:widowControl w:val="0"/>
        <w:numPr>
          <w:ilvl w:val="0"/>
          <w:numId w:val="30"/>
        </w:numPr>
        <w:autoSpaceDE w:val="0"/>
        <w:autoSpaceDN w:val="0"/>
        <w:adjustRightInd w:val="0"/>
        <w:spacing w:after="0" w:line="240" w:lineRule="auto"/>
        <w:ind w:left="993" w:hanging="426"/>
        <w:jc w:val="both"/>
        <w:rPr>
          <w:rFonts w:cs="Arial"/>
        </w:rPr>
      </w:pPr>
      <w:r w:rsidRPr="00E058F1">
        <w:rPr>
          <w:rFonts w:cs="Arial"/>
        </w:rPr>
        <w:t xml:space="preserve">adopt the summary of recommendations in Annex </w:t>
      </w:r>
      <w:r>
        <w:rPr>
          <w:rFonts w:cs="Arial"/>
        </w:rPr>
        <w:t>2</w:t>
      </w:r>
      <w:r w:rsidRPr="00E058F1">
        <w:rPr>
          <w:rFonts w:cs="Arial"/>
        </w:rPr>
        <w:t xml:space="preserve"> of this document; </w:t>
      </w:r>
    </w:p>
    <w:p w14:paraId="3277666F" w14:textId="77777777" w:rsidR="00366D74" w:rsidRPr="00366D74" w:rsidRDefault="00366D74" w:rsidP="00D63679">
      <w:pPr>
        <w:pStyle w:val="ListParagraph"/>
        <w:ind w:left="993" w:hanging="426"/>
        <w:rPr>
          <w:rFonts w:cs="Arial"/>
        </w:rPr>
      </w:pPr>
    </w:p>
    <w:p w14:paraId="04D29C98" w14:textId="5A7E7F4B" w:rsidR="001C14AE" w:rsidRDefault="001C14AE" w:rsidP="00D63679">
      <w:pPr>
        <w:pStyle w:val="ListParagraph"/>
        <w:widowControl w:val="0"/>
        <w:numPr>
          <w:ilvl w:val="0"/>
          <w:numId w:val="30"/>
        </w:numPr>
        <w:autoSpaceDE w:val="0"/>
        <w:autoSpaceDN w:val="0"/>
        <w:adjustRightInd w:val="0"/>
        <w:spacing w:after="0" w:line="240" w:lineRule="auto"/>
        <w:ind w:left="993" w:hanging="426"/>
        <w:jc w:val="both"/>
        <w:rPr>
          <w:rFonts w:cs="Arial"/>
        </w:rPr>
      </w:pPr>
      <w:r w:rsidRPr="001C14AE">
        <w:rPr>
          <w:rFonts w:cs="Arial"/>
        </w:rPr>
        <w:t xml:space="preserve">adopt the draft </w:t>
      </w:r>
      <w:r w:rsidR="00126379">
        <w:rPr>
          <w:rFonts w:cs="Arial"/>
        </w:rPr>
        <w:t>D</w:t>
      </w:r>
      <w:r w:rsidRPr="001C14AE">
        <w:rPr>
          <w:rFonts w:cs="Arial"/>
        </w:rPr>
        <w:t xml:space="preserve">ecisions </w:t>
      </w:r>
      <w:r w:rsidR="00126379">
        <w:rPr>
          <w:rFonts w:cs="Arial"/>
        </w:rPr>
        <w:t xml:space="preserve">as </w:t>
      </w:r>
      <w:r w:rsidRPr="001C14AE">
        <w:rPr>
          <w:rFonts w:cs="Arial"/>
        </w:rPr>
        <w:t xml:space="preserve">contained in Annex </w:t>
      </w:r>
      <w:r w:rsidR="00366D74">
        <w:rPr>
          <w:rFonts w:cs="Arial"/>
        </w:rPr>
        <w:t>3</w:t>
      </w:r>
      <w:r w:rsidRPr="001C14AE">
        <w:rPr>
          <w:rFonts w:cs="Arial"/>
        </w:rPr>
        <w:t xml:space="preserve"> of this document;</w:t>
      </w:r>
      <w:r w:rsidR="00366D74">
        <w:rPr>
          <w:rFonts w:cs="Arial"/>
        </w:rPr>
        <w:t xml:space="preserve"> and</w:t>
      </w:r>
    </w:p>
    <w:p w14:paraId="0BF6D36C" w14:textId="77777777" w:rsidR="006231E6" w:rsidRPr="006231E6" w:rsidRDefault="006231E6" w:rsidP="00D63679">
      <w:pPr>
        <w:pStyle w:val="ListParagraph"/>
        <w:ind w:left="993" w:hanging="426"/>
        <w:rPr>
          <w:rFonts w:cs="Arial"/>
        </w:rPr>
      </w:pPr>
    </w:p>
    <w:p w14:paraId="59B8301F" w14:textId="77777777" w:rsidR="001C14AE" w:rsidRDefault="001C14AE" w:rsidP="00D63679">
      <w:pPr>
        <w:pStyle w:val="ListParagraph"/>
        <w:widowControl w:val="0"/>
        <w:numPr>
          <w:ilvl w:val="0"/>
          <w:numId w:val="30"/>
        </w:numPr>
        <w:autoSpaceDE w:val="0"/>
        <w:autoSpaceDN w:val="0"/>
        <w:adjustRightInd w:val="0"/>
        <w:spacing w:after="0" w:line="240" w:lineRule="auto"/>
        <w:ind w:left="993" w:hanging="426"/>
        <w:jc w:val="both"/>
        <w:rPr>
          <w:rFonts w:cs="Arial"/>
        </w:rPr>
      </w:pPr>
      <w:r w:rsidRPr="001C14AE">
        <w:rPr>
          <w:rFonts w:cs="Arial"/>
        </w:rPr>
        <w:t>delete Decisions 14.51</w:t>
      </w:r>
      <w:bookmarkStart w:id="1" w:name="_Hlk207107559"/>
      <w:r w:rsidRPr="001C14AE">
        <w:rPr>
          <w:rFonts w:cs="Arial"/>
        </w:rPr>
        <w:t>–</w:t>
      </w:r>
      <w:bookmarkEnd w:id="1"/>
      <w:r w:rsidRPr="001C14AE">
        <w:rPr>
          <w:rFonts w:cs="Arial"/>
        </w:rPr>
        <w:t>14.53.</w:t>
      </w:r>
    </w:p>
    <w:p w14:paraId="44559C77" w14:textId="77777777" w:rsidR="00407F08" w:rsidRDefault="00407F08" w:rsidP="00407F08">
      <w:pPr>
        <w:widowControl w:val="0"/>
        <w:autoSpaceDE w:val="0"/>
        <w:autoSpaceDN w:val="0"/>
        <w:adjustRightInd w:val="0"/>
        <w:spacing w:after="0" w:line="240" w:lineRule="auto"/>
        <w:jc w:val="both"/>
        <w:rPr>
          <w:rFonts w:cs="Arial"/>
        </w:rPr>
      </w:pPr>
    </w:p>
    <w:p w14:paraId="408E8878" w14:textId="1EAD98FB" w:rsidR="00407F08" w:rsidRPr="00407F08" w:rsidRDefault="00407F08" w:rsidP="00407F08">
      <w:pPr>
        <w:widowControl w:val="0"/>
        <w:autoSpaceDE w:val="0"/>
        <w:autoSpaceDN w:val="0"/>
        <w:adjustRightInd w:val="0"/>
        <w:spacing w:after="0" w:line="240" w:lineRule="auto"/>
        <w:jc w:val="both"/>
        <w:rPr>
          <w:rFonts w:cs="Arial"/>
        </w:rPr>
        <w:sectPr w:rsidR="00407F08" w:rsidRPr="00407F08" w:rsidSect="005A5636">
          <w:headerReference w:type="even" r:id="rId20"/>
          <w:headerReference w:type="default"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371628D4" w14:textId="49290DF7" w:rsidR="00831DC2" w:rsidRPr="00C15318" w:rsidRDefault="00831DC2" w:rsidP="00C15318">
      <w:pPr>
        <w:pStyle w:val="Secondnumbering"/>
        <w:numPr>
          <w:ilvl w:val="0"/>
          <w:numId w:val="0"/>
        </w:numPr>
        <w:jc w:val="right"/>
      </w:pPr>
      <w:r w:rsidRPr="00C15318">
        <w:rPr>
          <w:rFonts w:cs="Arial"/>
          <w:b/>
          <w:caps/>
        </w:rPr>
        <w:lastRenderedPageBreak/>
        <w:t xml:space="preserve">Annex </w:t>
      </w:r>
      <w:r w:rsidR="002C5554">
        <w:rPr>
          <w:rFonts w:cs="Arial"/>
          <w:b/>
          <w:caps/>
        </w:rPr>
        <w:t>1</w:t>
      </w:r>
    </w:p>
    <w:p w14:paraId="0E42AB5D" w14:textId="77777777" w:rsidR="00DC1A60" w:rsidRDefault="00DC1A60" w:rsidP="00DC1A60">
      <w:pPr>
        <w:widowControl w:val="0"/>
        <w:autoSpaceDE w:val="0"/>
        <w:autoSpaceDN w:val="0"/>
        <w:adjustRightInd w:val="0"/>
        <w:spacing w:after="0" w:line="240" w:lineRule="auto"/>
        <w:rPr>
          <w:rFonts w:eastAsia="Times New Roman" w:cs="Arial"/>
        </w:rPr>
      </w:pPr>
    </w:p>
    <w:p w14:paraId="44FC9768" w14:textId="77777777" w:rsidR="00407F08" w:rsidRDefault="00407F08" w:rsidP="00DC1A60">
      <w:pPr>
        <w:widowControl w:val="0"/>
        <w:autoSpaceDE w:val="0"/>
        <w:autoSpaceDN w:val="0"/>
        <w:adjustRightInd w:val="0"/>
        <w:spacing w:after="0" w:line="240" w:lineRule="auto"/>
        <w:rPr>
          <w:rFonts w:eastAsia="Times New Roman" w:cs="Arial"/>
        </w:rPr>
      </w:pPr>
    </w:p>
    <w:p w14:paraId="578D7597" w14:textId="6E5F5D4F" w:rsidR="00361289" w:rsidRDefault="00361289" w:rsidP="00DC1A60">
      <w:pPr>
        <w:widowControl w:val="0"/>
        <w:autoSpaceDE w:val="0"/>
        <w:autoSpaceDN w:val="0"/>
        <w:adjustRightInd w:val="0"/>
        <w:spacing w:after="0" w:line="240" w:lineRule="auto"/>
        <w:jc w:val="center"/>
        <w:rPr>
          <w:rFonts w:eastAsia="Times New Roman" w:cs="Arial"/>
          <w:b/>
          <w:bCs/>
        </w:rPr>
      </w:pPr>
      <w:r>
        <w:rPr>
          <w:rFonts w:eastAsia="Times New Roman" w:cs="Arial"/>
          <w:b/>
          <w:bCs/>
        </w:rPr>
        <w:t xml:space="preserve">IMPACTS OF DEEP-SEA MINING ON MIGRATORY SPECIES: </w:t>
      </w:r>
    </w:p>
    <w:p w14:paraId="31A714E2" w14:textId="46B637F4" w:rsidR="00DC1A60" w:rsidRPr="008E5DB1" w:rsidRDefault="00361289" w:rsidP="00DC1A60">
      <w:pPr>
        <w:widowControl w:val="0"/>
        <w:autoSpaceDE w:val="0"/>
        <w:autoSpaceDN w:val="0"/>
        <w:adjustRightInd w:val="0"/>
        <w:spacing w:after="0" w:line="240" w:lineRule="auto"/>
        <w:jc w:val="center"/>
        <w:rPr>
          <w:rFonts w:eastAsia="Times New Roman" w:cs="Arial"/>
          <w:b/>
          <w:bCs/>
        </w:rPr>
      </w:pPr>
      <w:r>
        <w:rPr>
          <w:rFonts w:eastAsia="Times New Roman" w:cs="Arial"/>
          <w:b/>
          <w:bCs/>
        </w:rPr>
        <w:t>REVIEW AND KNOWLEDGE GAPS</w:t>
      </w:r>
    </w:p>
    <w:p w14:paraId="71D8E981" w14:textId="77777777" w:rsidR="00DC1A60" w:rsidRDefault="00DC1A60" w:rsidP="00DC1A60">
      <w:pPr>
        <w:widowControl w:val="0"/>
        <w:autoSpaceDE w:val="0"/>
        <w:autoSpaceDN w:val="0"/>
        <w:adjustRightInd w:val="0"/>
        <w:spacing w:after="0" w:line="240" w:lineRule="auto"/>
        <w:jc w:val="center"/>
        <w:rPr>
          <w:rFonts w:eastAsia="Times New Roman" w:cs="Arial"/>
        </w:rPr>
      </w:pPr>
    </w:p>
    <w:p w14:paraId="2982FE0A" w14:textId="10ACAFBC" w:rsidR="00DC1A60" w:rsidRPr="008E5DB1" w:rsidRDefault="00DC1A60" w:rsidP="00DC1A60">
      <w:pPr>
        <w:widowControl w:val="0"/>
        <w:autoSpaceDE w:val="0"/>
        <w:autoSpaceDN w:val="0"/>
        <w:adjustRightInd w:val="0"/>
        <w:spacing w:after="0" w:line="240" w:lineRule="auto"/>
        <w:jc w:val="center"/>
        <w:rPr>
          <w:rFonts w:eastAsia="Times New Roman" w:cs="Arial"/>
          <w:i/>
        </w:rPr>
      </w:pPr>
      <w:r w:rsidRPr="000809CF">
        <w:rPr>
          <w:rFonts w:eastAsia="Times New Roman" w:cs="Arial"/>
          <w:i/>
        </w:rPr>
        <w:t xml:space="preserve">NB: The annex is presented in a separate file </w:t>
      </w:r>
      <w:hyperlink r:id="rId25" w:history="1">
        <w:r w:rsidRPr="000809CF">
          <w:rPr>
            <w:rStyle w:val="Hyperlink"/>
            <w:rFonts w:eastAsia="Times New Roman" w:cs="Arial"/>
            <w:i/>
          </w:rPr>
          <w:t>here</w:t>
        </w:r>
      </w:hyperlink>
      <w:r w:rsidRPr="000809CF">
        <w:rPr>
          <w:rFonts w:eastAsia="Times New Roman" w:cs="Arial"/>
          <w:i/>
        </w:rPr>
        <w:t>.</w:t>
      </w:r>
    </w:p>
    <w:p w14:paraId="6ACC10A2" w14:textId="77777777" w:rsidR="00DC1A60" w:rsidRPr="00DC1A60" w:rsidRDefault="00DC1A60" w:rsidP="00DD07FD">
      <w:pPr>
        <w:widowControl w:val="0"/>
        <w:autoSpaceDE w:val="0"/>
        <w:autoSpaceDN w:val="0"/>
        <w:adjustRightInd w:val="0"/>
        <w:spacing w:after="0" w:line="240" w:lineRule="auto"/>
        <w:jc w:val="center"/>
        <w:rPr>
          <w:rFonts w:eastAsia="Times New Roman" w:cs="Arial"/>
        </w:rPr>
      </w:pPr>
    </w:p>
    <w:p w14:paraId="44C6529B" w14:textId="77777777" w:rsidR="00126379" w:rsidRPr="00126379" w:rsidRDefault="00126379" w:rsidP="001C14AE">
      <w:pPr>
        <w:widowControl w:val="0"/>
        <w:autoSpaceDE w:val="0"/>
        <w:autoSpaceDN w:val="0"/>
        <w:adjustRightInd w:val="0"/>
        <w:spacing w:after="0" w:line="240" w:lineRule="auto"/>
        <w:jc w:val="both"/>
      </w:pPr>
    </w:p>
    <w:p w14:paraId="22D486AC" w14:textId="77777777" w:rsidR="00DD07FD" w:rsidRPr="00432503" w:rsidRDefault="00DD07FD" w:rsidP="00DD07FD">
      <w:pPr>
        <w:pStyle w:val="Secondnumbering"/>
        <w:numPr>
          <w:ilvl w:val="0"/>
          <w:numId w:val="0"/>
        </w:numPr>
        <w:ind w:left="1134"/>
        <w:rPr>
          <w:strike/>
        </w:rPr>
      </w:pPr>
    </w:p>
    <w:p w14:paraId="683D566A" w14:textId="4BB70A29" w:rsidR="00432503" w:rsidRPr="00417239" w:rsidRDefault="00432503" w:rsidP="00831DC2">
      <w:pPr>
        <w:pStyle w:val="Secondnumbering"/>
        <w:numPr>
          <w:ilvl w:val="0"/>
          <w:numId w:val="0"/>
        </w:numPr>
        <w:rPr>
          <w:color w:val="FF0000"/>
          <w:lang w:val="en-US"/>
        </w:rPr>
        <w:sectPr w:rsidR="00432503" w:rsidRPr="00417239" w:rsidSect="00407F08">
          <w:headerReference w:type="even" r:id="rId26"/>
          <w:headerReference w:type="default" r:id="rId27"/>
          <w:headerReference w:type="first" r:id="rId28"/>
          <w:pgSz w:w="11906" w:h="16838" w:code="9"/>
          <w:pgMar w:top="1440" w:right="1440" w:bottom="1440" w:left="1440" w:header="720" w:footer="720" w:gutter="0"/>
          <w:cols w:space="720"/>
          <w:titlePg/>
          <w:docGrid w:linePitch="360"/>
        </w:sectPr>
      </w:pPr>
    </w:p>
    <w:p w14:paraId="2BBC6F09" w14:textId="77777777" w:rsidR="000F670B" w:rsidRPr="006F42B9" w:rsidRDefault="000F670B" w:rsidP="000F670B">
      <w:pPr>
        <w:widowControl w:val="0"/>
        <w:autoSpaceDE w:val="0"/>
        <w:autoSpaceDN w:val="0"/>
        <w:adjustRightInd w:val="0"/>
        <w:spacing w:after="0" w:line="240" w:lineRule="auto"/>
        <w:jc w:val="right"/>
        <w:rPr>
          <w:rFonts w:eastAsia="Times New Roman" w:cs="Arial"/>
          <w:b/>
          <w:color w:val="000000" w:themeColor="text1"/>
        </w:rPr>
      </w:pPr>
      <w:r w:rsidRPr="006F42B9">
        <w:rPr>
          <w:rFonts w:eastAsia="Times New Roman" w:cs="Arial"/>
          <w:b/>
          <w:color w:val="000000" w:themeColor="text1"/>
        </w:rPr>
        <w:lastRenderedPageBreak/>
        <w:t xml:space="preserve">ANNEX </w:t>
      </w:r>
      <w:r>
        <w:rPr>
          <w:rFonts w:eastAsia="Times New Roman" w:cs="Arial"/>
          <w:b/>
          <w:color w:val="000000" w:themeColor="text1"/>
        </w:rPr>
        <w:t>2</w:t>
      </w:r>
      <w:r w:rsidRPr="006F42B9">
        <w:rPr>
          <w:rFonts w:eastAsia="Times New Roman" w:cs="Arial"/>
          <w:b/>
          <w:color w:val="000000" w:themeColor="text1"/>
        </w:rPr>
        <w:t xml:space="preserve"> </w:t>
      </w:r>
    </w:p>
    <w:p w14:paraId="76FC6F54" w14:textId="77777777" w:rsidR="000F670B" w:rsidRDefault="000F670B" w:rsidP="000F670B">
      <w:pPr>
        <w:widowControl w:val="0"/>
        <w:autoSpaceDE w:val="0"/>
        <w:autoSpaceDN w:val="0"/>
        <w:adjustRightInd w:val="0"/>
        <w:spacing w:after="0" w:line="240" w:lineRule="auto"/>
        <w:jc w:val="both"/>
        <w:rPr>
          <w:rFonts w:eastAsia="Times New Roman" w:cs="Arial"/>
          <w:iCs/>
          <w:color w:val="000000" w:themeColor="text1"/>
        </w:rPr>
      </w:pPr>
    </w:p>
    <w:p w14:paraId="7B226E8B" w14:textId="77777777" w:rsidR="00407F08" w:rsidRPr="006F42B9" w:rsidRDefault="00407F08" w:rsidP="000F670B">
      <w:pPr>
        <w:widowControl w:val="0"/>
        <w:autoSpaceDE w:val="0"/>
        <w:autoSpaceDN w:val="0"/>
        <w:adjustRightInd w:val="0"/>
        <w:spacing w:after="0" w:line="240" w:lineRule="auto"/>
        <w:jc w:val="both"/>
        <w:rPr>
          <w:rFonts w:eastAsia="Times New Roman" w:cs="Arial"/>
          <w:iCs/>
          <w:color w:val="000000" w:themeColor="text1"/>
        </w:rPr>
      </w:pPr>
    </w:p>
    <w:p w14:paraId="210004FF" w14:textId="69A7033C" w:rsidR="00657912" w:rsidRPr="004C4845" w:rsidRDefault="003A6809" w:rsidP="004C4845">
      <w:pPr>
        <w:widowControl w:val="0"/>
        <w:autoSpaceDE w:val="0"/>
        <w:autoSpaceDN w:val="0"/>
        <w:adjustRightInd w:val="0"/>
        <w:spacing w:after="0" w:line="240" w:lineRule="auto"/>
        <w:jc w:val="center"/>
        <w:rPr>
          <w:b/>
          <w:bCs/>
        </w:rPr>
      </w:pPr>
      <w:r w:rsidRPr="004C4845">
        <w:rPr>
          <w:b/>
          <w:bCs/>
        </w:rPr>
        <w:t xml:space="preserve">IMPACTS OF DEEP-SEA MINING ON MIGRATORY SPECIES: </w:t>
      </w:r>
    </w:p>
    <w:p w14:paraId="14243C2B" w14:textId="019A8C2B" w:rsidR="000F670B" w:rsidRPr="004C4845" w:rsidRDefault="003A6809" w:rsidP="004C4845">
      <w:pPr>
        <w:widowControl w:val="0"/>
        <w:autoSpaceDE w:val="0"/>
        <w:autoSpaceDN w:val="0"/>
        <w:adjustRightInd w:val="0"/>
        <w:spacing w:after="0" w:line="240" w:lineRule="auto"/>
        <w:jc w:val="center"/>
        <w:rPr>
          <w:b/>
          <w:bCs/>
        </w:rPr>
      </w:pPr>
      <w:r w:rsidRPr="004C4845">
        <w:rPr>
          <w:b/>
          <w:bCs/>
        </w:rPr>
        <w:t>REVIEW AND KNOWLEDGE GAPS</w:t>
      </w:r>
      <w:r w:rsidR="00657912" w:rsidRPr="004C4845">
        <w:rPr>
          <w:b/>
          <w:bCs/>
        </w:rPr>
        <w:t xml:space="preserve"> – SUMMARY OF RECOMMENDATIONS</w:t>
      </w:r>
    </w:p>
    <w:p w14:paraId="4BC6AEE1" w14:textId="77777777" w:rsidR="003A6809" w:rsidRDefault="003A6809" w:rsidP="004C4845">
      <w:pPr>
        <w:widowControl w:val="0"/>
        <w:autoSpaceDE w:val="0"/>
        <w:autoSpaceDN w:val="0"/>
        <w:adjustRightInd w:val="0"/>
        <w:spacing w:after="0" w:line="240" w:lineRule="auto"/>
        <w:jc w:val="both"/>
      </w:pPr>
    </w:p>
    <w:p w14:paraId="31AF4E59" w14:textId="77777777" w:rsidR="00D37958" w:rsidRPr="004C4845" w:rsidRDefault="00D37958" w:rsidP="004C4845">
      <w:pPr>
        <w:widowControl w:val="0"/>
        <w:autoSpaceDE w:val="0"/>
        <w:autoSpaceDN w:val="0"/>
        <w:adjustRightInd w:val="0"/>
        <w:spacing w:after="0" w:line="240" w:lineRule="auto"/>
        <w:jc w:val="both"/>
      </w:pPr>
    </w:p>
    <w:p w14:paraId="40EEAB25" w14:textId="65F71FDE" w:rsidR="003A6809" w:rsidRDefault="003A6809" w:rsidP="004C4845">
      <w:pPr>
        <w:spacing w:after="0" w:line="240" w:lineRule="auto"/>
        <w:rPr>
          <w:rFonts w:cs="Arial"/>
          <w:b/>
          <w:bCs/>
        </w:rPr>
      </w:pPr>
      <w:r w:rsidRPr="004C4845">
        <w:rPr>
          <w:rFonts w:cs="Arial"/>
          <w:b/>
          <w:bCs/>
        </w:rPr>
        <w:t xml:space="preserve">Research and </w:t>
      </w:r>
      <w:r w:rsidR="00EC59FA">
        <w:rPr>
          <w:rFonts w:cs="Arial"/>
          <w:b/>
          <w:bCs/>
        </w:rPr>
        <w:t>c</w:t>
      </w:r>
      <w:r w:rsidRPr="004C4845">
        <w:rPr>
          <w:rFonts w:cs="Arial"/>
          <w:b/>
          <w:bCs/>
        </w:rPr>
        <w:t>ollaboration</w:t>
      </w:r>
    </w:p>
    <w:p w14:paraId="58E0BCD9" w14:textId="77777777" w:rsidR="00D32F0D" w:rsidRPr="004C4845" w:rsidRDefault="00D32F0D" w:rsidP="004C4845">
      <w:pPr>
        <w:spacing w:after="0" w:line="240" w:lineRule="auto"/>
        <w:rPr>
          <w:rFonts w:cs="Arial"/>
          <w:b/>
          <w:bCs/>
        </w:rPr>
      </w:pPr>
    </w:p>
    <w:p w14:paraId="6F36DD89" w14:textId="34F5A142" w:rsidR="003A6809" w:rsidRDefault="003A6809" w:rsidP="001C7A5D">
      <w:pPr>
        <w:pStyle w:val="ListParagraph"/>
        <w:numPr>
          <w:ilvl w:val="0"/>
          <w:numId w:val="49"/>
        </w:numPr>
        <w:spacing w:after="0" w:line="240" w:lineRule="auto"/>
        <w:ind w:left="567" w:hanging="567"/>
        <w:contextualSpacing w:val="0"/>
        <w:jc w:val="both"/>
        <w:rPr>
          <w:rFonts w:cs="Arial"/>
        </w:rPr>
      </w:pPr>
      <w:r w:rsidRPr="004C4845">
        <w:rPr>
          <w:rFonts w:cs="Arial"/>
        </w:rPr>
        <w:t xml:space="preserve">CMS Parties should encourage more independent </w:t>
      </w:r>
      <w:r w:rsidRPr="004C4845">
        <w:rPr>
          <w:rFonts w:cs="Arial"/>
          <w:color w:val="000000" w:themeColor="text1"/>
        </w:rPr>
        <w:t>observation</w:t>
      </w:r>
      <w:r w:rsidR="009D1D05">
        <w:rPr>
          <w:rFonts w:cs="Arial"/>
          <w:color w:val="000000" w:themeColor="text1"/>
        </w:rPr>
        <w:t>al research</w:t>
      </w:r>
      <w:r w:rsidRPr="004C4845">
        <w:rPr>
          <w:rFonts w:cs="Arial"/>
          <w:color w:val="000000" w:themeColor="text1"/>
        </w:rPr>
        <w:t xml:space="preserve"> </w:t>
      </w:r>
      <w:r w:rsidRPr="004C4845">
        <w:rPr>
          <w:rFonts w:cs="Arial"/>
        </w:rPr>
        <w:t xml:space="preserve">of marine mammals, seabirds, sea turtles, sharks and rays, bony fishes, and other migratory species, to better understand how the presence of mining vessels impacts animal migration and behaviour. </w:t>
      </w:r>
    </w:p>
    <w:p w14:paraId="0F87CD0B" w14:textId="77777777" w:rsidR="004C4845" w:rsidRPr="004C4845" w:rsidRDefault="004C4845" w:rsidP="001C7A5D">
      <w:pPr>
        <w:pStyle w:val="ListParagraph"/>
        <w:spacing w:after="0" w:line="240" w:lineRule="auto"/>
        <w:ind w:left="567"/>
        <w:contextualSpacing w:val="0"/>
        <w:jc w:val="both"/>
        <w:rPr>
          <w:rFonts w:cs="Arial"/>
        </w:rPr>
      </w:pPr>
    </w:p>
    <w:p w14:paraId="26DDB8FF" w14:textId="0F6EA929" w:rsidR="003A6809" w:rsidRDefault="003A6809" w:rsidP="001C7A5D">
      <w:pPr>
        <w:pStyle w:val="ListParagraph"/>
        <w:numPr>
          <w:ilvl w:val="0"/>
          <w:numId w:val="49"/>
        </w:numPr>
        <w:spacing w:after="0" w:line="240" w:lineRule="auto"/>
        <w:ind w:left="567" w:hanging="567"/>
        <w:contextualSpacing w:val="0"/>
        <w:jc w:val="both"/>
        <w:rPr>
          <w:rFonts w:cs="Arial"/>
          <w:color w:val="000000" w:themeColor="text1"/>
        </w:rPr>
      </w:pPr>
      <w:r w:rsidRPr="004C4845">
        <w:rPr>
          <w:rFonts w:cs="Arial"/>
        </w:rPr>
        <w:t xml:space="preserve">CMS Parties should encourage the ISA to ensure that deep-sea mining contractors and ISA-supported research expeditions conduct regular surface observations and report all incidents where marine mammals, seabirds, sea turtles, sharks and rays, and other migratory species are observed in the areas immediately around mining operations, at or near the surface, </w:t>
      </w:r>
      <w:r w:rsidR="00B34B6D">
        <w:rPr>
          <w:rFonts w:cs="Arial"/>
        </w:rPr>
        <w:t>as well as</w:t>
      </w:r>
      <w:r w:rsidR="00780A39">
        <w:rPr>
          <w:rFonts w:cs="Arial"/>
        </w:rPr>
        <w:t xml:space="preserve"> </w:t>
      </w:r>
      <w:r w:rsidRPr="00865971">
        <w:rPr>
          <w:rFonts w:cs="Arial"/>
        </w:rPr>
        <w:t>when vessels are in transit, and</w:t>
      </w:r>
      <w:r w:rsidRPr="004C4845">
        <w:rPr>
          <w:rFonts w:cs="Arial"/>
        </w:rPr>
        <w:t xml:space="preserve"> support acoustic monitoring of the full water column. For marine mammals, a response plan should be established </w:t>
      </w:r>
      <w:r w:rsidRPr="004C4845">
        <w:rPr>
          <w:rFonts w:cs="Arial"/>
          <w:color w:val="000000" w:themeColor="text1"/>
        </w:rPr>
        <w:t>to deal with any adverse incidents should these occur.</w:t>
      </w:r>
    </w:p>
    <w:p w14:paraId="5BCE53AB" w14:textId="77777777" w:rsidR="004C4845" w:rsidRPr="004C4845" w:rsidRDefault="004C4845" w:rsidP="001C7A5D">
      <w:pPr>
        <w:pStyle w:val="ListParagraph"/>
        <w:spacing w:after="0" w:line="240" w:lineRule="auto"/>
        <w:rPr>
          <w:rFonts w:cs="Arial"/>
          <w:color w:val="000000" w:themeColor="text1"/>
        </w:rPr>
      </w:pPr>
    </w:p>
    <w:p w14:paraId="230EDB97" w14:textId="77777777" w:rsidR="003A6809" w:rsidRDefault="003A6809" w:rsidP="001C7A5D">
      <w:pPr>
        <w:pStyle w:val="ListParagraph"/>
        <w:numPr>
          <w:ilvl w:val="0"/>
          <w:numId w:val="49"/>
        </w:numPr>
        <w:spacing w:after="0" w:line="240" w:lineRule="auto"/>
        <w:ind w:left="567" w:hanging="567"/>
        <w:contextualSpacing w:val="0"/>
        <w:jc w:val="both"/>
        <w:rPr>
          <w:rFonts w:cs="Arial"/>
        </w:rPr>
      </w:pPr>
      <w:r w:rsidRPr="004C4845">
        <w:rPr>
          <w:rFonts w:cs="Arial"/>
        </w:rPr>
        <w:t xml:space="preserve">CMS Parties should encourage the ISA to make available any extant data on migratory species occurrence from contractor reports that are not reflected in publicly available data. </w:t>
      </w:r>
    </w:p>
    <w:p w14:paraId="438E7982" w14:textId="77777777" w:rsidR="004C4845" w:rsidRPr="004C4845" w:rsidRDefault="004C4845" w:rsidP="001C7A5D">
      <w:pPr>
        <w:pStyle w:val="ListParagraph"/>
        <w:spacing w:after="0" w:line="240" w:lineRule="auto"/>
        <w:rPr>
          <w:rFonts w:cs="Arial"/>
        </w:rPr>
      </w:pPr>
    </w:p>
    <w:p w14:paraId="0C0AF83D" w14:textId="77777777" w:rsidR="003A6809" w:rsidRDefault="003A6809" w:rsidP="001C7A5D">
      <w:pPr>
        <w:pStyle w:val="ListParagraph"/>
        <w:numPr>
          <w:ilvl w:val="0"/>
          <w:numId w:val="49"/>
        </w:numPr>
        <w:spacing w:after="0" w:line="240" w:lineRule="auto"/>
        <w:ind w:left="567" w:hanging="567"/>
        <w:contextualSpacing w:val="0"/>
        <w:jc w:val="both"/>
        <w:rPr>
          <w:rFonts w:cs="Arial"/>
        </w:rPr>
      </w:pPr>
      <w:r w:rsidRPr="004C4845">
        <w:rPr>
          <w:rFonts w:cs="Arial"/>
        </w:rPr>
        <w:t xml:space="preserve">CMS Parties should encourage the ISA to ensure that contractors are monitoring for the potential </w:t>
      </w:r>
      <w:r w:rsidRPr="004C4845">
        <w:rPr>
          <w:rFonts w:cs="Arial"/>
          <w:color w:val="000000" w:themeColor="text1"/>
        </w:rPr>
        <w:t xml:space="preserve">occurrence of </w:t>
      </w:r>
      <w:r w:rsidRPr="004C4845">
        <w:rPr>
          <w:rFonts w:cs="Arial"/>
        </w:rPr>
        <w:t>migratory species within</w:t>
      </w:r>
      <w:r w:rsidRPr="004C4845">
        <w:rPr>
          <w:rFonts w:cs="Arial"/>
          <w:color w:val="EE0000"/>
        </w:rPr>
        <w:t xml:space="preserve"> </w:t>
      </w:r>
      <w:r w:rsidRPr="004C4845">
        <w:rPr>
          <w:rFonts w:cs="Arial"/>
        </w:rPr>
        <w:t xml:space="preserve">areas where active mining-related activities are taking place </w:t>
      </w:r>
      <w:r w:rsidRPr="004C4845">
        <w:rPr>
          <w:rFonts w:cs="Arial"/>
          <w:color w:val="000000" w:themeColor="text1"/>
        </w:rPr>
        <w:t xml:space="preserve">and are conducting regular surface and </w:t>
      </w:r>
      <w:r w:rsidRPr="004C4845">
        <w:rPr>
          <w:rFonts w:cs="Arial"/>
        </w:rPr>
        <w:t xml:space="preserve">submerged acoustic observations. </w:t>
      </w:r>
    </w:p>
    <w:p w14:paraId="50F7B6B5" w14:textId="77777777" w:rsidR="004C4845" w:rsidRPr="004C4845" w:rsidRDefault="004C4845" w:rsidP="001C7A5D">
      <w:pPr>
        <w:pStyle w:val="ListParagraph"/>
        <w:spacing w:after="0" w:line="240" w:lineRule="auto"/>
        <w:rPr>
          <w:rFonts w:cs="Arial"/>
        </w:rPr>
      </w:pPr>
    </w:p>
    <w:p w14:paraId="1BE20179" w14:textId="2BD019A9" w:rsidR="003A6809" w:rsidRPr="004C4845" w:rsidRDefault="003A6809" w:rsidP="001C7A5D">
      <w:pPr>
        <w:pStyle w:val="ListParagraph"/>
        <w:numPr>
          <w:ilvl w:val="0"/>
          <w:numId w:val="49"/>
        </w:numPr>
        <w:spacing w:after="0" w:line="240" w:lineRule="auto"/>
        <w:ind w:left="567" w:hanging="567"/>
        <w:contextualSpacing w:val="0"/>
        <w:jc w:val="both"/>
        <w:rPr>
          <w:rFonts w:cs="Arial"/>
        </w:rPr>
      </w:pPr>
      <w:r w:rsidRPr="004C4845">
        <w:rPr>
          <w:rFonts w:cs="Arial"/>
        </w:rPr>
        <w:t xml:space="preserve">CMS Parties should encourage the ISA to report incidents where seabirds are observed in the areas immediately around mining operations </w:t>
      </w:r>
      <w:r w:rsidR="003B61F1">
        <w:rPr>
          <w:rFonts w:cs="Arial"/>
        </w:rPr>
        <w:t>as well as</w:t>
      </w:r>
      <w:r w:rsidRPr="004C4845">
        <w:rPr>
          <w:rFonts w:cs="Arial"/>
        </w:rPr>
        <w:t xml:space="preserve"> when </w:t>
      </w:r>
      <w:r w:rsidRPr="00FC02EB">
        <w:rPr>
          <w:rFonts w:cs="Arial"/>
        </w:rPr>
        <w:t>vessels are in transit.</w:t>
      </w:r>
      <w:r w:rsidRPr="004C4845">
        <w:rPr>
          <w:rFonts w:cs="Arial"/>
        </w:rPr>
        <w:t xml:space="preserve"> </w:t>
      </w:r>
    </w:p>
    <w:p w14:paraId="485F331B" w14:textId="77777777" w:rsidR="003A6809" w:rsidRPr="004C4845" w:rsidRDefault="003A6809" w:rsidP="001C7A5D">
      <w:pPr>
        <w:pStyle w:val="ListParagraph"/>
        <w:spacing w:after="0" w:line="240" w:lineRule="auto"/>
        <w:contextualSpacing w:val="0"/>
        <w:jc w:val="both"/>
        <w:rPr>
          <w:rFonts w:cs="Arial"/>
        </w:rPr>
      </w:pPr>
    </w:p>
    <w:p w14:paraId="07387CD6" w14:textId="78A272DA" w:rsidR="003A6809" w:rsidRPr="004C4845" w:rsidRDefault="003A6809" w:rsidP="001C7A5D">
      <w:pPr>
        <w:spacing w:after="0" w:line="240" w:lineRule="auto"/>
        <w:rPr>
          <w:rFonts w:cs="Arial"/>
          <w:b/>
          <w:bCs/>
        </w:rPr>
      </w:pPr>
      <w:r w:rsidRPr="004C4845">
        <w:rPr>
          <w:rFonts w:cs="Arial"/>
          <w:b/>
          <w:bCs/>
        </w:rPr>
        <w:t xml:space="preserve">Harm </w:t>
      </w:r>
      <w:r w:rsidR="00996DF4">
        <w:rPr>
          <w:rFonts w:cs="Arial"/>
          <w:b/>
          <w:bCs/>
        </w:rPr>
        <w:t>m</w:t>
      </w:r>
      <w:r w:rsidRPr="004C4845">
        <w:rPr>
          <w:rFonts w:cs="Arial"/>
          <w:b/>
          <w:bCs/>
        </w:rPr>
        <w:t>itigation</w:t>
      </w:r>
    </w:p>
    <w:p w14:paraId="1D19D20B" w14:textId="77777777" w:rsidR="003A6809" w:rsidRPr="004C4845" w:rsidRDefault="003A6809" w:rsidP="001C7A5D">
      <w:pPr>
        <w:spacing w:after="0" w:line="240" w:lineRule="auto"/>
        <w:rPr>
          <w:rFonts w:cs="Arial"/>
        </w:rPr>
      </w:pPr>
    </w:p>
    <w:p w14:paraId="029BC199" w14:textId="77777777" w:rsidR="003A6809" w:rsidRDefault="003A6809" w:rsidP="001C7A5D">
      <w:pPr>
        <w:pStyle w:val="ListParagraph"/>
        <w:numPr>
          <w:ilvl w:val="0"/>
          <w:numId w:val="49"/>
        </w:numPr>
        <w:spacing w:after="0" w:line="240" w:lineRule="auto"/>
        <w:ind w:left="567" w:hanging="567"/>
        <w:contextualSpacing w:val="0"/>
        <w:jc w:val="both"/>
        <w:rPr>
          <w:rFonts w:cs="Arial"/>
        </w:rPr>
      </w:pPr>
      <w:r w:rsidRPr="004C4845">
        <w:rPr>
          <w:rFonts w:cs="Arial"/>
        </w:rPr>
        <w:t xml:space="preserve">CMS Parties should require deep-sea mining contractors to make all practicable efforts to minimize noise when marine mammals or other migratory species that rely upon healthy soundscapes are present. Consideration should be given to restricting mining activities during periods when marine mammals are known to migrate into the area, especially during periods of breeding or foraging. </w:t>
      </w:r>
    </w:p>
    <w:p w14:paraId="54F4A721" w14:textId="77777777" w:rsidR="004C4845" w:rsidRPr="004C4845" w:rsidRDefault="004C4845" w:rsidP="001C7A5D">
      <w:pPr>
        <w:pStyle w:val="ListParagraph"/>
        <w:spacing w:after="0" w:line="240" w:lineRule="auto"/>
        <w:ind w:left="567"/>
        <w:contextualSpacing w:val="0"/>
        <w:jc w:val="both"/>
        <w:rPr>
          <w:rFonts w:cs="Arial"/>
        </w:rPr>
      </w:pPr>
    </w:p>
    <w:p w14:paraId="2C5EB6A4" w14:textId="77777777" w:rsidR="003A6809" w:rsidRDefault="003A6809" w:rsidP="001C7A5D">
      <w:pPr>
        <w:pStyle w:val="ListParagraph"/>
        <w:numPr>
          <w:ilvl w:val="0"/>
          <w:numId w:val="49"/>
        </w:numPr>
        <w:spacing w:after="0" w:line="240" w:lineRule="auto"/>
        <w:ind w:left="567" w:hanging="567"/>
        <w:contextualSpacing w:val="0"/>
        <w:jc w:val="both"/>
        <w:rPr>
          <w:rFonts w:cs="Arial"/>
        </w:rPr>
      </w:pPr>
      <w:r w:rsidRPr="004C4845">
        <w:rPr>
          <w:rFonts w:cs="Arial"/>
        </w:rPr>
        <w:t>CMS Parties should require deep-sea mining contractors</w:t>
      </w:r>
      <w:r w:rsidRPr="004C4845" w:rsidDel="00627BEB">
        <w:rPr>
          <w:rFonts w:cs="Arial"/>
        </w:rPr>
        <w:t xml:space="preserve"> </w:t>
      </w:r>
      <w:r w:rsidRPr="004C4845">
        <w:rPr>
          <w:rFonts w:cs="Arial"/>
        </w:rPr>
        <w:t>to make every effort to avoid increasing ship traffic in areas where marine mammals, sea turtles or other migratory species that may be vulnerable to ship strikes are known to migrate, and to adopt rerouting and safe ship speed policies where such overlaps are unavoidable.</w:t>
      </w:r>
    </w:p>
    <w:p w14:paraId="0A9DFB87" w14:textId="77777777" w:rsidR="004C4845" w:rsidRPr="004C4845" w:rsidRDefault="004C4845" w:rsidP="001C7A5D">
      <w:pPr>
        <w:pStyle w:val="ListParagraph"/>
        <w:spacing w:after="0" w:line="240" w:lineRule="auto"/>
        <w:rPr>
          <w:rFonts w:cs="Arial"/>
        </w:rPr>
      </w:pPr>
    </w:p>
    <w:p w14:paraId="489183ED" w14:textId="06131C78" w:rsidR="003A6809" w:rsidRDefault="003A6809" w:rsidP="001C7A5D">
      <w:pPr>
        <w:pStyle w:val="ListParagraph"/>
        <w:numPr>
          <w:ilvl w:val="0"/>
          <w:numId w:val="49"/>
        </w:numPr>
        <w:spacing w:after="0" w:line="240" w:lineRule="auto"/>
        <w:ind w:left="567" w:hanging="567"/>
        <w:contextualSpacing w:val="0"/>
        <w:jc w:val="both"/>
        <w:rPr>
          <w:rFonts w:cs="Arial"/>
        </w:rPr>
      </w:pPr>
      <w:r w:rsidRPr="004C4845">
        <w:rPr>
          <w:rFonts w:cs="Arial"/>
        </w:rPr>
        <w:t xml:space="preserve">CMS Parties should require deep-sea mining </w:t>
      </w:r>
      <w:r w:rsidRPr="004C4845">
        <w:rPr>
          <w:rFonts w:cs="Arial"/>
          <w:color w:val="000000" w:themeColor="text1"/>
        </w:rPr>
        <w:t>contractors</w:t>
      </w:r>
      <w:r w:rsidRPr="004C4845" w:rsidDel="00627BEB">
        <w:rPr>
          <w:rFonts w:cs="Arial"/>
          <w:color w:val="000000" w:themeColor="text1"/>
        </w:rPr>
        <w:t xml:space="preserve"> </w:t>
      </w:r>
      <w:r w:rsidRPr="004C4845">
        <w:rPr>
          <w:rFonts w:cs="Arial"/>
          <w:color w:val="000000" w:themeColor="text1"/>
        </w:rPr>
        <w:t>conducting explorat</w:t>
      </w:r>
      <w:r w:rsidR="00E50CB0">
        <w:rPr>
          <w:rFonts w:cs="Arial"/>
          <w:color w:val="000000" w:themeColor="text1"/>
        </w:rPr>
        <w:t xml:space="preserve">ion or </w:t>
      </w:r>
      <w:r w:rsidR="00E40F2A">
        <w:rPr>
          <w:rFonts w:cs="Arial"/>
          <w:color w:val="000000" w:themeColor="text1"/>
        </w:rPr>
        <w:t>exploitation</w:t>
      </w:r>
      <w:r w:rsidRPr="004C4845">
        <w:rPr>
          <w:rFonts w:cs="Arial"/>
          <w:color w:val="000000" w:themeColor="text1"/>
        </w:rPr>
        <w:t xml:space="preserve"> on the Mid-Atlantic Ridge to remain </w:t>
      </w:r>
      <w:r w:rsidRPr="004C4845">
        <w:rPr>
          <w:rFonts w:cs="Arial"/>
        </w:rPr>
        <w:t xml:space="preserve">cognizant of the potential impacts </w:t>
      </w:r>
      <w:r w:rsidRPr="004C4845">
        <w:rPr>
          <w:rFonts w:cs="Arial"/>
          <w:color w:val="000000" w:themeColor="text1"/>
        </w:rPr>
        <w:t xml:space="preserve">on European eels during their migration to </w:t>
      </w:r>
      <w:r w:rsidRPr="004C4845">
        <w:rPr>
          <w:rFonts w:cs="Arial"/>
        </w:rPr>
        <w:t>spawning grounds in the Sargasso Sea, as well as on other migratory species.</w:t>
      </w:r>
    </w:p>
    <w:p w14:paraId="58B78B6B" w14:textId="77777777" w:rsidR="004C4845" w:rsidRPr="004C4845" w:rsidRDefault="004C4845" w:rsidP="001C7A5D">
      <w:pPr>
        <w:pStyle w:val="ListParagraph"/>
        <w:spacing w:after="0" w:line="240" w:lineRule="auto"/>
        <w:rPr>
          <w:rFonts w:cs="Arial"/>
        </w:rPr>
      </w:pPr>
    </w:p>
    <w:p w14:paraId="117EFD7B" w14:textId="77777777" w:rsidR="003A6809" w:rsidRDefault="003A6809" w:rsidP="001C7A5D">
      <w:pPr>
        <w:pStyle w:val="ListParagraph"/>
        <w:numPr>
          <w:ilvl w:val="0"/>
          <w:numId w:val="49"/>
        </w:numPr>
        <w:spacing w:after="0" w:line="240" w:lineRule="auto"/>
        <w:ind w:left="567" w:hanging="567"/>
        <w:contextualSpacing w:val="0"/>
        <w:jc w:val="both"/>
        <w:rPr>
          <w:rFonts w:cs="Arial"/>
        </w:rPr>
      </w:pPr>
      <w:r w:rsidRPr="004C4845">
        <w:rPr>
          <w:rFonts w:cs="Arial"/>
        </w:rPr>
        <w:t xml:space="preserve">CMS Parties should forbid deep-sea mining on seamounts critical for the foraging and reproduction of migratory species, and at polymetallic sulphides where chondrichthyan nurseries have been identified. </w:t>
      </w:r>
    </w:p>
    <w:p w14:paraId="2DDF3B16" w14:textId="77777777" w:rsidR="004C4845" w:rsidRPr="004C4845" w:rsidRDefault="004C4845" w:rsidP="001C7A5D">
      <w:pPr>
        <w:pStyle w:val="ListParagraph"/>
        <w:spacing w:after="0" w:line="240" w:lineRule="auto"/>
        <w:rPr>
          <w:rFonts w:cs="Arial"/>
        </w:rPr>
      </w:pPr>
    </w:p>
    <w:p w14:paraId="0A55454D" w14:textId="1FF04CA3" w:rsidR="000F670B" w:rsidRPr="00D37958" w:rsidRDefault="003A6809" w:rsidP="001C7A5D">
      <w:pPr>
        <w:pStyle w:val="ListParagraph"/>
        <w:widowControl w:val="0"/>
        <w:numPr>
          <w:ilvl w:val="0"/>
          <w:numId w:val="49"/>
        </w:numPr>
        <w:autoSpaceDE w:val="0"/>
        <w:autoSpaceDN w:val="0"/>
        <w:adjustRightInd w:val="0"/>
        <w:spacing w:after="0" w:line="240" w:lineRule="auto"/>
        <w:ind w:left="567" w:hanging="567"/>
        <w:contextualSpacing w:val="0"/>
        <w:rPr>
          <w:rFonts w:cs="Arial"/>
          <w:b/>
          <w:caps/>
        </w:rPr>
      </w:pPr>
      <w:r w:rsidRPr="00D37958">
        <w:rPr>
          <w:rFonts w:cs="Arial"/>
        </w:rPr>
        <w:t>CMS Parties should require deep-sea mining contractors to limit the extent to which vessels remain stationary over long durations to minimize the fish</w:t>
      </w:r>
      <w:r w:rsidR="004F1D0D">
        <w:rPr>
          <w:rFonts w:cs="Arial"/>
        </w:rPr>
        <w:t>-</w:t>
      </w:r>
      <w:r w:rsidRPr="00D37958">
        <w:rPr>
          <w:rFonts w:cs="Arial"/>
        </w:rPr>
        <w:t>aggregating effect that disrupts the spatial and behavioural ecology of migratory species. </w:t>
      </w:r>
    </w:p>
    <w:p w14:paraId="268FADB5" w14:textId="77777777" w:rsidR="002709F6" w:rsidRPr="00407F08" w:rsidRDefault="002709F6">
      <w:pPr>
        <w:rPr>
          <w:rFonts w:eastAsia="Times New Roman" w:cs="Arial"/>
          <w:b/>
          <w:bCs/>
          <w:iCs/>
        </w:rPr>
      </w:pPr>
    </w:p>
    <w:p w14:paraId="4624BA0E" w14:textId="77777777" w:rsidR="00407F08" w:rsidRPr="00407F08" w:rsidRDefault="00407F08">
      <w:pPr>
        <w:rPr>
          <w:rFonts w:eastAsia="Times New Roman" w:cs="Arial"/>
          <w:b/>
          <w:bCs/>
          <w:iCs/>
        </w:rPr>
        <w:sectPr w:rsidR="00407F08" w:rsidRPr="00407F08" w:rsidSect="00407F08">
          <w:headerReference w:type="even" r:id="rId29"/>
          <w:headerReference w:type="first" r:id="rId30"/>
          <w:pgSz w:w="11906" w:h="16838" w:code="9"/>
          <w:pgMar w:top="1440" w:right="1440" w:bottom="1440" w:left="1440" w:header="720" w:footer="720" w:gutter="0"/>
          <w:cols w:space="720"/>
          <w:titlePg/>
          <w:docGrid w:linePitch="360"/>
        </w:sectPr>
      </w:pPr>
    </w:p>
    <w:p w14:paraId="0A029603" w14:textId="77777777" w:rsidR="002709F6" w:rsidRPr="00CD0FE9" w:rsidRDefault="002709F6" w:rsidP="00726DC2">
      <w:pPr>
        <w:spacing w:after="0" w:line="240" w:lineRule="auto"/>
        <w:jc w:val="right"/>
        <w:rPr>
          <w:rFonts w:cs="Arial"/>
          <w:b/>
          <w:bCs/>
          <w:caps/>
        </w:rPr>
      </w:pPr>
      <w:r w:rsidRPr="00CD0FE9">
        <w:rPr>
          <w:rFonts w:cs="Arial"/>
          <w:b/>
          <w:caps/>
        </w:rPr>
        <w:lastRenderedPageBreak/>
        <w:t xml:space="preserve">Annex </w:t>
      </w:r>
      <w:r>
        <w:rPr>
          <w:rFonts w:cs="Arial"/>
          <w:b/>
          <w:caps/>
        </w:rPr>
        <w:t>3</w:t>
      </w:r>
    </w:p>
    <w:p w14:paraId="2041AC49" w14:textId="77777777" w:rsidR="00DD07FD" w:rsidRDefault="00DD07FD" w:rsidP="00726DC2">
      <w:pPr>
        <w:spacing w:after="0" w:line="240" w:lineRule="auto"/>
        <w:rPr>
          <w:rFonts w:cs="Arial"/>
        </w:rPr>
      </w:pPr>
    </w:p>
    <w:p w14:paraId="09D7F7FF" w14:textId="77777777" w:rsidR="00407F08" w:rsidRPr="00CD0FE9" w:rsidRDefault="00407F08" w:rsidP="00726DC2">
      <w:pPr>
        <w:spacing w:after="0" w:line="240" w:lineRule="auto"/>
        <w:rPr>
          <w:rFonts w:cs="Arial"/>
        </w:rPr>
      </w:pPr>
    </w:p>
    <w:p w14:paraId="127B3308" w14:textId="77777777" w:rsidR="00DC1A60" w:rsidRDefault="00DC1A60" w:rsidP="00726DC2">
      <w:pPr>
        <w:widowControl w:val="0"/>
        <w:autoSpaceDE w:val="0"/>
        <w:autoSpaceDN w:val="0"/>
        <w:adjustRightInd w:val="0"/>
        <w:spacing w:after="0" w:line="240" w:lineRule="auto"/>
        <w:jc w:val="center"/>
        <w:rPr>
          <w:rFonts w:eastAsia="Times New Roman" w:cs="Arial"/>
        </w:rPr>
      </w:pPr>
      <w:r w:rsidRPr="00831DC2">
        <w:rPr>
          <w:rFonts w:eastAsia="Times New Roman" w:cs="Arial"/>
        </w:rPr>
        <w:t xml:space="preserve">DRAFT </w:t>
      </w:r>
      <w:r>
        <w:rPr>
          <w:rFonts w:eastAsia="Times New Roman" w:cs="Arial"/>
        </w:rPr>
        <w:t>DECISIONS</w:t>
      </w:r>
    </w:p>
    <w:p w14:paraId="1B616A76" w14:textId="77777777" w:rsidR="00DC1A60" w:rsidRDefault="00DC1A60" w:rsidP="00726DC2">
      <w:pPr>
        <w:widowControl w:val="0"/>
        <w:autoSpaceDE w:val="0"/>
        <w:autoSpaceDN w:val="0"/>
        <w:adjustRightInd w:val="0"/>
        <w:spacing w:after="0" w:line="240" w:lineRule="auto"/>
        <w:jc w:val="center"/>
        <w:rPr>
          <w:rFonts w:eastAsia="Times New Roman" w:cs="Arial"/>
        </w:rPr>
      </w:pPr>
    </w:p>
    <w:p w14:paraId="033DFF52" w14:textId="77777777" w:rsidR="00DA6046" w:rsidRPr="00DA6046" w:rsidRDefault="00DA6046" w:rsidP="00726DC2">
      <w:pPr>
        <w:spacing w:after="0" w:line="240" w:lineRule="auto"/>
        <w:jc w:val="center"/>
        <w:rPr>
          <w:rFonts w:eastAsia="Times New Roman" w:cs="Arial"/>
          <w:b/>
          <w:bCs/>
        </w:rPr>
      </w:pPr>
      <w:r w:rsidRPr="00E66ADC">
        <w:rPr>
          <w:rFonts w:eastAsia="Times New Roman" w:cs="Arial"/>
          <w:b/>
          <w:bCs/>
        </w:rPr>
        <w:t xml:space="preserve">DEEP-SEA </w:t>
      </w:r>
      <w:r w:rsidR="005118D0">
        <w:rPr>
          <w:rFonts w:eastAsia="Times New Roman" w:cs="Arial"/>
          <w:b/>
          <w:bCs/>
        </w:rPr>
        <w:t>MINING</w:t>
      </w:r>
      <w:r w:rsidRPr="00E66ADC">
        <w:rPr>
          <w:rFonts w:eastAsia="Times New Roman" w:cs="Arial"/>
          <w:b/>
          <w:bCs/>
        </w:rPr>
        <w:t xml:space="preserve"> AND MIGRATORY SPECIES </w:t>
      </w:r>
    </w:p>
    <w:p w14:paraId="7C78A714" w14:textId="77777777" w:rsidR="001D1F33" w:rsidRDefault="001D1F33" w:rsidP="00726DC2">
      <w:pPr>
        <w:spacing w:after="0" w:line="240" w:lineRule="auto"/>
        <w:rPr>
          <w:rFonts w:eastAsia="Times New Roman" w:cs="Arial"/>
          <w:b/>
          <w:bCs/>
        </w:rPr>
      </w:pPr>
    </w:p>
    <w:p w14:paraId="398BD20B" w14:textId="59EDE434" w:rsidR="00575855" w:rsidRPr="00811B06" w:rsidRDefault="00575855" w:rsidP="00726DC2">
      <w:pPr>
        <w:widowControl w:val="0"/>
        <w:autoSpaceDE w:val="0"/>
        <w:autoSpaceDN w:val="0"/>
        <w:adjustRightInd w:val="0"/>
        <w:spacing w:after="0" w:line="240" w:lineRule="auto"/>
        <w:jc w:val="both"/>
        <w:rPr>
          <w:rFonts w:eastAsia="Times New Roman" w:cs="Arial"/>
          <w:b/>
          <w:bCs/>
        </w:rPr>
      </w:pPr>
    </w:p>
    <w:p w14:paraId="4405B47B" w14:textId="77777777" w:rsidR="00575855" w:rsidRDefault="00575855" w:rsidP="00726DC2">
      <w:pPr>
        <w:widowControl w:val="0"/>
        <w:autoSpaceDE w:val="0"/>
        <w:autoSpaceDN w:val="0"/>
        <w:adjustRightInd w:val="0"/>
        <w:spacing w:after="0" w:line="240" w:lineRule="auto"/>
        <w:jc w:val="both"/>
        <w:rPr>
          <w:rFonts w:eastAsia="Times New Roman" w:cs="Arial"/>
          <w:b/>
          <w:bCs/>
          <w:iCs/>
        </w:rPr>
      </w:pPr>
      <w:r w:rsidRPr="001C14AE">
        <w:rPr>
          <w:rFonts w:eastAsia="Times New Roman" w:cs="Arial"/>
          <w:b/>
          <w:bCs/>
          <w:iCs/>
        </w:rPr>
        <w:t>Directed to Parties</w:t>
      </w:r>
    </w:p>
    <w:p w14:paraId="29E9AD46" w14:textId="77777777" w:rsidR="00575855" w:rsidRPr="001C14AE" w:rsidRDefault="00575855" w:rsidP="00726DC2">
      <w:pPr>
        <w:widowControl w:val="0"/>
        <w:autoSpaceDE w:val="0"/>
        <w:autoSpaceDN w:val="0"/>
        <w:adjustRightInd w:val="0"/>
        <w:spacing w:after="0" w:line="240" w:lineRule="auto"/>
        <w:jc w:val="both"/>
        <w:rPr>
          <w:rFonts w:eastAsia="Times New Roman" w:cs="Arial"/>
          <w:b/>
          <w:bCs/>
          <w:iCs/>
        </w:rPr>
      </w:pPr>
    </w:p>
    <w:p w14:paraId="04A92110" w14:textId="147B72E9" w:rsidR="00575855" w:rsidRDefault="00575855" w:rsidP="00A25DA4">
      <w:pPr>
        <w:widowControl w:val="0"/>
        <w:autoSpaceDE w:val="0"/>
        <w:autoSpaceDN w:val="0"/>
        <w:adjustRightInd w:val="0"/>
        <w:spacing w:after="0" w:line="240" w:lineRule="auto"/>
        <w:ind w:left="900" w:hanging="900"/>
        <w:jc w:val="both"/>
        <w:rPr>
          <w:rFonts w:eastAsia="Times New Roman" w:cs="Arial"/>
          <w:iCs/>
        </w:rPr>
      </w:pPr>
      <w:r w:rsidRPr="001C14AE">
        <w:rPr>
          <w:rFonts w:eastAsia="Times New Roman" w:cs="Arial"/>
          <w:iCs/>
        </w:rPr>
        <w:t xml:space="preserve">15.AA </w:t>
      </w:r>
      <w:r w:rsidR="00B51980">
        <w:rPr>
          <w:rFonts w:eastAsia="Times New Roman" w:cs="Arial"/>
          <w:iCs/>
        </w:rPr>
        <w:tab/>
      </w:r>
      <w:r w:rsidRPr="001C14AE">
        <w:rPr>
          <w:rFonts w:eastAsia="Times New Roman" w:cs="Arial"/>
          <w:iCs/>
        </w:rPr>
        <w:t>Parties are encouraged to</w:t>
      </w:r>
      <w:r>
        <w:rPr>
          <w:rFonts w:eastAsia="Times New Roman" w:cs="Arial"/>
          <w:iCs/>
        </w:rPr>
        <w:t xml:space="preserve">: </w:t>
      </w:r>
    </w:p>
    <w:p w14:paraId="676612FD" w14:textId="77777777" w:rsidR="00575855" w:rsidRDefault="00575855" w:rsidP="00726DC2">
      <w:pPr>
        <w:widowControl w:val="0"/>
        <w:autoSpaceDE w:val="0"/>
        <w:autoSpaceDN w:val="0"/>
        <w:adjustRightInd w:val="0"/>
        <w:spacing w:after="0" w:line="240" w:lineRule="auto"/>
        <w:jc w:val="both"/>
        <w:rPr>
          <w:rFonts w:eastAsia="Times New Roman" w:cs="Arial"/>
          <w:iCs/>
        </w:rPr>
      </w:pPr>
    </w:p>
    <w:p w14:paraId="51F36C3F" w14:textId="407FC2AC" w:rsidR="00575855" w:rsidRDefault="00575855" w:rsidP="00A25DA4">
      <w:pPr>
        <w:pStyle w:val="ListParagraph"/>
        <w:widowControl w:val="0"/>
        <w:numPr>
          <w:ilvl w:val="0"/>
          <w:numId w:val="37"/>
        </w:numPr>
        <w:autoSpaceDE w:val="0"/>
        <w:autoSpaceDN w:val="0"/>
        <w:adjustRightInd w:val="0"/>
        <w:spacing w:after="0" w:line="240" w:lineRule="auto"/>
        <w:ind w:left="1440" w:hanging="540"/>
        <w:jc w:val="both"/>
        <w:rPr>
          <w:rFonts w:eastAsia="Times New Roman" w:cs="Arial"/>
          <w:iCs/>
        </w:rPr>
      </w:pPr>
      <w:r>
        <w:rPr>
          <w:rFonts w:eastAsia="Times New Roman" w:cs="Arial"/>
          <w:iCs/>
        </w:rPr>
        <w:t xml:space="preserve">apply the recommendations contained in </w:t>
      </w:r>
      <w:r w:rsidRPr="00C72B24">
        <w:rPr>
          <w:rFonts w:cs="Arial"/>
          <w:i/>
          <w:iCs/>
          <w:color w:val="000000"/>
        </w:rPr>
        <w:t>Impacts of Deep-sea Mining on Migratory Species: Review and Knowledge Gaps</w:t>
      </w:r>
      <w:r>
        <w:rPr>
          <w:rFonts w:cs="Arial"/>
          <w:i/>
          <w:iCs/>
          <w:color w:val="000000"/>
        </w:rPr>
        <w:t xml:space="preserve">, </w:t>
      </w:r>
      <w:r>
        <w:rPr>
          <w:rFonts w:cs="Arial"/>
          <w:color w:val="000000"/>
        </w:rPr>
        <w:t xml:space="preserve">which </w:t>
      </w:r>
      <w:r w:rsidR="00DB5D0E" w:rsidRPr="00D06480">
        <w:rPr>
          <w:rFonts w:cs="Arial"/>
          <w:color w:val="000000"/>
        </w:rPr>
        <w:t>are available</w:t>
      </w:r>
      <w:r>
        <w:rPr>
          <w:rFonts w:cs="Arial"/>
          <w:color w:val="000000"/>
        </w:rPr>
        <w:t xml:space="preserve"> in </w:t>
      </w:r>
      <w:r w:rsidRPr="00DA4F8B">
        <w:rPr>
          <w:rFonts w:cs="Arial"/>
          <w:color w:val="000000" w:themeColor="text1"/>
        </w:rPr>
        <w:t>Annex 2</w:t>
      </w:r>
      <w:r w:rsidRPr="008713CE">
        <w:rPr>
          <w:rFonts w:cs="Arial"/>
          <w:color w:val="000000" w:themeColor="text1"/>
        </w:rPr>
        <w:t xml:space="preserve"> </w:t>
      </w:r>
      <w:r>
        <w:rPr>
          <w:rFonts w:cs="Arial"/>
          <w:color w:val="000000"/>
        </w:rPr>
        <w:t>of UNEP/CMS/COP15/</w:t>
      </w:r>
      <w:r w:rsidRPr="00437900">
        <w:rPr>
          <w:rFonts w:cs="Arial"/>
          <w:color w:val="000000"/>
        </w:rPr>
        <w:t>Doc.</w:t>
      </w:r>
      <w:r w:rsidR="002B49DF" w:rsidRPr="00437900">
        <w:rPr>
          <w:rFonts w:cs="Arial"/>
          <w:color w:val="000000"/>
        </w:rPr>
        <w:t>25.2.3</w:t>
      </w:r>
      <w:r w:rsidRPr="00437900">
        <w:rPr>
          <w:rFonts w:cs="Arial"/>
          <w:color w:val="000000"/>
        </w:rPr>
        <w:t>;</w:t>
      </w:r>
    </w:p>
    <w:p w14:paraId="028C7BCA" w14:textId="77777777" w:rsidR="00575855" w:rsidRPr="001C14AE" w:rsidRDefault="00575855" w:rsidP="00A25DA4">
      <w:pPr>
        <w:widowControl w:val="0"/>
        <w:autoSpaceDE w:val="0"/>
        <w:autoSpaceDN w:val="0"/>
        <w:adjustRightInd w:val="0"/>
        <w:spacing w:after="0" w:line="240" w:lineRule="auto"/>
        <w:ind w:left="1440" w:hanging="540"/>
        <w:jc w:val="both"/>
        <w:rPr>
          <w:rFonts w:eastAsia="Times New Roman" w:cs="Arial"/>
          <w:iCs/>
        </w:rPr>
      </w:pPr>
    </w:p>
    <w:p w14:paraId="6275B21F" w14:textId="77777777" w:rsidR="00575855" w:rsidRPr="001D1F33" w:rsidRDefault="00575855" w:rsidP="00A25DA4">
      <w:pPr>
        <w:pStyle w:val="ListParagraph"/>
        <w:widowControl w:val="0"/>
        <w:numPr>
          <w:ilvl w:val="0"/>
          <w:numId w:val="37"/>
        </w:numPr>
        <w:autoSpaceDE w:val="0"/>
        <w:autoSpaceDN w:val="0"/>
        <w:adjustRightInd w:val="0"/>
        <w:spacing w:after="0" w:line="240" w:lineRule="auto"/>
        <w:ind w:left="1440" w:hanging="540"/>
        <w:jc w:val="both"/>
        <w:rPr>
          <w:rStyle w:val="normaltextrun"/>
          <w:rFonts w:eastAsia="Times New Roman" w:cs="Arial"/>
          <w:iCs/>
        </w:rPr>
      </w:pPr>
      <w:r>
        <w:rPr>
          <w:rFonts w:cs="Arial"/>
          <w:color w:val="000000"/>
        </w:rPr>
        <w:t xml:space="preserve">disseminate </w:t>
      </w:r>
      <w:r w:rsidRPr="00C72B24">
        <w:rPr>
          <w:rFonts w:cs="Arial"/>
          <w:color w:val="000000"/>
        </w:rPr>
        <w:t xml:space="preserve">the </w:t>
      </w:r>
      <w:r w:rsidRPr="00C72B24">
        <w:rPr>
          <w:rFonts w:cs="Arial"/>
          <w:i/>
          <w:iCs/>
          <w:color w:val="000000"/>
        </w:rPr>
        <w:t>Impacts of Deep-sea Mining on Migratory Species: Review and Knowledge Gaps</w:t>
      </w:r>
      <w:r w:rsidRPr="00C72B24">
        <w:rPr>
          <w:rFonts w:cs="Arial"/>
          <w:color w:val="000000"/>
        </w:rPr>
        <w:t xml:space="preserve"> to all national departments involved in deciding on deep-sea mining activities and encourage </w:t>
      </w:r>
      <w:r>
        <w:rPr>
          <w:rFonts w:cs="Arial"/>
          <w:color w:val="000000"/>
        </w:rPr>
        <w:t>the</w:t>
      </w:r>
      <w:r w:rsidRPr="00C72B24">
        <w:rPr>
          <w:rFonts w:cs="Arial"/>
          <w:color w:val="000000"/>
        </w:rPr>
        <w:t xml:space="preserve"> application</w:t>
      </w:r>
      <w:r>
        <w:rPr>
          <w:rFonts w:cs="Arial"/>
          <w:color w:val="000000"/>
        </w:rPr>
        <w:t xml:space="preserve"> of the recommendations</w:t>
      </w:r>
      <w:r w:rsidRPr="00C72B24">
        <w:rPr>
          <w:rFonts w:cs="Arial"/>
          <w:color w:val="000000"/>
        </w:rPr>
        <w:t>;</w:t>
      </w:r>
      <w:r>
        <w:rPr>
          <w:rFonts w:cs="Arial"/>
          <w:color w:val="000000"/>
        </w:rPr>
        <w:t xml:space="preserve"> </w:t>
      </w:r>
      <w:r>
        <w:rPr>
          <w:rStyle w:val="normaltextrun"/>
          <w:rFonts w:cs="Arial"/>
          <w:color w:val="000000" w:themeColor="text1"/>
          <w:lang w:val="en-US"/>
        </w:rPr>
        <w:t>and</w:t>
      </w:r>
    </w:p>
    <w:p w14:paraId="583F42E1" w14:textId="77777777" w:rsidR="00575855" w:rsidRPr="001D1F33" w:rsidRDefault="00575855" w:rsidP="00A25DA4">
      <w:pPr>
        <w:pStyle w:val="ListParagraph"/>
        <w:spacing w:after="0" w:line="240" w:lineRule="auto"/>
        <w:ind w:left="1440" w:hanging="540"/>
        <w:rPr>
          <w:rStyle w:val="normaltextrun"/>
          <w:rFonts w:eastAsia="Times New Roman" w:cs="Arial"/>
          <w:iCs/>
        </w:rPr>
      </w:pPr>
    </w:p>
    <w:p w14:paraId="0DF586A3" w14:textId="0D221858" w:rsidR="00575855" w:rsidRPr="00427D78" w:rsidRDefault="00575855" w:rsidP="00A25DA4">
      <w:pPr>
        <w:pStyle w:val="ListParagraph"/>
        <w:widowControl w:val="0"/>
        <w:numPr>
          <w:ilvl w:val="0"/>
          <w:numId w:val="37"/>
        </w:numPr>
        <w:autoSpaceDE w:val="0"/>
        <w:autoSpaceDN w:val="0"/>
        <w:adjustRightInd w:val="0"/>
        <w:spacing w:after="0" w:line="240" w:lineRule="auto"/>
        <w:ind w:left="1440" w:hanging="540"/>
        <w:jc w:val="both"/>
        <w:rPr>
          <w:rFonts w:eastAsia="Times New Roman" w:cs="Arial"/>
          <w:iCs/>
        </w:rPr>
      </w:pPr>
      <w:r>
        <w:rPr>
          <w:rFonts w:eastAsia="Times New Roman" w:cs="Arial"/>
          <w:iCs/>
        </w:rPr>
        <w:t>report to the Conference of Parties at its 16</w:t>
      </w:r>
      <w:r w:rsidRPr="004912E6">
        <w:rPr>
          <w:rFonts w:eastAsia="Times New Roman" w:cs="Arial"/>
          <w:iCs/>
          <w:vertAlign w:val="superscript"/>
        </w:rPr>
        <w:t>th</w:t>
      </w:r>
      <w:r>
        <w:rPr>
          <w:rFonts w:eastAsia="Times New Roman" w:cs="Arial"/>
          <w:iCs/>
        </w:rPr>
        <w:t xml:space="preserve"> meeting on the progress in implementing these </w:t>
      </w:r>
      <w:r w:rsidR="00A32802">
        <w:rPr>
          <w:rFonts w:eastAsia="Times New Roman" w:cs="Arial"/>
          <w:iCs/>
        </w:rPr>
        <w:t>D</w:t>
      </w:r>
      <w:r>
        <w:rPr>
          <w:rFonts w:eastAsia="Times New Roman" w:cs="Arial"/>
          <w:iCs/>
        </w:rPr>
        <w:t>ecisions.</w:t>
      </w:r>
    </w:p>
    <w:p w14:paraId="2CF01B4B" w14:textId="197F4CE1" w:rsidR="00575855" w:rsidRPr="001C14AE" w:rsidRDefault="00575855" w:rsidP="00726DC2">
      <w:pPr>
        <w:widowControl w:val="0"/>
        <w:autoSpaceDE w:val="0"/>
        <w:autoSpaceDN w:val="0"/>
        <w:adjustRightInd w:val="0"/>
        <w:spacing w:after="0" w:line="240" w:lineRule="auto"/>
        <w:ind w:left="720" w:hanging="720"/>
        <w:jc w:val="both"/>
        <w:rPr>
          <w:rFonts w:eastAsia="Times New Roman" w:cs="Arial"/>
          <w:iCs/>
        </w:rPr>
      </w:pPr>
    </w:p>
    <w:p w14:paraId="1253E81C" w14:textId="77777777" w:rsidR="00575855" w:rsidRPr="001C14AE" w:rsidRDefault="00575855" w:rsidP="00726DC2">
      <w:pPr>
        <w:widowControl w:val="0"/>
        <w:autoSpaceDE w:val="0"/>
        <w:autoSpaceDN w:val="0"/>
        <w:adjustRightInd w:val="0"/>
        <w:spacing w:after="0" w:line="240" w:lineRule="auto"/>
        <w:jc w:val="both"/>
        <w:rPr>
          <w:rFonts w:eastAsia="Times New Roman" w:cs="Arial"/>
          <w:b/>
          <w:bCs/>
          <w:iCs/>
        </w:rPr>
      </w:pPr>
      <w:r w:rsidRPr="001C14AE">
        <w:rPr>
          <w:rFonts w:eastAsia="Times New Roman" w:cs="Arial"/>
          <w:b/>
          <w:bCs/>
          <w:iCs/>
        </w:rPr>
        <w:t>Directed to the Scientific Council</w:t>
      </w:r>
    </w:p>
    <w:p w14:paraId="37FC482C" w14:textId="77777777" w:rsidR="00575855" w:rsidRDefault="00575855" w:rsidP="00726DC2">
      <w:pPr>
        <w:widowControl w:val="0"/>
        <w:autoSpaceDE w:val="0"/>
        <w:autoSpaceDN w:val="0"/>
        <w:adjustRightInd w:val="0"/>
        <w:spacing w:after="0" w:line="240" w:lineRule="auto"/>
        <w:jc w:val="both"/>
        <w:rPr>
          <w:rFonts w:eastAsia="Times New Roman" w:cs="Arial"/>
          <w:iCs/>
        </w:rPr>
      </w:pPr>
    </w:p>
    <w:p w14:paraId="64699D31" w14:textId="549ABC71" w:rsidR="00575855" w:rsidRDefault="00575855" w:rsidP="00A25DA4">
      <w:pPr>
        <w:widowControl w:val="0"/>
        <w:autoSpaceDE w:val="0"/>
        <w:autoSpaceDN w:val="0"/>
        <w:adjustRightInd w:val="0"/>
        <w:spacing w:after="0" w:line="240" w:lineRule="auto"/>
        <w:ind w:left="900" w:hanging="900"/>
        <w:jc w:val="both"/>
        <w:rPr>
          <w:color w:val="000000" w:themeColor="text1"/>
        </w:rPr>
      </w:pPr>
      <w:r w:rsidRPr="001C14AE">
        <w:rPr>
          <w:rFonts w:eastAsia="Times New Roman" w:cs="Arial"/>
          <w:iCs/>
        </w:rPr>
        <w:t>15.</w:t>
      </w:r>
      <w:r w:rsidRPr="001C14AE" w:rsidDel="00EC2BDE">
        <w:rPr>
          <w:rFonts w:eastAsia="Times New Roman" w:cs="Arial"/>
          <w:iCs/>
        </w:rPr>
        <w:t>BB</w:t>
      </w:r>
      <w:r w:rsidRPr="001C14AE">
        <w:rPr>
          <w:rFonts w:eastAsia="Times New Roman" w:cs="Arial"/>
          <w:iCs/>
        </w:rPr>
        <w:t xml:space="preserve"> </w:t>
      </w:r>
      <w:r>
        <w:rPr>
          <w:rFonts w:eastAsia="Times New Roman" w:cs="Arial"/>
          <w:iCs/>
        </w:rPr>
        <w:tab/>
      </w:r>
      <w:r w:rsidRPr="001C14AE">
        <w:rPr>
          <w:rFonts w:eastAsia="Times New Roman" w:cs="Arial"/>
          <w:iCs/>
        </w:rPr>
        <w:t>The Scientific Council is requested to</w:t>
      </w:r>
      <w:r>
        <w:rPr>
          <w:rFonts w:eastAsia="Times New Roman" w:cs="Arial"/>
          <w:iCs/>
        </w:rPr>
        <w:t>, subject to the availability of resources</w:t>
      </w:r>
      <w:r>
        <w:rPr>
          <w:rFonts w:cs="Arial"/>
        </w:rPr>
        <w:t>,</w:t>
      </w:r>
      <w:r w:rsidRPr="00AD080C">
        <w:rPr>
          <w:color w:val="000000" w:themeColor="text1"/>
        </w:rPr>
        <w:t xml:space="preserve"> develop </w:t>
      </w:r>
      <w:r>
        <w:rPr>
          <w:color w:val="000000" w:themeColor="text1"/>
        </w:rPr>
        <w:t xml:space="preserve">such </w:t>
      </w:r>
      <w:r w:rsidRPr="00AD080C">
        <w:rPr>
          <w:color w:val="000000" w:themeColor="text1"/>
        </w:rPr>
        <w:t>EIA guidance as may be required, which considers the impacts of deep-seabed mineral exploitation activities on migratory species, their prey and their ecosystems</w:t>
      </w:r>
      <w:r>
        <w:rPr>
          <w:color w:val="000000" w:themeColor="text1"/>
        </w:rPr>
        <w:t>.</w:t>
      </w:r>
    </w:p>
    <w:p w14:paraId="42C05F81" w14:textId="77777777" w:rsidR="00575855" w:rsidRPr="001C14AE" w:rsidRDefault="00575855" w:rsidP="00726DC2">
      <w:pPr>
        <w:spacing w:after="0" w:line="240" w:lineRule="auto"/>
      </w:pPr>
    </w:p>
    <w:p w14:paraId="691CB79F" w14:textId="77777777" w:rsidR="00575855" w:rsidRDefault="00575855" w:rsidP="00726DC2">
      <w:pPr>
        <w:widowControl w:val="0"/>
        <w:autoSpaceDE w:val="0"/>
        <w:autoSpaceDN w:val="0"/>
        <w:adjustRightInd w:val="0"/>
        <w:spacing w:after="0" w:line="240" w:lineRule="auto"/>
        <w:jc w:val="both"/>
        <w:rPr>
          <w:rFonts w:eastAsia="Times New Roman" w:cs="Arial"/>
          <w:b/>
          <w:bCs/>
          <w:iCs/>
        </w:rPr>
      </w:pPr>
      <w:r w:rsidRPr="001C14AE">
        <w:rPr>
          <w:rFonts w:eastAsia="Times New Roman" w:cs="Arial"/>
          <w:b/>
          <w:bCs/>
          <w:iCs/>
        </w:rPr>
        <w:t>Directed to the Secretariat</w:t>
      </w:r>
    </w:p>
    <w:p w14:paraId="0DBD2DD9" w14:textId="77777777" w:rsidR="00575855" w:rsidRPr="001C14AE" w:rsidRDefault="00575855" w:rsidP="00726DC2">
      <w:pPr>
        <w:widowControl w:val="0"/>
        <w:autoSpaceDE w:val="0"/>
        <w:autoSpaceDN w:val="0"/>
        <w:adjustRightInd w:val="0"/>
        <w:spacing w:after="0" w:line="240" w:lineRule="auto"/>
        <w:jc w:val="both"/>
        <w:rPr>
          <w:rFonts w:eastAsia="Times New Roman" w:cs="Arial"/>
          <w:b/>
          <w:bCs/>
          <w:iCs/>
        </w:rPr>
      </w:pPr>
    </w:p>
    <w:p w14:paraId="2D94A491" w14:textId="1D704FDC" w:rsidR="00575855" w:rsidRDefault="00575855" w:rsidP="00A25DA4">
      <w:pPr>
        <w:widowControl w:val="0"/>
        <w:autoSpaceDE w:val="0"/>
        <w:autoSpaceDN w:val="0"/>
        <w:adjustRightInd w:val="0"/>
        <w:spacing w:after="0" w:line="240" w:lineRule="auto"/>
        <w:ind w:left="900" w:hanging="900"/>
        <w:jc w:val="both"/>
        <w:rPr>
          <w:rFonts w:cs="Arial"/>
        </w:rPr>
      </w:pPr>
      <w:r w:rsidRPr="001C14AE">
        <w:rPr>
          <w:rFonts w:eastAsia="Times New Roman" w:cs="Arial"/>
          <w:iCs/>
        </w:rPr>
        <w:t xml:space="preserve">15.CC </w:t>
      </w:r>
      <w:r w:rsidR="00B51980">
        <w:rPr>
          <w:rFonts w:eastAsia="Times New Roman" w:cs="Arial"/>
          <w:iCs/>
        </w:rPr>
        <w:tab/>
      </w:r>
      <w:r w:rsidR="00B51980">
        <w:rPr>
          <w:rFonts w:eastAsia="Times New Roman" w:cs="Arial"/>
          <w:iCs/>
        </w:rPr>
        <w:tab/>
        <w:t>T</w:t>
      </w:r>
      <w:r w:rsidRPr="00CD0FE9">
        <w:rPr>
          <w:rFonts w:cs="Arial"/>
        </w:rPr>
        <w:t>he Secretariat shall</w:t>
      </w:r>
      <w:r>
        <w:rPr>
          <w:rFonts w:cs="Arial"/>
        </w:rPr>
        <w:t>,</w:t>
      </w:r>
      <w:r w:rsidRPr="00CD0FE9">
        <w:rPr>
          <w:rFonts w:cs="Arial"/>
        </w:rPr>
        <w:t xml:space="preserve"> subject to the availability of resources</w:t>
      </w:r>
      <w:r>
        <w:rPr>
          <w:rFonts w:cs="Arial"/>
        </w:rPr>
        <w:t>:</w:t>
      </w:r>
    </w:p>
    <w:p w14:paraId="3A7A1423" w14:textId="77777777" w:rsidR="00575855" w:rsidRPr="004912E6" w:rsidRDefault="00575855" w:rsidP="00726DC2">
      <w:pPr>
        <w:widowControl w:val="0"/>
        <w:autoSpaceDE w:val="0"/>
        <w:autoSpaceDN w:val="0"/>
        <w:adjustRightInd w:val="0"/>
        <w:spacing w:after="0" w:line="240" w:lineRule="auto"/>
        <w:jc w:val="both"/>
        <w:rPr>
          <w:rFonts w:eastAsia="Times New Roman" w:cs="Arial"/>
          <w:iCs/>
        </w:rPr>
      </w:pPr>
    </w:p>
    <w:p w14:paraId="786344CC" w14:textId="6DC24DCF" w:rsidR="00575855" w:rsidRPr="00D431DC" w:rsidRDefault="00575855" w:rsidP="00A25DA4">
      <w:pPr>
        <w:pStyle w:val="ListParagraph"/>
        <w:widowControl w:val="0"/>
        <w:numPr>
          <w:ilvl w:val="1"/>
          <w:numId w:val="39"/>
        </w:numPr>
        <w:autoSpaceDE w:val="0"/>
        <w:autoSpaceDN w:val="0"/>
        <w:adjustRightInd w:val="0"/>
        <w:spacing w:after="0" w:line="240" w:lineRule="auto"/>
        <w:ind w:left="1440" w:hanging="540"/>
        <w:jc w:val="both"/>
      </w:pPr>
      <w:r w:rsidRPr="00586FA1">
        <w:t xml:space="preserve">continue to </w:t>
      </w:r>
      <w:r>
        <w:t>collaborate</w:t>
      </w:r>
      <w:r w:rsidRPr="00586FA1">
        <w:t xml:space="preserve"> with </w:t>
      </w:r>
      <w:r w:rsidR="007C0549">
        <w:t>the</w:t>
      </w:r>
      <w:r w:rsidRPr="00586FA1">
        <w:t xml:space="preserve"> ISA and other relevant </w:t>
      </w:r>
      <w:r>
        <w:t>bodies, as appropriate,</w:t>
      </w:r>
      <w:r w:rsidRPr="00586FA1">
        <w:t xml:space="preserve"> to raise awareness of the relevance of migratory species in </w:t>
      </w:r>
      <w:r w:rsidRPr="009D361F">
        <w:rPr>
          <w:rFonts w:cs="Arial"/>
          <w:color w:val="000000" w:themeColor="text1"/>
        </w:rPr>
        <w:t xml:space="preserve">relevant discussions on deep-seabed </w:t>
      </w:r>
      <w:r w:rsidRPr="00D431DC">
        <w:rPr>
          <w:rFonts w:cs="Arial"/>
          <w:color w:val="000000" w:themeColor="text1"/>
        </w:rPr>
        <w:t>mineral exploitation activities</w:t>
      </w:r>
      <w:r w:rsidRPr="00D431DC">
        <w:t xml:space="preserve"> and to promote collaboration and data exchange; and</w:t>
      </w:r>
    </w:p>
    <w:p w14:paraId="13534E42" w14:textId="77777777" w:rsidR="00575855" w:rsidRPr="00D431DC" w:rsidRDefault="00575855" w:rsidP="00A25DA4">
      <w:pPr>
        <w:pStyle w:val="ListParagraph"/>
        <w:widowControl w:val="0"/>
        <w:autoSpaceDE w:val="0"/>
        <w:autoSpaceDN w:val="0"/>
        <w:adjustRightInd w:val="0"/>
        <w:spacing w:after="0" w:line="240" w:lineRule="auto"/>
        <w:ind w:left="1440" w:hanging="540"/>
        <w:jc w:val="both"/>
      </w:pPr>
    </w:p>
    <w:p w14:paraId="7DEDEF19" w14:textId="37A6D40A" w:rsidR="00575855" w:rsidRPr="007F2605" w:rsidRDefault="00575855" w:rsidP="00A25DA4">
      <w:pPr>
        <w:pStyle w:val="ListParagraph"/>
        <w:widowControl w:val="0"/>
        <w:numPr>
          <w:ilvl w:val="1"/>
          <w:numId w:val="39"/>
        </w:numPr>
        <w:autoSpaceDE w:val="0"/>
        <w:autoSpaceDN w:val="0"/>
        <w:adjustRightInd w:val="0"/>
        <w:spacing w:after="0" w:line="240" w:lineRule="auto"/>
        <w:ind w:left="1440" w:hanging="540"/>
        <w:jc w:val="both"/>
      </w:pPr>
      <w:r w:rsidRPr="00D431DC">
        <w:t>facilitate</w:t>
      </w:r>
      <w:r w:rsidRPr="004912E6">
        <w:t xml:space="preserve"> the work of the Scientific Council as directed in </w:t>
      </w:r>
      <w:r>
        <w:t>15</w:t>
      </w:r>
      <w:r w:rsidR="00FB7495">
        <w:t>.</w:t>
      </w:r>
      <w:r>
        <w:t>BB.</w:t>
      </w:r>
    </w:p>
    <w:bookmarkEnd w:id="0"/>
    <w:p w14:paraId="39035E85" w14:textId="77777777" w:rsidR="00831DC2" w:rsidRPr="007F2605" w:rsidRDefault="00831DC2" w:rsidP="00A25DA4">
      <w:pPr>
        <w:widowControl w:val="0"/>
        <w:autoSpaceDE w:val="0"/>
        <w:autoSpaceDN w:val="0"/>
        <w:adjustRightInd w:val="0"/>
        <w:spacing w:after="0" w:line="240" w:lineRule="auto"/>
        <w:ind w:left="1440" w:hanging="540"/>
        <w:jc w:val="both"/>
        <w:rPr>
          <w:i/>
        </w:rPr>
      </w:pPr>
    </w:p>
    <w:sectPr w:rsidR="00831DC2" w:rsidRPr="007F2605" w:rsidSect="00407F08">
      <w:headerReference w:type="even" r:id="rId31"/>
      <w:headerReference w:type="default" r:id="rId32"/>
      <w:headerReference w:type="first" r:id="rId3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F4BD3" w14:textId="77777777" w:rsidR="005F2F26" w:rsidRDefault="005F2F26" w:rsidP="002E0DE9">
      <w:pPr>
        <w:spacing w:after="0" w:line="240" w:lineRule="auto"/>
      </w:pPr>
      <w:r>
        <w:separator/>
      </w:r>
    </w:p>
  </w:endnote>
  <w:endnote w:type="continuationSeparator" w:id="0">
    <w:p w14:paraId="4B02D461" w14:textId="77777777" w:rsidR="005F2F26" w:rsidRDefault="005F2F26" w:rsidP="002E0DE9">
      <w:pPr>
        <w:spacing w:after="0" w:line="240" w:lineRule="auto"/>
      </w:pPr>
      <w:r>
        <w:continuationSeparator/>
      </w:r>
    </w:p>
  </w:endnote>
  <w:endnote w:type="continuationNotice" w:id="1">
    <w:p w14:paraId="2B0CCBFA" w14:textId="77777777" w:rsidR="005F2F26" w:rsidRDefault="005F2F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1BDD9" w14:textId="77777777" w:rsidR="0046795F" w:rsidRDefault="00467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9D78" w14:textId="77777777" w:rsidR="0046795F" w:rsidRDefault="004679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9F49" w14:textId="77777777" w:rsidR="005F2F26" w:rsidRDefault="005F2F26" w:rsidP="002E0DE9">
      <w:pPr>
        <w:spacing w:after="0" w:line="240" w:lineRule="auto"/>
      </w:pPr>
      <w:r>
        <w:separator/>
      </w:r>
    </w:p>
  </w:footnote>
  <w:footnote w:type="continuationSeparator" w:id="0">
    <w:p w14:paraId="6EAECCCB" w14:textId="77777777" w:rsidR="005F2F26" w:rsidRDefault="005F2F26" w:rsidP="002E0DE9">
      <w:pPr>
        <w:spacing w:after="0" w:line="240" w:lineRule="auto"/>
      </w:pPr>
      <w:r>
        <w:continuationSeparator/>
      </w:r>
    </w:p>
  </w:footnote>
  <w:footnote w:type="continuationNotice" w:id="1">
    <w:p w14:paraId="10DC07D2" w14:textId="77777777" w:rsidR="005F2F26" w:rsidRDefault="005F2F26">
      <w:pPr>
        <w:spacing w:after="0" w:line="240" w:lineRule="auto"/>
      </w:pPr>
    </w:p>
  </w:footnote>
  <w:footnote w:id="2">
    <w:p w14:paraId="1A0D8157" w14:textId="3D5306D9" w:rsidR="00114E13" w:rsidRPr="00BB3116" w:rsidRDefault="00114E13" w:rsidP="00114E13">
      <w:pPr>
        <w:pStyle w:val="FootnoteText"/>
      </w:pPr>
      <w:r w:rsidRPr="00CF09AE">
        <w:rPr>
          <w:rStyle w:val="FootnoteReference"/>
          <w:sz w:val="16"/>
          <w:szCs w:val="16"/>
        </w:rPr>
        <w:footnoteRef/>
      </w:r>
      <w:r w:rsidRPr="00CF09AE">
        <w:rPr>
          <w:sz w:val="16"/>
          <w:szCs w:val="16"/>
        </w:rPr>
        <w:t xml:space="preserve"> The term </w:t>
      </w:r>
      <w:r w:rsidR="005E041D">
        <w:rPr>
          <w:sz w:val="16"/>
          <w:szCs w:val="16"/>
        </w:rPr>
        <w:t>‘</w:t>
      </w:r>
      <w:r w:rsidRPr="00CF09AE">
        <w:rPr>
          <w:sz w:val="16"/>
          <w:szCs w:val="16"/>
        </w:rPr>
        <w:t>DSM</w:t>
      </w:r>
      <w:r w:rsidR="005E041D">
        <w:rPr>
          <w:sz w:val="16"/>
          <w:szCs w:val="16"/>
        </w:rPr>
        <w:t>’</w:t>
      </w:r>
      <w:r w:rsidRPr="00CF09AE">
        <w:rPr>
          <w:sz w:val="16"/>
          <w:szCs w:val="16"/>
        </w:rPr>
        <w:t xml:space="preserve"> is used throughout this document in alignment with the language adopted by the United Nations Secretary-General’s Scientific Advisory Board (see: </w:t>
      </w:r>
      <w:hyperlink r:id="rId1" w:anchor=":~:text=Deep%2Dsea%20mining%20could%20have,DSM%20are%20likely%20to%20increase" w:history="1">
        <w:r w:rsidRPr="00CF09AE">
          <w:rPr>
            <w:rStyle w:val="Hyperlink"/>
            <w:sz w:val="16"/>
            <w:szCs w:val="16"/>
          </w:rPr>
          <w:t>Scientific Brief on Deep-Sea Mining, April 2025</w:t>
        </w:r>
      </w:hyperlink>
      <w:r w:rsidRPr="00CF09AE">
        <w:rPr>
          <w:sz w:val="16"/>
          <w:szCs w:val="16"/>
        </w:rPr>
        <w:t>)</w:t>
      </w:r>
    </w:p>
  </w:footnote>
  <w:footnote w:id="3">
    <w:p w14:paraId="36C70C24" w14:textId="2DAD875E" w:rsidR="002C6AAB" w:rsidRPr="003A1BB2" w:rsidRDefault="002C6AAB">
      <w:pPr>
        <w:pStyle w:val="FootnoteText"/>
        <w:rPr>
          <w:sz w:val="16"/>
          <w:szCs w:val="16"/>
          <w:lang w:val="en-US"/>
        </w:rPr>
      </w:pPr>
      <w:r w:rsidRPr="003A1BB2">
        <w:rPr>
          <w:rStyle w:val="FootnoteReference"/>
          <w:sz w:val="16"/>
          <w:szCs w:val="16"/>
        </w:rPr>
        <w:footnoteRef/>
      </w:r>
      <w:r w:rsidRPr="003A1BB2">
        <w:rPr>
          <w:sz w:val="16"/>
          <w:szCs w:val="16"/>
        </w:rPr>
        <w:t xml:space="preserve"> </w:t>
      </w:r>
      <w:hyperlink r:id="rId2" w:history="1">
        <w:r w:rsidRPr="003A1BB2">
          <w:rPr>
            <w:rStyle w:val="Hyperlink"/>
            <w:rFonts w:cs="Arial"/>
            <w:sz w:val="16"/>
            <w:szCs w:val="16"/>
          </w:rPr>
          <w:t>ISBA/25/LTC/6/Rev.3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7F738B5F"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4420C4">
      <w:rPr>
        <w:rFonts w:cs="Arial"/>
        <w:i/>
        <w:sz w:val="18"/>
        <w:szCs w:val="18"/>
        <w:lang w:val="de-DE"/>
      </w:rPr>
      <w:t>25.2.3</w:t>
    </w:r>
    <w:r>
      <w:rPr>
        <w:rFonts w:cs="Arial"/>
        <w:i/>
        <w:sz w:val="18"/>
        <w:szCs w:val="18"/>
        <w:lang w:val="de-DE"/>
      </w:rPr>
      <w:t>/</w:t>
    </w:r>
    <w:r w:rsidRPr="00D17520">
      <w:rPr>
        <w:rFonts w:cs="Arial"/>
        <w:i/>
        <w:sz w:val="18"/>
        <w:szCs w:val="18"/>
        <w:lang w:val="de-DE"/>
      </w:rPr>
      <w:t>Annex</w:t>
    </w:r>
    <w:r w:rsidR="004420C4" w:rsidRPr="00D17520">
      <w:rPr>
        <w:rFonts w:cs="Arial"/>
        <w:i/>
        <w:sz w:val="18"/>
        <w:szCs w:val="18"/>
        <w:lang w:val="de-DE"/>
      </w:rPr>
      <w:t>3</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65518ED6" w:rsidR="00371DE1" w:rsidRPr="00661875" w:rsidRDefault="00371DE1" w:rsidP="00941466">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9B536B">
      <w:rPr>
        <w:rFonts w:cs="Arial"/>
        <w:i/>
        <w:sz w:val="18"/>
        <w:szCs w:val="18"/>
        <w:lang w:val="de-DE"/>
      </w:rPr>
      <w:t>2</w:t>
    </w:r>
    <w:r w:rsidR="004420C4">
      <w:rPr>
        <w:rFonts w:cs="Arial"/>
        <w:i/>
        <w:sz w:val="18"/>
        <w:szCs w:val="18"/>
        <w:lang w:val="de-DE"/>
      </w:rPr>
      <w:t>5</w:t>
    </w:r>
    <w:r w:rsidR="009B536B">
      <w:rPr>
        <w:rFonts w:cs="Arial"/>
        <w:i/>
        <w:sz w:val="18"/>
        <w:szCs w:val="18"/>
        <w:lang w:val="de-DE"/>
      </w:rPr>
      <w:t>.2.3</w:t>
    </w:r>
    <w:r>
      <w:rPr>
        <w:rFonts w:cs="Arial"/>
        <w:i/>
        <w:sz w:val="18"/>
        <w:szCs w:val="18"/>
        <w:lang w:val="de-DE"/>
      </w:rPr>
      <w:t>/Annex</w:t>
    </w:r>
    <w:r w:rsidR="0046795F">
      <w:rPr>
        <w:rFonts w:cs="Arial"/>
        <w:i/>
        <w:sz w:val="18"/>
        <w:szCs w:val="18"/>
        <w:lang w:val="de-DE"/>
      </w:rPr>
      <w:t xml:space="preserve"> </w:t>
    </w:r>
    <w:r w:rsidR="009B536B">
      <w:rPr>
        <w:rFonts w:cs="Arial"/>
        <w:i/>
        <w:sz w:val="18"/>
        <w:szCs w:val="18"/>
        <w:lang w:val="de-DE"/>
      </w:rPr>
      <w:t>2</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11AF" w14:textId="06300B4A"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4420C4">
      <w:rPr>
        <w:rFonts w:cs="Arial"/>
        <w:i/>
        <w:sz w:val="18"/>
        <w:szCs w:val="18"/>
        <w:lang w:val="de-DE"/>
      </w:rPr>
      <w:t>25.2.3</w:t>
    </w:r>
    <w:r>
      <w:rPr>
        <w:rFonts w:cs="Arial"/>
        <w:i/>
        <w:sz w:val="18"/>
        <w:szCs w:val="18"/>
        <w:lang w:val="de-DE"/>
      </w:rPr>
      <w:t>/</w:t>
    </w:r>
    <w:r w:rsidRPr="00D17520">
      <w:rPr>
        <w:rFonts w:cs="Arial"/>
        <w:i/>
        <w:sz w:val="18"/>
        <w:szCs w:val="18"/>
        <w:lang w:val="de-DE"/>
      </w:rPr>
      <w:t>Annex</w:t>
    </w:r>
    <w:r w:rsidR="004420C4">
      <w:rPr>
        <w:rFonts w:cs="Arial"/>
        <w:i/>
        <w:sz w:val="18"/>
        <w:szCs w:val="18"/>
        <w:lang w:val="de-DE"/>
      </w:rPr>
      <w:t>3</w:t>
    </w:r>
  </w:p>
  <w:p w14:paraId="15303F98" w14:textId="77777777" w:rsidR="00371DE1" w:rsidRPr="00371DE1" w:rsidRDefault="00371DE1" w:rsidP="00371DE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2071" w14:textId="2D6232AC" w:rsidR="00941466" w:rsidRPr="00661875" w:rsidRDefault="00941466" w:rsidP="00941466">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25.2.3/Annex3</w:t>
    </w:r>
  </w:p>
  <w:p w14:paraId="3E62447A" w14:textId="77777777" w:rsidR="00484659" w:rsidRDefault="0048465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37ED" w14:textId="2937C21D" w:rsidR="00371DE1" w:rsidRPr="00661875" w:rsidRDefault="00371DE1" w:rsidP="007F2820">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9B536B">
      <w:rPr>
        <w:rFonts w:cs="Arial"/>
        <w:i/>
        <w:sz w:val="18"/>
        <w:szCs w:val="18"/>
        <w:lang w:val="de-DE"/>
      </w:rPr>
      <w:t>2</w:t>
    </w:r>
    <w:r w:rsidR="004420C4">
      <w:rPr>
        <w:rFonts w:cs="Arial"/>
        <w:i/>
        <w:sz w:val="18"/>
        <w:szCs w:val="18"/>
        <w:lang w:val="de-DE"/>
      </w:rPr>
      <w:t>5</w:t>
    </w:r>
    <w:r w:rsidR="009B536B">
      <w:rPr>
        <w:rFonts w:cs="Arial"/>
        <w:i/>
        <w:sz w:val="18"/>
        <w:szCs w:val="18"/>
        <w:lang w:val="de-DE"/>
      </w:rPr>
      <w:t>.2.3</w:t>
    </w:r>
    <w:r>
      <w:rPr>
        <w:rFonts w:cs="Arial"/>
        <w:i/>
        <w:sz w:val="18"/>
        <w:szCs w:val="18"/>
        <w:lang w:val="de-DE"/>
      </w:rPr>
      <w:t>/</w:t>
    </w:r>
    <w:r w:rsidR="007F2820">
      <w:rPr>
        <w:rFonts w:cs="Arial"/>
        <w:i/>
        <w:sz w:val="18"/>
        <w:szCs w:val="18"/>
        <w:lang w:val="de-DE"/>
      </w:rPr>
      <w:t>Annex</w:t>
    </w:r>
    <w:r w:rsidR="0046795F">
      <w:rPr>
        <w:rFonts w:cs="Arial"/>
        <w:i/>
        <w:sz w:val="18"/>
        <w:szCs w:val="18"/>
        <w:lang w:val="de-DE"/>
      </w:rPr>
      <w:t xml:space="preserve"> </w:t>
    </w:r>
    <w:r w:rsidR="004F0412">
      <w:rPr>
        <w:rFonts w:cs="Arial"/>
        <w:i/>
        <w:sz w:val="18"/>
        <w:szCs w:val="18"/>
        <w:lang w:val="de-DE"/>
      </w:rPr>
      <w:t>3</w:t>
    </w:r>
  </w:p>
  <w:p w14:paraId="41264BAD"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420131442" name="Picture 14201314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1733538737" name="Picture 173353873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1244951011" name="Picture 12449510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68138B43" w:rsidR="00371DE1" w:rsidRPr="00661875" w:rsidRDefault="00371DE1" w:rsidP="00371DE1">
    <w:pPr>
      <w:pStyle w:val="Header"/>
      <w:pBdr>
        <w:bottom w:val="single" w:sz="4" w:space="1" w:color="auto"/>
      </w:pBdr>
      <w:rPr>
        <w:rFonts w:cs="Arial"/>
        <w:i/>
        <w:sz w:val="18"/>
        <w:szCs w:val="18"/>
        <w:lang w:val="de-DE"/>
      </w:rPr>
    </w:pPr>
    <w:r w:rsidRPr="007D5FE7">
      <w:rPr>
        <w:rFonts w:cs="Arial"/>
        <w:i/>
        <w:sz w:val="18"/>
        <w:szCs w:val="18"/>
        <w:lang w:val="de-DE"/>
      </w:rPr>
      <w:t>UNEP/CMS/COP1</w:t>
    </w:r>
    <w:r w:rsidR="00492194">
      <w:rPr>
        <w:rFonts w:cs="Arial"/>
        <w:i/>
        <w:sz w:val="18"/>
        <w:szCs w:val="18"/>
        <w:lang w:val="de-DE"/>
      </w:rPr>
      <w:t>5</w:t>
    </w:r>
    <w:r w:rsidRPr="00661875">
      <w:rPr>
        <w:rFonts w:cs="Arial"/>
        <w:i/>
        <w:sz w:val="18"/>
        <w:szCs w:val="18"/>
        <w:lang w:val="de-DE"/>
      </w:rPr>
      <w:t>/Doc.</w:t>
    </w:r>
    <w:r w:rsidR="00DC61BC">
      <w:rPr>
        <w:rFonts w:cs="Arial"/>
        <w:i/>
        <w:sz w:val="18"/>
        <w:szCs w:val="18"/>
        <w:lang w:val="de-DE"/>
      </w:rPr>
      <w:t>25.2.3</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2957D942"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244A4A">
      <w:rPr>
        <w:rFonts w:cs="Arial"/>
        <w:i/>
        <w:sz w:val="18"/>
        <w:szCs w:val="18"/>
        <w:lang w:val="de-DE"/>
      </w:rPr>
      <w:t>15</w:t>
    </w:r>
    <w:r w:rsidRPr="00661875">
      <w:rPr>
        <w:rFonts w:cs="Arial"/>
        <w:i/>
        <w:sz w:val="18"/>
        <w:szCs w:val="18"/>
        <w:lang w:val="de-DE"/>
      </w:rPr>
      <w:t>/Doc.</w:t>
    </w:r>
    <w:r w:rsidR="00DC61BC">
      <w:rPr>
        <w:rFonts w:cs="Arial"/>
        <w:i/>
        <w:sz w:val="18"/>
        <w:szCs w:val="18"/>
        <w:lang w:val="de-DE"/>
      </w:rPr>
      <w:t>25.2.3</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7ED87426"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244A4A">
      <w:rPr>
        <w:rFonts w:cs="Arial"/>
        <w:i/>
        <w:sz w:val="18"/>
        <w:szCs w:val="18"/>
        <w:lang w:val="de-DE"/>
      </w:rPr>
      <w:t>15</w:t>
    </w:r>
    <w:r w:rsidRPr="00661875">
      <w:rPr>
        <w:rFonts w:cs="Arial"/>
        <w:i/>
        <w:sz w:val="18"/>
        <w:szCs w:val="18"/>
        <w:lang w:val="de-DE"/>
      </w:rPr>
      <w:t>/Doc.</w:t>
    </w:r>
    <w:r w:rsidR="00DC61BC">
      <w:rPr>
        <w:rFonts w:cs="Arial"/>
        <w:i/>
        <w:sz w:val="18"/>
        <w:szCs w:val="18"/>
        <w:lang w:val="de-DE"/>
      </w:rPr>
      <w:t>25.2.3</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AA7B" w14:textId="036228D4" w:rsidR="002D6582" w:rsidRPr="00661875" w:rsidRDefault="002D6582"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845558">
      <w:rPr>
        <w:rFonts w:cs="Arial"/>
        <w:i/>
        <w:sz w:val="18"/>
        <w:szCs w:val="18"/>
        <w:lang w:val="de-DE"/>
      </w:rPr>
      <w:t>5</w:t>
    </w:r>
    <w:r w:rsidRPr="00661875">
      <w:rPr>
        <w:rFonts w:cs="Arial"/>
        <w:i/>
        <w:sz w:val="18"/>
        <w:szCs w:val="18"/>
        <w:lang w:val="de-DE"/>
      </w:rPr>
      <w:t>/Doc.[  ]</w:t>
    </w:r>
    <w:r>
      <w:rPr>
        <w:rFonts w:cs="Arial"/>
        <w:i/>
        <w:sz w:val="18"/>
        <w:szCs w:val="18"/>
        <w:lang w:val="de-DE"/>
      </w:rPr>
      <w:t>/Annex[...]</w:t>
    </w:r>
  </w:p>
  <w:p w14:paraId="0EB2F9BE" w14:textId="77777777" w:rsidR="002D6582" w:rsidRPr="00371DE1" w:rsidRDefault="002D6582"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9C6" w14:textId="74D9DF1F"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sidR="004420C4">
      <w:rPr>
        <w:rFonts w:cs="Arial"/>
        <w:i/>
        <w:sz w:val="18"/>
        <w:szCs w:val="18"/>
        <w:lang w:val="de-DE"/>
      </w:rPr>
      <w:t>5</w:t>
    </w:r>
    <w:r w:rsidRPr="00661875">
      <w:rPr>
        <w:rFonts w:cs="Arial"/>
        <w:i/>
        <w:sz w:val="18"/>
        <w:szCs w:val="18"/>
        <w:lang w:val="de-DE"/>
      </w:rPr>
      <w:t>/Doc.</w:t>
    </w:r>
    <w:r w:rsidR="004420C4">
      <w:rPr>
        <w:rFonts w:cs="Arial"/>
        <w:i/>
        <w:sz w:val="18"/>
        <w:szCs w:val="18"/>
        <w:lang w:val="de-DE"/>
      </w:rPr>
      <w:t>25.2.3</w:t>
    </w:r>
    <w:r>
      <w:rPr>
        <w:rFonts w:cs="Arial"/>
        <w:i/>
        <w:sz w:val="18"/>
        <w:szCs w:val="18"/>
        <w:lang w:val="de-DE"/>
      </w:rPr>
      <w:t>/Annex</w:t>
    </w:r>
    <w:r w:rsidR="0046795F">
      <w:rPr>
        <w:rFonts w:cs="Arial"/>
        <w:i/>
        <w:sz w:val="18"/>
        <w:szCs w:val="18"/>
        <w:lang w:val="de-DE"/>
      </w:rPr>
      <w:t xml:space="preserve"> </w:t>
    </w:r>
    <w:r w:rsidR="004420C4">
      <w:rPr>
        <w:rFonts w:cs="Arial"/>
        <w:i/>
        <w:sz w:val="18"/>
        <w:szCs w:val="18"/>
        <w:lang w:val="de-DE"/>
      </w:rPr>
      <w:t>2</w:t>
    </w:r>
  </w:p>
  <w:p w14:paraId="0E24A8B0" w14:textId="402AB1F3" w:rsidR="002D6582" w:rsidRPr="00A836DB" w:rsidRDefault="002D6582"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A3F" w14:textId="04E19B36" w:rsidR="00A836DB" w:rsidRPr="00661875" w:rsidRDefault="00A836DB" w:rsidP="00AA5ABF">
    <w:pPr>
      <w:pStyle w:val="Header"/>
      <w:pBdr>
        <w:bottom w:val="single" w:sz="4" w:space="1" w:color="auto"/>
      </w:pBdr>
      <w:jc w:val="right"/>
      <w:rPr>
        <w:rFonts w:cs="Arial"/>
        <w:i/>
        <w:sz w:val="18"/>
        <w:szCs w:val="18"/>
        <w:lang w:val="de-DE"/>
      </w:rPr>
    </w:pPr>
    <w:r w:rsidRPr="00661875">
      <w:rPr>
        <w:rFonts w:cs="Arial"/>
        <w:i/>
        <w:sz w:val="18"/>
        <w:szCs w:val="18"/>
        <w:lang w:val="de-DE"/>
      </w:rPr>
      <w:t>UNEP/CMS/</w:t>
    </w:r>
    <w:r w:rsidR="00492194" w:rsidRPr="00661875">
      <w:rPr>
        <w:rFonts w:cs="Arial"/>
        <w:i/>
        <w:sz w:val="18"/>
        <w:szCs w:val="18"/>
        <w:lang w:val="de-DE"/>
      </w:rPr>
      <w:t>COP1</w:t>
    </w:r>
    <w:r w:rsidR="00492194">
      <w:rPr>
        <w:rFonts w:cs="Arial"/>
        <w:i/>
        <w:sz w:val="18"/>
        <w:szCs w:val="18"/>
        <w:lang w:val="de-DE"/>
      </w:rPr>
      <w:t>5</w:t>
    </w:r>
    <w:r w:rsidRPr="00661875">
      <w:rPr>
        <w:rFonts w:cs="Arial"/>
        <w:i/>
        <w:sz w:val="18"/>
        <w:szCs w:val="18"/>
        <w:lang w:val="de-DE"/>
      </w:rPr>
      <w:t>/Doc.</w:t>
    </w:r>
    <w:r w:rsidR="0019155B">
      <w:rPr>
        <w:rFonts w:cs="Arial"/>
        <w:i/>
        <w:sz w:val="18"/>
        <w:szCs w:val="18"/>
        <w:lang w:val="de-DE"/>
      </w:rPr>
      <w:t>2</w:t>
    </w:r>
    <w:r w:rsidR="004420C4">
      <w:rPr>
        <w:rFonts w:cs="Arial"/>
        <w:i/>
        <w:sz w:val="18"/>
        <w:szCs w:val="18"/>
        <w:lang w:val="de-DE"/>
      </w:rPr>
      <w:t>5</w:t>
    </w:r>
    <w:r w:rsidR="0019155B">
      <w:rPr>
        <w:rFonts w:cs="Arial"/>
        <w:i/>
        <w:sz w:val="18"/>
        <w:szCs w:val="18"/>
        <w:lang w:val="de-DE"/>
      </w:rPr>
      <w:t>.2.3</w:t>
    </w:r>
    <w:r>
      <w:rPr>
        <w:rFonts w:cs="Arial"/>
        <w:i/>
        <w:sz w:val="18"/>
        <w:szCs w:val="18"/>
        <w:lang w:val="de-DE"/>
      </w:rPr>
      <w:t>/Annex</w:t>
    </w:r>
    <w:r w:rsidR="0046795F">
      <w:rPr>
        <w:rFonts w:cs="Arial"/>
        <w:i/>
        <w:sz w:val="18"/>
        <w:szCs w:val="18"/>
        <w:lang w:val="de-DE"/>
      </w:rPr>
      <w:t xml:space="preserve"> </w:t>
    </w:r>
    <w:r w:rsidR="0019155B">
      <w:rPr>
        <w:rFonts w:cs="Arial"/>
        <w:i/>
        <w:sz w:val="18"/>
        <w:szCs w:val="18"/>
        <w:lang w:val="de-DE"/>
      </w:rPr>
      <w:t>1</w:t>
    </w:r>
  </w:p>
  <w:p w14:paraId="7F96EB0D" w14:textId="77777777" w:rsidR="002D6582" w:rsidRPr="002D6582"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4CFF"/>
    <w:multiLevelType w:val="hybridMultilevel"/>
    <w:tmpl w:val="89145AF0"/>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92867"/>
    <w:multiLevelType w:val="hybridMultilevel"/>
    <w:tmpl w:val="A5540C16"/>
    <w:lvl w:ilvl="0" w:tplc="EA6E18D0">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 w15:restartNumberingAfterBreak="0">
    <w:nsid w:val="08654D4B"/>
    <w:multiLevelType w:val="hybridMultilevel"/>
    <w:tmpl w:val="596026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5"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D0D63BB"/>
    <w:multiLevelType w:val="hybridMultilevel"/>
    <w:tmpl w:val="73063ACE"/>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7B93FA9"/>
    <w:multiLevelType w:val="hybridMultilevel"/>
    <w:tmpl w:val="E21E1AA8"/>
    <w:lvl w:ilvl="0" w:tplc="59D6CBFE">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186336E9"/>
    <w:multiLevelType w:val="multilevel"/>
    <w:tmpl w:val="23F24A1A"/>
    <w:lvl w:ilvl="0">
      <w:start w:val="1"/>
      <w:numFmt w:val="decimal"/>
      <w:lvlText w:val="%1."/>
      <w:lvlJc w:val="left"/>
      <w:pPr>
        <w:ind w:left="567" w:hanging="567"/>
      </w:pPr>
      <w:rPr>
        <w:rFonts w:hint="default"/>
      </w:r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E473274"/>
    <w:multiLevelType w:val="hybridMultilevel"/>
    <w:tmpl w:val="6E18020E"/>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15:restartNumberingAfterBreak="0">
    <w:nsid w:val="219044EB"/>
    <w:multiLevelType w:val="hybridMultilevel"/>
    <w:tmpl w:val="B5ECA35C"/>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7" w15:restartNumberingAfterBreak="0">
    <w:nsid w:val="252B0C2B"/>
    <w:multiLevelType w:val="hybridMultilevel"/>
    <w:tmpl w:val="017C3A46"/>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FF918EC"/>
    <w:multiLevelType w:val="multilevel"/>
    <w:tmpl w:val="23F24A1A"/>
    <w:lvl w:ilvl="0">
      <w:start w:val="1"/>
      <w:numFmt w:val="decimal"/>
      <w:lvlText w:val="%1."/>
      <w:lvlJc w:val="left"/>
      <w:pPr>
        <w:ind w:left="567" w:hanging="567"/>
      </w:pPr>
      <w:rPr>
        <w:rFonts w:hint="default"/>
      </w:r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3D21A13"/>
    <w:multiLevelType w:val="hybridMultilevel"/>
    <w:tmpl w:val="CE66A80C"/>
    <w:lvl w:ilvl="0" w:tplc="0407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E14B6"/>
    <w:multiLevelType w:val="hybridMultilevel"/>
    <w:tmpl w:val="89145AF0"/>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7" w15:restartNumberingAfterBreak="0">
    <w:nsid w:val="50727E0C"/>
    <w:multiLevelType w:val="hybridMultilevel"/>
    <w:tmpl w:val="A57E3E90"/>
    <w:lvl w:ilvl="0" w:tplc="FFFFFFFF">
      <w:start w:val="4"/>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2" w15:restartNumberingAfterBreak="0">
    <w:nsid w:val="5EF40C0D"/>
    <w:multiLevelType w:val="hybridMultilevel"/>
    <w:tmpl w:val="5106AC32"/>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547D31"/>
    <w:multiLevelType w:val="hybridMultilevel"/>
    <w:tmpl w:val="F86E363E"/>
    <w:lvl w:ilvl="0" w:tplc="04070017">
      <w:start w:val="1"/>
      <w:numFmt w:val="lowerLetter"/>
      <w:lvlText w:val="%1)"/>
      <w:lvlJc w:val="left"/>
      <w:pPr>
        <w:ind w:left="720" w:hanging="360"/>
      </w:pPr>
    </w:lvl>
    <w:lvl w:ilvl="1" w:tplc="0407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071BB"/>
    <w:multiLevelType w:val="hybridMultilevel"/>
    <w:tmpl w:val="A57E3E90"/>
    <w:lvl w:ilvl="0" w:tplc="F9689C8A">
      <w:start w:val="4"/>
      <w:numFmt w:val="lowerLetter"/>
      <w:lvlText w:val="%1)"/>
      <w:lvlJc w:val="left"/>
      <w:pPr>
        <w:ind w:left="144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65FA77AE"/>
    <w:multiLevelType w:val="hybridMultilevel"/>
    <w:tmpl w:val="B5ECA35C"/>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4316AB"/>
    <w:multiLevelType w:val="hybridMultilevel"/>
    <w:tmpl w:val="89145AF0"/>
    <w:lvl w:ilvl="0" w:tplc="0407001B">
      <w:start w:val="1"/>
      <w:numFmt w:val="lowerRoman"/>
      <w:lvlText w:val="%1."/>
      <w:lvlJc w:val="right"/>
      <w:pPr>
        <w:ind w:left="144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0"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9C6A95"/>
    <w:multiLevelType w:val="hybridMultilevel"/>
    <w:tmpl w:val="6E18020E"/>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3E568F7"/>
    <w:multiLevelType w:val="hybridMultilevel"/>
    <w:tmpl w:val="24285FC4"/>
    <w:lvl w:ilvl="0" w:tplc="04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854CD9"/>
    <w:multiLevelType w:val="hybridMultilevel"/>
    <w:tmpl w:val="F86E363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30"/>
  </w:num>
  <w:num w:numId="2" w16cid:durableId="1741906446">
    <w:abstractNumId w:val="41"/>
  </w:num>
  <w:num w:numId="3" w16cid:durableId="2132282296">
    <w:abstractNumId w:val="15"/>
  </w:num>
  <w:num w:numId="4" w16cid:durableId="308674728">
    <w:abstractNumId w:val="28"/>
  </w:num>
  <w:num w:numId="5" w16cid:durableId="1500343192">
    <w:abstractNumId w:val="5"/>
  </w:num>
  <w:num w:numId="6" w16cid:durableId="9474707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31"/>
  </w:num>
  <w:num w:numId="10" w16cid:durableId="1141927803">
    <w:abstractNumId w:val="37"/>
  </w:num>
  <w:num w:numId="11" w16cid:durableId="1738941606">
    <w:abstractNumId w:val="15"/>
    <w:lvlOverride w:ilvl="0">
      <w:startOverride w:val="1"/>
    </w:lvlOverride>
  </w:num>
  <w:num w:numId="12" w16cid:durableId="12051431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9"/>
  </w:num>
  <w:num w:numId="19" w16cid:durableId="717970615">
    <w:abstractNumId w:val="2"/>
  </w:num>
  <w:num w:numId="20" w16cid:durableId="448089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26"/>
  </w:num>
  <w:num w:numId="22" w16cid:durableId="1909458925">
    <w:abstractNumId w:val="13"/>
  </w:num>
  <w:num w:numId="23" w16cid:durableId="1222181368">
    <w:abstractNumId w:val="19"/>
  </w:num>
  <w:num w:numId="24" w16cid:durableId="1353608687">
    <w:abstractNumId w:val="22"/>
  </w:num>
  <w:num w:numId="25" w16cid:durableId="1867475948">
    <w:abstractNumId w:val="6"/>
  </w:num>
  <w:num w:numId="26" w16cid:durableId="579607133">
    <w:abstractNumId w:val="21"/>
  </w:num>
  <w:num w:numId="27" w16cid:durableId="551161455">
    <w:abstractNumId w:val="40"/>
  </w:num>
  <w:num w:numId="28" w16cid:durableId="1984654318">
    <w:abstractNumId w:val="8"/>
  </w:num>
  <w:num w:numId="29" w16cid:durableId="1519390031">
    <w:abstractNumId w:val="18"/>
  </w:num>
  <w:num w:numId="30" w16cid:durableId="1688171555">
    <w:abstractNumId w:val="3"/>
  </w:num>
  <w:num w:numId="31" w16cid:durableId="1630893039">
    <w:abstractNumId w:val="43"/>
  </w:num>
  <w:num w:numId="32" w16cid:durableId="1062752566">
    <w:abstractNumId w:val="24"/>
  </w:num>
  <w:num w:numId="33" w16cid:durableId="2107386908">
    <w:abstractNumId w:val="33"/>
  </w:num>
  <w:num w:numId="34" w16cid:durableId="2011247506">
    <w:abstractNumId w:val="17"/>
  </w:num>
  <w:num w:numId="35" w16cid:durableId="1681392219">
    <w:abstractNumId w:val="7"/>
  </w:num>
  <w:num w:numId="36" w16cid:durableId="1508711229">
    <w:abstractNumId w:val="12"/>
  </w:num>
  <w:num w:numId="37" w16cid:durableId="1561135083">
    <w:abstractNumId w:val="44"/>
  </w:num>
  <w:num w:numId="38" w16cid:durableId="858934029">
    <w:abstractNumId w:val="14"/>
  </w:num>
  <w:num w:numId="39" w16cid:durableId="998072173">
    <w:abstractNumId w:val="11"/>
  </w:num>
  <w:num w:numId="40" w16cid:durableId="107549922">
    <w:abstractNumId w:val="36"/>
  </w:num>
  <w:num w:numId="41" w16cid:durableId="1092508856">
    <w:abstractNumId w:val="25"/>
  </w:num>
  <w:num w:numId="42" w16cid:durableId="846140880">
    <w:abstractNumId w:val="42"/>
  </w:num>
  <w:num w:numId="43" w16cid:durableId="1935891427">
    <w:abstractNumId w:val="32"/>
  </w:num>
  <w:num w:numId="44" w16cid:durableId="326522532">
    <w:abstractNumId w:val="35"/>
  </w:num>
  <w:num w:numId="45" w16cid:durableId="1928803880">
    <w:abstractNumId w:val="34"/>
  </w:num>
  <w:num w:numId="46" w16cid:durableId="1502353510">
    <w:abstractNumId w:val="27"/>
  </w:num>
  <w:num w:numId="47" w16cid:durableId="969936596">
    <w:abstractNumId w:val="10"/>
  </w:num>
  <w:num w:numId="48" w16cid:durableId="517159388">
    <w:abstractNumId w:val="0"/>
  </w:num>
  <w:num w:numId="49" w16cid:durableId="616639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A63"/>
    <w:rsid w:val="000024C8"/>
    <w:rsid w:val="00004218"/>
    <w:rsid w:val="00004AC6"/>
    <w:rsid w:val="00005A7A"/>
    <w:rsid w:val="00006301"/>
    <w:rsid w:val="00006C47"/>
    <w:rsid w:val="00007111"/>
    <w:rsid w:val="00007D23"/>
    <w:rsid w:val="000110AC"/>
    <w:rsid w:val="00011663"/>
    <w:rsid w:val="00011A67"/>
    <w:rsid w:val="00011F7F"/>
    <w:rsid w:val="00012038"/>
    <w:rsid w:val="000120F7"/>
    <w:rsid w:val="0001212C"/>
    <w:rsid w:val="00012530"/>
    <w:rsid w:val="00012851"/>
    <w:rsid w:val="0001299C"/>
    <w:rsid w:val="00012AEB"/>
    <w:rsid w:val="00014A83"/>
    <w:rsid w:val="0001601E"/>
    <w:rsid w:val="0001603E"/>
    <w:rsid w:val="000200DB"/>
    <w:rsid w:val="00020A44"/>
    <w:rsid w:val="00020ADA"/>
    <w:rsid w:val="00020F83"/>
    <w:rsid w:val="0002144C"/>
    <w:rsid w:val="00022107"/>
    <w:rsid w:val="0002210E"/>
    <w:rsid w:val="00022F03"/>
    <w:rsid w:val="00023006"/>
    <w:rsid w:val="00023942"/>
    <w:rsid w:val="000247F0"/>
    <w:rsid w:val="000250CC"/>
    <w:rsid w:val="0002519B"/>
    <w:rsid w:val="000252F2"/>
    <w:rsid w:val="00025650"/>
    <w:rsid w:val="0002715F"/>
    <w:rsid w:val="0003219B"/>
    <w:rsid w:val="000325F3"/>
    <w:rsid w:val="00032A4C"/>
    <w:rsid w:val="000333E8"/>
    <w:rsid w:val="00033DD4"/>
    <w:rsid w:val="00034265"/>
    <w:rsid w:val="00034708"/>
    <w:rsid w:val="00035113"/>
    <w:rsid w:val="000355AE"/>
    <w:rsid w:val="000356CC"/>
    <w:rsid w:val="00035CB2"/>
    <w:rsid w:val="000367FA"/>
    <w:rsid w:val="00041657"/>
    <w:rsid w:val="00041776"/>
    <w:rsid w:val="00041C6F"/>
    <w:rsid w:val="0004223D"/>
    <w:rsid w:val="00042704"/>
    <w:rsid w:val="00042CA2"/>
    <w:rsid w:val="00045A31"/>
    <w:rsid w:val="00045C3A"/>
    <w:rsid w:val="00045D6C"/>
    <w:rsid w:val="00047FA5"/>
    <w:rsid w:val="00052636"/>
    <w:rsid w:val="0005307C"/>
    <w:rsid w:val="0005475F"/>
    <w:rsid w:val="00055140"/>
    <w:rsid w:val="00055ADC"/>
    <w:rsid w:val="00055C4B"/>
    <w:rsid w:val="00056D98"/>
    <w:rsid w:val="00057C14"/>
    <w:rsid w:val="000609E5"/>
    <w:rsid w:val="00060A83"/>
    <w:rsid w:val="00062AE2"/>
    <w:rsid w:val="00063129"/>
    <w:rsid w:val="00063170"/>
    <w:rsid w:val="00063575"/>
    <w:rsid w:val="00064DFB"/>
    <w:rsid w:val="00066AA3"/>
    <w:rsid w:val="00067252"/>
    <w:rsid w:val="00067C15"/>
    <w:rsid w:val="00070332"/>
    <w:rsid w:val="00070757"/>
    <w:rsid w:val="00070797"/>
    <w:rsid w:val="000716FA"/>
    <w:rsid w:val="00071D02"/>
    <w:rsid w:val="00071F0C"/>
    <w:rsid w:val="000736ED"/>
    <w:rsid w:val="00073D58"/>
    <w:rsid w:val="00074FD6"/>
    <w:rsid w:val="00075B40"/>
    <w:rsid w:val="000762D2"/>
    <w:rsid w:val="00076757"/>
    <w:rsid w:val="0008027C"/>
    <w:rsid w:val="000809CF"/>
    <w:rsid w:val="000824DF"/>
    <w:rsid w:val="0008293C"/>
    <w:rsid w:val="00084113"/>
    <w:rsid w:val="0008436B"/>
    <w:rsid w:val="0008493D"/>
    <w:rsid w:val="00085BBE"/>
    <w:rsid w:val="000869C4"/>
    <w:rsid w:val="00086CE6"/>
    <w:rsid w:val="00090D14"/>
    <w:rsid w:val="00091344"/>
    <w:rsid w:val="00091AF6"/>
    <w:rsid w:val="000925EF"/>
    <w:rsid w:val="00092C24"/>
    <w:rsid w:val="00093294"/>
    <w:rsid w:val="00093936"/>
    <w:rsid w:val="000941D6"/>
    <w:rsid w:val="00094577"/>
    <w:rsid w:val="00094AB7"/>
    <w:rsid w:val="00094FA9"/>
    <w:rsid w:val="000975E1"/>
    <w:rsid w:val="00097665"/>
    <w:rsid w:val="000A0422"/>
    <w:rsid w:val="000A1756"/>
    <w:rsid w:val="000A1981"/>
    <w:rsid w:val="000A3CE7"/>
    <w:rsid w:val="000A4006"/>
    <w:rsid w:val="000A4016"/>
    <w:rsid w:val="000A4C50"/>
    <w:rsid w:val="000A537E"/>
    <w:rsid w:val="000A5A1E"/>
    <w:rsid w:val="000A684F"/>
    <w:rsid w:val="000A7032"/>
    <w:rsid w:val="000A733E"/>
    <w:rsid w:val="000A782B"/>
    <w:rsid w:val="000A7B7E"/>
    <w:rsid w:val="000A7DAC"/>
    <w:rsid w:val="000B1A95"/>
    <w:rsid w:val="000B2855"/>
    <w:rsid w:val="000B47A8"/>
    <w:rsid w:val="000B50AD"/>
    <w:rsid w:val="000B5B89"/>
    <w:rsid w:val="000B676D"/>
    <w:rsid w:val="000B67F5"/>
    <w:rsid w:val="000B7025"/>
    <w:rsid w:val="000B7D58"/>
    <w:rsid w:val="000C23BD"/>
    <w:rsid w:val="000C2C5C"/>
    <w:rsid w:val="000C349E"/>
    <w:rsid w:val="000C5219"/>
    <w:rsid w:val="000C52F2"/>
    <w:rsid w:val="000C7050"/>
    <w:rsid w:val="000D03F8"/>
    <w:rsid w:val="000D0A7A"/>
    <w:rsid w:val="000D1C5F"/>
    <w:rsid w:val="000D26CD"/>
    <w:rsid w:val="000D2EDA"/>
    <w:rsid w:val="000D318F"/>
    <w:rsid w:val="000D3313"/>
    <w:rsid w:val="000D4869"/>
    <w:rsid w:val="000D6366"/>
    <w:rsid w:val="000D6692"/>
    <w:rsid w:val="000E0325"/>
    <w:rsid w:val="000E3311"/>
    <w:rsid w:val="000E3789"/>
    <w:rsid w:val="000E465E"/>
    <w:rsid w:val="000E4BD9"/>
    <w:rsid w:val="000E54B4"/>
    <w:rsid w:val="000E6549"/>
    <w:rsid w:val="000E65DB"/>
    <w:rsid w:val="000E6ADD"/>
    <w:rsid w:val="000E778D"/>
    <w:rsid w:val="000E7FEE"/>
    <w:rsid w:val="000F1762"/>
    <w:rsid w:val="000F1830"/>
    <w:rsid w:val="000F2A31"/>
    <w:rsid w:val="000F670B"/>
    <w:rsid w:val="000F6D54"/>
    <w:rsid w:val="000F792F"/>
    <w:rsid w:val="00100A08"/>
    <w:rsid w:val="00100AF1"/>
    <w:rsid w:val="00101951"/>
    <w:rsid w:val="00101989"/>
    <w:rsid w:val="00103EAD"/>
    <w:rsid w:val="001045A0"/>
    <w:rsid w:val="00104CB7"/>
    <w:rsid w:val="00104FC3"/>
    <w:rsid w:val="0010584E"/>
    <w:rsid w:val="00106939"/>
    <w:rsid w:val="00106C9E"/>
    <w:rsid w:val="00106D19"/>
    <w:rsid w:val="001072BC"/>
    <w:rsid w:val="0010769B"/>
    <w:rsid w:val="001100E4"/>
    <w:rsid w:val="00111987"/>
    <w:rsid w:val="001119D1"/>
    <w:rsid w:val="00112D9A"/>
    <w:rsid w:val="001137CD"/>
    <w:rsid w:val="001143EB"/>
    <w:rsid w:val="00114E13"/>
    <w:rsid w:val="0011522D"/>
    <w:rsid w:val="001166D6"/>
    <w:rsid w:val="00116DA7"/>
    <w:rsid w:val="00117185"/>
    <w:rsid w:val="00117747"/>
    <w:rsid w:val="00117AC0"/>
    <w:rsid w:val="00117E96"/>
    <w:rsid w:val="00120752"/>
    <w:rsid w:val="00120F74"/>
    <w:rsid w:val="00121AF9"/>
    <w:rsid w:val="00121BA8"/>
    <w:rsid w:val="00122AA3"/>
    <w:rsid w:val="0012537B"/>
    <w:rsid w:val="00126379"/>
    <w:rsid w:val="001268BE"/>
    <w:rsid w:val="00126DFE"/>
    <w:rsid w:val="00130A5B"/>
    <w:rsid w:val="00131AFF"/>
    <w:rsid w:val="001325FD"/>
    <w:rsid w:val="00132E24"/>
    <w:rsid w:val="001330CC"/>
    <w:rsid w:val="00133D7B"/>
    <w:rsid w:val="00134132"/>
    <w:rsid w:val="00134B58"/>
    <w:rsid w:val="00134CC3"/>
    <w:rsid w:val="001351B6"/>
    <w:rsid w:val="00135363"/>
    <w:rsid w:val="001358C3"/>
    <w:rsid w:val="00136243"/>
    <w:rsid w:val="0013732D"/>
    <w:rsid w:val="00137955"/>
    <w:rsid w:val="00137A8E"/>
    <w:rsid w:val="00137CAE"/>
    <w:rsid w:val="0014012D"/>
    <w:rsid w:val="00140F49"/>
    <w:rsid w:val="001410BF"/>
    <w:rsid w:val="00144C3A"/>
    <w:rsid w:val="0014577E"/>
    <w:rsid w:val="00145DCE"/>
    <w:rsid w:val="001463BB"/>
    <w:rsid w:val="00147056"/>
    <w:rsid w:val="0015003D"/>
    <w:rsid w:val="001507D0"/>
    <w:rsid w:val="001507E0"/>
    <w:rsid w:val="001508C7"/>
    <w:rsid w:val="001511AB"/>
    <w:rsid w:val="00151989"/>
    <w:rsid w:val="00152641"/>
    <w:rsid w:val="001531B9"/>
    <w:rsid w:val="00153C3A"/>
    <w:rsid w:val="00154AD6"/>
    <w:rsid w:val="00155679"/>
    <w:rsid w:val="00155833"/>
    <w:rsid w:val="0015616E"/>
    <w:rsid w:val="00156860"/>
    <w:rsid w:val="00156B22"/>
    <w:rsid w:val="00156F27"/>
    <w:rsid w:val="00160139"/>
    <w:rsid w:val="00160C29"/>
    <w:rsid w:val="00161BE9"/>
    <w:rsid w:val="00163972"/>
    <w:rsid w:val="001639ED"/>
    <w:rsid w:val="001644D1"/>
    <w:rsid w:val="00164615"/>
    <w:rsid w:val="001646F5"/>
    <w:rsid w:val="001659E3"/>
    <w:rsid w:val="00167830"/>
    <w:rsid w:val="00167DE7"/>
    <w:rsid w:val="0017010E"/>
    <w:rsid w:val="001704AA"/>
    <w:rsid w:val="00170990"/>
    <w:rsid w:val="00171085"/>
    <w:rsid w:val="0017266D"/>
    <w:rsid w:val="00172EA0"/>
    <w:rsid w:val="00173FE5"/>
    <w:rsid w:val="0017404C"/>
    <w:rsid w:val="00175157"/>
    <w:rsid w:val="001767E4"/>
    <w:rsid w:val="0017790B"/>
    <w:rsid w:val="001802E5"/>
    <w:rsid w:val="0018058A"/>
    <w:rsid w:val="001806D0"/>
    <w:rsid w:val="00180BD5"/>
    <w:rsid w:val="0018243E"/>
    <w:rsid w:val="00182591"/>
    <w:rsid w:val="00182CB8"/>
    <w:rsid w:val="00183969"/>
    <w:rsid w:val="00184EF3"/>
    <w:rsid w:val="0018714C"/>
    <w:rsid w:val="001871C9"/>
    <w:rsid w:val="00187723"/>
    <w:rsid w:val="001878D6"/>
    <w:rsid w:val="00187A72"/>
    <w:rsid w:val="0019155B"/>
    <w:rsid w:val="0019178B"/>
    <w:rsid w:val="001919A6"/>
    <w:rsid w:val="00191B6F"/>
    <w:rsid w:val="00191EC4"/>
    <w:rsid w:val="001926F2"/>
    <w:rsid w:val="0019381B"/>
    <w:rsid w:val="00194F6C"/>
    <w:rsid w:val="0019594F"/>
    <w:rsid w:val="00196D8B"/>
    <w:rsid w:val="00196EE9"/>
    <w:rsid w:val="001A124C"/>
    <w:rsid w:val="001A158A"/>
    <w:rsid w:val="001A25B6"/>
    <w:rsid w:val="001A2ED9"/>
    <w:rsid w:val="001A323E"/>
    <w:rsid w:val="001A3297"/>
    <w:rsid w:val="001A3920"/>
    <w:rsid w:val="001A5BE0"/>
    <w:rsid w:val="001A5DEC"/>
    <w:rsid w:val="001A5F70"/>
    <w:rsid w:val="001A63E7"/>
    <w:rsid w:val="001A7527"/>
    <w:rsid w:val="001B219C"/>
    <w:rsid w:val="001B2345"/>
    <w:rsid w:val="001B3626"/>
    <w:rsid w:val="001B3F07"/>
    <w:rsid w:val="001B42E6"/>
    <w:rsid w:val="001B59BE"/>
    <w:rsid w:val="001C1132"/>
    <w:rsid w:val="001C14AE"/>
    <w:rsid w:val="001C2D42"/>
    <w:rsid w:val="001C3F61"/>
    <w:rsid w:val="001C7A5D"/>
    <w:rsid w:val="001C7B27"/>
    <w:rsid w:val="001D03F3"/>
    <w:rsid w:val="001D0786"/>
    <w:rsid w:val="001D09E1"/>
    <w:rsid w:val="001D0AE0"/>
    <w:rsid w:val="001D11B4"/>
    <w:rsid w:val="001D143D"/>
    <w:rsid w:val="001D1BD1"/>
    <w:rsid w:val="001D1F33"/>
    <w:rsid w:val="001D26D9"/>
    <w:rsid w:val="001D3387"/>
    <w:rsid w:val="001D3402"/>
    <w:rsid w:val="001D373E"/>
    <w:rsid w:val="001D379B"/>
    <w:rsid w:val="001D3AFC"/>
    <w:rsid w:val="001D4FD8"/>
    <w:rsid w:val="001D5330"/>
    <w:rsid w:val="001D5A19"/>
    <w:rsid w:val="001D5CBA"/>
    <w:rsid w:val="001D606F"/>
    <w:rsid w:val="001D6983"/>
    <w:rsid w:val="001D7462"/>
    <w:rsid w:val="001D7FCE"/>
    <w:rsid w:val="001E0430"/>
    <w:rsid w:val="001E0741"/>
    <w:rsid w:val="001E07E1"/>
    <w:rsid w:val="001E19D2"/>
    <w:rsid w:val="001E1E24"/>
    <w:rsid w:val="001E3438"/>
    <w:rsid w:val="001E6A1F"/>
    <w:rsid w:val="001E6BEB"/>
    <w:rsid w:val="001F1D53"/>
    <w:rsid w:val="001F1DA3"/>
    <w:rsid w:val="001F1E73"/>
    <w:rsid w:val="001F215D"/>
    <w:rsid w:val="001F237C"/>
    <w:rsid w:val="001F4F83"/>
    <w:rsid w:val="001F5C18"/>
    <w:rsid w:val="001F6897"/>
    <w:rsid w:val="001F7F80"/>
    <w:rsid w:val="00200910"/>
    <w:rsid w:val="00200A2B"/>
    <w:rsid w:val="00200B98"/>
    <w:rsid w:val="00201DFA"/>
    <w:rsid w:val="00202A88"/>
    <w:rsid w:val="002031AC"/>
    <w:rsid w:val="00204876"/>
    <w:rsid w:val="00205DBF"/>
    <w:rsid w:val="002074DC"/>
    <w:rsid w:val="00207712"/>
    <w:rsid w:val="00207C0E"/>
    <w:rsid w:val="002108C3"/>
    <w:rsid w:val="00211160"/>
    <w:rsid w:val="00212987"/>
    <w:rsid w:val="002136CE"/>
    <w:rsid w:val="002150B5"/>
    <w:rsid w:val="0021517B"/>
    <w:rsid w:val="00216146"/>
    <w:rsid w:val="00216D77"/>
    <w:rsid w:val="00217558"/>
    <w:rsid w:val="00221119"/>
    <w:rsid w:val="00221B43"/>
    <w:rsid w:val="002221FE"/>
    <w:rsid w:val="002227A2"/>
    <w:rsid w:val="0022297A"/>
    <w:rsid w:val="002233A3"/>
    <w:rsid w:val="00224365"/>
    <w:rsid w:val="00226B1D"/>
    <w:rsid w:val="00230272"/>
    <w:rsid w:val="002308C8"/>
    <w:rsid w:val="00231A92"/>
    <w:rsid w:val="002321DF"/>
    <w:rsid w:val="002331B9"/>
    <w:rsid w:val="002343EF"/>
    <w:rsid w:val="00235A0A"/>
    <w:rsid w:val="00235A99"/>
    <w:rsid w:val="0023673F"/>
    <w:rsid w:val="00240F90"/>
    <w:rsid w:val="00242578"/>
    <w:rsid w:val="002433E3"/>
    <w:rsid w:val="0024384F"/>
    <w:rsid w:val="00243D8D"/>
    <w:rsid w:val="00243EAE"/>
    <w:rsid w:val="00244A4A"/>
    <w:rsid w:val="00245345"/>
    <w:rsid w:val="002460A8"/>
    <w:rsid w:val="002462A3"/>
    <w:rsid w:val="00246DD9"/>
    <w:rsid w:val="00247299"/>
    <w:rsid w:val="00247369"/>
    <w:rsid w:val="002504F2"/>
    <w:rsid w:val="002505A7"/>
    <w:rsid w:val="00251490"/>
    <w:rsid w:val="0025303B"/>
    <w:rsid w:val="00253128"/>
    <w:rsid w:val="00253F66"/>
    <w:rsid w:val="002546AE"/>
    <w:rsid w:val="002550B9"/>
    <w:rsid w:val="00256AC8"/>
    <w:rsid w:val="002602AB"/>
    <w:rsid w:val="002603FD"/>
    <w:rsid w:val="002610DD"/>
    <w:rsid w:val="002614B1"/>
    <w:rsid w:val="00261624"/>
    <w:rsid w:val="00261FAE"/>
    <w:rsid w:val="00263B3D"/>
    <w:rsid w:val="00264EED"/>
    <w:rsid w:val="00264F66"/>
    <w:rsid w:val="00265040"/>
    <w:rsid w:val="002652F3"/>
    <w:rsid w:val="002655D8"/>
    <w:rsid w:val="0026642B"/>
    <w:rsid w:val="00267C6B"/>
    <w:rsid w:val="002709F6"/>
    <w:rsid w:val="00271910"/>
    <w:rsid w:val="00271921"/>
    <w:rsid w:val="002721EE"/>
    <w:rsid w:val="0027337C"/>
    <w:rsid w:val="00273589"/>
    <w:rsid w:val="00273962"/>
    <w:rsid w:val="00273B42"/>
    <w:rsid w:val="0027617B"/>
    <w:rsid w:val="0027689A"/>
    <w:rsid w:val="00277633"/>
    <w:rsid w:val="00277FC0"/>
    <w:rsid w:val="002807F7"/>
    <w:rsid w:val="00280D7E"/>
    <w:rsid w:val="00281307"/>
    <w:rsid w:val="00281B9F"/>
    <w:rsid w:val="00281BAF"/>
    <w:rsid w:val="002822A8"/>
    <w:rsid w:val="0028319F"/>
    <w:rsid w:val="00283EA9"/>
    <w:rsid w:val="00285234"/>
    <w:rsid w:val="00285F8A"/>
    <w:rsid w:val="00285F90"/>
    <w:rsid w:val="00286062"/>
    <w:rsid w:val="00286903"/>
    <w:rsid w:val="00286F9C"/>
    <w:rsid w:val="002901D7"/>
    <w:rsid w:val="0029185E"/>
    <w:rsid w:val="0029229E"/>
    <w:rsid w:val="00293122"/>
    <w:rsid w:val="00293459"/>
    <w:rsid w:val="00293A3F"/>
    <w:rsid w:val="00293CDC"/>
    <w:rsid w:val="00294ECE"/>
    <w:rsid w:val="002957E8"/>
    <w:rsid w:val="00295E40"/>
    <w:rsid w:val="00295F2D"/>
    <w:rsid w:val="002964DE"/>
    <w:rsid w:val="00296D62"/>
    <w:rsid w:val="002972B9"/>
    <w:rsid w:val="00297E8D"/>
    <w:rsid w:val="002A012C"/>
    <w:rsid w:val="002A0A6B"/>
    <w:rsid w:val="002A15E9"/>
    <w:rsid w:val="002A1E2E"/>
    <w:rsid w:val="002A1FD6"/>
    <w:rsid w:val="002A2850"/>
    <w:rsid w:val="002A2D44"/>
    <w:rsid w:val="002A3791"/>
    <w:rsid w:val="002A408F"/>
    <w:rsid w:val="002A440F"/>
    <w:rsid w:val="002A677A"/>
    <w:rsid w:val="002A707F"/>
    <w:rsid w:val="002A7F53"/>
    <w:rsid w:val="002B0A17"/>
    <w:rsid w:val="002B0E18"/>
    <w:rsid w:val="002B1125"/>
    <w:rsid w:val="002B133C"/>
    <w:rsid w:val="002B233C"/>
    <w:rsid w:val="002B2CCE"/>
    <w:rsid w:val="002B324E"/>
    <w:rsid w:val="002B49DF"/>
    <w:rsid w:val="002B5DAC"/>
    <w:rsid w:val="002B616D"/>
    <w:rsid w:val="002B6DCE"/>
    <w:rsid w:val="002B76A3"/>
    <w:rsid w:val="002B76D6"/>
    <w:rsid w:val="002B794D"/>
    <w:rsid w:val="002B7D09"/>
    <w:rsid w:val="002C078F"/>
    <w:rsid w:val="002C0B98"/>
    <w:rsid w:val="002C1135"/>
    <w:rsid w:val="002C1E39"/>
    <w:rsid w:val="002C2D34"/>
    <w:rsid w:val="002C4C91"/>
    <w:rsid w:val="002C5554"/>
    <w:rsid w:val="002C5AA2"/>
    <w:rsid w:val="002C5C9D"/>
    <w:rsid w:val="002C6055"/>
    <w:rsid w:val="002C68D9"/>
    <w:rsid w:val="002C6AAB"/>
    <w:rsid w:val="002C6BD6"/>
    <w:rsid w:val="002C6F90"/>
    <w:rsid w:val="002D0C9C"/>
    <w:rsid w:val="002D0D87"/>
    <w:rsid w:val="002D3C30"/>
    <w:rsid w:val="002D3E4B"/>
    <w:rsid w:val="002D5592"/>
    <w:rsid w:val="002D6582"/>
    <w:rsid w:val="002D69AF"/>
    <w:rsid w:val="002D6A74"/>
    <w:rsid w:val="002D7036"/>
    <w:rsid w:val="002D7492"/>
    <w:rsid w:val="002D75FC"/>
    <w:rsid w:val="002D77AF"/>
    <w:rsid w:val="002E07D5"/>
    <w:rsid w:val="002E0DE9"/>
    <w:rsid w:val="002E2BE6"/>
    <w:rsid w:val="002E41D9"/>
    <w:rsid w:val="002E4927"/>
    <w:rsid w:val="002E4AF3"/>
    <w:rsid w:val="002E5872"/>
    <w:rsid w:val="002E5BE2"/>
    <w:rsid w:val="002E5FC4"/>
    <w:rsid w:val="002E6826"/>
    <w:rsid w:val="002E6A6C"/>
    <w:rsid w:val="002E74C9"/>
    <w:rsid w:val="002E77A6"/>
    <w:rsid w:val="002E79B0"/>
    <w:rsid w:val="002F02BF"/>
    <w:rsid w:val="002F0603"/>
    <w:rsid w:val="002F264E"/>
    <w:rsid w:val="002F2DB9"/>
    <w:rsid w:val="002F2FF1"/>
    <w:rsid w:val="002F3056"/>
    <w:rsid w:val="002F4CAE"/>
    <w:rsid w:val="002F4F0D"/>
    <w:rsid w:val="002F5B06"/>
    <w:rsid w:val="002F6EC6"/>
    <w:rsid w:val="002F7170"/>
    <w:rsid w:val="00300129"/>
    <w:rsid w:val="00300412"/>
    <w:rsid w:val="00300B77"/>
    <w:rsid w:val="003017FA"/>
    <w:rsid w:val="00301886"/>
    <w:rsid w:val="00301D47"/>
    <w:rsid w:val="00301E48"/>
    <w:rsid w:val="00301F7B"/>
    <w:rsid w:val="0030410D"/>
    <w:rsid w:val="00304837"/>
    <w:rsid w:val="00304FA0"/>
    <w:rsid w:val="00305918"/>
    <w:rsid w:val="00306979"/>
    <w:rsid w:val="003073DE"/>
    <w:rsid w:val="00307531"/>
    <w:rsid w:val="0030755C"/>
    <w:rsid w:val="0030765A"/>
    <w:rsid w:val="003078FA"/>
    <w:rsid w:val="00307CD6"/>
    <w:rsid w:val="003109DF"/>
    <w:rsid w:val="00310B43"/>
    <w:rsid w:val="00310F10"/>
    <w:rsid w:val="003116F8"/>
    <w:rsid w:val="00311A07"/>
    <w:rsid w:val="00312245"/>
    <w:rsid w:val="00317324"/>
    <w:rsid w:val="00317471"/>
    <w:rsid w:val="003204D6"/>
    <w:rsid w:val="00322248"/>
    <w:rsid w:val="003229AE"/>
    <w:rsid w:val="00324448"/>
    <w:rsid w:val="003246AD"/>
    <w:rsid w:val="00326074"/>
    <w:rsid w:val="00326FE6"/>
    <w:rsid w:val="00327254"/>
    <w:rsid w:val="003304AE"/>
    <w:rsid w:val="00330B76"/>
    <w:rsid w:val="00331167"/>
    <w:rsid w:val="003321BE"/>
    <w:rsid w:val="00334F0D"/>
    <w:rsid w:val="00334FC9"/>
    <w:rsid w:val="00335B44"/>
    <w:rsid w:val="00335E2E"/>
    <w:rsid w:val="003363B0"/>
    <w:rsid w:val="0033652B"/>
    <w:rsid w:val="00336E45"/>
    <w:rsid w:val="003378DA"/>
    <w:rsid w:val="00341807"/>
    <w:rsid w:val="003422F6"/>
    <w:rsid w:val="0034290A"/>
    <w:rsid w:val="00342921"/>
    <w:rsid w:val="0034298D"/>
    <w:rsid w:val="00342EFB"/>
    <w:rsid w:val="003434A3"/>
    <w:rsid w:val="00343715"/>
    <w:rsid w:val="00344195"/>
    <w:rsid w:val="00345F46"/>
    <w:rsid w:val="003465C9"/>
    <w:rsid w:val="003467BC"/>
    <w:rsid w:val="00350140"/>
    <w:rsid w:val="003514C4"/>
    <w:rsid w:val="00352774"/>
    <w:rsid w:val="00352AC2"/>
    <w:rsid w:val="003531B9"/>
    <w:rsid w:val="00353868"/>
    <w:rsid w:val="00353EE1"/>
    <w:rsid w:val="003540E5"/>
    <w:rsid w:val="00354109"/>
    <w:rsid w:val="00354966"/>
    <w:rsid w:val="003560BD"/>
    <w:rsid w:val="00356813"/>
    <w:rsid w:val="00356C4C"/>
    <w:rsid w:val="0035734F"/>
    <w:rsid w:val="003573D7"/>
    <w:rsid w:val="0036026C"/>
    <w:rsid w:val="00360838"/>
    <w:rsid w:val="00360BC5"/>
    <w:rsid w:val="00360E3F"/>
    <w:rsid w:val="00361289"/>
    <w:rsid w:val="003622DF"/>
    <w:rsid w:val="00362B28"/>
    <w:rsid w:val="00362B87"/>
    <w:rsid w:val="00362D10"/>
    <w:rsid w:val="003633CB"/>
    <w:rsid w:val="00363898"/>
    <w:rsid w:val="0036488E"/>
    <w:rsid w:val="003648B7"/>
    <w:rsid w:val="003653A0"/>
    <w:rsid w:val="003654C7"/>
    <w:rsid w:val="003658D7"/>
    <w:rsid w:val="00366874"/>
    <w:rsid w:val="00366B76"/>
    <w:rsid w:val="00366D74"/>
    <w:rsid w:val="003678D1"/>
    <w:rsid w:val="00367990"/>
    <w:rsid w:val="00367CC3"/>
    <w:rsid w:val="00371DE1"/>
    <w:rsid w:val="00372609"/>
    <w:rsid w:val="0037366E"/>
    <w:rsid w:val="00373CF1"/>
    <w:rsid w:val="0037569C"/>
    <w:rsid w:val="00376D72"/>
    <w:rsid w:val="003777C1"/>
    <w:rsid w:val="003800E2"/>
    <w:rsid w:val="0038011E"/>
    <w:rsid w:val="00380652"/>
    <w:rsid w:val="00381A04"/>
    <w:rsid w:val="00383651"/>
    <w:rsid w:val="00384563"/>
    <w:rsid w:val="003845BF"/>
    <w:rsid w:val="003848AB"/>
    <w:rsid w:val="00385447"/>
    <w:rsid w:val="0038672A"/>
    <w:rsid w:val="00386A00"/>
    <w:rsid w:val="00386C81"/>
    <w:rsid w:val="003911BD"/>
    <w:rsid w:val="0039217A"/>
    <w:rsid w:val="00392513"/>
    <w:rsid w:val="003925D8"/>
    <w:rsid w:val="00393A8F"/>
    <w:rsid w:val="003942F3"/>
    <w:rsid w:val="00394AFB"/>
    <w:rsid w:val="0039589C"/>
    <w:rsid w:val="00395A0C"/>
    <w:rsid w:val="0039652B"/>
    <w:rsid w:val="00397DC9"/>
    <w:rsid w:val="00397FCF"/>
    <w:rsid w:val="003A017E"/>
    <w:rsid w:val="003A0555"/>
    <w:rsid w:val="003A05AB"/>
    <w:rsid w:val="003A1BB2"/>
    <w:rsid w:val="003A2ED9"/>
    <w:rsid w:val="003A3432"/>
    <w:rsid w:val="003A35AF"/>
    <w:rsid w:val="003A39B5"/>
    <w:rsid w:val="003A4F07"/>
    <w:rsid w:val="003A5C59"/>
    <w:rsid w:val="003A6070"/>
    <w:rsid w:val="003A6519"/>
    <w:rsid w:val="003A6809"/>
    <w:rsid w:val="003A71D6"/>
    <w:rsid w:val="003A7F87"/>
    <w:rsid w:val="003B0032"/>
    <w:rsid w:val="003B0B76"/>
    <w:rsid w:val="003B1306"/>
    <w:rsid w:val="003B13DB"/>
    <w:rsid w:val="003B200E"/>
    <w:rsid w:val="003B210B"/>
    <w:rsid w:val="003B25AB"/>
    <w:rsid w:val="003B2B32"/>
    <w:rsid w:val="003B324C"/>
    <w:rsid w:val="003B61F1"/>
    <w:rsid w:val="003B6574"/>
    <w:rsid w:val="003B78F9"/>
    <w:rsid w:val="003C041A"/>
    <w:rsid w:val="003C08E7"/>
    <w:rsid w:val="003C131D"/>
    <w:rsid w:val="003C2606"/>
    <w:rsid w:val="003C2696"/>
    <w:rsid w:val="003C4A7F"/>
    <w:rsid w:val="003C62C6"/>
    <w:rsid w:val="003C67FB"/>
    <w:rsid w:val="003C6EC8"/>
    <w:rsid w:val="003C6F34"/>
    <w:rsid w:val="003C7381"/>
    <w:rsid w:val="003C78D5"/>
    <w:rsid w:val="003C799C"/>
    <w:rsid w:val="003C79D4"/>
    <w:rsid w:val="003C7EC5"/>
    <w:rsid w:val="003C7FC2"/>
    <w:rsid w:val="003D09C8"/>
    <w:rsid w:val="003D12E7"/>
    <w:rsid w:val="003D22AB"/>
    <w:rsid w:val="003D2722"/>
    <w:rsid w:val="003D2CA6"/>
    <w:rsid w:val="003D387F"/>
    <w:rsid w:val="003D5BD4"/>
    <w:rsid w:val="003D5E9F"/>
    <w:rsid w:val="003D755D"/>
    <w:rsid w:val="003E0726"/>
    <w:rsid w:val="003E085B"/>
    <w:rsid w:val="003E0F1E"/>
    <w:rsid w:val="003E138F"/>
    <w:rsid w:val="003E2DDC"/>
    <w:rsid w:val="003E2F5B"/>
    <w:rsid w:val="003E4082"/>
    <w:rsid w:val="003E4C00"/>
    <w:rsid w:val="003E62B3"/>
    <w:rsid w:val="003E704A"/>
    <w:rsid w:val="003E7DB2"/>
    <w:rsid w:val="003F0B96"/>
    <w:rsid w:val="003F0F62"/>
    <w:rsid w:val="003F0F93"/>
    <w:rsid w:val="003F222E"/>
    <w:rsid w:val="003F51DC"/>
    <w:rsid w:val="003F52B2"/>
    <w:rsid w:val="003F6B67"/>
    <w:rsid w:val="003F7C9E"/>
    <w:rsid w:val="0040049A"/>
    <w:rsid w:val="00400538"/>
    <w:rsid w:val="0040055E"/>
    <w:rsid w:val="0040115E"/>
    <w:rsid w:val="00401701"/>
    <w:rsid w:val="004017A3"/>
    <w:rsid w:val="004024C4"/>
    <w:rsid w:val="004024FE"/>
    <w:rsid w:val="00403A4F"/>
    <w:rsid w:val="00403AC4"/>
    <w:rsid w:val="00404F0B"/>
    <w:rsid w:val="004052D3"/>
    <w:rsid w:val="0040562F"/>
    <w:rsid w:val="0040570F"/>
    <w:rsid w:val="0040625A"/>
    <w:rsid w:val="004066FE"/>
    <w:rsid w:val="0040708B"/>
    <w:rsid w:val="00407672"/>
    <w:rsid w:val="00407F08"/>
    <w:rsid w:val="00407F76"/>
    <w:rsid w:val="00410B40"/>
    <w:rsid w:val="00411DB5"/>
    <w:rsid w:val="004124D3"/>
    <w:rsid w:val="00413947"/>
    <w:rsid w:val="00413C7B"/>
    <w:rsid w:val="00416243"/>
    <w:rsid w:val="004167DD"/>
    <w:rsid w:val="00416907"/>
    <w:rsid w:val="00417239"/>
    <w:rsid w:val="00420B95"/>
    <w:rsid w:val="004212A3"/>
    <w:rsid w:val="00424F80"/>
    <w:rsid w:val="00425016"/>
    <w:rsid w:val="00425E88"/>
    <w:rsid w:val="00426731"/>
    <w:rsid w:val="00427D78"/>
    <w:rsid w:val="0043133D"/>
    <w:rsid w:val="00431C08"/>
    <w:rsid w:val="00431C89"/>
    <w:rsid w:val="00432503"/>
    <w:rsid w:val="00434FA2"/>
    <w:rsid w:val="00436EEB"/>
    <w:rsid w:val="00437900"/>
    <w:rsid w:val="004414A2"/>
    <w:rsid w:val="004417C3"/>
    <w:rsid w:val="0044201C"/>
    <w:rsid w:val="004420C4"/>
    <w:rsid w:val="0044278F"/>
    <w:rsid w:val="00443448"/>
    <w:rsid w:val="00443751"/>
    <w:rsid w:val="00444A4E"/>
    <w:rsid w:val="00445629"/>
    <w:rsid w:val="00445A32"/>
    <w:rsid w:val="0044642D"/>
    <w:rsid w:val="0044687F"/>
    <w:rsid w:val="0044745A"/>
    <w:rsid w:val="00447A9C"/>
    <w:rsid w:val="00450103"/>
    <w:rsid w:val="00451426"/>
    <w:rsid w:val="00452C31"/>
    <w:rsid w:val="00452CF8"/>
    <w:rsid w:val="00453446"/>
    <w:rsid w:val="00453B71"/>
    <w:rsid w:val="00454B77"/>
    <w:rsid w:val="00454E7D"/>
    <w:rsid w:val="004550E7"/>
    <w:rsid w:val="00455DB1"/>
    <w:rsid w:val="00456A36"/>
    <w:rsid w:val="00456D2F"/>
    <w:rsid w:val="00460189"/>
    <w:rsid w:val="004619E9"/>
    <w:rsid w:val="004619F5"/>
    <w:rsid w:val="00461F3C"/>
    <w:rsid w:val="00462A14"/>
    <w:rsid w:val="0046394B"/>
    <w:rsid w:val="0046795F"/>
    <w:rsid w:val="004701AF"/>
    <w:rsid w:val="004709A2"/>
    <w:rsid w:val="00471195"/>
    <w:rsid w:val="0047166A"/>
    <w:rsid w:val="00471C27"/>
    <w:rsid w:val="00472CB3"/>
    <w:rsid w:val="004739CD"/>
    <w:rsid w:val="00474540"/>
    <w:rsid w:val="0047454E"/>
    <w:rsid w:val="00474D64"/>
    <w:rsid w:val="00476781"/>
    <w:rsid w:val="00476ED6"/>
    <w:rsid w:val="0048013F"/>
    <w:rsid w:val="00480368"/>
    <w:rsid w:val="0048075D"/>
    <w:rsid w:val="00480B33"/>
    <w:rsid w:val="0048118D"/>
    <w:rsid w:val="0048195F"/>
    <w:rsid w:val="004835A5"/>
    <w:rsid w:val="00484659"/>
    <w:rsid w:val="00484A21"/>
    <w:rsid w:val="00484E41"/>
    <w:rsid w:val="00490C89"/>
    <w:rsid w:val="004912E6"/>
    <w:rsid w:val="00491643"/>
    <w:rsid w:val="00491DC9"/>
    <w:rsid w:val="00492194"/>
    <w:rsid w:val="00492866"/>
    <w:rsid w:val="00492D6F"/>
    <w:rsid w:val="00492E47"/>
    <w:rsid w:val="00493E8F"/>
    <w:rsid w:val="00497DAE"/>
    <w:rsid w:val="004A0AF5"/>
    <w:rsid w:val="004A1923"/>
    <w:rsid w:val="004A21BC"/>
    <w:rsid w:val="004A290C"/>
    <w:rsid w:val="004A2E0D"/>
    <w:rsid w:val="004A37F4"/>
    <w:rsid w:val="004A3915"/>
    <w:rsid w:val="004A5E0D"/>
    <w:rsid w:val="004A6C98"/>
    <w:rsid w:val="004A71AE"/>
    <w:rsid w:val="004A71F2"/>
    <w:rsid w:val="004B0FC5"/>
    <w:rsid w:val="004B1166"/>
    <w:rsid w:val="004B1E67"/>
    <w:rsid w:val="004B2B8B"/>
    <w:rsid w:val="004B43AB"/>
    <w:rsid w:val="004B55FC"/>
    <w:rsid w:val="004B5C2D"/>
    <w:rsid w:val="004B6FC5"/>
    <w:rsid w:val="004B7071"/>
    <w:rsid w:val="004B7B78"/>
    <w:rsid w:val="004C0105"/>
    <w:rsid w:val="004C2AC3"/>
    <w:rsid w:val="004C4138"/>
    <w:rsid w:val="004C4845"/>
    <w:rsid w:val="004C4B51"/>
    <w:rsid w:val="004C593D"/>
    <w:rsid w:val="004C65EB"/>
    <w:rsid w:val="004D12BB"/>
    <w:rsid w:val="004D1EDC"/>
    <w:rsid w:val="004D2590"/>
    <w:rsid w:val="004D3829"/>
    <w:rsid w:val="004D3A66"/>
    <w:rsid w:val="004D3B5A"/>
    <w:rsid w:val="004D3C90"/>
    <w:rsid w:val="004D4236"/>
    <w:rsid w:val="004D4D79"/>
    <w:rsid w:val="004D528D"/>
    <w:rsid w:val="004D5F60"/>
    <w:rsid w:val="004D6449"/>
    <w:rsid w:val="004E1663"/>
    <w:rsid w:val="004E22C2"/>
    <w:rsid w:val="004E28BC"/>
    <w:rsid w:val="004E299B"/>
    <w:rsid w:val="004E38C3"/>
    <w:rsid w:val="004E43A5"/>
    <w:rsid w:val="004E52D5"/>
    <w:rsid w:val="004E56F7"/>
    <w:rsid w:val="004E73C4"/>
    <w:rsid w:val="004F0412"/>
    <w:rsid w:val="004F0FFE"/>
    <w:rsid w:val="004F1B5A"/>
    <w:rsid w:val="004F1D0D"/>
    <w:rsid w:val="004F2B52"/>
    <w:rsid w:val="004F30CA"/>
    <w:rsid w:val="004F406A"/>
    <w:rsid w:val="004F4A73"/>
    <w:rsid w:val="004F4DFD"/>
    <w:rsid w:val="004F5811"/>
    <w:rsid w:val="004F58DC"/>
    <w:rsid w:val="004F59F5"/>
    <w:rsid w:val="004F6FE9"/>
    <w:rsid w:val="004F7096"/>
    <w:rsid w:val="004F732D"/>
    <w:rsid w:val="00500283"/>
    <w:rsid w:val="00500C37"/>
    <w:rsid w:val="005015AD"/>
    <w:rsid w:val="00501FD0"/>
    <w:rsid w:val="0050278D"/>
    <w:rsid w:val="00504A23"/>
    <w:rsid w:val="00504AF1"/>
    <w:rsid w:val="00505052"/>
    <w:rsid w:val="00505F02"/>
    <w:rsid w:val="00507669"/>
    <w:rsid w:val="005118D0"/>
    <w:rsid w:val="00511B89"/>
    <w:rsid w:val="00513694"/>
    <w:rsid w:val="00514BF5"/>
    <w:rsid w:val="00515946"/>
    <w:rsid w:val="00515E26"/>
    <w:rsid w:val="00516129"/>
    <w:rsid w:val="005168DC"/>
    <w:rsid w:val="0051713B"/>
    <w:rsid w:val="005214E3"/>
    <w:rsid w:val="005228F2"/>
    <w:rsid w:val="0052314B"/>
    <w:rsid w:val="00523DD9"/>
    <w:rsid w:val="005244B1"/>
    <w:rsid w:val="00524F7D"/>
    <w:rsid w:val="005267DF"/>
    <w:rsid w:val="00526AB7"/>
    <w:rsid w:val="00527B30"/>
    <w:rsid w:val="005301C7"/>
    <w:rsid w:val="005309D1"/>
    <w:rsid w:val="00531BC4"/>
    <w:rsid w:val="00531C74"/>
    <w:rsid w:val="00532503"/>
    <w:rsid w:val="0053275C"/>
    <w:rsid w:val="00532AFF"/>
    <w:rsid w:val="005330F7"/>
    <w:rsid w:val="005332DF"/>
    <w:rsid w:val="0053449F"/>
    <w:rsid w:val="00536295"/>
    <w:rsid w:val="00536AFF"/>
    <w:rsid w:val="00537668"/>
    <w:rsid w:val="005400CC"/>
    <w:rsid w:val="00540C89"/>
    <w:rsid w:val="00541D9E"/>
    <w:rsid w:val="00541ED1"/>
    <w:rsid w:val="005443AD"/>
    <w:rsid w:val="0054456C"/>
    <w:rsid w:val="00544723"/>
    <w:rsid w:val="005447BF"/>
    <w:rsid w:val="0054570D"/>
    <w:rsid w:val="00545779"/>
    <w:rsid w:val="0054696B"/>
    <w:rsid w:val="00547439"/>
    <w:rsid w:val="005476B6"/>
    <w:rsid w:val="00547E5F"/>
    <w:rsid w:val="0055003D"/>
    <w:rsid w:val="0055127A"/>
    <w:rsid w:val="005519E4"/>
    <w:rsid w:val="00551CDE"/>
    <w:rsid w:val="0055239B"/>
    <w:rsid w:val="0055285B"/>
    <w:rsid w:val="005528E2"/>
    <w:rsid w:val="00552DD1"/>
    <w:rsid w:val="005530D1"/>
    <w:rsid w:val="0055379C"/>
    <w:rsid w:val="005544D7"/>
    <w:rsid w:val="00555D36"/>
    <w:rsid w:val="005560B0"/>
    <w:rsid w:val="00556C09"/>
    <w:rsid w:val="00557A19"/>
    <w:rsid w:val="00557D5E"/>
    <w:rsid w:val="00562348"/>
    <w:rsid w:val="00562A3C"/>
    <w:rsid w:val="00563598"/>
    <w:rsid w:val="0056359C"/>
    <w:rsid w:val="00563815"/>
    <w:rsid w:val="00565814"/>
    <w:rsid w:val="00565B82"/>
    <w:rsid w:val="00571A4A"/>
    <w:rsid w:val="00571AE1"/>
    <w:rsid w:val="00571E6C"/>
    <w:rsid w:val="00573A9B"/>
    <w:rsid w:val="00573C66"/>
    <w:rsid w:val="00573F94"/>
    <w:rsid w:val="00574036"/>
    <w:rsid w:val="00575855"/>
    <w:rsid w:val="00575A8A"/>
    <w:rsid w:val="00576A4B"/>
    <w:rsid w:val="00576BE1"/>
    <w:rsid w:val="00577864"/>
    <w:rsid w:val="00581089"/>
    <w:rsid w:val="00581FEF"/>
    <w:rsid w:val="00582199"/>
    <w:rsid w:val="0058242B"/>
    <w:rsid w:val="0058449F"/>
    <w:rsid w:val="00584A3D"/>
    <w:rsid w:val="00584BAB"/>
    <w:rsid w:val="00584D94"/>
    <w:rsid w:val="00585182"/>
    <w:rsid w:val="00585949"/>
    <w:rsid w:val="005859AF"/>
    <w:rsid w:val="00585B98"/>
    <w:rsid w:val="005862A4"/>
    <w:rsid w:val="00586FA1"/>
    <w:rsid w:val="00590326"/>
    <w:rsid w:val="00590DC2"/>
    <w:rsid w:val="00591632"/>
    <w:rsid w:val="00592949"/>
    <w:rsid w:val="00593D80"/>
    <w:rsid w:val="00594C66"/>
    <w:rsid w:val="00594F1C"/>
    <w:rsid w:val="00595649"/>
    <w:rsid w:val="00595FE9"/>
    <w:rsid w:val="005964F9"/>
    <w:rsid w:val="0059676E"/>
    <w:rsid w:val="005976A1"/>
    <w:rsid w:val="005A0CEA"/>
    <w:rsid w:val="005A124C"/>
    <w:rsid w:val="005A1C26"/>
    <w:rsid w:val="005A2951"/>
    <w:rsid w:val="005A3704"/>
    <w:rsid w:val="005A3DA9"/>
    <w:rsid w:val="005A4CC2"/>
    <w:rsid w:val="005A50A0"/>
    <w:rsid w:val="005A5636"/>
    <w:rsid w:val="005A57D6"/>
    <w:rsid w:val="005A5F09"/>
    <w:rsid w:val="005A66BB"/>
    <w:rsid w:val="005A7782"/>
    <w:rsid w:val="005B075A"/>
    <w:rsid w:val="005B1196"/>
    <w:rsid w:val="005B2656"/>
    <w:rsid w:val="005B3213"/>
    <w:rsid w:val="005B419A"/>
    <w:rsid w:val="005B5594"/>
    <w:rsid w:val="005B5815"/>
    <w:rsid w:val="005B58A2"/>
    <w:rsid w:val="005B5B46"/>
    <w:rsid w:val="005B6209"/>
    <w:rsid w:val="005B6406"/>
    <w:rsid w:val="005B77B9"/>
    <w:rsid w:val="005B78BF"/>
    <w:rsid w:val="005B7C3A"/>
    <w:rsid w:val="005C14B7"/>
    <w:rsid w:val="005C182B"/>
    <w:rsid w:val="005C1898"/>
    <w:rsid w:val="005C18D4"/>
    <w:rsid w:val="005C18E1"/>
    <w:rsid w:val="005C1E35"/>
    <w:rsid w:val="005C200E"/>
    <w:rsid w:val="005C283A"/>
    <w:rsid w:val="005C342C"/>
    <w:rsid w:val="005C4233"/>
    <w:rsid w:val="005C496D"/>
    <w:rsid w:val="005C4A83"/>
    <w:rsid w:val="005C570B"/>
    <w:rsid w:val="005C6784"/>
    <w:rsid w:val="005D0BFA"/>
    <w:rsid w:val="005D16DB"/>
    <w:rsid w:val="005D170A"/>
    <w:rsid w:val="005D1D51"/>
    <w:rsid w:val="005D1D9E"/>
    <w:rsid w:val="005D2258"/>
    <w:rsid w:val="005D2360"/>
    <w:rsid w:val="005D3277"/>
    <w:rsid w:val="005D3326"/>
    <w:rsid w:val="005D345E"/>
    <w:rsid w:val="005D3DA3"/>
    <w:rsid w:val="005D488F"/>
    <w:rsid w:val="005D6AAE"/>
    <w:rsid w:val="005D73D9"/>
    <w:rsid w:val="005E041D"/>
    <w:rsid w:val="005E1DAD"/>
    <w:rsid w:val="005E354B"/>
    <w:rsid w:val="005E3720"/>
    <w:rsid w:val="005E38E7"/>
    <w:rsid w:val="005E42C8"/>
    <w:rsid w:val="005E448E"/>
    <w:rsid w:val="005E4525"/>
    <w:rsid w:val="005E5078"/>
    <w:rsid w:val="005E5A53"/>
    <w:rsid w:val="005E5FB5"/>
    <w:rsid w:val="005E6EAB"/>
    <w:rsid w:val="005E7F05"/>
    <w:rsid w:val="005F0895"/>
    <w:rsid w:val="005F0D47"/>
    <w:rsid w:val="005F1F45"/>
    <w:rsid w:val="005F2E9D"/>
    <w:rsid w:val="005F2F26"/>
    <w:rsid w:val="005F2F38"/>
    <w:rsid w:val="005F2FF3"/>
    <w:rsid w:val="005F3313"/>
    <w:rsid w:val="005F3406"/>
    <w:rsid w:val="005F34D0"/>
    <w:rsid w:val="005F386F"/>
    <w:rsid w:val="005F38D3"/>
    <w:rsid w:val="005F5FD7"/>
    <w:rsid w:val="005F66C9"/>
    <w:rsid w:val="005F6F0F"/>
    <w:rsid w:val="005F7D23"/>
    <w:rsid w:val="006005F8"/>
    <w:rsid w:val="00600B90"/>
    <w:rsid w:val="00600D9C"/>
    <w:rsid w:val="00602E98"/>
    <w:rsid w:val="006033DA"/>
    <w:rsid w:val="00604C81"/>
    <w:rsid w:val="006054D8"/>
    <w:rsid w:val="00605A70"/>
    <w:rsid w:val="00605E4E"/>
    <w:rsid w:val="006063C3"/>
    <w:rsid w:val="006067A8"/>
    <w:rsid w:val="006071CB"/>
    <w:rsid w:val="006078AF"/>
    <w:rsid w:val="006100C4"/>
    <w:rsid w:val="00610A17"/>
    <w:rsid w:val="006123B8"/>
    <w:rsid w:val="006126CE"/>
    <w:rsid w:val="006136F1"/>
    <w:rsid w:val="00613991"/>
    <w:rsid w:val="00614147"/>
    <w:rsid w:val="0061480C"/>
    <w:rsid w:val="0061633A"/>
    <w:rsid w:val="00616E92"/>
    <w:rsid w:val="006178F6"/>
    <w:rsid w:val="00617C75"/>
    <w:rsid w:val="00620A72"/>
    <w:rsid w:val="006223BC"/>
    <w:rsid w:val="006231E6"/>
    <w:rsid w:val="0062461F"/>
    <w:rsid w:val="00625629"/>
    <w:rsid w:val="00625D12"/>
    <w:rsid w:val="00625FB2"/>
    <w:rsid w:val="006261D0"/>
    <w:rsid w:val="00626383"/>
    <w:rsid w:val="00626F68"/>
    <w:rsid w:val="0063026B"/>
    <w:rsid w:val="006307CE"/>
    <w:rsid w:val="00630D95"/>
    <w:rsid w:val="006311A4"/>
    <w:rsid w:val="00631BB0"/>
    <w:rsid w:val="00631EB0"/>
    <w:rsid w:val="00632408"/>
    <w:rsid w:val="0063377C"/>
    <w:rsid w:val="00634233"/>
    <w:rsid w:val="00634A44"/>
    <w:rsid w:val="00635587"/>
    <w:rsid w:val="00636E60"/>
    <w:rsid w:val="0063732A"/>
    <w:rsid w:val="00637FEF"/>
    <w:rsid w:val="006407A3"/>
    <w:rsid w:val="00640B1B"/>
    <w:rsid w:val="006421E7"/>
    <w:rsid w:val="00642A47"/>
    <w:rsid w:val="00643470"/>
    <w:rsid w:val="0064366A"/>
    <w:rsid w:val="00643C82"/>
    <w:rsid w:val="006442F0"/>
    <w:rsid w:val="00650854"/>
    <w:rsid w:val="00650C07"/>
    <w:rsid w:val="00651C94"/>
    <w:rsid w:val="00652168"/>
    <w:rsid w:val="00652364"/>
    <w:rsid w:val="00653CAE"/>
    <w:rsid w:val="0065446C"/>
    <w:rsid w:val="00654483"/>
    <w:rsid w:val="00654B4C"/>
    <w:rsid w:val="006554FA"/>
    <w:rsid w:val="00655EAB"/>
    <w:rsid w:val="006564C9"/>
    <w:rsid w:val="006566E2"/>
    <w:rsid w:val="006569BB"/>
    <w:rsid w:val="00656F39"/>
    <w:rsid w:val="00657265"/>
    <w:rsid w:val="00657912"/>
    <w:rsid w:val="0065793B"/>
    <w:rsid w:val="006603C2"/>
    <w:rsid w:val="00660A58"/>
    <w:rsid w:val="006610D7"/>
    <w:rsid w:val="00661875"/>
    <w:rsid w:val="006624D6"/>
    <w:rsid w:val="00662B08"/>
    <w:rsid w:val="006637BE"/>
    <w:rsid w:val="0066397B"/>
    <w:rsid w:val="00664391"/>
    <w:rsid w:val="00665005"/>
    <w:rsid w:val="006652DA"/>
    <w:rsid w:val="00665600"/>
    <w:rsid w:val="0066583E"/>
    <w:rsid w:val="00665C50"/>
    <w:rsid w:val="00666C93"/>
    <w:rsid w:val="00670235"/>
    <w:rsid w:val="0067057D"/>
    <w:rsid w:val="00672525"/>
    <w:rsid w:val="00672C86"/>
    <w:rsid w:val="00673F4E"/>
    <w:rsid w:val="006741BE"/>
    <w:rsid w:val="00674D4F"/>
    <w:rsid w:val="00675E68"/>
    <w:rsid w:val="006764CE"/>
    <w:rsid w:val="00676BBD"/>
    <w:rsid w:val="006800D4"/>
    <w:rsid w:val="0068058F"/>
    <w:rsid w:val="00681B6C"/>
    <w:rsid w:val="00682304"/>
    <w:rsid w:val="0068296D"/>
    <w:rsid w:val="00682B09"/>
    <w:rsid w:val="00682ECA"/>
    <w:rsid w:val="00683444"/>
    <w:rsid w:val="00683530"/>
    <w:rsid w:val="00683BCD"/>
    <w:rsid w:val="00683FB1"/>
    <w:rsid w:val="00685C10"/>
    <w:rsid w:val="00685FC3"/>
    <w:rsid w:val="006862B6"/>
    <w:rsid w:val="006874F7"/>
    <w:rsid w:val="0068772F"/>
    <w:rsid w:val="0068774B"/>
    <w:rsid w:val="00687B15"/>
    <w:rsid w:val="0069139C"/>
    <w:rsid w:val="006913F2"/>
    <w:rsid w:val="00694393"/>
    <w:rsid w:val="00695AAD"/>
    <w:rsid w:val="00696257"/>
    <w:rsid w:val="00697611"/>
    <w:rsid w:val="0069797E"/>
    <w:rsid w:val="006A01A1"/>
    <w:rsid w:val="006A0651"/>
    <w:rsid w:val="006A0F38"/>
    <w:rsid w:val="006A137E"/>
    <w:rsid w:val="006A1851"/>
    <w:rsid w:val="006A247F"/>
    <w:rsid w:val="006A29DC"/>
    <w:rsid w:val="006A2CD9"/>
    <w:rsid w:val="006A2CE8"/>
    <w:rsid w:val="006A3220"/>
    <w:rsid w:val="006A32BF"/>
    <w:rsid w:val="006A36BB"/>
    <w:rsid w:val="006A3E59"/>
    <w:rsid w:val="006A467A"/>
    <w:rsid w:val="006A48C8"/>
    <w:rsid w:val="006A544B"/>
    <w:rsid w:val="006A5EA8"/>
    <w:rsid w:val="006A5F46"/>
    <w:rsid w:val="006A67F5"/>
    <w:rsid w:val="006A77F7"/>
    <w:rsid w:val="006B0002"/>
    <w:rsid w:val="006B0B4A"/>
    <w:rsid w:val="006B0ED9"/>
    <w:rsid w:val="006B0F3D"/>
    <w:rsid w:val="006B1A68"/>
    <w:rsid w:val="006B37B1"/>
    <w:rsid w:val="006B44C7"/>
    <w:rsid w:val="006B6696"/>
    <w:rsid w:val="006B695B"/>
    <w:rsid w:val="006B6C8A"/>
    <w:rsid w:val="006B75FA"/>
    <w:rsid w:val="006B76BF"/>
    <w:rsid w:val="006C0EC4"/>
    <w:rsid w:val="006C130B"/>
    <w:rsid w:val="006C2675"/>
    <w:rsid w:val="006C2867"/>
    <w:rsid w:val="006C2DC6"/>
    <w:rsid w:val="006C4352"/>
    <w:rsid w:val="006C4636"/>
    <w:rsid w:val="006C4F87"/>
    <w:rsid w:val="006C5267"/>
    <w:rsid w:val="006C5998"/>
    <w:rsid w:val="006C5EFB"/>
    <w:rsid w:val="006C7112"/>
    <w:rsid w:val="006C7503"/>
    <w:rsid w:val="006D2A4F"/>
    <w:rsid w:val="006D55C0"/>
    <w:rsid w:val="006D562E"/>
    <w:rsid w:val="006D5D57"/>
    <w:rsid w:val="006D666D"/>
    <w:rsid w:val="006D66B3"/>
    <w:rsid w:val="006E0389"/>
    <w:rsid w:val="006E0CEF"/>
    <w:rsid w:val="006E192D"/>
    <w:rsid w:val="006E1B5F"/>
    <w:rsid w:val="006E1F02"/>
    <w:rsid w:val="006E267B"/>
    <w:rsid w:val="006E3288"/>
    <w:rsid w:val="006E4B29"/>
    <w:rsid w:val="006E4D4C"/>
    <w:rsid w:val="006E52B1"/>
    <w:rsid w:val="006E5314"/>
    <w:rsid w:val="006E58DC"/>
    <w:rsid w:val="006E5EA3"/>
    <w:rsid w:val="006E6762"/>
    <w:rsid w:val="006F0A98"/>
    <w:rsid w:val="006F0F1F"/>
    <w:rsid w:val="006F0F2C"/>
    <w:rsid w:val="006F2B1F"/>
    <w:rsid w:val="006F2D85"/>
    <w:rsid w:val="006F36E8"/>
    <w:rsid w:val="006F38D7"/>
    <w:rsid w:val="006F42B9"/>
    <w:rsid w:val="006F4308"/>
    <w:rsid w:val="006F47E7"/>
    <w:rsid w:val="006F5169"/>
    <w:rsid w:val="006F5A34"/>
    <w:rsid w:val="006F6A44"/>
    <w:rsid w:val="006F7545"/>
    <w:rsid w:val="0070028C"/>
    <w:rsid w:val="007003AA"/>
    <w:rsid w:val="00701A1B"/>
    <w:rsid w:val="00701F25"/>
    <w:rsid w:val="00703A91"/>
    <w:rsid w:val="007041C4"/>
    <w:rsid w:val="00704731"/>
    <w:rsid w:val="00704DF9"/>
    <w:rsid w:val="00705230"/>
    <w:rsid w:val="00705704"/>
    <w:rsid w:val="00705D5C"/>
    <w:rsid w:val="00706618"/>
    <w:rsid w:val="00707B2E"/>
    <w:rsid w:val="00707F50"/>
    <w:rsid w:val="00711A29"/>
    <w:rsid w:val="00711E2A"/>
    <w:rsid w:val="00711F15"/>
    <w:rsid w:val="007121AC"/>
    <w:rsid w:val="00712463"/>
    <w:rsid w:val="00713B8E"/>
    <w:rsid w:val="00714153"/>
    <w:rsid w:val="00716051"/>
    <w:rsid w:val="00716E2B"/>
    <w:rsid w:val="0072088C"/>
    <w:rsid w:val="007211A0"/>
    <w:rsid w:val="007218E2"/>
    <w:rsid w:val="00721B80"/>
    <w:rsid w:val="00721FF8"/>
    <w:rsid w:val="00722559"/>
    <w:rsid w:val="00722CAE"/>
    <w:rsid w:val="00724CD8"/>
    <w:rsid w:val="007267AD"/>
    <w:rsid w:val="00726DC2"/>
    <w:rsid w:val="0073003B"/>
    <w:rsid w:val="00730542"/>
    <w:rsid w:val="007312A7"/>
    <w:rsid w:val="0073325B"/>
    <w:rsid w:val="00733945"/>
    <w:rsid w:val="00734286"/>
    <w:rsid w:val="00736050"/>
    <w:rsid w:val="00736BD7"/>
    <w:rsid w:val="00736F93"/>
    <w:rsid w:val="007374FC"/>
    <w:rsid w:val="00737CDC"/>
    <w:rsid w:val="0074025F"/>
    <w:rsid w:val="007426C5"/>
    <w:rsid w:val="00743335"/>
    <w:rsid w:val="007433AD"/>
    <w:rsid w:val="007436A3"/>
    <w:rsid w:val="0074432A"/>
    <w:rsid w:val="00745272"/>
    <w:rsid w:val="0074558D"/>
    <w:rsid w:val="0074634C"/>
    <w:rsid w:val="00746A46"/>
    <w:rsid w:val="00747D88"/>
    <w:rsid w:val="00751EA7"/>
    <w:rsid w:val="0075279C"/>
    <w:rsid w:val="007528C6"/>
    <w:rsid w:val="007533F7"/>
    <w:rsid w:val="0075392F"/>
    <w:rsid w:val="007546FC"/>
    <w:rsid w:val="00755AA7"/>
    <w:rsid w:val="00756442"/>
    <w:rsid w:val="00757025"/>
    <w:rsid w:val="007571A6"/>
    <w:rsid w:val="00757291"/>
    <w:rsid w:val="007572E4"/>
    <w:rsid w:val="007605E2"/>
    <w:rsid w:val="00760973"/>
    <w:rsid w:val="00761481"/>
    <w:rsid w:val="00761F73"/>
    <w:rsid w:val="00762194"/>
    <w:rsid w:val="0076221C"/>
    <w:rsid w:val="00762630"/>
    <w:rsid w:val="00762654"/>
    <w:rsid w:val="00763A34"/>
    <w:rsid w:val="00763B08"/>
    <w:rsid w:val="0076523B"/>
    <w:rsid w:val="00766185"/>
    <w:rsid w:val="007666F2"/>
    <w:rsid w:val="00767556"/>
    <w:rsid w:val="00767DE5"/>
    <w:rsid w:val="00770484"/>
    <w:rsid w:val="0077066E"/>
    <w:rsid w:val="00770AB3"/>
    <w:rsid w:val="007718AF"/>
    <w:rsid w:val="00771C48"/>
    <w:rsid w:val="00771CBB"/>
    <w:rsid w:val="00771F08"/>
    <w:rsid w:val="007728E6"/>
    <w:rsid w:val="007763F8"/>
    <w:rsid w:val="007763FC"/>
    <w:rsid w:val="007765A7"/>
    <w:rsid w:val="00776EF9"/>
    <w:rsid w:val="00777B9C"/>
    <w:rsid w:val="00780A39"/>
    <w:rsid w:val="00781E82"/>
    <w:rsid w:val="007825D2"/>
    <w:rsid w:val="007829DD"/>
    <w:rsid w:val="00783886"/>
    <w:rsid w:val="0078394D"/>
    <w:rsid w:val="00784854"/>
    <w:rsid w:val="0078485A"/>
    <w:rsid w:val="00784917"/>
    <w:rsid w:val="00785399"/>
    <w:rsid w:val="0078575C"/>
    <w:rsid w:val="00786115"/>
    <w:rsid w:val="00786A3D"/>
    <w:rsid w:val="00790284"/>
    <w:rsid w:val="0079036C"/>
    <w:rsid w:val="007906EA"/>
    <w:rsid w:val="00791A05"/>
    <w:rsid w:val="00792F88"/>
    <w:rsid w:val="00793043"/>
    <w:rsid w:val="00793733"/>
    <w:rsid w:val="0079407F"/>
    <w:rsid w:val="007958C1"/>
    <w:rsid w:val="00795F28"/>
    <w:rsid w:val="00795F92"/>
    <w:rsid w:val="007A09F1"/>
    <w:rsid w:val="007A25AD"/>
    <w:rsid w:val="007A26BB"/>
    <w:rsid w:val="007A2F3C"/>
    <w:rsid w:val="007A4CAA"/>
    <w:rsid w:val="007A5939"/>
    <w:rsid w:val="007A60D6"/>
    <w:rsid w:val="007A6299"/>
    <w:rsid w:val="007A696A"/>
    <w:rsid w:val="007A6D5E"/>
    <w:rsid w:val="007A7117"/>
    <w:rsid w:val="007B061C"/>
    <w:rsid w:val="007B13FE"/>
    <w:rsid w:val="007B1793"/>
    <w:rsid w:val="007B1E13"/>
    <w:rsid w:val="007B2989"/>
    <w:rsid w:val="007B4D5C"/>
    <w:rsid w:val="007B5E2B"/>
    <w:rsid w:val="007B641D"/>
    <w:rsid w:val="007B64F1"/>
    <w:rsid w:val="007B7089"/>
    <w:rsid w:val="007B74EF"/>
    <w:rsid w:val="007B7D9F"/>
    <w:rsid w:val="007C0549"/>
    <w:rsid w:val="007C0552"/>
    <w:rsid w:val="007C0889"/>
    <w:rsid w:val="007C0FAF"/>
    <w:rsid w:val="007C112E"/>
    <w:rsid w:val="007C4D13"/>
    <w:rsid w:val="007C5536"/>
    <w:rsid w:val="007C565C"/>
    <w:rsid w:val="007C6580"/>
    <w:rsid w:val="007C666D"/>
    <w:rsid w:val="007C672B"/>
    <w:rsid w:val="007C67D6"/>
    <w:rsid w:val="007C6A7D"/>
    <w:rsid w:val="007C7454"/>
    <w:rsid w:val="007D0F77"/>
    <w:rsid w:val="007D1BCF"/>
    <w:rsid w:val="007D21D6"/>
    <w:rsid w:val="007D332D"/>
    <w:rsid w:val="007D3D40"/>
    <w:rsid w:val="007D3DA0"/>
    <w:rsid w:val="007D3F64"/>
    <w:rsid w:val="007D451C"/>
    <w:rsid w:val="007D5205"/>
    <w:rsid w:val="007D595D"/>
    <w:rsid w:val="007D5D6D"/>
    <w:rsid w:val="007D5FE7"/>
    <w:rsid w:val="007D647A"/>
    <w:rsid w:val="007D6AA7"/>
    <w:rsid w:val="007D77D9"/>
    <w:rsid w:val="007D7EAC"/>
    <w:rsid w:val="007E0A4B"/>
    <w:rsid w:val="007E0FD7"/>
    <w:rsid w:val="007E1751"/>
    <w:rsid w:val="007E22F3"/>
    <w:rsid w:val="007E2B3E"/>
    <w:rsid w:val="007E2CDA"/>
    <w:rsid w:val="007E2F77"/>
    <w:rsid w:val="007E35B5"/>
    <w:rsid w:val="007E3D15"/>
    <w:rsid w:val="007E491E"/>
    <w:rsid w:val="007E4F8A"/>
    <w:rsid w:val="007E50C2"/>
    <w:rsid w:val="007E595E"/>
    <w:rsid w:val="007E641E"/>
    <w:rsid w:val="007E77AE"/>
    <w:rsid w:val="007E7AD0"/>
    <w:rsid w:val="007F16AB"/>
    <w:rsid w:val="007F2605"/>
    <w:rsid w:val="007F264F"/>
    <w:rsid w:val="007F2820"/>
    <w:rsid w:val="007F2F45"/>
    <w:rsid w:val="007F324B"/>
    <w:rsid w:val="007F3841"/>
    <w:rsid w:val="007F42C6"/>
    <w:rsid w:val="007F56FA"/>
    <w:rsid w:val="008002E5"/>
    <w:rsid w:val="00800CFE"/>
    <w:rsid w:val="00800ED8"/>
    <w:rsid w:val="00800F9F"/>
    <w:rsid w:val="00801A1C"/>
    <w:rsid w:val="00801FEB"/>
    <w:rsid w:val="00802A0C"/>
    <w:rsid w:val="008038B5"/>
    <w:rsid w:val="00803CE1"/>
    <w:rsid w:val="00804204"/>
    <w:rsid w:val="00804AC8"/>
    <w:rsid w:val="00804ADE"/>
    <w:rsid w:val="00804EF4"/>
    <w:rsid w:val="0080629B"/>
    <w:rsid w:val="008063D2"/>
    <w:rsid w:val="00806431"/>
    <w:rsid w:val="00810651"/>
    <w:rsid w:val="00810691"/>
    <w:rsid w:val="00810AE8"/>
    <w:rsid w:val="00811B06"/>
    <w:rsid w:val="00811C0E"/>
    <w:rsid w:val="00813E79"/>
    <w:rsid w:val="008141AC"/>
    <w:rsid w:val="0081425B"/>
    <w:rsid w:val="008156DF"/>
    <w:rsid w:val="008157E9"/>
    <w:rsid w:val="00815986"/>
    <w:rsid w:val="00815E44"/>
    <w:rsid w:val="00815F2B"/>
    <w:rsid w:val="00817CEA"/>
    <w:rsid w:val="008214E3"/>
    <w:rsid w:val="00821709"/>
    <w:rsid w:val="00821F04"/>
    <w:rsid w:val="00821F3B"/>
    <w:rsid w:val="008226C3"/>
    <w:rsid w:val="00822999"/>
    <w:rsid w:val="00822CC3"/>
    <w:rsid w:val="00823CBD"/>
    <w:rsid w:val="008249E2"/>
    <w:rsid w:val="00824E7C"/>
    <w:rsid w:val="0082517C"/>
    <w:rsid w:val="00825C3A"/>
    <w:rsid w:val="00825E07"/>
    <w:rsid w:val="00826747"/>
    <w:rsid w:val="00826D4A"/>
    <w:rsid w:val="00830F37"/>
    <w:rsid w:val="00830FEA"/>
    <w:rsid w:val="00831057"/>
    <w:rsid w:val="00831DC2"/>
    <w:rsid w:val="00831E1B"/>
    <w:rsid w:val="00832128"/>
    <w:rsid w:val="008322C2"/>
    <w:rsid w:val="00832F6E"/>
    <w:rsid w:val="00833467"/>
    <w:rsid w:val="00833938"/>
    <w:rsid w:val="00833955"/>
    <w:rsid w:val="0083409A"/>
    <w:rsid w:val="00834B45"/>
    <w:rsid w:val="0083501C"/>
    <w:rsid w:val="008355AC"/>
    <w:rsid w:val="008355C0"/>
    <w:rsid w:val="00835E2D"/>
    <w:rsid w:val="00835E85"/>
    <w:rsid w:val="0083603C"/>
    <w:rsid w:val="0083789D"/>
    <w:rsid w:val="00837CD2"/>
    <w:rsid w:val="008419E2"/>
    <w:rsid w:val="00841FF0"/>
    <w:rsid w:val="00843044"/>
    <w:rsid w:val="008446DB"/>
    <w:rsid w:val="008449FC"/>
    <w:rsid w:val="00845558"/>
    <w:rsid w:val="00845BF2"/>
    <w:rsid w:val="00846F1C"/>
    <w:rsid w:val="0084702C"/>
    <w:rsid w:val="00850821"/>
    <w:rsid w:val="008509EB"/>
    <w:rsid w:val="0085182C"/>
    <w:rsid w:val="00852FFC"/>
    <w:rsid w:val="00853501"/>
    <w:rsid w:val="00853576"/>
    <w:rsid w:val="00853577"/>
    <w:rsid w:val="008540B8"/>
    <w:rsid w:val="00854541"/>
    <w:rsid w:val="008547AA"/>
    <w:rsid w:val="008547B0"/>
    <w:rsid w:val="0085496B"/>
    <w:rsid w:val="0085526D"/>
    <w:rsid w:val="00855C59"/>
    <w:rsid w:val="008574D5"/>
    <w:rsid w:val="00857850"/>
    <w:rsid w:val="008605FD"/>
    <w:rsid w:val="00860F1E"/>
    <w:rsid w:val="00861A94"/>
    <w:rsid w:val="008624AD"/>
    <w:rsid w:val="008628F5"/>
    <w:rsid w:val="00863774"/>
    <w:rsid w:val="00863CF0"/>
    <w:rsid w:val="00863EAF"/>
    <w:rsid w:val="0086514E"/>
    <w:rsid w:val="00865971"/>
    <w:rsid w:val="00867273"/>
    <w:rsid w:val="00867823"/>
    <w:rsid w:val="00870055"/>
    <w:rsid w:val="00870AAE"/>
    <w:rsid w:val="00870ACD"/>
    <w:rsid w:val="00870F09"/>
    <w:rsid w:val="008713CE"/>
    <w:rsid w:val="00871886"/>
    <w:rsid w:val="00872B3E"/>
    <w:rsid w:val="00873890"/>
    <w:rsid w:val="00873A23"/>
    <w:rsid w:val="00875370"/>
    <w:rsid w:val="00875467"/>
    <w:rsid w:val="00875CB2"/>
    <w:rsid w:val="00875DCD"/>
    <w:rsid w:val="008764C9"/>
    <w:rsid w:val="00876913"/>
    <w:rsid w:val="00877B7C"/>
    <w:rsid w:val="00877F0A"/>
    <w:rsid w:val="008809FF"/>
    <w:rsid w:val="00880A80"/>
    <w:rsid w:val="00880DC4"/>
    <w:rsid w:val="00881EC3"/>
    <w:rsid w:val="00882E35"/>
    <w:rsid w:val="00883448"/>
    <w:rsid w:val="00885144"/>
    <w:rsid w:val="008867FD"/>
    <w:rsid w:val="00886AEF"/>
    <w:rsid w:val="00887307"/>
    <w:rsid w:val="00890009"/>
    <w:rsid w:val="00891688"/>
    <w:rsid w:val="008930EC"/>
    <w:rsid w:val="008932DD"/>
    <w:rsid w:val="008936FC"/>
    <w:rsid w:val="00893E0D"/>
    <w:rsid w:val="00894498"/>
    <w:rsid w:val="008953F5"/>
    <w:rsid w:val="008978C1"/>
    <w:rsid w:val="00897FFB"/>
    <w:rsid w:val="008A08DC"/>
    <w:rsid w:val="008A0A48"/>
    <w:rsid w:val="008A0B73"/>
    <w:rsid w:val="008A0C5D"/>
    <w:rsid w:val="008A17E0"/>
    <w:rsid w:val="008A1BD6"/>
    <w:rsid w:val="008A1EF0"/>
    <w:rsid w:val="008A2479"/>
    <w:rsid w:val="008A2730"/>
    <w:rsid w:val="008A280D"/>
    <w:rsid w:val="008A2B8D"/>
    <w:rsid w:val="008A49F6"/>
    <w:rsid w:val="008A5D05"/>
    <w:rsid w:val="008A76CA"/>
    <w:rsid w:val="008A795B"/>
    <w:rsid w:val="008A79C2"/>
    <w:rsid w:val="008A7ACC"/>
    <w:rsid w:val="008B0AC3"/>
    <w:rsid w:val="008B1154"/>
    <w:rsid w:val="008B1778"/>
    <w:rsid w:val="008B18C5"/>
    <w:rsid w:val="008B1B57"/>
    <w:rsid w:val="008B1D65"/>
    <w:rsid w:val="008B20C2"/>
    <w:rsid w:val="008B2B09"/>
    <w:rsid w:val="008B37B3"/>
    <w:rsid w:val="008B669A"/>
    <w:rsid w:val="008B7F47"/>
    <w:rsid w:val="008C0175"/>
    <w:rsid w:val="008C11B1"/>
    <w:rsid w:val="008C1231"/>
    <w:rsid w:val="008C254C"/>
    <w:rsid w:val="008C3429"/>
    <w:rsid w:val="008C3546"/>
    <w:rsid w:val="008C63F5"/>
    <w:rsid w:val="008D230B"/>
    <w:rsid w:val="008D2596"/>
    <w:rsid w:val="008D2632"/>
    <w:rsid w:val="008D2E3B"/>
    <w:rsid w:val="008D311D"/>
    <w:rsid w:val="008D316D"/>
    <w:rsid w:val="008D5169"/>
    <w:rsid w:val="008D5711"/>
    <w:rsid w:val="008D66E6"/>
    <w:rsid w:val="008D749E"/>
    <w:rsid w:val="008D7646"/>
    <w:rsid w:val="008E04E8"/>
    <w:rsid w:val="008E0C45"/>
    <w:rsid w:val="008E0D44"/>
    <w:rsid w:val="008E0FF7"/>
    <w:rsid w:val="008E4C31"/>
    <w:rsid w:val="008E5365"/>
    <w:rsid w:val="008E5E46"/>
    <w:rsid w:val="008E657C"/>
    <w:rsid w:val="008E6FCF"/>
    <w:rsid w:val="008E7C41"/>
    <w:rsid w:val="008F0BAD"/>
    <w:rsid w:val="008F122E"/>
    <w:rsid w:val="008F176A"/>
    <w:rsid w:val="008F195F"/>
    <w:rsid w:val="008F241C"/>
    <w:rsid w:val="008F2C7F"/>
    <w:rsid w:val="008F39D8"/>
    <w:rsid w:val="008F5437"/>
    <w:rsid w:val="008F639D"/>
    <w:rsid w:val="008F7C6F"/>
    <w:rsid w:val="009004F7"/>
    <w:rsid w:val="00900B8A"/>
    <w:rsid w:val="00900EF2"/>
    <w:rsid w:val="009010E0"/>
    <w:rsid w:val="00901E62"/>
    <w:rsid w:val="0090362D"/>
    <w:rsid w:val="00903D5B"/>
    <w:rsid w:val="00905DC6"/>
    <w:rsid w:val="0090648C"/>
    <w:rsid w:val="009072DC"/>
    <w:rsid w:val="00910275"/>
    <w:rsid w:val="00912393"/>
    <w:rsid w:val="0091281E"/>
    <w:rsid w:val="00912F20"/>
    <w:rsid w:val="0091314C"/>
    <w:rsid w:val="009133F2"/>
    <w:rsid w:val="00913736"/>
    <w:rsid w:val="009139ED"/>
    <w:rsid w:val="00914025"/>
    <w:rsid w:val="00916610"/>
    <w:rsid w:val="00916A8A"/>
    <w:rsid w:val="00916C4F"/>
    <w:rsid w:val="00920EFF"/>
    <w:rsid w:val="0092134E"/>
    <w:rsid w:val="00921503"/>
    <w:rsid w:val="00923D8A"/>
    <w:rsid w:val="0092425B"/>
    <w:rsid w:val="00924384"/>
    <w:rsid w:val="009245A6"/>
    <w:rsid w:val="00924842"/>
    <w:rsid w:val="00924A46"/>
    <w:rsid w:val="00924CC2"/>
    <w:rsid w:val="009250F5"/>
    <w:rsid w:val="00926087"/>
    <w:rsid w:val="00926788"/>
    <w:rsid w:val="0093023D"/>
    <w:rsid w:val="00931143"/>
    <w:rsid w:val="00931FCA"/>
    <w:rsid w:val="00932D12"/>
    <w:rsid w:val="00932E9A"/>
    <w:rsid w:val="00933401"/>
    <w:rsid w:val="00933A49"/>
    <w:rsid w:val="00933F7F"/>
    <w:rsid w:val="00934B4A"/>
    <w:rsid w:val="00940CF3"/>
    <w:rsid w:val="00941466"/>
    <w:rsid w:val="009415CD"/>
    <w:rsid w:val="00941725"/>
    <w:rsid w:val="00941F70"/>
    <w:rsid w:val="009421FF"/>
    <w:rsid w:val="00943851"/>
    <w:rsid w:val="009441F4"/>
    <w:rsid w:val="00944705"/>
    <w:rsid w:val="00944EA0"/>
    <w:rsid w:val="00945BBD"/>
    <w:rsid w:val="009469B3"/>
    <w:rsid w:val="00947FE4"/>
    <w:rsid w:val="009502FD"/>
    <w:rsid w:val="00950333"/>
    <w:rsid w:val="0095108B"/>
    <w:rsid w:val="00951839"/>
    <w:rsid w:val="00952FB8"/>
    <w:rsid w:val="00953329"/>
    <w:rsid w:val="00953B6C"/>
    <w:rsid w:val="00953D92"/>
    <w:rsid w:val="009544EE"/>
    <w:rsid w:val="009547B5"/>
    <w:rsid w:val="00954C9E"/>
    <w:rsid w:val="00956883"/>
    <w:rsid w:val="0096042B"/>
    <w:rsid w:val="0096066B"/>
    <w:rsid w:val="00961035"/>
    <w:rsid w:val="0096123F"/>
    <w:rsid w:val="009623F5"/>
    <w:rsid w:val="00964C43"/>
    <w:rsid w:val="009654C0"/>
    <w:rsid w:val="00965D9F"/>
    <w:rsid w:val="00966162"/>
    <w:rsid w:val="00966177"/>
    <w:rsid w:val="00966839"/>
    <w:rsid w:val="00967D49"/>
    <w:rsid w:val="0097014C"/>
    <w:rsid w:val="0097053E"/>
    <w:rsid w:val="00971B82"/>
    <w:rsid w:val="00971FCC"/>
    <w:rsid w:val="0097216C"/>
    <w:rsid w:val="009730EC"/>
    <w:rsid w:val="0097373F"/>
    <w:rsid w:val="00973761"/>
    <w:rsid w:val="00973CFF"/>
    <w:rsid w:val="00973EA0"/>
    <w:rsid w:val="009740A9"/>
    <w:rsid w:val="009753C9"/>
    <w:rsid w:val="009758D3"/>
    <w:rsid w:val="00975EC3"/>
    <w:rsid w:val="00976342"/>
    <w:rsid w:val="00977E30"/>
    <w:rsid w:val="00980976"/>
    <w:rsid w:val="00981C2B"/>
    <w:rsid w:val="00982277"/>
    <w:rsid w:val="00982A22"/>
    <w:rsid w:val="009837E7"/>
    <w:rsid w:val="00983DF0"/>
    <w:rsid w:val="00984B4F"/>
    <w:rsid w:val="009859A9"/>
    <w:rsid w:val="009863DD"/>
    <w:rsid w:val="00986991"/>
    <w:rsid w:val="009874FA"/>
    <w:rsid w:val="009878CE"/>
    <w:rsid w:val="009879D8"/>
    <w:rsid w:val="00987B30"/>
    <w:rsid w:val="009909B6"/>
    <w:rsid w:val="0099140C"/>
    <w:rsid w:val="009917F0"/>
    <w:rsid w:val="00992DA9"/>
    <w:rsid w:val="00993AB9"/>
    <w:rsid w:val="009943E8"/>
    <w:rsid w:val="009958A4"/>
    <w:rsid w:val="00996986"/>
    <w:rsid w:val="00996DF4"/>
    <w:rsid w:val="009979FC"/>
    <w:rsid w:val="00997CE9"/>
    <w:rsid w:val="00997FEA"/>
    <w:rsid w:val="009A2CC2"/>
    <w:rsid w:val="009A45FC"/>
    <w:rsid w:val="009A6149"/>
    <w:rsid w:val="009A635A"/>
    <w:rsid w:val="009A6C0F"/>
    <w:rsid w:val="009A72B5"/>
    <w:rsid w:val="009A76F8"/>
    <w:rsid w:val="009B0483"/>
    <w:rsid w:val="009B3161"/>
    <w:rsid w:val="009B4731"/>
    <w:rsid w:val="009B4DE6"/>
    <w:rsid w:val="009B536B"/>
    <w:rsid w:val="009B5DBD"/>
    <w:rsid w:val="009B6435"/>
    <w:rsid w:val="009B6888"/>
    <w:rsid w:val="009B7715"/>
    <w:rsid w:val="009C0282"/>
    <w:rsid w:val="009C0345"/>
    <w:rsid w:val="009C1023"/>
    <w:rsid w:val="009C1079"/>
    <w:rsid w:val="009C10E9"/>
    <w:rsid w:val="009C16A0"/>
    <w:rsid w:val="009C22BA"/>
    <w:rsid w:val="009C2C3D"/>
    <w:rsid w:val="009C653C"/>
    <w:rsid w:val="009C6912"/>
    <w:rsid w:val="009C72FB"/>
    <w:rsid w:val="009C78C6"/>
    <w:rsid w:val="009C7C65"/>
    <w:rsid w:val="009D0575"/>
    <w:rsid w:val="009D1D05"/>
    <w:rsid w:val="009D2354"/>
    <w:rsid w:val="009D2786"/>
    <w:rsid w:val="009D2945"/>
    <w:rsid w:val="009D3844"/>
    <w:rsid w:val="009D49BC"/>
    <w:rsid w:val="009D75A8"/>
    <w:rsid w:val="009D76A6"/>
    <w:rsid w:val="009E042B"/>
    <w:rsid w:val="009E3F28"/>
    <w:rsid w:val="009E4269"/>
    <w:rsid w:val="009E4B76"/>
    <w:rsid w:val="009E4C80"/>
    <w:rsid w:val="009E592A"/>
    <w:rsid w:val="009E6ED9"/>
    <w:rsid w:val="009E758C"/>
    <w:rsid w:val="009E7C39"/>
    <w:rsid w:val="009E7C97"/>
    <w:rsid w:val="009E7CD0"/>
    <w:rsid w:val="009F0BC7"/>
    <w:rsid w:val="009F11C4"/>
    <w:rsid w:val="009F18D9"/>
    <w:rsid w:val="009F1FD7"/>
    <w:rsid w:val="009F2C2F"/>
    <w:rsid w:val="009F3474"/>
    <w:rsid w:val="009F4CFF"/>
    <w:rsid w:val="009F5B71"/>
    <w:rsid w:val="009F6673"/>
    <w:rsid w:val="009F6CA3"/>
    <w:rsid w:val="00A01702"/>
    <w:rsid w:val="00A02B01"/>
    <w:rsid w:val="00A03089"/>
    <w:rsid w:val="00A032CF"/>
    <w:rsid w:val="00A03968"/>
    <w:rsid w:val="00A051AA"/>
    <w:rsid w:val="00A05E3B"/>
    <w:rsid w:val="00A0678A"/>
    <w:rsid w:val="00A06C34"/>
    <w:rsid w:val="00A06E69"/>
    <w:rsid w:val="00A07E1A"/>
    <w:rsid w:val="00A07EF8"/>
    <w:rsid w:val="00A1016C"/>
    <w:rsid w:val="00A107AB"/>
    <w:rsid w:val="00A10953"/>
    <w:rsid w:val="00A10CA7"/>
    <w:rsid w:val="00A11B6A"/>
    <w:rsid w:val="00A11C7A"/>
    <w:rsid w:val="00A12653"/>
    <w:rsid w:val="00A12DB7"/>
    <w:rsid w:val="00A138DA"/>
    <w:rsid w:val="00A14155"/>
    <w:rsid w:val="00A14E4A"/>
    <w:rsid w:val="00A15193"/>
    <w:rsid w:val="00A1519C"/>
    <w:rsid w:val="00A214A1"/>
    <w:rsid w:val="00A21813"/>
    <w:rsid w:val="00A22480"/>
    <w:rsid w:val="00A22F7C"/>
    <w:rsid w:val="00A245D4"/>
    <w:rsid w:val="00A24800"/>
    <w:rsid w:val="00A258B4"/>
    <w:rsid w:val="00A25DA4"/>
    <w:rsid w:val="00A26B49"/>
    <w:rsid w:val="00A324B4"/>
    <w:rsid w:val="00A32802"/>
    <w:rsid w:val="00A329B3"/>
    <w:rsid w:val="00A33DDC"/>
    <w:rsid w:val="00A34291"/>
    <w:rsid w:val="00A3440B"/>
    <w:rsid w:val="00A37028"/>
    <w:rsid w:val="00A37A2C"/>
    <w:rsid w:val="00A40DF5"/>
    <w:rsid w:val="00A41A1A"/>
    <w:rsid w:val="00A423AE"/>
    <w:rsid w:val="00A4290D"/>
    <w:rsid w:val="00A431D4"/>
    <w:rsid w:val="00A4340E"/>
    <w:rsid w:val="00A43943"/>
    <w:rsid w:val="00A44092"/>
    <w:rsid w:val="00A445BF"/>
    <w:rsid w:val="00A44CD1"/>
    <w:rsid w:val="00A44E86"/>
    <w:rsid w:val="00A45EE9"/>
    <w:rsid w:val="00A4671D"/>
    <w:rsid w:val="00A471F0"/>
    <w:rsid w:val="00A4753F"/>
    <w:rsid w:val="00A47B9A"/>
    <w:rsid w:val="00A47D1F"/>
    <w:rsid w:val="00A5084C"/>
    <w:rsid w:val="00A51347"/>
    <w:rsid w:val="00A5214F"/>
    <w:rsid w:val="00A54B1C"/>
    <w:rsid w:val="00A55EA0"/>
    <w:rsid w:val="00A561DF"/>
    <w:rsid w:val="00A56354"/>
    <w:rsid w:val="00A56928"/>
    <w:rsid w:val="00A56BCF"/>
    <w:rsid w:val="00A57012"/>
    <w:rsid w:val="00A57CC0"/>
    <w:rsid w:val="00A60E59"/>
    <w:rsid w:val="00A6134E"/>
    <w:rsid w:val="00A613A9"/>
    <w:rsid w:val="00A6191A"/>
    <w:rsid w:val="00A62FFE"/>
    <w:rsid w:val="00A6458B"/>
    <w:rsid w:val="00A64B6B"/>
    <w:rsid w:val="00A6598F"/>
    <w:rsid w:val="00A65B14"/>
    <w:rsid w:val="00A6677C"/>
    <w:rsid w:val="00A66D4A"/>
    <w:rsid w:val="00A6742B"/>
    <w:rsid w:val="00A702E7"/>
    <w:rsid w:val="00A7055A"/>
    <w:rsid w:val="00A710B0"/>
    <w:rsid w:val="00A7316E"/>
    <w:rsid w:val="00A73235"/>
    <w:rsid w:val="00A732F7"/>
    <w:rsid w:val="00A7573E"/>
    <w:rsid w:val="00A76723"/>
    <w:rsid w:val="00A76A53"/>
    <w:rsid w:val="00A836DB"/>
    <w:rsid w:val="00A83B30"/>
    <w:rsid w:val="00A8549C"/>
    <w:rsid w:val="00A86681"/>
    <w:rsid w:val="00A8684B"/>
    <w:rsid w:val="00A907D6"/>
    <w:rsid w:val="00A90D61"/>
    <w:rsid w:val="00A92746"/>
    <w:rsid w:val="00A92EFB"/>
    <w:rsid w:val="00A94D1A"/>
    <w:rsid w:val="00A9601C"/>
    <w:rsid w:val="00A9647D"/>
    <w:rsid w:val="00A966E1"/>
    <w:rsid w:val="00A9670E"/>
    <w:rsid w:val="00A97423"/>
    <w:rsid w:val="00A97F94"/>
    <w:rsid w:val="00AA0055"/>
    <w:rsid w:val="00AA0BD0"/>
    <w:rsid w:val="00AA1245"/>
    <w:rsid w:val="00AA15F5"/>
    <w:rsid w:val="00AA3440"/>
    <w:rsid w:val="00AA359B"/>
    <w:rsid w:val="00AA5850"/>
    <w:rsid w:val="00AA5ABF"/>
    <w:rsid w:val="00AA6357"/>
    <w:rsid w:val="00AA68B7"/>
    <w:rsid w:val="00AA69EA"/>
    <w:rsid w:val="00AB1263"/>
    <w:rsid w:val="00AB135B"/>
    <w:rsid w:val="00AB3885"/>
    <w:rsid w:val="00AB39D3"/>
    <w:rsid w:val="00AB3BD9"/>
    <w:rsid w:val="00AB421D"/>
    <w:rsid w:val="00AB4428"/>
    <w:rsid w:val="00AB5301"/>
    <w:rsid w:val="00AB6F23"/>
    <w:rsid w:val="00AC524B"/>
    <w:rsid w:val="00AC55D0"/>
    <w:rsid w:val="00AC627E"/>
    <w:rsid w:val="00AC64A7"/>
    <w:rsid w:val="00AC68FB"/>
    <w:rsid w:val="00AC6B8B"/>
    <w:rsid w:val="00AC7F31"/>
    <w:rsid w:val="00AD080C"/>
    <w:rsid w:val="00AD1B5E"/>
    <w:rsid w:val="00AD2B86"/>
    <w:rsid w:val="00AD2C33"/>
    <w:rsid w:val="00AD2DD6"/>
    <w:rsid w:val="00AD2F55"/>
    <w:rsid w:val="00AD3FD1"/>
    <w:rsid w:val="00AD43B7"/>
    <w:rsid w:val="00AD4D67"/>
    <w:rsid w:val="00AD548F"/>
    <w:rsid w:val="00AD70C7"/>
    <w:rsid w:val="00AD73A9"/>
    <w:rsid w:val="00AE0933"/>
    <w:rsid w:val="00AE1290"/>
    <w:rsid w:val="00AE3FCD"/>
    <w:rsid w:val="00AE5003"/>
    <w:rsid w:val="00AE5AEB"/>
    <w:rsid w:val="00AE6112"/>
    <w:rsid w:val="00AE6FB8"/>
    <w:rsid w:val="00AE78BB"/>
    <w:rsid w:val="00AF00BF"/>
    <w:rsid w:val="00AF05D9"/>
    <w:rsid w:val="00AF1352"/>
    <w:rsid w:val="00AF33FF"/>
    <w:rsid w:val="00AF3771"/>
    <w:rsid w:val="00AF4109"/>
    <w:rsid w:val="00AF4CAA"/>
    <w:rsid w:val="00AF5C4D"/>
    <w:rsid w:val="00AF5FC5"/>
    <w:rsid w:val="00AF609F"/>
    <w:rsid w:val="00AF649C"/>
    <w:rsid w:val="00AF678E"/>
    <w:rsid w:val="00AF699F"/>
    <w:rsid w:val="00AF6B08"/>
    <w:rsid w:val="00B0138B"/>
    <w:rsid w:val="00B02DCA"/>
    <w:rsid w:val="00B0304F"/>
    <w:rsid w:val="00B03789"/>
    <w:rsid w:val="00B04409"/>
    <w:rsid w:val="00B045BE"/>
    <w:rsid w:val="00B04A0E"/>
    <w:rsid w:val="00B0513E"/>
    <w:rsid w:val="00B062E9"/>
    <w:rsid w:val="00B069A1"/>
    <w:rsid w:val="00B06C60"/>
    <w:rsid w:val="00B07296"/>
    <w:rsid w:val="00B0758F"/>
    <w:rsid w:val="00B0768A"/>
    <w:rsid w:val="00B07CB4"/>
    <w:rsid w:val="00B1115D"/>
    <w:rsid w:val="00B11611"/>
    <w:rsid w:val="00B128F9"/>
    <w:rsid w:val="00B14A50"/>
    <w:rsid w:val="00B15D74"/>
    <w:rsid w:val="00B167F4"/>
    <w:rsid w:val="00B17CC9"/>
    <w:rsid w:val="00B20728"/>
    <w:rsid w:val="00B20B82"/>
    <w:rsid w:val="00B24318"/>
    <w:rsid w:val="00B254FE"/>
    <w:rsid w:val="00B259E8"/>
    <w:rsid w:val="00B26157"/>
    <w:rsid w:val="00B26467"/>
    <w:rsid w:val="00B26B6F"/>
    <w:rsid w:val="00B301CA"/>
    <w:rsid w:val="00B3090D"/>
    <w:rsid w:val="00B30AD2"/>
    <w:rsid w:val="00B31287"/>
    <w:rsid w:val="00B31CDB"/>
    <w:rsid w:val="00B329D2"/>
    <w:rsid w:val="00B329D4"/>
    <w:rsid w:val="00B329D9"/>
    <w:rsid w:val="00B32DAF"/>
    <w:rsid w:val="00B333AB"/>
    <w:rsid w:val="00B343FD"/>
    <w:rsid w:val="00B34B6D"/>
    <w:rsid w:val="00B34F60"/>
    <w:rsid w:val="00B3670B"/>
    <w:rsid w:val="00B36D75"/>
    <w:rsid w:val="00B36DFD"/>
    <w:rsid w:val="00B371E9"/>
    <w:rsid w:val="00B3779F"/>
    <w:rsid w:val="00B4282C"/>
    <w:rsid w:val="00B42E9B"/>
    <w:rsid w:val="00B42EDE"/>
    <w:rsid w:val="00B42F30"/>
    <w:rsid w:val="00B433B4"/>
    <w:rsid w:val="00B44DDF"/>
    <w:rsid w:val="00B459C6"/>
    <w:rsid w:val="00B468A0"/>
    <w:rsid w:val="00B46DEF"/>
    <w:rsid w:val="00B476C9"/>
    <w:rsid w:val="00B5037C"/>
    <w:rsid w:val="00B50644"/>
    <w:rsid w:val="00B507CA"/>
    <w:rsid w:val="00B5142A"/>
    <w:rsid w:val="00B51531"/>
    <w:rsid w:val="00B51980"/>
    <w:rsid w:val="00B525A1"/>
    <w:rsid w:val="00B529C9"/>
    <w:rsid w:val="00B52E05"/>
    <w:rsid w:val="00B53A52"/>
    <w:rsid w:val="00B53D81"/>
    <w:rsid w:val="00B53FA0"/>
    <w:rsid w:val="00B5401A"/>
    <w:rsid w:val="00B541C8"/>
    <w:rsid w:val="00B54559"/>
    <w:rsid w:val="00B5476E"/>
    <w:rsid w:val="00B547C1"/>
    <w:rsid w:val="00B57E93"/>
    <w:rsid w:val="00B61BEE"/>
    <w:rsid w:val="00B62C80"/>
    <w:rsid w:val="00B6411A"/>
    <w:rsid w:val="00B6416C"/>
    <w:rsid w:val="00B64305"/>
    <w:rsid w:val="00B65D94"/>
    <w:rsid w:val="00B66027"/>
    <w:rsid w:val="00B66600"/>
    <w:rsid w:val="00B708FF"/>
    <w:rsid w:val="00B73A2A"/>
    <w:rsid w:val="00B7525D"/>
    <w:rsid w:val="00B76090"/>
    <w:rsid w:val="00B76300"/>
    <w:rsid w:val="00B76687"/>
    <w:rsid w:val="00B76B14"/>
    <w:rsid w:val="00B76F1F"/>
    <w:rsid w:val="00B77425"/>
    <w:rsid w:val="00B77F0D"/>
    <w:rsid w:val="00B80656"/>
    <w:rsid w:val="00B80A8E"/>
    <w:rsid w:val="00B80D42"/>
    <w:rsid w:val="00B81150"/>
    <w:rsid w:val="00B81385"/>
    <w:rsid w:val="00B815D0"/>
    <w:rsid w:val="00B82805"/>
    <w:rsid w:val="00B82A74"/>
    <w:rsid w:val="00B83A69"/>
    <w:rsid w:val="00B84679"/>
    <w:rsid w:val="00B84708"/>
    <w:rsid w:val="00B84A37"/>
    <w:rsid w:val="00B85591"/>
    <w:rsid w:val="00B85EEE"/>
    <w:rsid w:val="00B8660D"/>
    <w:rsid w:val="00B866E9"/>
    <w:rsid w:val="00B867A5"/>
    <w:rsid w:val="00B872EA"/>
    <w:rsid w:val="00B87B85"/>
    <w:rsid w:val="00B87CFF"/>
    <w:rsid w:val="00B90283"/>
    <w:rsid w:val="00B91262"/>
    <w:rsid w:val="00B91D8E"/>
    <w:rsid w:val="00B921A0"/>
    <w:rsid w:val="00B92E02"/>
    <w:rsid w:val="00B935DA"/>
    <w:rsid w:val="00B93B10"/>
    <w:rsid w:val="00B93D92"/>
    <w:rsid w:val="00B94C7A"/>
    <w:rsid w:val="00B94CE5"/>
    <w:rsid w:val="00B9503D"/>
    <w:rsid w:val="00B95E90"/>
    <w:rsid w:val="00BA0618"/>
    <w:rsid w:val="00BA0D0A"/>
    <w:rsid w:val="00BA120C"/>
    <w:rsid w:val="00BA1396"/>
    <w:rsid w:val="00BA2305"/>
    <w:rsid w:val="00BA36DF"/>
    <w:rsid w:val="00BA7331"/>
    <w:rsid w:val="00BA7B5E"/>
    <w:rsid w:val="00BA7C31"/>
    <w:rsid w:val="00BB00DE"/>
    <w:rsid w:val="00BB066D"/>
    <w:rsid w:val="00BB0BF9"/>
    <w:rsid w:val="00BB16D3"/>
    <w:rsid w:val="00BB2683"/>
    <w:rsid w:val="00BB3116"/>
    <w:rsid w:val="00BB4A9A"/>
    <w:rsid w:val="00BB4AEC"/>
    <w:rsid w:val="00BB5C08"/>
    <w:rsid w:val="00BB6C58"/>
    <w:rsid w:val="00BB75EA"/>
    <w:rsid w:val="00BB7C62"/>
    <w:rsid w:val="00BC0FD1"/>
    <w:rsid w:val="00BC1493"/>
    <w:rsid w:val="00BC1FF2"/>
    <w:rsid w:val="00BC2994"/>
    <w:rsid w:val="00BC2D18"/>
    <w:rsid w:val="00BC3327"/>
    <w:rsid w:val="00BC5723"/>
    <w:rsid w:val="00BC60C6"/>
    <w:rsid w:val="00BC64A7"/>
    <w:rsid w:val="00BC650D"/>
    <w:rsid w:val="00BC69FC"/>
    <w:rsid w:val="00BC6A60"/>
    <w:rsid w:val="00BD13B7"/>
    <w:rsid w:val="00BD1C5C"/>
    <w:rsid w:val="00BD30CA"/>
    <w:rsid w:val="00BD4BD8"/>
    <w:rsid w:val="00BD57AA"/>
    <w:rsid w:val="00BD6941"/>
    <w:rsid w:val="00BD6C0C"/>
    <w:rsid w:val="00BD6E37"/>
    <w:rsid w:val="00BE033C"/>
    <w:rsid w:val="00BE0C65"/>
    <w:rsid w:val="00BE0EA7"/>
    <w:rsid w:val="00BE1FAD"/>
    <w:rsid w:val="00BE31F8"/>
    <w:rsid w:val="00BE4477"/>
    <w:rsid w:val="00BE50EF"/>
    <w:rsid w:val="00BE5B2E"/>
    <w:rsid w:val="00BE6151"/>
    <w:rsid w:val="00BE63A4"/>
    <w:rsid w:val="00BE6F3B"/>
    <w:rsid w:val="00BE743D"/>
    <w:rsid w:val="00BE7C0B"/>
    <w:rsid w:val="00BE7E43"/>
    <w:rsid w:val="00BF0091"/>
    <w:rsid w:val="00BF1958"/>
    <w:rsid w:val="00BF2637"/>
    <w:rsid w:val="00BF2F5A"/>
    <w:rsid w:val="00BF3159"/>
    <w:rsid w:val="00BF3266"/>
    <w:rsid w:val="00BF3A3D"/>
    <w:rsid w:val="00BF3F31"/>
    <w:rsid w:val="00BF4444"/>
    <w:rsid w:val="00BF49E5"/>
    <w:rsid w:val="00BF57A5"/>
    <w:rsid w:val="00BF5DC8"/>
    <w:rsid w:val="00BF678A"/>
    <w:rsid w:val="00BF781D"/>
    <w:rsid w:val="00BF7B2F"/>
    <w:rsid w:val="00C007D1"/>
    <w:rsid w:val="00C00CFE"/>
    <w:rsid w:val="00C019B5"/>
    <w:rsid w:val="00C026D9"/>
    <w:rsid w:val="00C02719"/>
    <w:rsid w:val="00C02788"/>
    <w:rsid w:val="00C03E38"/>
    <w:rsid w:val="00C043EE"/>
    <w:rsid w:val="00C04E1C"/>
    <w:rsid w:val="00C04F41"/>
    <w:rsid w:val="00C062BF"/>
    <w:rsid w:val="00C065C8"/>
    <w:rsid w:val="00C07112"/>
    <w:rsid w:val="00C07606"/>
    <w:rsid w:val="00C1096E"/>
    <w:rsid w:val="00C10D0C"/>
    <w:rsid w:val="00C118C9"/>
    <w:rsid w:val="00C1279A"/>
    <w:rsid w:val="00C132CD"/>
    <w:rsid w:val="00C14BC4"/>
    <w:rsid w:val="00C15318"/>
    <w:rsid w:val="00C15971"/>
    <w:rsid w:val="00C16C81"/>
    <w:rsid w:val="00C16ECB"/>
    <w:rsid w:val="00C2025E"/>
    <w:rsid w:val="00C20A0C"/>
    <w:rsid w:val="00C2246C"/>
    <w:rsid w:val="00C22602"/>
    <w:rsid w:val="00C229C4"/>
    <w:rsid w:val="00C22F3C"/>
    <w:rsid w:val="00C2348C"/>
    <w:rsid w:val="00C24097"/>
    <w:rsid w:val="00C246B7"/>
    <w:rsid w:val="00C24CD0"/>
    <w:rsid w:val="00C24FD3"/>
    <w:rsid w:val="00C25547"/>
    <w:rsid w:val="00C25E64"/>
    <w:rsid w:val="00C26A9B"/>
    <w:rsid w:val="00C2719B"/>
    <w:rsid w:val="00C2724A"/>
    <w:rsid w:val="00C272D7"/>
    <w:rsid w:val="00C27441"/>
    <w:rsid w:val="00C27454"/>
    <w:rsid w:val="00C30FFA"/>
    <w:rsid w:val="00C3140B"/>
    <w:rsid w:val="00C31F85"/>
    <w:rsid w:val="00C32537"/>
    <w:rsid w:val="00C32996"/>
    <w:rsid w:val="00C34432"/>
    <w:rsid w:val="00C34B0B"/>
    <w:rsid w:val="00C35A98"/>
    <w:rsid w:val="00C37ED2"/>
    <w:rsid w:val="00C40324"/>
    <w:rsid w:val="00C40708"/>
    <w:rsid w:val="00C40B18"/>
    <w:rsid w:val="00C40BD5"/>
    <w:rsid w:val="00C40F36"/>
    <w:rsid w:val="00C42303"/>
    <w:rsid w:val="00C426EA"/>
    <w:rsid w:val="00C431F5"/>
    <w:rsid w:val="00C43CAE"/>
    <w:rsid w:val="00C440AB"/>
    <w:rsid w:val="00C440DA"/>
    <w:rsid w:val="00C44397"/>
    <w:rsid w:val="00C45051"/>
    <w:rsid w:val="00C45914"/>
    <w:rsid w:val="00C4711F"/>
    <w:rsid w:val="00C508F9"/>
    <w:rsid w:val="00C512C5"/>
    <w:rsid w:val="00C5227E"/>
    <w:rsid w:val="00C52817"/>
    <w:rsid w:val="00C533FE"/>
    <w:rsid w:val="00C53605"/>
    <w:rsid w:val="00C53CC9"/>
    <w:rsid w:val="00C53DC3"/>
    <w:rsid w:val="00C56661"/>
    <w:rsid w:val="00C604CC"/>
    <w:rsid w:val="00C60512"/>
    <w:rsid w:val="00C60645"/>
    <w:rsid w:val="00C61888"/>
    <w:rsid w:val="00C61943"/>
    <w:rsid w:val="00C64750"/>
    <w:rsid w:val="00C6528C"/>
    <w:rsid w:val="00C67EF0"/>
    <w:rsid w:val="00C7049C"/>
    <w:rsid w:val="00C70BE1"/>
    <w:rsid w:val="00C71EAB"/>
    <w:rsid w:val="00C72886"/>
    <w:rsid w:val="00C72B24"/>
    <w:rsid w:val="00C72CC7"/>
    <w:rsid w:val="00C73083"/>
    <w:rsid w:val="00C74228"/>
    <w:rsid w:val="00C74444"/>
    <w:rsid w:val="00C77226"/>
    <w:rsid w:val="00C77246"/>
    <w:rsid w:val="00C77A4A"/>
    <w:rsid w:val="00C805A7"/>
    <w:rsid w:val="00C82078"/>
    <w:rsid w:val="00C82145"/>
    <w:rsid w:val="00C825B4"/>
    <w:rsid w:val="00C82E24"/>
    <w:rsid w:val="00C84CD4"/>
    <w:rsid w:val="00C85CB2"/>
    <w:rsid w:val="00C8682E"/>
    <w:rsid w:val="00C87D4E"/>
    <w:rsid w:val="00C905A0"/>
    <w:rsid w:val="00C921DB"/>
    <w:rsid w:val="00C92D52"/>
    <w:rsid w:val="00C93C78"/>
    <w:rsid w:val="00C93CF5"/>
    <w:rsid w:val="00C94751"/>
    <w:rsid w:val="00C94A35"/>
    <w:rsid w:val="00C94BCF"/>
    <w:rsid w:val="00C95592"/>
    <w:rsid w:val="00C95939"/>
    <w:rsid w:val="00C95A8A"/>
    <w:rsid w:val="00C95CDA"/>
    <w:rsid w:val="00C96596"/>
    <w:rsid w:val="00C96F10"/>
    <w:rsid w:val="00C97BEC"/>
    <w:rsid w:val="00C97DA4"/>
    <w:rsid w:val="00CA0C96"/>
    <w:rsid w:val="00CA0D0D"/>
    <w:rsid w:val="00CA1F5E"/>
    <w:rsid w:val="00CA269B"/>
    <w:rsid w:val="00CA2CCC"/>
    <w:rsid w:val="00CA370A"/>
    <w:rsid w:val="00CA4E73"/>
    <w:rsid w:val="00CA4EFF"/>
    <w:rsid w:val="00CA50C2"/>
    <w:rsid w:val="00CA5F8F"/>
    <w:rsid w:val="00CA674F"/>
    <w:rsid w:val="00CA7708"/>
    <w:rsid w:val="00CA7AD2"/>
    <w:rsid w:val="00CB31B7"/>
    <w:rsid w:val="00CB3592"/>
    <w:rsid w:val="00CB3D7D"/>
    <w:rsid w:val="00CB4CDA"/>
    <w:rsid w:val="00CB5799"/>
    <w:rsid w:val="00CB6426"/>
    <w:rsid w:val="00CB7252"/>
    <w:rsid w:val="00CB773A"/>
    <w:rsid w:val="00CB7926"/>
    <w:rsid w:val="00CB79D1"/>
    <w:rsid w:val="00CC142D"/>
    <w:rsid w:val="00CC196B"/>
    <w:rsid w:val="00CC1D06"/>
    <w:rsid w:val="00CC24F9"/>
    <w:rsid w:val="00CC430B"/>
    <w:rsid w:val="00CC4D16"/>
    <w:rsid w:val="00CC5ED5"/>
    <w:rsid w:val="00CC66C8"/>
    <w:rsid w:val="00CC693C"/>
    <w:rsid w:val="00CD09A8"/>
    <w:rsid w:val="00CD0BB7"/>
    <w:rsid w:val="00CD0D91"/>
    <w:rsid w:val="00CD263E"/>
    <w:rsid w:val="00CD3F7C"/>
    <w:rsid w:val="00CD49A3"/>
    <w:rsid w:val="00CD501F"/>
    <w:rsid w:val="00CD52D2"/>
    <w:rsid w:val="00CD5722"/>
    <w:rsid w:val="00CD6921"/>
    <w:rsid w:val="00CD7AAD"/>
    <w:rsid w:val="00CD7B9F"/>
    <w:rsid w:val="00CD7C58"/>
    <w:rsid w:val="00CD7E84"/>
    <w:rsid w:val="00CE083C"/>
    <w:rsid w:val="00CE0FDC"/>
    <w:rsid w:val="00CE15B7"/>
    <w:rsid w:val="00CE2FD2"/>
    <w:rsid w:val="00CE3366"/>
    <w:rsid w:val="00CE57CE"/>
    <w:rsid w:val="00CE6284"/>
    <w:rsid w:val="00CE6791"/>
    <w:rsid w:val="00CE67BC"/>
    <w:rsid w:val="00CE6C6B"/>
    <w:rsid w:val="00CE7D95"/>
    <w:rsid w:val="00CF0618"/>
    <w:rsid w:val="00CF09AE"/>
    <w:rsid w:val="00CF32E4"/>
    <w:rsid w:val="00CF388A"/>
    <w:rsid w:val="00CF39A8"/>
    <w:rsid w:val="00CF4B55"/>
    <w:rsid w:val="00CF6A03"/>
    <w:rsid w:val="00CF6CA9"/>
    <w:rsid w:val="00D003A3"/>
    <w:rsid w:val="00D005F9"/>
    <w:rsid w:val="00D0065F"/>
    <w:rsid w:val="00D008EF"/>
    <w:rsid w:val="00D00F0F"/>
    <w:rsid w:val="00D01DA5"/>
    <w:rsid w:val="00D02002"/>
    <w:rsid w:val="00D0256B"/>
    <w:rsid w:val="00D03DB7"/>
    <w:rsid w:val="00D06480"/>
    <w:rsid w:val="00D11522"/>
    <w:rsid w:val="00D122EE"/>
    <w:rsid w:val="00D1255E"/>
    <w:rsid w:val="00D13129"/>
    <w:rsid w:val="00D132B3"/>
    <w:rsid w:val="00D1422B"/>
    <w:rsid w:val="00D14680"/>
    <w:rsid w:val="00D15845"/>
    <w:rsid w:val="00D158FD"/>
    <w:rsid w:val="00D16033"/>
    <w:rsid w:val="00D163E2"/>
    <w:rsid w:val="00D16E17"/>
    <w:rsid w:val="00D17054"/>
    <w:rsid w:val="00D1720D"/>
    <w:rsid w:val="00D17520"/>
    <w:rsid w:val="00D20413"/>
    <w:rsid w:val="00D2423B"/>
    <w:rsid w:val="00D243E5"/>
    <w:rsid w:val="00D24D9B"/>
    <w:rsid w:val="00D264E0"/>
    <w:rsid w:val="00D300AA"/>
    <w:rsid w:val="00D3261F"/>
    <w:rsid w:val="00D32F0D"/>
    <w:rsid w:val="00D338FD"/>
    <w:rsid w:val="00D3519B"/>
    <w:rsid w:val="00D3608B"/>
    <w:rsid w:val="00D37958"/>
    <w:rsid w:val="00D413E8"/>
    <w:rsid w:val="00D41485"/>
    <w:rsid w:val="00D41DF4"/>
    <w:rsid w:val="00D42805"/>
    <w:rsid w:val="00D4296B"/>
    <w:rsid w:val="00D431DC"/>
    <w:rsid w:val="00D43899"/>
    <w:rsid w:val="00D449AF"/>
    <w:rsid w:val="00D45234"/>
    <w:rsid w:val="00D4559C"/>
    <w:rsid w:val="00D463D0"/>
    <w:rsid w:val="00D46951"/>
    <w:rsid w:val="00D46D47"/>
    <w:rsid w:val="00D5002F"/>
    <w:rsid w:val="00D501B2"/>
    <w:rsid w:val="00D50A46"/>
    <w:rsid w:val="00D52788"/>
    <w:rsid w:val="00D52E34"/>
    <w:rsid w:val="00D537E4"/>
    <w:rsid w:val="00D54583"/>
    <w:rsid w:val="00D54D0E"/>
    <w:rsid w:val="00D5683F"/>
    <w:rsid w:val="00D56B1B"/>
    <w:rsid w:val="00D57203"/>
    <w:rsid w:val="00D57427"/>
    <w:rsid w:val="00D6018E"/>
    <w:rsid w:val="00D602A3"/>
    <w:rsid w:val="00D605BB"/>
    <w:rsid w:val="00D61429"/>
    <w:rsid w:val="00D62472"/>
    <w:rsid w:val="00D62851"/>
    <w:rsid w:val="00D62F86"/>
    <w:rsid w:val="00D63477"/>
    <w:rsid w:val="00D63679"/>
    <w:rsid w:val="00D6537A"/>
    <w:rsid w:val="00D65AF4"/>
    <w:rsid w:val="00D67D61"/>
    <w:rsid w:val="00D712F7"/>
    <w:rsid w:val="00D71B86"/>
    <w:rsid w:val="00D74880"/>
    <w:rsid w:val="00D74E89"/>
    <w:rsid w:val="00D752C6"/>
    <w:rsid w:val="00D75D68"/>
    <w:rsid w:val="00D81351"/>
    <w:rsid w:val="00D8146F"/>
    <w:rsid w:val="00D81F93"/>
    <w:rsid w:val="00D82508"/>
    <w:rsid w:val="00D84218"/>
    <w:rsid w:val="00D864B5"/>
    <w:rsid w:val="00D86705"/>
    <w:rsid w:val="00D90C58"/>
    <w:rsid w:val="00D91643"/>
    <w:rsid w:val="00D91A92"/>
    <w:rsid w:val="00D92375"/>
    <w:rsid w:val="00D925B5"/>
    <w:rsid w:val="00D93275"/>
    <w:rsid w:val="00D93A10"/>
    <w:rsid w:val="00D9686F"/>
    <w:rsid w:val="00DA051B"/>
    <w:rsid w:val="00DA0C32"/>
    <w:rsid w:val="00DA3E3C"/>
    <w:rsid w:val="00DA4544"/>
    <w:rsid w:val="00DA4F8B"/>
    <w:rsid w:val="00DA55F1"/>
    <w:rsid w:val="00DA5FDA"/>
    <w:rsid w:val="00DA6046"/>
    <w:rsid w:val="00DA60F2"/>
    <w:rsid w:val="00DB072C"/>
    <w:rsid w:val="00DB0D23"/>
    <w:rsid w:val="00DB281E"/>
    <w:rsid w:val="00DB3C0E"/>
    <w:rsid w:val="00DB4AF3"/>
    <w:rsid w:val="00DB5A8C"/>
    <w:rsid w:val="00DB5B9B"/>
    <w:rsid w:val="00DB5D0E"/>
    <w:rsid w:val="00DC09AE"/>
    <w:rsid w:val="00DC1A60"/>
    <w:rsid w:val="00DC2388"/>
    <w:rsid w:val="00DC3992"/>
    <w:rsid w:val="00DC42D3"/>
    <w:rsid w:val="00DC4B9A"/>
    <w:rsid w:val="00DC56DF"/>
    <w:rsid w:val="00DC61BC"/>
    <w:rsid w:val="00DC66AF"/>
    <w:rsid w:val="00DC677A"/>
    <w:rsid w:val="00DC6C92"/>
    <w:rsid w:val="00DC6D9C"/>
    <w:rsid w:val="00DD07FD"/>
    <w:rsid w:val="00DD0A97"/>
    <w:rsid w:val="00DD11AB"/>
    <w:rsid w:val="00DD1223"/>
    <w:rsid w:val="00DD17F4"/>
    <w:rsid w:val="00DD1A28"/>
    <w:rsid w:val="00DD1FD1"/>
    <w:rsid w:val="00DD2546"/>
    <w:rsid w:val="00DD2717"/>
    <w:rsid w:val="00DD3E44"/>
    <w:rsid w:val="00DD4BBF"/>
    <w:rsid w:val="00DD53E8"/>
    <w:rsid w:val="00DD6870"/>
    <w:rsid w:val="00DD6F10"/>
    <w:rsid w:val="00DD7D2C"/>
    <w:rsid w:val="00DE0320"/>
    <w:rsid w:val="00DE0E00"/>
    <w:rsid w:val="00DE1992"/>
    <w:rsid w:val="00DE1AD5"/>
    <w:rsid w:val="00DE22DB"/>
    <w:rsid w:val="00DE247B"/>
    <w:rsid w:val="00DE2828"/>
    <w:rsid w:val="00DE293E"/>
    <w:rsid w:val="00DE3F34"/>
    <w:rsid w:val="00DE46B1"/>
    <w:rsid w:val="00DE4CC3"/>
    <w:rsid w:val="00DE5E62"/>
    <w:rsid w:val="00DE68FF"/>
    <w:rsid w:val="00DF024A"/>
    <w:rsid w:val="00DF309E"/>
    <w:rsid w:val="00DF37EC"/>
    <w:rsid w:val="00DF4BB7"/>
    <w:rsid w:val="00DF6027"/>
    <w:rsid w:val="00DF6258"/>
    <w:rsid w:val="00DF6279"/>
    <w:rsid w:val="00DF6E7C"/>
    <w:rsid w:val="00E0047B"/>
    <w:rsid w:val="00E0049B"/>
    <w:rsid w:val="00E0058E"/>
    <w:rsid w:val="00E005C0"/>
    <w:rsid w:val="00E01177"/>
    <w:rsid w:val="00E01789"/>
    <w:rsid w:val="00E02427"/>
    <w:rsid w:val="00E03EE1"/>
    <w:rsid w:val="00E04F2D"/>
    <w:rsid w:val="00E058F1"/>
    <w:rsid w:val="00E05F27"/>
    <w:rsid w:val="00E05FE0"/>
    <w:rsid w:val="00E06547"/>
    <w:rsid w:val="00E07CD6"/>
    <w:rsid w:val="00E1002A"/>
    <w:rsid w:val="00E1083C"/>
    <w:rsid w:val="00E108E4"/>
    <w:rsid w:val="00E11FFA"/>
    <w:rsid w:val="00E12001"/>
    <w:rsid w:val="00E1263F"/>
    <w:rsid w:val="00E13865"/>
    <w:rsid w:val="00E14411"/>
    <w:rsid w:val="00E14430"/>
    <w:rsid w:val="00E149FF"/>
    <w:rsid w:val="00E159FF"/>
    <w:rsid w:val="00E15BA9"/>
    <w:rsid w:val="00E15F1E"/>
    <w:rsid w:val="00E16BDD"/>
    <w:rsid w:val="00E16C36"/>
    <w:rsid w:val="00E204D9"/>
    <w:rsid w:val="00E2125D"/>
    <w:rsid w:val="00E22188"/>
    <w:rsid w:val="00E2286F"/>
    <w:rsid w:val="00E234BF"/>
    <w:rsid w:val="00E235D7"/>
    <w:rsid w:val="00E2370B"/>
    <w:rsid w:val="00E23EE5"/>
    <w:rsid w:val="00E241BD"/>
    <w:rsid w:val="00E244AD"/>
    <w:rsid w:val="00E25DFD"/>
    <w:rsid w:val="00E30652"/>
    <w:rsid w:val="00E30BFA"/>
    <w:rsid w:val="00E315C4"/>
    <w:rsid w:val="00E317EC"/>
    <w:rsid w:val="00E33888"/>
    <w:rsid w:val="00E34C1C"/>
    <w:rsid w:val="00E34E3A"/>
    <w:rsid w:val="00E3507D"/>
    <w:rsid w:val="00E36794"/>
    <w:rsid w:val="00E36AAC"/>
    <w:rsid w:val="00E37A10"/>
    <w:rsid w:val="00E40201"/>
    <w:rsid w:val="00E40B70"/>
    <w:rsid w:val="00E40E39"/>
    <w:rsid w:val="00E40F2A"/>
    <w:rsid w:val="00E411B9"/>
    <w:rsid w:val="00E41A04"/>
    <w:rsid w:val="00E41A8A"/>
    <w:rsid w:val="00E41C9D"/>
    <w:rsid w:val="00E42522"/>
    <w:rsid w:val="00E42760"/>
    <w:rsid w:val="00E4386B"/>
    <w:rsid w:val="00E43F64"/>
    <w:rsid w:val="00E442BE"/>
    <w:rsid w:val="00E444D0"/>
    <w:rsid w:val="00E4568D"/>
    <w:rsid w:val="00E45B78"/>
    <w:rsid w:val="00E45D1E"/>
    <w:rsid w:val="00E46C23"/>
    <w:rsid w:val="00E47034"/>
    <w:rsid w:val="00E470E3"/>
    <w:rsid w:val="00E50160"/>
    <w:rsid w:val="00E50240"/>
    <w:rsid w:val="00E507F2"/>
    <w:rsid w:val="00E50CB0"/>
    <w:rsid w:val="00E5188E"/>
    <w:rsid w:val="00E5201A"/>
    <w:rsid w:val="00E53712"/>
    <w:rsid w:val="00E55624"/>
    <w:rsid w:val="00E55CDD"/>
    <w:rsid w:val="00E55FE7"/>
    <w:rsid w:val="00E56E21"/>
    <w:rsid w:val="00E5748C"/>
    <w:rsid w:val="00E6033E"/>
    <w:rsid w:val="00E6099A"/>
    <w:rsid w:val="00E6174D"/>
    <w:rsid w:val="00E6282A"/>
    <w:rsid w:val="00E63A3F"/>
    <w:rsid w:val="00E6489E"/>
    <w:rsid w:val="00E64BA1"/>
    <w:rsid w:val="00E64E54"/>
    <w:rsid w:val="00E64EEF"/>
    <w:rsid w:val="00E64FD4"/>
    <w:rsid w:val="00E658B3"/>
    <w:rsid w:val="00E65DEC"/>
    <w:rsid w:val="00E66ADC"/>
    <w:rsid w:val="00E66CB9"/>
    <w:rsid w:val="00E70813"/>
    <w:rsid w:val="00E7107B"/>
    <w:rsid w:val="00E7157E"/>
    <w:rsid w:val="00E7167F"/>
    <w:rsid w:val="00E7452C"/>
    <w:rsid w:val="00E763EF"/>
    <w:rsid w:val="00E76646"/>
    <w:rsid w:val="00E77248"/>
    <w:rsid w:val="00E77A9E"/>
    <w:rsid w:val="00E77FB1"/>
    <w:rsid w:val="00E8094D"/>
    <w:rsid w:val="00E81354"/>
    <w:rsid w:val="00E823AC"/>
    <w:rsid w:val="00E83285"/>
    <w:rsid w:val="00E83AEF"/>
    <w:rsid w:val="00E848AD"/>
    <w:rsid w:val="00E8547F"/>
    <w:rsid w:val="00E85E9D"/>
    <w:rsid w:val="00E86054"/>
    <w:rsid w:val="00E861DA"/>
    <w:rsid w:val="00E862F4"/>
    <w:rsid w:val="00E867A2"/>
    <w:rsid w:val="00E8738E"/>
    <w:rsid w:val="00E90171"/>
    <w:rsid w:val="00E90E20"/>
    <w:rsid w:val="00E9170D"/>
    <w:rsid w:val="00E91A16"/>
    <w:rsid w:val="00E91BCA"/>
    <w:rsid w:val="00E91E8D"/>
    <w:rsid w:val="00E9211D"/>
    <w:rsid w:val="00E923A3"/>
    <w:rsid w:val="00E92477"/>
    <w:rsid w:val="00E928AA"/>
    <w:rsid w:val="00E92AC2"/>
    <w:rsid w:val="00E93050"/>
    <w:rsid w:val="00E94150"/>
    <w:rsid w:val="00E94B9C"/>
    <w:rsid w:val="00E956BE"/>
    <w:rsid w:val="00E97193"/>
    <w:rsid w:val="00E97D5C"/>
    <w:rsid w:val="00E97F40"/>
    <w:rsid w:val="00EA05B8"/>
    <w:rsid w:val="00EA0B6E"/>
    <w:rsid w:val="00EA1133"/>
    <w:rsid w:val="00EA154F"/>
    <w:rsid w:val="00EA2C72"/>
    <w:rsid w:val="00EA317F"/>
    <w:rsid w:val="00EA36A3"/>
    <w:rsid w:val="00EA4093"/>
    <w:rsid w:val="00EA4367"/>
    <w:rsid w:val="00EA50AD"/>
    <w:rsid w:val="00EA52A2"/>
    <w:rsid w:val="00EA578B"/>
    <w:rsid w:val="00EA7126"/>
    <w:rsid w:val="00EA7266"/>
    <w:rsid w:val="00EA72D7"/>
    <w:rsid w:val="00EA7982"/>
    <w:rsid w:val="00EB188C"/>
    <w:rsid w:val="00EB1969"/>
    <w:rsid w:val="00EB4D34"/>
    <w:rsid w:val="00EB4EF5"/>
    <w:rsid w:val="00EB7685"/>
    <w:rsid w:val="00EC060B"/>
    <w:rsid w:val="00EC0AB5"/>
    <w:rsid w:val="00EC1B80"/>
    <w:rsid w:val="00EC23AE"/>
    <w:rsid w:val="00EC24DE"/>
    <w:rsid w:val="00EC260E"/>
    <w:rsid w:val="00EC2BDE"/>
    <w:rsid w:val="00EC32BB"/>
    <w:rsid w:val="00EC4F04"/>
    <w:rsid w:val="00EC59FA"/>
    <w:rsid w:val="00EC67B5"/>
    <w:rsid w:val="00EC6EE1"/>
    <w:rsid w:val="00ED0707"/>
    <w:rsid w:val="00ED08E4"/>
    <w:rsid w:val="00ED20A2"/>
    <w:rsid w:val="00ED2948"/>
    <w:rsid w:val="00ED3594"/>
    <w:rsid w:val="00ED52E0"/>
    <w:rsid w:val="00ED591D"/>
    <w:rsid w:val="00ED5C23"/>
    <w:rsid w:val="00ED5C91"/>
    <w:rsid w:val="00ED6444"/>
    <w:rsid w:val="00ED7CEE"/>
    <w:rsid w:val="00EE3641"/>
    <w:rsid w:val="00EE4363"/>
    <w:rsid w:val="00EE54CE"/>
    <w:rsid w:val="00EE62BE"/>
    <w:rsid w:val="00EE7D9B"/>
    <w:rsid w:val="00EF06CB"/>
    <w:rsid w:val="00EF0E17"/>
    <w:rsid w:val="00EF0F66"/>
    <w:rsid w:val="00EF3426"/>
    <w:rsid w:val="00EF3B2D"/>
    <w:rsid w:val="00EF55DC"/>
    <w:rsid w:val="00EF7153"/>
    <w:rsid w:val="00EF7842"/>
    <w:rsid w:val="00EF7C88"/>
    <w:rsid w:val="00F01729"/>
    <w:rsid w:val="00F02222"/>
    <w:rsid w:val="00F023D9"/>
    <w:rsid w:val="00F027EC"/>
    <w:rsid w:val="00F0369B"/>
    <w:rsid w:val="00F04260"/>
    <w:rsid w:val="00F04C22"/>
    <w:rsid w:val="00F06E1E"/>
    <w:rsid w:val="00F07650"/>
    <w:rsid w:val="00F108D8"/>
    <w:rsid w:val="00F10BE0"/>
    <w:rsid w:val="00F118AA"/>
    <w:rsid w:val="00F118DB"/>
    <w:rsid w:val="00F12019"/>
    <w:rsid w:val="00F1210C"/>
    <w:rsid w:val="00F12A6A"/>
    <w:rsid w:val="00F130B3"/>
    <w:rsid w:val="00F145AE"/>
    <w:rsid w:val="00F15B01"/>
    <w:rsid w:val="00F17510"/>
    <w:rsid w:val="00F17E8A"/>
    <w:rsid w:val="00F20816"/>
    <w:rsid w:val="00F20A40"/>
    <w:rsid w:val="00F21166"/>
    <w:rsid w:val="00F24188"/>
    <w:rsid w:val="00F24E3E"/>
    <w:rsid w:val="00F24F46"/>
    <w:rsid w:val="00F25CF8"/>
    <w:rsid w:val="00F25E90"/>
    <w:rsid w:val="00F261C7"/>
    <w:rsid w:val="00F26D0B"/>
    <w:rsid w:val="00F2747A"/>
    <w:rsid w:val="00F27D94"/>
    <w:rsid w:val="00F30D3A"/>
    <w:rsid w:val="00F312C6"/>
    <w:rsid w:val="00F31CBE"/>
    <w:rsid w:val="00F31CD8"/>
    <w:rsid w:val="00F32377"/>
    <w:rsid w:val="00F332F7"/>
    <w:rsid w:val="00F33D7F"/>
    <w:rsid w:val="00F34C5D"/>
    <w:rsid w:val="00F35432"/>
    <w:rsid w:val="00F358A5"/>
    <w:rsid w:val="00F36609"/>
    <w:rsid w:val="00F36F9E"/>
    <w:rsid w:val="00F404FB"/>
    <w:rsid w:val="00F41419"/>
    <w:rsid w:val="00F425A6"/>
    <w:rsid w:val="00F42D67"/>
    <w:rsid w:val="00F4341D"/>
    <w:rsid w:val="00F437E8"/>
    <w:rsid w:val="00F43A5B"/>
    <w:rsid w:val="00F44373"/>
    <w:rsid w:val="00F44D6C"/>
    <w:rsid w:val="00F474CB"/>
    <w:rsid w:val="00F50569"/>
    <w:rsid w:val="00F50847"/>
    <w:rsid w:val="00F54E9A"/>
    <w:rsid w:val="00F55025"/>
    <w:rsid w:val="00F55FF3"/>
    <w:rsid w:val="00F56269"/>
    <w:rsid w:val="00F56AA4"/>
    <w:rsid w:val="00F60BAE"/>
    <w:rsid w:val="00F6346B"/>
    <w:rsid w:val="00F63767"/>
    <w:rsid w:val="00F6394D"/>
    <w:rsid w:val="00F65353"/>
    <w:rsid w:val="00F65614"/>
    <w:rsid w:val="00F66487"/>
    <w:rsid w:val="00F665EE"/>
    <w:rsid w:val="00F70C29"/>
    <w:rsid w:val="00F71040"/>
    <w:rsid w:val="00F71EDE"/>
    <w:rsid w:val="00F7211C"/>
    <w:rsid w:val="00F72AEB"/>
    <w:rsid w:val="00F72C55"/>
    <w:rsid w:val="00F7320C"/>
    <w:rsid w:val="00F74FC3"/>
    <w:rsid w:val="00F759B8"/>
    <w:rsid w:val="00F7605A"/>
    <w:rsid w:val="00F760C7"/>
    <w:rsid w:val="00F762D0"/>
    <w:rsid w:val="00F76D0D"/>
    <w:rsid w:val="00F77C25"/>
    <w:rsid w:val="00F77EC3"/>
    <w:rsid w:val="00F806FB"/>
    <w:rsid w:val="00F81127"/>
    <w:rsid w:val="00F81B4A"/>
    <w:rsid w:val="00F82368"/>
    <w:rsid w:val="00F833C5"/>
    <w:rsid w:val="00F838B6"/>
    <w:rsid w:val="00F83FD9"/>
    <w:rsid w:val="00F84BF4"/>
    <w:rsid w:val="00F85DB8"/>
    <w:rsid w:val="00F863B5"/>
    <w:rsid w:val="00F86735"/>
    <w:rsid w:val="00F86CF8"/>
    <w:rsid w:val="00F86E8F"/>
    <w:rsid w:val="00F90F43"/>
    <w:rsid w:val="00F9221F"/>
    <w:rsid w:val="00F928A1"/>
    <w:rsid w:val="00F9305F"/>
    <w:rsid w:val="00F93196"/>
    <w:rsid w:val="00F93672"/>
    <w:rsid w:val="00F940DD"/>
    <w:rsid w:val="00F94C1D"/>
    <w:rsid w:val="00F94CF1"/>
    <w:rsid w:val="00F951FB"/>
    <w:rsid w:val="00F958B3"/>
    <w:rsid w:val="00F96BD7"/>
    <w:rsid w:val="00F96C0E"/>
    <w:rsid w:val="00F973C3"/>
    <w:rsid w:val="00F97BA9"/>
    <w:rsid w:val="00FA0868"/>
    <w:rsid w:val="00FA11C8"/>
    <w:rsid w:val="00FA17D3"/>
    <w:rsid w:val="00FA361F"/>
    <w:rsid w:val="00FA41DC"/>
    <w:rsid w:val="00FA4815"/>
    <w:rsid w:val="00FA528C"/>
    <w:rsid w:val="00FA5F6F"/>
    <w:rsid w:val="00FA706E"/>
    <w:rsid w:val="00FB104C"/>
    <w:rsid w:val="00FB1234"/>
    <w:rsid w:val="00FB1BB1"/>
    <w:rsid w:val="00FB1D1E"/>
    <w:rsid w:val="00FB25F3"/>
    <w:rsid w:val="00FB4843"/>
    <w:rsid w:val="00FB6985"/>
    <w:rsid w:val="00FB72F4"/>
    <w:rsid w:val="00FB7495"/>
    <w:rsid w:val="00FB754B"/>
    <w:rsid w:val="00FC02EB"/>
    <w:rsid w:val="00FC1B86"/>
    <w:rsid w:val="00FC1BA6"/>
    <w:rsid w:val="00FC2283"/>
    <w:rsid w:val="00FC272C"/>
    <w:rsid w:val="00FC31A4"/>
    <w:rsid w:val="00FC49CA"/>
    <w:rsid w:val="00FC58CA"/>
    <w:rsid w:val="00FC5E73"/>
    <w:rsid w:val="00FC6429"/>
    <w:rsid w:val="00FC79C9"/>
    <w:rsid w:val="00FD0A38"/>
    <w:rsid w:val="00FD1457"/>
    <w:rsid w:val="00FD1793"/>
    <w:rsid w:val="00FD18AB"/>
    <w:rsid w:val="00FD211B"/>
    <w:rsid w:val="00FD2B7C"/>
    <w:rsid w:val="00FD3734"/>
    <w:rsid w:val="00FD44A9"/>
    <w:rsid w:val="00FD4EAD"/>
    <w:rsid w:val="00FE00E5"/>
    <w:rsid w:val="00FE0FA8"/>
    <w:rsid w:val="00FE1284"/>
    <w:rsid w:val="00FE3BF0"/>
    <w:rsid w:val="00FE484F"/>
    <w:rsid w:val="00FE55C9"/>
    <w:rsid w:val="00FE5A0C"/>
    <w:rsid w:val="00FE66FA"/>
    <w:rsid w:val="00FF003B"/>
    <w:rsid w:val="00FF0070"/>
    <w:rsid w:val="00FF0277"/>
    <w:rsid w:val="00FF0D2F"/>
    <w:rsid w:val="00FF0D36"/>
    <w:rsid w:val="00FF0D74"/>
    <w:rsid w:val="00FF22F6"/>
    <w:rsid w:val="00FF29A3"/>
    <w:rsid w:val="00FF48B5"/>
    <w:rsid w:val="00FF4D84"/>
    <w:rsid w:val="00FF72DB"/>
    <w:rsid w:val="00FF7315"/>
    <w:rsid w:val="03D4FAB5"/>
    <w:rsid w:val="051539C0"/>
    <w:rsid w:val="0BF52A8B"/>
    <w:rsid w:val="0F0E472F"/>
    <w:rsid w:val="0FF7640F"/>
    <w:rsid w:val="149A3190"/>
    <w:rsid w:val="1C68F2DE"/>
    <w:rsid w:val="1DA01EBB"/>
    <w:rsid w:val="277ACD40"/>
    <w:rsid w:val="27CBDEDE"/>
    <w:rsid w:val="28CDD443"/>
    <w:rsid w:val="299C4AD3"/>
    <w:rsid w:val="3416049C"/>
    <w:rsid w:val="34ED6356"/>
    <w:rsid w:val="356EEF46"/>
    <w:rsid w:val="36FFA279"/>
    <w:rsid w:val="37797D32"/>
    <w:rsid w:val="3E03B54C"/>
    <w:rsid w:val="46097392"/>
    <w:rsid w:val="4A4EC0A9"/>
    <w:rsid w:val="4BCCA035"/>
    <w:rsid w:val="4D0D0E5F"/>
    <w:rsid w:val="50D489C6"/>
    <w:rsid w:val="526D163F"/>
    <w:rsid w:val="57D29872"/>
    <w:rsid w:val="580C7681"/>
    <w:rsid w:val="5CD30717"/>
    <w:rsid w:val="5E25A5E3"/>
    <w:rsid w:val="5FBD06A2"/>
    <w:rsid w:val="62837DBD"/>
    <w:rsid w:val="67A58FA3"/>
    <w:rsid w:val="6FD7C01F"/>
    <w:rsid w:val="751BB53A"/>
    <w:rsid w:val="7C655FE3"/>
    <w:rsid w:val="7DA91B76"/>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3E8645CA-1877-461E-A0F1-E85D41D4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3A68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9B3161"/>
    <w:pPr>
      <w:keepNext/>
      <w:keepLines/>
      <w:spacing w:before="40" w:after="0"/>
      <w:outlineLvl w:val="6"/>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7Char">
    <w:name w:val="Heading 7 Char"/>
    <w:basedOn w:val="DefaultParagraphFont"/>
    <w:link w:val="Heading7"/>
    <w:uiPriority w:val="9"/>
    <w:semiHidden/>
    <w:rsid w:val="009B3161"/>
    <w:rPr>
      <w:rFonts w:eastAsiaTheme="majorEastAsia" w:cstheme="majorBidi"/>
      <w:color w:val="595959" w:themeColor="text1" w:themeTint="A6"/>
      <w:lang w:val="en-GB"/>
    </w:rPr>
  </w:style>
  <w:style w:type="paragraph" w:styleId="NormalWeb">
    <w:name w:val="Normal (Web)"/>
    <w:basedOn w:val="Normal"/>
    <w:uiPriority w:val="99"/>
    <w:semiHidden/>
    <w:unhideWhenUsed/>
    <w:rsid w:val="009B3161"/>
    <w:rPr>
      <w:rFonts w:ascii="Times New Roman" w:hAnsi="Times New Roman" w:cs="Times New Roman"/>
      <w:sz w:val="24"/>
      <w:szCs w:val="24"/>
    </w:rPr>
  </w:style>
  <w:style w:type="character" w:customStyle="1" w:styleId="normaltextrun">
    <w:name w:val="normaltextrun"/>
    <w:basedOn w:val="DefaultParagraphFont"/>
    <w:rsid w:val="009B3161"/>
  </w:style>
  <w:style w:type="character" w:customStyle="1" w:styleId="eop">
    <w:name w:val="eop"/>
    <w:basedOn w:val="DefaultParagraphFont"/>
    <w:rsid w:val="009B3161"/>
  </w:style>
  <w:style w:type="character" w:customStyle="1" w:styleId="Heading2Char">
    <w:name w:val="Heading 2 Char"/>
    <w:basedOn w:val="DefaultParagraphFont"/>
    <w:link w:val="Heading2"/>
    <w:uiPriority w:val="9"/>
    <w:semiHidden/>
    <w:rsid w:val="003A6809"/>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37446102">
      <w:bodyDiv w:val="1"/>
      <w:marLeft w:val="0"/>
      <w:marRight w:val="0"/>
      <w:marTop w:val="0"/>
      <w:marBottom w:val="0"/>
      <w:divBdr>
        <w:top w:val="none" w:sz="0" w:space="0" w:color="auto"/>
        <w:left w:val="none" w:sz="0" w:space="0" w:color="auto"/>
        <w:bottom w:val="none" w:sz="0" w:space="0" w:color="auto"/>
        <w:right w:val="none" w:sz="0" w:space="0" w:color="auto"/>
      </w:divBdr>
    </w:div>
    <w:div w:id="406148670">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28846568">
      <w:bodyDiv w:val="1"/>
      <w:marLeft w:val="0"/>
      <w:marRight w:val="0"/>
      <w:marTop w:val="0"/>
      <w:marBottom w:val="0"/>
      <w:divBdr>
        <w:top w:val="none" w:sz="0" w:space="0" w:color="auto"/>
        <w:left w:val="none" w:sz="0" w:space="0" w:color="auto"/>
        <w:bottom w:val="none" w:sz="0" w:space="0" w:color="auto"/>
        <w:right w:val="none" w:sz="0" w:space="0" w:color="auto"/>
      </w:divBdr>
    </w:div>
    <w:div w:id="807628241">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5440191">
      <w:bodyDiv w:val="1"/>
      <w:marLeft w:val="0"/>
      <w:marRight w:val="0"/>
      <w:marTop w:val="0"/>
      <w:marBottom w:val="0"/>
      <w:divBdr>
        <w:top w:val="none" w:sz="0" w:space="0" w:color="auto"/>
        <w:left w:val="none" w:sz="0" w:space="0" w:color="auto"/>
        <w:bottom w:val="none" w:sz="0" w:space="0" w:color="auto"/>
        <w:right w:val="none" w:sz="0" w:space="0" w:color="auto"/>
      </w:divBdr>
    </w:div>
    <w:div w:id="851187196">
      <w:bodyDiv w:val="1"/>
      <w:marLeft w:val="0"/>
      <w:marRight w:val="0"/>
      <w:marTop w:val="0"/>
      <w:marBottom w:val="0"/>
      <w:divBdr>
        <w:top w:val="none" w:sz="0" w:space="0" w:color="auto"/>
        <w:left w:val="none" w:sz="0" w:space="0" w:color="auto"/>
        <w:bottom w:val="none" w:sz="0" w:space="0" w:color="auto"/>
        <w:right w:val="none" w:sz="0" w:space="0" w:color="auto"/>
      </w:divBdr>
    </w:div>
    <w:div w:id="958219447">
      <w:bodyDiv w:val="1"/>
      <w:marLeft w:val="0"/>
      <w:marRight w:val="0"/>
      <w:marTop w:val="0"/>
      <w:marBottom w:val="0"/>
      <w:divBdr>
        <w:top w:val="none" w:sz="0" w:space="0" w:color="auto"/>
        <w:left w:val="none" w:sz="0" w:space="0" w:color="auto"/>
        <w:bottom w:val="none" w:sz="0" w:space="0" w:color="auto"/>
        <w:right w:val="none" w:sz="0" w:space="0" w:color="auto"/>
      </w:divBdr>
    </w:div>
    <w:div w:id="99557545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76590630">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0028561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888951251">
      <w:bodyDiv w:val="1"/>
      <w:marLeft w:val="0"/>
      <w:marRight w:val="0"/>
      <w:marTop w:val="0"/>
      <w:marBottom w:val="0"/>
      <w:divBdr>
        <w:top w:val="none" w:sz="0" w:space="0" w:color="auto"/>
        <w:left w:val="none" w:sz="0" w:space="0" w:color="auto"/>
        <w:bottom w:val="none" w:sz="0" w:space="0" w:color="auto"/>
        <w:right w:val="none" w:sz="0" w:space="0" w:color="auto"/>
      </w:divBdr>
    </w:div>
    <w:div w:id="1988776669">
      <w:bodyDiv w:val="1"/>
      <w:marLeft w:val="0"/>
      <w:marRight w:val="0"/>
      <w:marTop w:val="0"/>
      <w:marBottom w:val="0"/>
      <w:divBdr>
        <w:top w:val="none" w:sz="0" w:space="0" w:color="auto"/>
        <w:left w:val="none" w:sz="0" w:space="0" w:color="auto"/>
        <w:bottom w:val="none" w:sz="0" w:space="0" w:color="auto"/>
        <w:right w:val="none" w:sz="0" w:space="0" w:color="auto"/>
      </w:divBdr>
    </w:div>
    <w:div w:id="2012559291">
      <w:bodyDiv w:val="1"/>
      <w:marLeft w:val="0"/>
      <w:marRight w:val="0"/>
      <w:marTop w:val="0"/>
      <w:marBottom w:val="0"/>
      <w:divBdr>
        <w:top w:val="none" w:sz="0" w:space="0" w:color="auto"/>
        <w:left w:val="none" w:sz="0" w:space="0" w:color="auto"/>
        <w:bottom w:val="none" w:sz="0" w:space="0" w:color="auto"/>
        <w:right w:val="none" w:sz="0" w:space="0" w:color="auto"/>
      </w:divBdr>
    </w:div>
    <w:div w:id="2038650490">
      <w:bodyDiv w:val="1"/>
      <w:marLeft w:val="0"/>
      <w:marRight w:val="0"/>
      <w:marTop w:val="0"/>
      <w:marBottom w:val="0"/>
      <w:divBdr>
        <w:top w:val="none" w:sz="0" w:space="0" w:color="auto"/>
        <w:left w:val="none" w:sz="0" w:space="0" w:color="auto"/>
        <w:bottom w:val="none" w:sz="0" w:space="0" w:color="auto"/>
        <w:right w:val="none" w:sz="0" w:space="0" w:color="auto"/>
      </w:divBdr>
    </w:div>
    <w:div w:id="211867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news/2024013-deep-seabed-mineral-exploitation-activities-and-migratory-species"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ms.int/en/document/deep-sea-mining-2" TargetMode="Externa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5.xml"/><Relationship Id="rId32"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cms.int/en/document/responses-decision-1451-deep-seabed-mineral-exploitation-activities-and-migratory-species-0" TargetMode="Externa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isa.org.jm/mining_code/39977/" TargetMode="External"/><Relationship Id="rId1" Type="http://schemas.openxmlformats.org/officeDocument/2006/relationships/hyperlink" Target="https://www.un.org/scientific-advisory-board/en/deep-sea-minin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4AD4CA84-4C12-4509-9239-FCDCAF5AF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63</TotalTime>
  <Pages>8</Pages>
  <Words>1982</Words>
  <Characters>11303</Characters>
  <Application>Microsoft Office Word</Application>
  <DocSecurity>0</DocSecurity>
  <Lines>94</Lines>
  <Paragraphs>26</Paragraphs>
  <ScaleCrop>false</ScaleCrop>
  <Company/>
  <LinksUpToDate>false</LinksUpToDate>
  <CharactersWithSpaces>13259</CharactersWithSpaces>
  <SharedDoc>false</SharedDoc>
  <HLinks>
    <vt:vector size="18" baseType="variant">
      <vt:variant>
        <vt:i4>4456454</vt:i4>
      </vt:variant>
      <vt:variant>
        <vt:i4>0</vt:i4>
      </vt:variant>
      <vt:variant>
        <vt:i4>0</vt:i4>
      </vt:variant>
      <vt:variant>
        <vt:i4>5</vt:i4>
      </vt:variant>
      <vt:variant>
        <vt:lpwstr>https://www.cms.int/en/news/2024013-deep-seabed-mineral-exploitation-activities-and-migratory-species</vt:lpwstr>
      </vt:variant>
      <vt:variant>
        <vt:lpwstr/>
      </vt:variant>
      <vt:variant>
        <vt:i4>2162756</vt:i4>
      </vt:variant>
      <vt:variant>
        <vt:i4>3</vt:i4>
      </vt:variant>
      <vt:variant>
        <vt:i4>0</vt:i4>
      </vt:variant>
      <vt:variant>
        <vt:i4>5</vt:i4>
      </vt:variant>
      <vt:variant>
        <vt:lpwstr>https://www.isa.org.jm/mining_code/39977/</vt:lpwstr>
      </vt:variant>
      <vt:variant>
        <vt:lpwstr/>
      </vt:variant>
      <vt:variant>
        <vt:i4>3866734</vt:i4>
      </vt:variant>
      <vt:variant>
        <vt:i4>0</vt:i4>
      </vt:variant>
      <vt:variant>
        <vt:i4>0</vt:i4>
      </vt:variant>
      <vt:variant>
        <vt:i4>5</vt:i4>
      </vt:variant>
      <vt:variant>
        <vt:lpwstr>https://www.un.org/scientific-advisory-board/en/deep-sea-mining</vt:lpwstr>
      </vt:variant>
      <vt:variant>
        <vt:lpwstr>:~:text=Deep%2Dsea%20mining%20could%20have,DSM%20are%20likely%20to%20increase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Paola Quesada</cp:lastModifiedBy>
  <cp:revision>35</cp:revision>
  <cp:lastPrinted>2019-09-24T08:54:00Z</cp:lastPrinted>
  <dcterms:created xsi:type="dcterms:W3CDTF">2025-08-27T19:26:00Z</dcterms:created>
  <dcterms:modified xsi:type="dcterms:W3CDTF">2025-11-11T12:17:00Z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