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6"/>
        <w:gridCol w:w="4144"/>
        <w:gridCol w:w="3978"/>
      </w:tblGrid>
      <w:tr w:rsidR="00002A97" w:rsidRPr="00BE6C85" w14:paraId="77F5F746" w14:textId="77777777" w:rsidTr="00CF7C14">
        <w:trPr>
          <w:trHeight w:val="1328"/>
        </w:trPr>
        <w:tc>
          <w:tcPr>
            <w:tcW w:w="1526" w:type="dxa"/>
            <w:tcBorders>
              <w:top w:val="single" w:sz="12" w:space="0" w:color="000000"/>
              <w:bottom w:val="single" w:sz="12" w:space="0" w:color="000000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14:paraId="68D1D064" w14:textId="77777777" w:rsidR="00002A97" w:rsidRPr="00002A97" w:rsidRDefault="00002A97" w:rsidP="00002A9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 w:rsidRPr="00002A97">
              <w:rPr>
                <w:rFonts w:eastAsia="Times New Roman" w:cs="Arial"/>
                <w:noProof/>
                <w:szCs w:val="24"/>
              </w:rPr>
              <w:drawing>
                <wp:inline distT="0" distB="0" distL="0" distR="0" wp14:anchorId="01A9DF71" wp14:editId="6CEDAA52">
                  <wp:extent cx="742950" cy="771525"/>
                  <wp:effectExtent l="0" t="0" r="0" b="9525"/>
                  <wp:docPr id="4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rcRect l="-2531" t="-740" r="-2531" b="-7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4" w:type="dxa"/>
            <w:tcBorders>
              <w:top w:val="single" w:sz="12" w:space="0" w:color="000000"/>
              <w:bottom w:val="single" w:sz="12" w:space="0" w:color="000000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14:paraId="54346F88" w14:textId="77777777" w:rsidR="00002A97" w:rsidRPr="00002A97" w:rsidRDefault="00002A97" w:rsidP="00002A97">
            <w:pPr>
              <w:keepNext/>
              <w:widowControl w:val="0"/>
              <w:suppressAutoHyphens/>
              <w:autoSpaceDE w:val="0"/>
              <w:autoSpaceDN w:val="0"/>
              <w:spacing w:after="0" w:line="240" w:lineRule="auto"/>
              <w:ind w:left="-108"/>
              <w:textAlignment w:val="baseline"/>
              <w:outlineLvl w:val="1"/>
              <w:rPr>
                <w:rFonts w:eastAsia="Times New Roman" w:cs="Arial"/>
                <w:sz w:val="12"/>
                <w:szCs w:val="12"/>
                <w:lang w:val="es-ES" w:eastAsia="es-ES"/>
              </w:rPr>
            </w:pPr>
          </w:p>
          <w:p w14:paraId="7AA7A120" w14:textId="77777777" w:rsidR="00002A97" w:rsidRPr="00002A97" w:rsidRDefault="00002A97" w:rsidP="00002A97">
            <w:pPr>
              <w:keepNext/>
              <w:widowControl w:val="0"/>
              <w:suppressAutoHyphens/>
              <w:autoSpaceDE w:val="0"/>
              <w:autoSpaceDN w:val="0"/>
              <w:spacing w:after="0" w:line="240" w:lineRule="auto"/>
              <w:ind w:left="-108"/>
              <w:textAlignment w:val="baseline"/>
              <w:outlineLvl w:val="1"/>
              <w:rPr>
                <w:rFonts w:ascii="Calibri" w:eastAsia="Calibri" w:hAnsi="Calibri" w:cs="Times New Roman"/>
                <w:lang w:val="es-ES"/>
              </w:rPr>
            </w:pPr>
            <w:r w:rsidRPr="00002A97">
              <w:rPr>
                <w:rFonts w:eastAsia="Times New Roman" w:cs="Arial"/>
                <w:b/>
                <w:bCs/>
                <w:sz w:val="32"/>
                <w:szCs w:val="24"/>
                <w:lang w:val="es-ES" w:eastAsia="es-ES"/>
              </w:rPr>
              <w:t>CONVENCIÓN SOBRE</w:t>
            </w:r>
          </w:p>
          <w:p w14:paraId="0BDD37F9" w14:textId="77777777" w:rsidR="00002A97" w:rsidRPr="00002A97" w:rsidRDefault="00002A97" w:rsidP="00002A97">
            <w:pPr>
              <w:keepNext/>
              <w:widowControl w:val="0"/>
              <w:suppressAutoHyphens/>
              <w:autoSpaceDE w:val="0"/>
              <w:autoSpaceDN w:val="0"/>
              <w:spacing w:after="0" w:line="240" w:lineRule="auto"/>
              <w:ind w:left="-108"/>
              <w:textAlignment w:val="baseline"/>
              <w:outlineLvl w:val="1"/>
              <w:rPr>
                <w:rFonts w:ascii="Calibri" w:eastAsia="Calibri" w:hAnsi="Calibri" w:cs="Times New Roman"/>
                <w:lang w:val="es-ES"/>
              </w:rPr>
            </w:pPr>
            <w:r w:rsidRPr="00002A97">
              <w:rPr>
                <w:rFonts w:eastAsia="Times New Roman" w:cs="Arial"/>
                <w:b/>
                <w:bCs/>
                <w:sz w:val="32"/>
                <w:szCs w:val="24"/>
                <w:lang w:val="es-ES" w:eastAsia="es-ES"/>
              </w:rPr>
              <w:t>LAS ESPECIES</w:t>
            </w:r>
          </w:p>
          <w:p w14:paraId="40B8FBF0" w14:textId="77777777" w:rsidR="00002A97" w:rsidRPr="00002A97" w:rsidRDefault="00002A97" w:rsidP="00002A97">
            <w:pPr>
              <w:keepNext/>
              <w:widowControl w:val="0"/>
              <w:suppressAutoHyphens/>
              <w:autoSpaceDE w:val="0"/>
              <w:autoSpaceDN w:val="0"/>
              <w:spacing w:after="0" w:line="240" w:lineRule="auto"/>
              <w:ind w:left="-108"/>
              <w:textAlignment w:val="baseline"/>
              <w:outlineLvl w:val="1"/>
              <w:rPr>
                <w:rFonts w:ascii="Calibri" w:eastAsia="Calibri" w:hAnsi="Calibri" w:cs="Times New Roman"/>
                <w:lang w:val="es-ES"/>
              </w:rPr>
            </w:pPr>
            <w:r w:rsidRPr="00002A97">
              <w:rPr>
                <w:rFonts w:eastAsia="Times New Roman" w:cs="Arial"/>
                <w:b/>
                <w:bCs/>
                <w:sz w:val="32"/>
                <w:szCs w:val="24"/>
                <w:lang w:val="es-ES" w:eastAsia="es-ES"/>
              </w:rPr>
              <w:t>MIGRATORIAS</w:t>
            </w:r>
          </w:p>
        </w:tc>
        <w:tc>
          <w:tcPr>
            <w:tcW w:w="3978" w:type="dxa"/>
            <w:tcBorders>
              <w:top w:val="single" w:sz="12" w:space="0" w:color="000000"/>
              <w:bottom w:val="single" w:sz="12" w:space="0" w:color="000000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14:paraId="13A5EDAC" w14:textId="5D80DECB" w:rsidR="00002A97" w:rsidRPr="00457C8A" w:rsidRDefault="00002A97" w:rsidP="002F7EC2">
            <w:pPr>
              <w:widowControl w:val="0"/>
              <w:tabs>
                <w:tab w:val="left" w:pos="5040"/>
                <w:tab w:val="left" w:pos="5760"/>
                <w:tab w:val="left" w:pos="6008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autoSpaceDE w:val="0"/>
              <w:autoSpaceDN w:val="0"/>
              <w:spacing w:before="120" w:after="120" w:line="240" w:lineRule="auto"/>
              <w:textAlignment w:val="baseline"/>
              <w:rPr>
                <w:rFonts w:ascii="Calibri" w:eastAsia="Calibri" w:hAnsi="Calibri" w:cs="Times New Roman"/>
                <w:lang w:val="fr-FR"/>
              </w:rPr>
            </w:pPr>
            <w:r w:rsidRPr="00457C8A">
              <w:rPr>
                <w:rFonts w:eastAsia="Times New Roman" w:cs="Arial"/>
                <w:szCs w:val="24"/>
                <w:lang w:val="fr-FR" w:eastAsia="es-ES"/>
              </w:rPr>
              <w:t>UNEP/CMS/COP1</w:t>
            </w:r>
            <w:r w:rsidR="00C22155">
              <w:rPr>
                <w:rFonts w:eastAsia="Times New Roman" w:cs="Arial"/>
                <w:szCs w:val="24"/>
                <w:lang w:val="fr-FR" w:eastAsia="es-ES"/>
              </w:rPr>
              <w:t>5</w:t>
            </w:r>
            <w:r w:rsidRPr="00457C8A">
              <w:rPr>
                <w:rFonts w:eastAsia="Times New Roman" w:cs="Arial"/>
                <w:szCs w:val="24"/>
                <w:lang w:val="fr-FR" w:eastAsia="es-ES"/>
              </w:rPr>
              <w:t>/</w:t>
            </w:r>
            <w:r w:rsidR="00800CB3">
              <w:rPr>
                <w:rFonts w:eastAsia="Times New Roman" w:cs="Arial"/>
                <w:szCs w:val="24"/>
                <w:lang w:val="fr-FR" w:eastAsia="es-ES"/>
              </w:rPr>
              <w:t>Doc</w:t>
            </w:r>
            <w:r w:rsidR="00CE4DC9">
              <w:rPr>
                <w:rFonts w:eastAsia="Times New Roman" w:cs="Arial"/>
                <w:szCs w:val="24"/>
                <w:lang w:val="fr-FR" w:eastAsia="es-ES"/>
              </w:rPr>
              <w:t>.17</w:t>
            </w:r>
          </w:p>
          <w:p w14:paraId="5F9B9DE6" w14:textId="04E6E2D2" w:rsidR="00002A97" w:rsidRPr="00CE4DC9" w:rsidRDefault="00CE4DC9" w:rsidP="002F7EC2">
            <w:pPr>
              <w:widowControl w:val="0"/>
              <w:tabs>
                <w:tab w:val="left" w:pos="5040"/>
                <w:tab w:val="left" w:pos="5760"/>
                <w:tab w:val="left" w:pos="6008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autoSpaceDE w:val="0"/>
              <w:autoSpaceDN w:val="0"/>
              <w:spacing w:after="120" w:line="240" w:lineRule="auto"/>
              <w:textAlignment w:val="baseline"/>
              <w:rPr>
                <w:rFonts w:ascii="Calibri" w:eastAsia="Calibri" w:hAnsi="Calibri" w:cs="Times New Roman"/>
                <w:lang w:val="fr-FR"/>
              </w:rPr>
            </w:pPr>
            <w:r>
              <w:rPr>
                <w:rFonts w:eastAsia="Times New Roman" w:cs="Arial"/>
                <w:szCs w:val="24"/>
                <w:lang w:val="fr-FR" w:eastAsia="es-ES"/>
              </w:rPr>
              <w:t>26 de noviembre</w:t>
            </w:r>
            <w:r w:rsidR="00EF1D13" w:rsidRPr="00CE4DC9">
              <w:rPr>
                <w:rFonts w:eastAsia="Times New Roman" w:cs="Arial"/>
                <w:szCs w:val="24"/>
                <w:lang w:val="fr-FR" w:eastAsia="es-ES"/>
              </w:rPr>
              <w:t xml:space="preserve"> </w:t>
            </w:r>
            <w:r w:rsidR="00002A97" w:rsidRPr="00CE4DC9">
              <w:rPr>
                <w:rFonts w:eastAsia="Times New Roman" w:cs="Arial"/>
                <w:szCs w:val="24"/>
                <w:lang w:val="fr-FR" w:eastAsia="es-ES"/>
              </w:rPr>
              <w:t>20</w:t>
            </w:r>
            <w:r w:rsidR="000F4BDA" w:rsidRPr="00CE4DC9">
              <w:rPr>
                <w:rFonts w:eastAsia="Times New Roman" w:cs="Arial"/>
                <w:szCs w:val="24"/>
                <w:lang w:val="fr-FR" w:eastAsia="es-ES"/>
              </w:rPr>
              <w:t>2</w:t>
            </w:r>
            <w:r w:rsidR="00BE6C85" w:rsidRPr="00CE4DC9">
              <w:rPr>
                <w:rFonts w:eastAsia="Times New Roman" w:cs="Arial"/>
                <w:szCs w:val="24"/>
                <w:lang w:val="fr-FR" w:eastAsia="es-ES"/>
              </w:rPr>
              <w:t>5</w:t>
            </w:r>
          </w:p>
          <w:p w14:paraId="70056628" w14:textId="77777777" w:rsidR="00002A97" w:rsidRPr="00002A97" w:rsidRDefault="00002A97" w:rsidP="00002A9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Arial"/>
                <w:szCs w:val="24"/>
                <w:lang w:val="es-ES_tradnl" w:eastAsia="es-ES"/>
              </w:rPr>
            </w:pPr>
            <w:r w:rsidRPr="00002A97">
              <w:rPr>
                <w:rFonts w:eastAsia="Times New Roman" w:cs="Arial"/>
                <w:szCs w:val="24"/>
                <w:lang w:val="es-ES_tradnl" w:eastAsia="es-ES"/>
              </w:rPr>
              <w:t>Español</w:t>
            </w:r>
          </w:p>
          <w:p w14:paraId="1A2CF210" w14:textId="77777777" w:rsidR="00002A97" w:rsidRPr="000F4BDA" w:rsidRDefault="00002A97" w:rsidP="00002A9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lang w:val="es-ES"/>
              </w:rPr>
            </w:pPr>
            <w:r w:rsidRPr="00002A97">
              <w:rPr>
                <w:rFonts w:eastAsia="Times New Roman" w:cs="Arial"/>
                <w:szCs w:val="24"/>
                <w:lang w:val="es-ES" w:eastAsia="es-ES"/>
              </w:rPr>
              <w:t>Original: Inglés</w:t>
            </w:r>
          </w:p>
          <w:p w14:paraId="494F0815" w14:textId="77777777" w:rsidR="00002A97" w:rsidRPr="00002A97" w:rsidRDefault="00002A97" w:rsidP="00002A9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Arial"/>
                <w:sz w:val="12"/>
                <w:szCs w:val="12"/>
                <w:lang w:val="es-ES" w:eastAsia="es-ES"/>
              </w:rPr>
            </w:pPr>
          </w:p>
        </w:tc>
      </w:tr>
    </w:tbl>
    <w:p w14:paraId="321C3CFB" w14:textId="77777777" w:rsidR="00002A97" w:rsidRPr="00002A97" w:rsidRDefault="00002A97" w:rsidP="00002A97">
      <w:pPr>
        <w:widowControl w:val="0"/>
        <w:tabs>
          <w:tab w:val="left" w:pos="-1057"/>
          <w:tab w:val="left" w:pos="-720"/>
        </w:tabs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sz w:val="8"/>
          <w:szCs w:val="8"/>
          <w:lang w:val="es-ES" w:eastAsia="es-ES"/>
        </w:rPr>
      </w:pPr>
    </w:p>
    <w:p w14:paraId="005C291A" w14:textId="7C581A96" w:rsidR="00002A97" w:rsidRPr="00002A97" w:rsidRDefault="00002A97" w:rsidP="00002A97">
      <w:pPr>
        <w:widowControl w:val="0"/>
        <w:tabs>
          <w:tab w:val="left" w:pos="-1057"/>
          <w:tab w:val="left" w:pos="-720"/>
        </w:tabs>
        <w:suppressAutoHyphens/>
        <w:autoSpaceDE w:val="0"/>
        <w:autoSpaceDN w:val="0"/>
        <w:spacing w:after="0" w:line="240" w:lineRule="auto"/>
        <w:textAlignment w:val="baseline"/>
        <w:rPr>
          <w:rFonts w:ascii="Calibri" w:eastAsia="Calibri" w:hAnsi="Calibri" w:cs="Times New Roman"/>
          <w:lang w:val="es-ES"/>
        </w:rPr>
      </w:pPr>
      <w:r w:rsidRPr="00002A97">
        <w:rPr>
          <w:rFonts w:eastAsia="Times New Roman" w:cs="Arial"/>
          <w:szCs w:val="24"/>
          <w:lang w:val="es-ES" w:eastAsia="es-ES"/>
        </w:rPr>
        <w:t>1</w:t>
      </w:r>
      <w:r w:rsidR="00C22155">
        <w:rPr>
          <w:rFonts w:eastAsia="Times New Roman" w:cs="Arial"/>
          <w:szCs w:val="24"/>
          <w:lang w:val="es-ES" w:eastAsia="es-ES"/>
        </w:rPr>
        <w:t>5</w:t>
      </w:r>
      <w:r w:rsidRPr="00002A97">
        <w:rPr>
          <w:rFonts w:eastAsia="Times New Roman" w:cs="Arial"/>
          <w:szCs w:val="24"/>
          <w:lang w:val="es-ES" w:eastAsia="es-ES"/>
        </w:rPr>
        <w:t>ª REUNIÓN DE LA CONFERENCIA DE LAS PARTES</w:t>
      </w:r>
    </w:p>
    <w:p w14:paraId="6AA17B99" w14:textId="78CEEED7" w:rsidR="00002A97" w:rsidRPr="00002A97" w:rsidRDefault="00BE6C85" w:rsidP="00002A97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uppressAutoHyphens/>
        <w:autoSpaceDE w:val="0"/>
        <w:autoSpaceDN w:val="0"/>
        <w:spacing w:after="0" w:line="228" w:lineRule="auto"/>
        <w:textAlignment w:val="baseline"/>
        <w:outlineLvl w:val="1"/>
        <w:rPr>
          <w:rFonts w:ascii="Calibri" w:eastAsia="Calibri" w:hAnsi="Calibri" w:cs="Times New Roman"/>
          <w:lang w:val="es-ES"/>
        </w:rPr>
      </w:pPr>
      <w:r>
        <w:rPr>
          <w:rFonts w:eastAsia="Times New Roman" w:cs="Arial"/>
          <w:bCs/>
          <w:szCs w:val="24"/>
          <w:lang w:val="es-ES" w:eastAsia="es-ES"/>
        </w:rPr>
        <w:t>Campo Grande, Brasil, 23 al 29 marzo</w:t>
      </w:r>
      <w:r w:rsidR="00002A97" w:rsidRPr="00002A97">
        <w:rPr>
          <w:rFonts w:eastAsia="Times New Roman" w:cs="Arial"/>
          <w:bCs/>
          <w:szCs w:val="24"/>
          <w:lang w:val="es-ES" w:eastAsia="es-ES"/>
        </w:rPr>
        <w:t xml:space="preserve"> 202</w:t>
      </w:r>
      <w:r w:rsidR="00C22155">
        <w:rPr>
          <w:rFonts w:eastAsia="Times New Roman" w:cs="Arial"/>
          <w:bCs/>
          <w:szCs w:val="24"/>
          <w:lang w:val="es-ES" w:eastAsia="es-ES"/>
        </w:rPr>
        <w:t>6</w:t>
      </w:r>
    </w:p>
    <w:p w14:paraId="500F7C6B" w14:textId="2F11A6B3" w:rsidR="00002A97" w:rsidRPr="00002A97" w:rsidRDefault="00002A97" w:rsidP="00002A97">
      <w:pPr>
        <w:widowControl w:val="0"/>
        <w:tabs>
          <w:tab w:val="left" w:pos="7020"/>
        </w:tabs>
        <w:suppressAutoHyphens/>
        <w:autoSpaceDE w:val="0"/>
        <w:autoSpaceDN w:val="0"/>
        <w:spacing w:after="0" w:line="240" w:lineRule="auto"/>
        <w:textAlignment w:val="baseline"/>
        <w:rPr>
          <w:rFonts w:ascii="Calibri" w:eastAsia="Calibri" w:hAnsi="Calibri" w:cs="Times New Roman"/>
          <w:lang w:val="es-ES"/>
        </w:rPr>
      </w:pPr>
      <w:r w:rsidRPr="00002A97">
        <w:rPr>
          <w:rFonts w:eastAsia="Times New Roman" w:cs="Arial"/>
          <w:szCs w:val="24"/>
          <w:lang w:val="es-ES" w:eastAsia="es-ES"/>
        </w:rPr>
        <w:t xml:space="preserve">Punto </w:t>
      </w:r>
      <w:r w:rsidR="00CE4DC9">
        <w:rPr>
          <w:rFonts w:eastAsia="Times New Roman" w:cs="Arial"/>
          <w:szCs w:val="24"/>
          <w:lang w:val="es-ES" w:eastAsia="es-ES"/>
        </w:rPr>
        <w:t xml:space="preserve">17 </w:t>
      </w:r>
      <w:r w:rsidRPr="00002A97">
        <w:rPr>
          <w:rFonts w:eastAsia="Times New Roman" w:cs="Arial"/>
          <w:szCs w:val="24"/>
          <w:lang w:val="es-ES" w:eastAsia="es-ES"/>
        </w:rPr>
        <w:t>del orden del día</w:t>
      </w:r>
    </w:p>
    <w:p w14:paraId="7D24E2F1" w14:textId="77777777" w:rsidR="00002A97" w:rsidRDefault="00002A97" w:rsidP="00002A97">
      <w:pPr>
        <w:widowControl w:val="0"/>
        <w:tabs>
          <w:tab w:val="left" w:pos="7020"/>
        </w:tabs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lang w:val="es-ES" w:eastAsia="es-ES"/>
        </w:rPr>
      </w:pPr>
    </w:p>
    <w:p w14:paraId="0B234219" w14:textId="77777777" w:rsidR="00AC09AE" w:rsidRPr="00002A97" w:rsidRDefault="00AC09AE" w:rsidP="00002A97">
      <w:pPr>
        <w:widowControl w:val="0"/>
        <w:tabs>
          <w:tab w:val="left" w:pos="7020"/>
        </w:tabs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lang w:val="es-ES" w:eastAsia="es-ES"/>
        </w:rPr>
      </w:pPr>
    </w:p>
    <w:p w14:paraId="62AB6703" w14:textId="06D3EF71" w:rsidR="00002A97" w:rsidRPr="00790422" w:rsidRDefault="00B50FBC" w:rsidP="002F7EC2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uppressAutoHyphens/>
        <w:autoSpaceDE w:val="0"/>
        <w:autoSpaceDN w:val="0"/>
        <w:spacing w:after="120" w:line="240" w:lineRule="auto"/>
        <w:jc w:val="center"/>
        <w:textAlignment w:val="baseline"/>
        <w:outlineLvl w:val="1"/>
        <w:rPr>
          <w:rFonts w:ascii="Calibri" w:eastAsia="Calibri" w:hAnsi="Calibri" w:cs="Times New Roman"/>
          <w:lang w:val="es-ES"/>
        </w:rPr>
      </w:pPr>
      <w:r w:rsidRPr="00B50FBC">
        <w:rPr>
          <w:rFonts w:eastAsia="Times New Roman" w:cs="Arial"/>
          <w:b/>
          <w:bCs/>
          <w:caps/>
          <w:lang w:val="es-ES" w:eastAsia="es-ES"/>
        </w:rPr>
        <w:t>ELECCIÓN DE LOS MIEMBROS DEL COMITÉ PERMANENTE</w:t>
      </w:r>
    </w:p>
    <w:p w14:paraId="649BC530" w14:textId="62EED1DF" w:rsidR="00002A97" w:rsidRPr="00002A97" w:rsidRDefault="002D5F2A" w:rsidP="00002A97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Calibri" w:eastAsia="Calibri" w:hAnsi="Calibri" w:cs="Times New Roman"/>
          <w:lang w:val="es-ES"/>
        </w:rPr>
      </w:pPr>
      <w:r>
        <w:rPr>
          <w:rFonts w:eastAsia="Times New Roman" w:cs="Arial"/>
          <w:i/>
          <w:szCs w:val="24"/>
          <w:lang w:val="es-ES" w:eastAsia="es-ES"/>
        </w:rPr>
        <w:t xml:space="preserve"> </w:t>
      </w:r>
      <w:r w:rsidR="00E77A9F">
        <w:rPr>
          <w:rFonts w:eastAsia="Times New Roman" w:cs="Arial"/>
          <w:i/>
          <w:szCs w:val="24"/>
          <w:lang w:val="es-ES" w:eastAsia="es-ES"/>
        </w:rPr>
        <w:t xml:space="preserve">(Preparado por la </w:t>
      </w:r>
      <w:r w:rsidR="00800CB3">
        <w:rPr>
          <w:rFonts w:eastAsia="Times New Roman" w:cs="Arial"/>
          <w:i/>
          <w:szCs w:val="24"/>
          <w:lang w:val="es-ES" w:eastAsia="es-ES"/>
        </w:rPr>
        <w:t>Secretaría</w:t>
      </w:r>
      <w:r w:rsidR="00E77A9F">
        <w:rPr>
          <w:rFonts w:eastAsia="Times New Roman" w:cs="Arial"/>
          <w:i/>
          <w:szCs w:val="24"/>
          <w:lang w:val="es-ES" w:eastAsia="es-ES"/>
        </w:rPr>
        <w:t>)</w:t>
      </w:r>
      <w:r w:rsidR="00002A97" w:rsidRPr="00002A97">
        <w:rPr>
          <w:rFonts w:eastAsia="Times New Roman" w:cs="Arial"/>
          <w:i/>
          <w:szCs w:val="24"/>
          <w:lang w:val="es-ES" w:eastAsia="es-ES"/>
        </w:rPr>
        <w:t xml:space="preserve"> </w:t>
      </w:r>
    </w:p>
    <w:p w14:paraId="6A23E363" w14:textId="77777777" w:rsidR="00002A97" w:rsidRPr="00002A97" w:rsidRDefault="00002A97" w:rsidP="00002A97">
      <w:pPr>
        <w:widowControl w:val="0"/>
        <w:tabs>
          <w:tab w:val="left" w:pos="8295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lang w:val="es-ES" w:eastAsia="es-ES"/>
        </w:rPr>
      </w:pPr>
    </w:p>
    <w:p w14:paraId="7DD73723" w14:textId="7EF653A4" w:rsidR="00002A97" w:rsidRPr="00002A97" w:rsidRDefault="002D5F2A" w:rsidP="00002A9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Calibri" w:eastAsia="Calibri" w:hAnsi="Calibri" w:cs="Times New Roman"/>
          <w:lang w:val="es-ES"/>
        </w:rPr>
      </w:pPr>
      <w:r w:rsidRPr="00EC2A58">
        <w:rPr>
          <w:rFonts w:eastAsia="Times New Roman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DD936B" wp14:editId="6565643E">
                <wp:simplePos x="0" y="0"/>
                <wp:positionH relativeFrom="column">
                  <wp:posOffset>971550</wp:posOffset>
                </wp:positionH>
                <wp:positionV relativeFrom="paragraph">
                  <wp:posOffset>147321</wp:posOffset>
                </wp:positionV>
                <wp:extent cx="4304666" cy="1181100"/>
                <wp:effectExtent l="0" t="0" r="19685" b="19050"/>
                <wp:wrapNone/>
                <wp:docPr id="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4666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8EFDF6D" w14:textId="1DCE26E8" w:rsidR="002D5F2A" w:rsidRDefault="002D5F2A" w:rsidP="002D5F2A">
                            <w:pPr>
                              <w:spacing w:after="0"/>
                            </w:pPr>
                            <w:r>
                              <w:rPr>
                                <w:rFonts w:eastAsia="Arial" w:cs="Arial"/>
                                <w:lang w:val="fr-FR"/>
                              </w:rPr>
                              <w:t>Resumen:</w:t>
                            </w:r>
                          </w:p>
                          <w:p w14:paraId="255B4E63" w14:textId="77777777" w:rsidR="002D5F2A" w:rsidRDefault="002D5F2A" w:rsidP="002D5F2A">
                            <w:pPr>
                              <w:spacing w:after="0"/>
                              <w:rPr>
                                <w:rFonts w:cs="Arial"/>
                                <w:lang w:val="fr-FR"/>
                              </w:rPr>
                            </w:pPr>
                          </w:p>
                          <w:p w14:paraId="226BBBEA" w14:textId="46718255" w:rsidR="00EA3ABA" w:rsidRPr="00EA3ABA" w:rsidRDefault="00EA3ABA" w:rsidP="00EA3ABA">
                            <w:pPr>
                              <w:spacing w:after="0" w:line="240" w:lineRule="auto"/>
                              <w:jc w:val="both"/>
                              <w:rPr>
                                <w:rFonts w:cs="Arial"/>
                                <w:lang w:val="es-ES"/>
                              </w:rPr>
                            </w:pPr>
                            <w:r w:rsidRPr="00EA3ABA">
                              <w:rPr>
                                <w:rFonts w:cs="Arial"/>
                                <w:lang w:val="es-ES"/>
                              </w:rPr>
                              <w:t>De conformidad con la Resolución 9.15 Composición y organización del Comité Permanente, la Secretaría ha elaborado una guía para las Partes sobre la elección de los miembros regionales y suplentes del Comité Permanente.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D936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76.5pt;margin-top:11.6pt;width:338.95pt;height:93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" strokeweight=".08811mm">
                <v:textbox>
                  <w:txbxContent>
                    <w:p w14:paraId="78EFDF6D" w14:textId="1DCE26E8" w:rsidR="002D5F2A" w:rsidRDefault="002D5F2A" w:rsidP="002D5F2A">
                      <w:pPr>
                        <w:spacing w:after="0"/>
                      </w:pPr>
                      <w:r>
                        <w:rPr>
                          <w:rFonts w:eastAsia="Arial" w:cs="Arial"/>
                          <w:lang w:val="fr-FR"/>
                        </w:rPr>
                        <w:t>Resumen:</w:t>
                      </w:r>
                    </w:p>
                    <w:p w14:paraId="255B4E63" w14:textId="77777777" w:rsidR="002D5F2A" w:rsidRDefault="002D5F2A" w:rsidP="002D5F2A">
                      <w:pPr>
                        <w:spacing w:after="0"/>
                        <w:rPr>
                          <w:rFonts w:cs="Arial"/>
                          <w:lang w:val="fr-FR"/>
                        </w:rPr>
                      </w:pPr>
                    </w:p>
                    <w:p w14:paraId="226BBBEA" w14:textId="46718255" w:rsidR="00EA3ABA" w:rsidRPr="00EA3ABA" w:rsidRDefault="00EA3ABA" w:rsidP="00EA3ABA">
                      <w:pPr>
                        <w:spacing w:after="0" w:line="240" w:lineRule="auto"/>
                        <w:jc w:val="both"/>
                        <w:rPr>
                          <w:rFonts w:cs="Arial"/>
                          <w:lang w:val="es-ES"/>
                        </w:rPr>
                      </w:pPr>
                      <w:r w:rsidRPr="00EA3ABA">
                        <w:rPr>
                          <w:rFonts w:cs="Arial"/>
                          <w:lang w:val="es-ES"/>
                        </w:rPr>
                        <w:t>De conformidad con la Resolución 9.15 Composición y organización del Comité Permanente, la Secretaría ha elaborado una guía para las Partes sobre la elección de los miembros regionales y suplentes del Comité Permanente.</w:t>
                      </w:r>
                    </w:p>
                  </w:txbxContent>
                </v:textbox>
              </v:shape>
            </w:pict>
          </mc:Fallback>
        </mc:AlternateContent>
      </w:r>
    </w:p>
    <w:p w14:paraId="446B2251" w14:textId="3D106049" w:rsidR="00002A97" w:rsidRPr="00002A97" w:rsidRDefault="00002A97" w:rsidP="00002A9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lang w:val="es-ES" w:eastAsia="es-ES"/>
        </w:rPr>
      </w:pPr>
    </w:p>
    <w:p w14:paraId="5D1046C7" w14:textId="292C83CD" w:rsidR="00002A97" w:rsidRPr="00002A97" w:rsidRDefault="00002A97" w:rsidP="00002A9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lang w:val="es-ES" w:eastAsia="es-ES"/>
        </w:rPr>
      </w:pPr>
    </w:p>
    <w:p w14:paraId="547839D3" w14:textId="77777777" w:rsidR="00002A97" w:rsidRPr="00002A97" w:rsidRDefault="00002A97" w:rsidP="00002A9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lang w:val="es-ES" w:eastAsia="es-ES"/>
        </w:rPr>
      </w:pPr>
    </w:p>
    <w:p w14:paraId="234F4552" w14:textId="77777777" w:rsidR="00002A97" w:rsidRPr="00002A97" w:rsidRDefault="00002A97" w:rsidP="00002A9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lang w:val="es-ES" w:eastAsia="es-ES"/>
        </w:rPr>
      </w:pPr>
    </w:p>
    <w:p w14:paraId="33232352" w14:textId="77777777" w:rsidR="00002A97" w:rsidRPr="00002A97" w:rsidRDefault="00002A97" w:rsidP="00002A9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lang w:val="es-ES" w:eastAsia="es-ES"/>
        </w:rPr>
      </w:pPr>
    </w:p>
    <w:p w14:paraId="660ED408" w14:textId="77777777" w:rsidR="00002A97" w:rsidRPr="00002A97" w:rsidRDefault="00002A97" w:rsidP="00002A9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lang w:val="es-ES" w:eastAsia="es-ES"/>
        </w:rPr>
      </w:pPr>
    </w:p>
    <w:p w14:paraId="61E92F8A" w14:textId="77777777" w:rsidR="00002A97" w:rsidRPr="00002A97" w:rsidRDefault="00002A97" w:rsidP="00002A9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lang w:val="es-ES" w:eastAsia="es-ES"/>
        </w:rPr>
      </w:pPr>
    </w:p>
    <w:p w14:paraId="49D1ABE8" w14:textId="77777777" w:rsidR="00002A97" w:rsidRPr="00002A97" w:rsidRDefault="00002A97" w:rsidP="00002A9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lang w:val="es-ES" w:eastAsia="es-ES"/>
        </w:rPr>
      </w:pPr>
    </w:p>
    <w:p w14:paraId="0BBCB6E8" w14:textId="77777777" w:rsidR="00002A97" w:rsidRPr="00002A97" w:rsidRDefault="00002A97" w:rsidP="00002A9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lang w:val="es-ES" w:eastAsia="es-ES"/>
        </w:rPr>
      </w:pPr>
    </w:p>
    <w:p w14:paraId="61C18AAA" w14:textId="77777777" w:rsidR="00002A97" w:rsidRPr="00002A97" w:rsidRDefault="00002A97" w:rsidP="00002A9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lang w:val="es-ES" w:eastAsia="es-ES"/>
        </w:rPr>
      </w:pPr>
    </w:p>
    <w:p w14:paraId="58F1984A" w14:textId="77777777" w:rsidR="00002A97" w:rsidRPr="00002A97" w:rsidRDefault="00002A97" w:rsidP="00002A9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lang w:val="es-ES" w:eastAsia="es-ES"/>
        </w:rPr>
      </w:pPr>
    </w:p>
    <w:p w14:paraId="476C2460" w14:textId="77777777" w:rsidR="00002A97" w:rsidRPr="00002A97" w:rsidRDefault="00002A97" w:rsidP="00002A9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lang w:val="es-ES" w:eastAsia="es-ES"/>
        </w:rPr>
      </w:pPr>
    </w:p>
    <w:p w14:paraId="1ABC5A62" w14:textId="77777777" w:rsidR="00002A97" w:rsidRPr="00002A97" w:rsidRDefault="00002A97" w:rsidP="00002A9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lang w:val="es-ES" w:eastAsia="es-ES"/>
        </w:rPr>
      </w:pPr>
    </w:p>
    <w:p w14:paraId="46E41D78" w14:textId="77777777" w:rsidR="00002A97" w:rsidRPr="00002A97" w:rsidRDefault="00002A97" w:rsidP="00002A9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lang w:val="es-ES" w:eastAsia="es-ES"/>
        </w:rPr>
      </w:pPr>
    </w:p>
    <w:p w14:paraId="384B6374" w14:textId="77777777" w:rsidR="00002A97" w:rsidRPr="00002A97" w:rsidRDefault="00002A97" w:rsidP="00002A9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lang w:val="es-ES" w:eastAsia="es-ES"/>
        </w:rPr>
      </w:pPr>
    </w:p>
    <w:p w14:paraId="3F333155" w14:textId="77777777" w:rsidR="00002A97" w:rsidRDefault="00002A97" w:rsidP="00002A9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lang w:val="es-ES" w:eastAsia="es-ES"/>
        </w:rPr>
      </w:pPr>
    </w:p>
    <w:p w14:paraId="29F85BB4" w14:textId="77777777" w:rsidR="00002A97" w:rsidRDefault="00002A97" w:rsidP="00002A9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lang w:val="es-ES" w:eastAsia="es-ES"/>
        </w:rPr>
      </w:pPr>
    </w:p>
    <w:p w14:paraId="37E2C95B" w14:textId="77777777" w:rsidR="00002A97" w:rsidRDefault="00002A97" w:rsidP="00002A9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lang w:val="es-ES" w:eastAsia="es-ES"/>
        </w:rPr>
      </w:pPr>
    </w:p>
    <w:p w14:paraId="12536E0B" w14:textId="77777777" w:rsidR="00002A97" w:rsidRDefault="00002A97" w:rsidP="00002A9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lang w:val="es-ES" w:eastAsia="es-ES"/>
        </w:rPr>
      </w:pPr>
    </w:p>
    <w:p w14:paraId="25B16880" w14:textId="77777777" w:rsidR="00002A97" w:rsidRDefault="00002A97" w:rsidP="00002A9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lang w:val="es-ES" w:eastAsia="es-ES"/>
        </w:rPr>
      </w:pPr>
    </w:p>
    <w:p w14:paraId="2202BB70" w14:textId="77777777" w:rsidR="00002A97" w:rsidRDefault="00002A97" w:rsidP="00002A9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lang w:val="es-ES" w:eastAsia="es-ES"/>
        </w:rPr>
      </w:pPr>
    </w:p>
    <w:p w14:paraId="5DDD6F5C" w14:textId="77777777" w:rsidR="00002A97" w:rsidRDefault="00002A97" w:rsidP="00002A9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lang w:val="es-ES" w:eastAsia="es-ES"/>
        </w:rPr>
      </w:pPr>
    </w:p>
    <w:p w14:paraId="1305F4B1" w14:textId="77777777" w:rsidR="00002A97" w:rsidRDefault="00002A97" w:rsidP="00002A9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lang w:val="es-ES" w:eastAsia="es-ES"/>
        </w:rPr>
      </w:pPr>
    </w:p>
    <w:p w14:paraId="6688DCBA" w14:textId="77777777" w:rsidR="00002A97" w:rsidRDefault="00002A97" w:rsidP="00002A9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lang w:val="es-ES" w:eastAsia="es-ES"/>
        </w:rPr>
      </w:pPr>
    </w:p>
    <w:p w14:paraId="2B88AEC7" w14:textId="77777777" w:rsidR="00002A97" w:rsidRDefault="00002A97" w:rsidP="00002A9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lang w:val="es-ES" w:eastAsia="es-ES"/>
        </w:rPr>
      </w:pPr>
    </w:p>
    <w:p w14:paraId="35A5CEA7" w14:textId="77777777" w:rsidR="00002A97" w:rsidRDefault="00002A97" w:rsidP="00002A9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lang w:val="es-ES" w:eastAsia="es-ES"/>
        </w:rPr>
      </w:pPr>
    </w:p>
    <w:p w14:paraId="34F5A5A6" w14:textId="77777777" w:rsidR="00002A97" w:rsidRDefault="00002A97" w:rsidP="00002A9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lang w:val="es-ES" w:eastAsia="es-ES"/>
        </w:rPr>
      </w:pPr>
    </w:p>
    <w:p w14:paraId="4EE0A7FF" w14:textId="77777777" w:rsidR="00002A97" w:rsidRDefault="00002A97" w:rsidP="00002A9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lang w:val="es-ES" w:eastAsia="es-ES"/>
        </w:rPr>
      </w:pPr>
    </w:p>
    <w:p w14:paraId="1B99C18C" w14:textId="77777777" w:rsidR="00002A97" w:rsidRDefault="00002A97" w:rsidP="00002A9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lang w:val="es-ES" w:eastAsia="es-ES"/>
        </w:rPr>
      </w:pPr>
    </w:p>
    <w:p w14:paraId="74A2DE84" w14:textId="08B74B01" w:rsidR="002D5F2A" w:rsidRDefault="002D5F2A">
      <w:pPr>
        <w:rPr>
          <w:rFonts w:eastAsia="Times New Roman" w:cs="Arial"/>
          <w:lang w:val="es-ES" w:eastAsia="es-ES"/>
        </w:rPr>
      </w:pPr>
      <w:r>
        <w:rPr>
          <w:rFonts w:eastAsia="Times New Roman" w:cs="Arial"/>
          <w:lang w:val="es-ES" w:eastAsia="es-ES"/>
        </w:rPr>
        <w:br w:type="page"/>
      </w:r>
    </w:p>
    <w:p w14:paraId="01E99FC5" w14:textId="77777777" w:rsidR="0068478E" w:rsidRDefault="0068478E" w:rsidP="002D5F2A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eastAsia="Times New Roman" w:cs="Arial"/>
          <w:b/>
          <w:bCs/>
          <w:caps/>
          <w:lang w:val="es-ES" w:eastAsia="es-ES"/>
        </w:rPr>
      </w:pPr>
    </w:p>
    <w:p w14:paraId="7AC52C18" w14:textId="2079F646" w:rsidR="00002A97" w:rsidRPr="002D5F2A" w:rsidRDefault="00042F0F" w:rsidP="002D5F2A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eastAsia="Times New Roman" w:cs="Arial"/>
          <w:b/>
          <w:bCs/>
          <w:lang w:val="es-ES" w:eastAsia="es-ES"/>
        </w:rPr>
      </w:pPr>
      <w:r w:rsidRPr="00B50FBC">
        <w:rPr>
          <w:rFonts w:eastAsia="Times New Roman" w:cs="Arial"/>
          <w:b/>
          <w:bCs/>
          <w:caps/>
          <w:lang w:val="es-ES" w:eastAsia="es-ES"/>
        </w:rPr>
        <w:t>ELECCIÓN DE LOS MIEMBROS DEL COMITÉ PERMANENTE</w:t>
      </w:r>
    </w:p>
    <w:p w14:paraId="273F52CF" w14:textId="77777777" w:rsidR="00002A97" w:rsidRDefault="00002A97" w:rsidP="00002A9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lang w:val="es-ES" w:eastAsia="es-ES"/>
        </w:rPr>
      </w:pPr>
    </w:p>
    <w:p w14:paraId="4358958F" w14:textId="77777777" w:rsidR="00002A97" w:rsidRDefault="00002A97" w:rsidP="00002A9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lang w:val="es-ES" w:eastAsia="es-ES"/>
        </w:rPr>
      </w:pPr>
    </w:p>
    <w:p w14:paraId="386E57EE" w14:textId="316FD773" w:rsidR="00002A97" w:rsidRPr="002D5F2A" w:rsidRDefault="002D5F2A" w:rsidP="00002A9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u w:val="single"/>
          <w:lang w:val="es-ES" w:eastAsia="es-ES"/>
        </w:rPr>
      </w:pPr>
      <w:r w:rsidRPr="002D5F2A">
        <w:rPr>
          <w:rFonts w:eastAsia="Times New Roman" w:cs="Arial"/>
          <w:u w:val="single"/>
          <w:lang w:val="es-ES" w:eastAsia="es-ES"/>
        </w:rPr>
        <w:t>Contexto</w:t>
      </w:r>
    </w:p>
    <w:p w14:paraId="7C301C26" w14:textId="77777777" w:rsidR="00002A97" w:rsidRDefault="00002A97" w:rsidP="00002A9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lang w:val="es-ES" w:eastAsia="es-ES"/>
        </w:rPr>
      </w:pPr>
    </w:p>
    <w:p w14:paraId="5CB4E413" w14:textId="77777777" w:rsidR="00E81B4A" w:rsidRDefault="00E81B4A" w:rsidP="00002A9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lang w:val="es-ES" w:eastAsia="es-ES"/>
        </w:rPr>
      </w:pPr>
    </w:p>
    <w:p w14:paraId="229E99ED" w14:textId="2E1693F6" w:rsidR="00E81B4A" w:rsidRDefault="004B4BA1" w:rsidP="004B4BA1">
      <w:pPr>
        <w:pStyle w:val="ListParagraph"/>
        <w:widowControl w:val="0"/>
        <w:numPr>
          <w:ilvl w:val="0"/>
          <w:numId w:val="12"/>
        </w:numPr>
        <w:suppressAutoHyphens/>
        <w:autoSpaceDE w:val="0"/>
        <w:autoSpaceDN w:val="0"/>
        <w:spacing w:after="0" w:line="240" w:lineRule="auto"/>
        <w:ind w:left="540" w:hanging="540"/>
        <w:jc w:val="both"/>
        <w:textAlignment w:val="baseline"/>
        <w:rPr>
          <w:rFonts w:eastAsia="Times New Roman" w:cs="Arial"/>
          <w:lang w:val="es-ES" w:eastAsia="es-ES"/>
        </w:rPr>
      </w:pPr>
      <w:r w:rsidRPr="004B4BA1">
        <w:rPr>
          <w:rFonts w:eastAsia="Times New Roman" w:cs="Arial"/>
          <w:lang w:val="es-ES" w:eastAsia="es-ES"/>
        </w:rPr>
        <w:t>La Secretaría ha preparado la presente nota con el fin de ayudar a las Partes en sus deliberaciones para la elección de los miembros del Comité Permanente que ejercerán sus funciones durante el período comprendido entre la clausura de la 15ª reunión y la clausura de la 16ª reunión de la Conferencia de las Partes.</w:t>
      </w:r>
    </w:p>
    <w:p w14:paraId="0E8E0DD8" w14:textId="77777777" w:rsidR="00E723E9" w:rsidRDefault="00E723E9" w:rsidP="00E723E9">
      <w:pPr>
        <w:pStyle w:val="ListParagraph"/>
        <w:widowControl w:val="0"/>
        <w:suppressAutoHyphens/>
        <w:autoSpaceDE w:val="0"/>
        <w:autoSpaceDN w:val="0"/>
        <w:spacing w:after="0" w:line="240" w:lineRule="auto"/>
        <w:ind w:left="540"/>
        <w:jc w:val="both"/>
        <w:textAlignment w:val="baseline"/>
        <w:rPr>
          <w:rFonts w:eastAsia="Times New Roman" w:cs="Arial"/>
          <w:lang w:val="es-ES" w:eastAsia="es-ES"/>
        </w:rPr>
      </w:pPr>
    </w:p>
    <w:p w14:paraId="38E64FF0" w14:textId="77777777" w:rsidR="00E87136" w:rsidRPr="00E723E9" w:rsidRDefault="00E87136" w:rsidP="00E723E9">
      <w:pPr>
        <w:pStyle w:val="ListParagraph"/>
        <w:widowControl w:val="0"/>
        <w:numPr>
          <w:ilvl w:val="0"/>
          <w:numId w:val="12"/>
        </w:numPr>
        <w:suppressAutoHyphens/>
        <w:autoSpaceDE w:val="0"/>
        <w:autoSpaceDN w:val="0"/>
        <w:spacing w:after="0" w:line="240" w:lineRule="auto"/>
        <w:ind w:left="540" w:hanging="540"/>
        <w:jc w:val="both"/>
        <w:textAlignment w:val="baseline"/>
        <w:rPr>
          <w:rFonts w:eastAsia="Times New Roman" w:cs="Arial"/>
          <w:lang w:val="es-ES" w:eastAsia="es-ES"/>
        </w:rPr>
      </w:pPr>
      <w:r w:rsidRPr="00E723E9">
        <w:rPr>
          <w:rFonts w:cs="Arial"/>
          <w:lang w:val="es-ES"/>
        </w:rPr>
        <w:t xml:space="preserve">La Resolución 9.15 indica la composición y organización del Comité Permanente. En el párrafo 2(k), se establece que “[l]a membresía del Comité se renovará en cada reunión ordinaria de la Conferencia de las Partes”. Respecto a su composición, se establece lo siguiente:  </w:t>
      </w:r>
    </w:p>
    <w:p w14:paraId="76956D9F" w14:textId="77777777" w:rsidR="00E87136" w:rsidRPr="008463CC" w:rsidRDefault="00E87136" w:rsidP="00E87136">
      <w:pPr>
        <w:spacing w:after="0" w:line="240" w:lineRule="auto"/>
        <w:ind w:left="360"/>
        <w:contextualSpacing/>
        <w:jc w:val="both"/>
        <w:rPr>
          <w:rFonts w:cs="Arial"/>
          <w:i/>
          <w:sz w:val="20"/>
          <w:szCs w:val="20"/>
          <w:lang w:val="es-ES"/>
        </w:rPr>
      </w:pPr>
    </w:p>
    <w:p w14:paraId="5D9B58E2" w14:textId="77777777" w:rsidR="00E87136" w:rsidRPr="00635310" w:rsidRDefault="00E87136" w:rsidP="00E87136">
      <w:pPr>
        <w:widowControl w:val="0"/>
        <w:autoSpaceDE w:val="0"/>
        <w:autoSpaceDN w:val="0"/>
        <w:adjustRightInd w:val="0"/>
        <w:spacing w:after="120" w:line="240" w:lineRule="auto"/>
        <w:ind w:left="1620" w:hanging="720"/>
        <w:jc w:val="both"/>
        <w:rPr>
          <w:rFonts w:cs="Arial"/>
          <w:i/>
          <w:sz w:val="20"/>
          <w:szCs w:val="20"/>
          <w:lang w:val="es-ES"/>
        </w:rPr>
      </w:pPr>
      <w:r>
        <w:rPr>
          <w:rFonts w:cs="Arial"/>
          <w:i/>
          <w:sz w:val="20"/>
          <w:szCs w:val="20"/>
          <w:lang w:val="es-ES"/>
        </w:rPr>
        <w:t>“</w:t>
      </w:r>
      <w:r w:rsidRPr="00635310">
        <w:rPr>
          <w:rFonts w:cs="Arial"/>
          <w:i/>
          <w:sz w:val="20"/>
          <w:szCs w:val="20"/>
          <w:lang w:val="es-ES"/>
        </w:rPr>
        <w:t>2. (a)</w:t>
      </w:r>
      <w:r>
        <w:rPr>
          <w:rFonts w:cs="Arial"/>
          <w:i/>
          <w:sz w:val="20"/>
          <w:szCs w:val="20"/>
          <w:lang w:val="es-ES"/>
        </w:rPr>
        <w:tab/>
      </w:r>
      <w:r w:rsidRPr="00635310">
        <w:rPr>
          <w:rFonts w:cs="Arial"/>
          <w:i/>
          <w:sz w:val="20"/>
          <w:szCs w:val="20"/>
          <w:lang w:val="es-ES"/>
        </w:rPr>
        <w:t>La composición del Comité Permanente se decidirá en cada reunión de la Conferencia de las</w:t>
      </w:r>
      <w:r>
        <w:rPr>
          <w:rFonts w:cs="Arial"/>
          <w:i/>
          <w:sz w:val="20"/>
          <w:szCs w:val="20"/>
          <w:lang w:val="es-ES"/>
        </w:rPr>
        <w:t xml:space="preserve"> </w:t>
      </w:r>
      <w:r w:rsidRPr="00635310">
        <w:rPr>
          <w:rFonts w:cs="Arial"/>
          <w:i/>
          <w:sz w:val="20"/>
          <w:szCs w:val="20"/>
          <w:lang w:val="es-ES"/>
        </w:rPr>
        <w:t>Partes en acuerdo al reglamento de la Conferencia (pero véase también 2 (l) abajo</w:t>
      </w:r>
      <w:r w:rsidRPr="005103F7">
        <w:rPr>
          <w:rFonts w:cs="Arial"/>
          <w:i/>
          <w:sz w:val="20"/>
          <w:szCs w:val="20"/>
          <w:vertAlign w:val="superscript"/>
          <w:lang w:val="en-GB"/>
        </w:rPr>
        <w:footnoteReference w:id="1"/>
      </w:r>
      <w:r w:rsidRPr="00635310">
        <w:rPr>
          <w:rFonts w:cs="Arial"/>
          <w:i/>
          <w:sz w:val="20"/>
          <w:szCs w:val="20"/>
          <w:lang w:val="es-ES"/>
        </w:rPr>
        <w:t>) e incluirá:</w:t>
      </w:r>
    </w:p>
    <w:p w14:paraId="2BADB423" w14:textId="77777777" w:rsidR="00E87136" w:rsidRPr="00A66F46" w:rsidRDefault="00E87136" w:rsidP="00E87136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80" w:line="240" w:lineRule="auto"/>
        <w:ind w:left="2174" w:hanging="547"/>
        <w:contextualSpacing w:val="0"/>
        <w:jc w:val="both"/>
        <w:rPr>
          <w:rFonts w:cs="Arial"/>
          <w:i/>
          <w:sz w:val="20"/>
          <w:szCs w:val="20"/>
          <w:lang w:val="es-ES"/>
        </w:rPr>
      </w:pPr>
      <w:r w:rsidRPr="00A66F46">
        <w:rPr>
          <w:rFonts w:cs="Arial"/>
          <w:i/>
          <w:sz w:val="20"/>
          <w:szCs w:val="20"/>
          <w:lang w:val="es-ES"/>
        </w:rPr>
        <w:t>tres Partes elegidas de cada una de las regiones geográficas (a) África y (b) Europa;</w:t>
      </w:r>
    </w:p>
    <w:p w14:paraId="41E47AFB" w14:textId="77777777" w:rsidR="00E87136" w:rsidRPr="00A66F46" w:rsidRDefault="00E87136" w:rsidP="00E87136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80" w:line="240" w:lineRule="auto"/>
        <w:ind w:left="2174" w:hanging="547"/>
        <w:contextualSpacing w:val="0"/>
        <w:jc w:val="both"/>
        <w:rPr>
          <w:rFonts w:cs="Arial"/>
          <w:i/>
          <w:sz w:val="20"/>
          <w:szCs w:val="20"/>
          <w:lang w:val="es-ES"/>
        </w:rPr>
      </w:pPr>
      <w:r w:rsidRPr="00A66F46">
        <w:rPr>
          <w:rFonts w:cs="Arial"/>
          <w:i/>
          <w:sz w:val="20"/>
          <w:szCs w:val="20"/>
          <w:lang w:val="es-ES"/>
        </w:rPr>
        <w:t>dos Partes elegidas de cada una de las regiones geográficas (a) Asia y (b) América del</w:t>
      </w:r>
      <w:r>
        <w:rPr>
          <w:rFonts w:cs="Arial"/>
          <w:i/>
          <w:sz w:val="20"/>
          <w:szCs w:val="20"/>
          <w:lang w:val="es-ES"/>
        </w:rPr>
        <w:t xml:space="preserve"> </w:t>
      </w:r>
      <w:r w:rsidRPr="00A66F46">
        <w:rPr>
          <w:rFonts w:cs="Arial"/>
          <w:i/>
          <w:sz w:val="20"/>
          <w:szCs w:val="20"/>
          <w:lang w:val="es-ES"/>
        </w:rPr>
        <w:t>Sur y Central y el Caribe;</w:t>
      </w:r>
    </w:p>
    <w:p w14:paraId="754EC7F8" w14:textId="77777777" w:rsidR="00E87136" w:rsidRPr="00A66F46" w:rsidRDefault="00E87136" w:rsidP="00E87136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80" w:line="240" w:lineRule="auto"/>
        <w:ind w:left="2174" w:hanging="547"/>
        <w:contextualSpacing w:val="0"/>
        <w:jc w:val="both"/>
        <w:rPr>
          <w:rFonts w:cs="Arial"/>
          <w:i/>
          <w:sz w:val="20"/>
          <w:szCs w:val="20"/>
          <w:lang w:val="es-ES"/>
        </w:rPr>
      </w:pPr>
      <w:r w:rsidRPr="00A66F46">
        <w:rPr>
          <w:rFonts w:cs="Arial"/>
          <w:i/>
          <w:sz w:val="20"/>
          <w:szCs w:val="20"/>
          <w:lang w:val="es-ES"/>
        </w:rPr>
        <w:t>una Parte de cada una de las regiones geográficas (a) América del Norte y (b)</w:t>
      </w:r>
      <w:r>
        <w:rPr>
          <w:rFonts w:cs="Arial"/>
          <w:i/>
          <w:sz w:val="20"/>
          <w:szCs w:val="20"/>
          <w:lang w:val="es-ES"/>
        </w:rPr>
        <w:t xml:space="preserve"> </w:t>
      </w:r>
      <w:r w:rsidRPr="00A66F46">
        <w:rPr>
          <w:rFonts w:cs="Arial"/>
          <w:i/>
          <w:sz w:val="20"/>
          <w:szCs w:val="20"/>
          <w:lang w:val="es-ES"/>
        </w:rPr>
        <w:t>Oceanía;</w:t>
      </w:r>
    </w:p>
    <w:p w14:paraId="6A5A7EA9" w14:textId="77777777" w:rsidR="00E87136" w:rsidRPr="00A66F46" w:rsidRDefault="00E87136" w:rsidP="00E87136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80" w:line="240" w:lineRule="auto"/>
        <w:ind w:left="2174" w:hanging="547"/>
        <w:contextualSpacing w:val="0"/>
        <w:jc w:val="both"/>
        <w:rPr>
          <w:rFonts w:cs="Arial"/>
          <w:i/>
          <w:sz w:val="20"/>
          <w:szCs w:val="20"/>
          <w:lang w:val="es-ES"/>
        </w:rPr>
      </w:pPr>
      <w:r w:rsidRPr="00A66F46">
        <w:rPr>
          <w:rFonts w:cs="Arial"/>
          <w:i/>
          <w:sz w:val="20"/>
          <w:szCs w:val="20"/>
          <w:lang w:val="es-ES"/>
        </w:rPr>
        <w:t>el Depositario y el Gobierno Anfitrión de la Secretaría y de la Conferencia; y</w:t>
      </w:r>
    </w:p>
    <w:p w14:paraId="2CBA061E" w14:textId="77777777" w:rsidR="00E87136" w:rsidRPr="00A66F46" w:rsidRDefault="00E87136" w:rsidP="00E87136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ind w:left="2160" w:hanging="540"/>
        <w:jc w:val="both"/>
        <w:rPr>
          <w:rFonts w:cs="Arial"/>
          <w:i/>
          <w:sz w:val="20"/>
          <w:szCs w:val="20"/>
          <w:lang w:val="es-ES"/>
        </w:rPr>
      </w:pPr>
      <w:r w:rsidRPr="00A66F46">
        <w:rPr>
          <w:rFonts w:cs="Arial"/>
          <w:i/>
          <w:sz w:val="20"/>
          <w:szCs w:val="20"/>
          <w:lang w:val="es-ES"/>
        </w:rPr>
        <w:t>cuando sea el caso, el Gobierno Anfitrión de las reuniones siguiente y anterior de la</w:t>
      </w:r>
      <w:r>
        <w:rPr>
          <w:rFonts w:cs="Arial"/>
          <w:i/>
          <w:sz w:val="20"/>
          <w:szCs w:val="20"/>
          <w:lang w:val="es-ES"/>
        </w:rPr>
        <w:t xml:space="preserve"> </w:t>
      </w:r>
      <w:r w:rsidRPr="00A66F46">
        <w:rPr>
          <w:rFonts w:cs="Arial"/>
          <w:i/>
          <w:sz w:val="20"/>
          <w:szCs w:val="20"/>
          <w:lang w:val="es-ES"/>
        </w:rPr>
        <w:t>Conferencia de las Partes.</w:t>
      </w:r>
    </w:p>
    <w:p w14:paraId="778975E0" w14:textId="77777777" w:rsidR="00E87136" w:rsidRPr="008463CC" w:rsidRDefault="00E87136" w:rsidP="00E87136">
      <w:pPr>
        <w:widowControl w:val="0"/>
        <w:autoSpaceDE w:val="0"/>
        <w:autoSpaceDN w:val="0"/>
        <w:adjustRightInd w:val="0"/>
        <w:spacing w:after="120" w:line="240" w:lineRule="auto"/>
        <w:ind w:left="1620" w:hanging="486"/>
        <w:jc w:val="both"/>
        <w:rPr>
          <w:rFonts w:cs="Arial"/>
          <w:i/>
          <w:sz w:val="20"/>
          <w:szCs w:val="20"/>
          <w:lang w:val="es-ES"/>
        </w:rPr>
      </w:pPr>
      <w:r w:rsidRPr="00635310">
        <w:rPr>
          <w:rFonts w:cs="Arial"/>
          <w:i/>
          <w:sz w:val="20"/>
          <w:szCs w:val="20"/>
          <w:lang w:val="es-ES"/>
        </w:rPr>
        <w:t>(b)</w:t>
      </w:r>
      <w:r>
        <w:rPr>
          <w:rFonts w:cs="Arial"/>
          <w:i/>
          <w:sz w:val="20"/>
          <w:szCs w:val="20"/>
          <w:lang w:val="es-ES"/>
        </w:rPr>
        <w:tab/>
      </w:r>
      <w:r w:rsidRPr="00635310">
        <w:rPr>
          <w:rFonts w:cs="Arial"/>
          <w:i/>
          <w:sz w:val="20"/>
          <w:szCs w:val="20"/>
          <w:lang w:val="es-ES"/>
        </w:rPr>
        <w:t>Cada reunión de la Conferencia de las Partes (COP) elegirá asimismo doce representantes</w:t>
      </w:r>
      <w:r>
        <w:rPr>
          <w:rFonts w:cs="Arial"/>
          <w:i/>
          <w:sz w:val="20"/>
          <w:szCs w:val="20"/>
          <w:lang w:val="es-ES"/>
        </w:rPr>
        <w:t xml:space="preserve"> </w:t>
      </w:r>
      <w:r w:rsidRPr="00635310">
        <w:rPr>
          <w:rFonts w:cs="Arial"/>
          <w:i/>
          <w:sz w:val="20"/>
          <w:szCs w:val="20"/>
          <w:lang w:val="es-ES"/>
        </w:rPr>
        <w:t>regionales para que actúen como suplentes y, en particular, asistan a las reuniones del Comité</w:t>
      </w:r>
      <w:r>
        <w:rPr>
          <w:rFonts w:cs="Arial"/>
          <w:i/>
          <w:sz w:val="20"/>
          <w:szCs w:val="20"/>
          <w:lang w:val="es-ES"/>
        </w:rPr>
        <w:t xml:space="preserve"> </w:t>
      </w:r>
      <w:r w:rsidRPr="00635310">
        <w:rPr>
          <w:rFonts w:cs="Arial"/>
          <w:i/>
          <w:sz w:val="20"/>
          <w:szCs w:val="20"/>
          <w:lang w:val="es-ES"/>
        </w:rPr>
        <w:t>Permanente en ausencia del miembro por la región de la que son miembros suplentes.</w:t>
      </w:r>
    </w:p>
    <w:p w14:paraId="6F7C0F6E" w14:textId="521B24CF" w:rsidR="00E87136" w:rsidRDefault="00E87136" w:rsidP="00E87136">
      <w:pPr>
        <w:widowControl w:val="0"/>
        <w:autoSpaceDE w:val="0"/>
        <w:autoSpaceDN w:val="0"/>
        <w:adjustRightInd w:val="0"/>
        <w:spacing w:after="0" w:line="240" w:lineRule="auto"/>
        <w:ind w:left="1620" w:hanging="486"/>
        <w:jc w:val="both"/>
        <w:rPr>
          <w:i/>
          <w:sz w:val="20"/>
          <w:szCs w:val="20"/>
          <w:lang w:val="es-ES"/>
        </w:rPr>
      </w:pPr>
      <w:r w:rsidRPr="00635310">
        <w:rPr>
          <w:sz w:val="20"/>
          <w:szCs w:val="20"/>
          <w:lang w:val="es-ES"/>
        </w:rPr>
        <w:t>(c)</w:t>
      </w:r>
      <w:r>
        <w:rPr>
          <w:sz w:val="20"/>
          <w:szCs w:val="20"/>
          <w:lang w:val="es-ES"/>
        </w:rPr>
        <w:tab/>
      </w:r>
      <w:r w:rsidRPr="00635310">
        <w:rPr>
          <w:sz w:val="20"/>
          <w:szCs w:val="20"/>
          <w:lang w:val="es-ES"/>
        </w:rPr>
        <w:t>La duración del cargo de los miembros y los suplentes regionales acabará con la clausura de la siguiente reunión ordinaria de la COP a aquella en que se los elig</w:t>
      </w:r>
      <w:r>
        <w:rPr>
          <w:sz w:val="20"/>
          <w:szCs w:val="20"/>
          <w:lang w:val="es-ES"/>
        </w:rPr>
        <w:t>e</w:t>
      </w:r>
      <w:r w:rsidRPr="008463CC">
        <w:rPr>
          <w:rFonts w:cs="Arial"/>
          <w:i/>
          <w:sz w:val="20"/>
          <w:szCs w:val="20"/>
          <w:lang w:val="es-ES"/>
        </w:rPr>
        <w:t xml:space="preserve"> (…</w:t>
      </w:r>
      <w:r w:rsidRPr="008463CC">
        <w:rPr>
          <w:i/>
          <w:sz w:val="20"/>
          <w:szCs w:val="20"/>
          <w:lang w:val="es-ES"/>
        </w:rPr>
        <w:t>)”</w:t>
      </w:r>
      <w:r w:rsidR="004823E1">
        <w:rPr>
          <w:i/>
          <w:sz w:val="20"/>
          <w:szCs w:val="20"/>
          <w:lang w:val="es-ES"/>
        </w:rPr>
        <w:t>.</w:t>
      </w:r>
    </w:p>
    <w:p w14:paraId="5B71477E" w14:textId="7AA2EEDA" w:rsidR="0068478E" w:rsidRDefault="0068478E">
      <w:pPr>
        <w:rPr>
          <w:i/>
          <w:sz w:val="20"/>
          <w:szCs w:val="20"/>
          <w:lang w:val="es-ES"/>
        </w:rPr>
      </w:pPr>
      <w:r>
        <w:rPr>
          <w:i/>
          <w:sz w:val="20"/>
          <w:szCs w:val="20"/>
          <w:lang w:val="es-ES"/>
        </w:rPr>
        <w:br w:type="page"/>
      </w:r>
    </w:p>
    <w:p w14:paraId="3CAF7844" w14:textId="78B2CB08" w:rsidR="004823E1" w:rsidRPr="00BB794D" w:rsidRDefault="00BB794D" w:rsidP="00BB794D">
      <w:pPr>
        <w:pStyle w:val="ListParagraph"/>
        <w:numPr>
          <w:ilvl w:val="0"/>
          <w:numId w:val="12"/>
        </w:numPr>
        <w:spacing w:after="0" w:line="240" w:lineRule="auto"/>
        <w:ind w:left="540" w:hanging="540"/>
        <w:jc w:val="both"/>
        <w:rPr>
          <w:lang w:val="es-ES"/>
        </w:rPr>
      </w:pPr>
      <w:r w:rsidRPr="00BB794D">
        <w:rPr>
          <w:rFonts w:cs="Arial"/>
          <w:lang w:val="es-ES"/>
        </w:rPr>
        <w:lastRenderedPageBreak/>
        <w:t>La tabla siguiente indica los 11 representantes regionales que actualmente forman parte del Comité Permanente.</w:t>
      </w:r>
    </w:p>
    <w:p w14:paraId="32A5AFE1" w14:textId="77777777" w:rsidR="004823E1" w:rsidRPr="00BB794D" w:rsidRDefault="004823E1" w:rsidP="004823E1">
      <w:pPr>
        <w:spacing w:after="0" w:line="240" w:lineRule="auto"/>
        <w:jc w:val="both"/>
        <w:rPr>
          <w:lang w:val="es-ES"/>
        </w:rPr>
      </w:pPr>
    </w:p>
    <w:tbl>
      <w:tblPr>
        <w:tblStyle w:val="TableGrid"/>
        <w:tblW w:w="8280" w:type="dxa"/>
        <w:jc w:val="center"/>
        <w:tblLook w:val="04A0" w:firstRow="1" w:lastRow="0" w:firstColumn="1" w:lastColumn="0" w:noHBand="0" w:noVBand="1"/>
      </w:tblPr>
      <w:tblGrid>
        <w:gridCol w:w="1980"/>
        <w:gridCol w:w="2700"/>
        <w:gridCol w:w="2070"/>
        <w:gridCol w:w="1530"/>
      </w:tblGrid>
      <w:tr w:rsidR="004823E1" w:rsidRPr="00843EDB" w14:paraId="0C8C6B8D" w14:textId="77777777" w:rsidTr="009A1899">
        <w:trPr>
          <w:jc w:val="center"/>
        </w:trPr>
        <w:tc>
          <w:tcPr>
            <w:tcW w:w="8280" w:type="dxa"/>
            <w:gridSpan w:val="4"/>
          </w:tcPr>
          <w:p w14:paraId="19592927" w14:textId="724325FA" w:rsidR="004823E1" w:rsidRPr="00843EDB" w:rsidRDefault="00843EDB" w:rsidP="009A1899">
            <w:pPr>
              <w:jc w:val="center"/>
              <w:rPr>
                <w:rFonts w:cs="Arial"/>
                <w:b/>
                <w:lang w:val="es-ES"/>
              </w:rPr>
            </w:pPr>
            <w:r w:rsidRPr="008463CC">
              <w:rPr>
                <w:rFonts w:cs="Arial"/>
                <w:b/>
                <w:lang w:val="es-ES"/>
              </w:rPr>
              <w:t>Miembros regionales actuales del Comité Permanente</w:t>
            </w:r>
          </w:p>
        </w:tc>
      </w:tr>
      <w:tr w:rsidR="00F52DCA" w:rsidRPr="002864A7" w14:paraId="7DD0215F" w14:textId="77777777" w:rsidTr="009A1899">
        <w:trPr>
          <w:jc w:val="center"/>
        </w:trPr>
        <w:tc>
          <w:tcPr>
            <w:tcW w:w="1980" w:type="dxa"/>
          </w:tcPr>
          <w:p w14:paraId="0206C469" w14:textId="65E7E819" w:rsidR="00F52DCA" w:rsidRPr="002864A7" w:rsidRDefault="00F52DCA" w:rsidP="00F52DCA">
            <w:pPr>
              <w:rPr>
                <w:rFonts w:cs="Arial"/>
                <w:b/>
              </w:rPr>
            </w:pPr>
            <w:r w:rsidRPr="008463CC">
              <w:rPr>
                <w:rFonts w:cs="Arial"/>
                <w:b/>
                <w:lang w:val="es-ES"/>
              </w:rPr>
              <w:t>Región</w:t>
            </w:r>
          </w:p>
        </w:tc>
        <w:tc>
          <w:tcPr>
            <w:tcW w:w="2700" w:type="dxa"/>
          </w:tcPr>
          <w:p w14:paraId="58A9AEDC" w14:textId="3BAE06AB" w:rsidR="00F52DCA" w:rsidRPr="002864A7" w:rsidRDefault="00F52DCA" w:rsidP="00F52DCA">
            <w:pPr>
              <w:rPr>
                <w:rFonts w:cs="Arial"/>
                <w:b/>
              </w:rPr>
            </w:pPr>
            <w:r w:rsidRPr="008463CC">
              <w:rPr>
                <w:rFonts w:cs="Arial"/>
                <w:b/>
                <w:lang w:val="es-ES"/>
              </w:rPr>
              <w:t>País</w:t>
            </w:r>
          </w:p>
        </w:tc>
        <w:tc>
          <w:tcPr>
            <w:tcW w:w="2070" w:type="dxa"/>
          </w:tcPr>
          <w:p w14:paraId="00A6090B" w14:textId="7F0FB014" w:rsidR="00F52DCA" w:rsidRPr="00F52DCA" w:rsidRDefault="00F52DCA" w:rsidP="00F52DCA">
            <w:pPr>
              <w:rPr>
                <w:rFonts w:cs="Arial"/>
                <w:b/>
                <w:lang w:val="es-ES"/>
              </w:rPr>
            </w:pPr>
            <w:r w:rsidRPr="008463CC">
              <w:rPr>
                <w:rFonts w:cs="Arial"/>
                <w:b/>
                <w:lang w:val="es-ES"/>
              </w:rPr>
              <w:t>Primera elección para el Comité Permanente</w:t>
            </w:r>
          </w:p>
        </w:tc>
        <w:tc>
          <w:tcPr>
            <w:tcW w:w="1530" w:type="dxa"/>
          </w:tcPr>
          <w:p w14:paraId="17E2E49B" w14:textId="77777777" w:rsidR="00F52DCA" w:rsidRPr="008463CC" w:rsidRDefault="00F52DCA" w:rsidP="00F52DCA">
            <w:pPr>
              <w:rPr>
                <w:rFonts w:cs="Arial"/>
                <w:b/>
                <w:lang w:val="es-ES"/>
              </w:rPr>
            </w:pPr>
            <w:r w:rsidRPr="008463CC">
              <w:rPr>
                <w:rFonts w:cs="Arial"/>
                <w:b/>
                <w:lang w:val="es-ES"/>
              </w:rPr>
              <w:t>Elegible para otro</w:t>
            </w:r>
          </w:p>
          <w:p w14:paraId="0FB715E8" w14:textId="6D01D86C" w:rsidR="00F52DCA" w:rsidRPr="002864A7" w:rsidRDefault="00F52DCA" w:rsidP="00F52DCA">
            <w:pPr>
              <w:rPr>
                <w:rFonts w:cs="Arial"/>
                <w:b/>
              </w:rPr>
            </w:pPr>
            <w:r w:rsidRPr="008463CC">
              <w:rPr>
                <w:rFonts w:cs="Arial"/>
                <w:b/>
                <w:lang w:val="es-ES"/>
              </w:rPr>
              <w:t>período</w:t>
            </w:r>
          </w:p>
        </w:tc>
      </w:tr>
      <w:tr w:rsidR="004823E1" w:rsidRPr="002864A7" w14:paraId="4849B70D" w14:textId="77777777" w:rsidTr="009A1899">
        <w:trPr>
          <w:jc w:val="center"/>
        </w:trPr>
        <w:tc>
          <w:tcPr>
            <w:tcW w:w="1980" w:type="dxa"/>
            <w:vMerge w:val="restart"/>
          </w:tcPr>
          <w:p w14:paraId="349D2D47" w14:textId="65377E73" w:rsidR="004823E1" w:rsidRPr="002864A7" w:rsidRDefault="00F52DCA" w:rsidP="009A1899">
            <w:pPr>
              <w:rPr>
                <w:rFonts w:cs="Arial"/>
              </w:rPr>
            </w:pPr>
            <w:r>
              <w:rPr>
                <w:rFonts w:cs="Arial"/>
              </w:rPr>
              <w:t>Á</w:t>
            </w:r>
            <w:r w:rsidR="004823E1" w:rsidRPr="002864A7">
              <w:rPr>
                <w:rFonts w:cs="Arial"/>
              </w:rPr>
              <w:t>frica</w:t>
            </w:r>
          </w:p>
        </w:tc>
        <w:tc>
          <w:tcPr>
            <w:tcW w:w="2700" w:type="dxa"/>
          </w:tcPr>
          <w:p w14:paraId="0CDEC8B3" w14:textId="77777777" w:rsidR="004823E1" w:rsidRPr="002864A7" w:rsidRDefault="004823E1" w:rsidP="009A1899">
            <w:pPr>
              <w:rPr>
                <w:rFonts w:cs="Arial"/>
              </w:rPr>
            </w:pPr>
            <w:r w:rsidRPr="002864A7">
              <w:rPr>
                <w:rFonts w:cs="Arial"/>
              </w:rPr>
              <w:t>Algeria</w:t>
            </w:r>
          </w:p>
        </w:tc>
        <w:tc>
          <w:tcPr>
            <w:tcW w:w="2070" w:type="dxa"/>
          </w:tcPr>
          <w:p w14:paraId="59C62E94" w14:textId="77777777" w:rsidR="004823E1" w:rsidRPr="002864A7" w:rsidRDefault="004823E1" w:rsidP="009A1899">
            <w:pPr>
              <w:rPr>
                <w:rFonts w:cs="Arial"/>
              </w:rPr>
            </w:pPr>
            <w:r w:rsidRPr="002864A7">
              <w:rPr>
                <w:rFonts w:cs="Arial"/>
              </w:rPr>
              <w:t>2020</w:t>
            </w:r>
            <w:r>
              <w:rPr>
                <w:rFonts w:cs="Arial"/>
              </w:rPr>
              <w:t xml:space="preserve"> – COP13</w:t>
            </w:r>
          </w:p>
        </w:tc>
        <w:tc>
          <w:tcPr>
            <w:tcW w:w="1530" w:type="dxa"/>
          </w:tcPr>
          <w:p w14:paraId="22F5BC68" w14:textId="77777777" w:rsidR="004823E1" w:rsidRPr="002864A7" w:rsidRDefault="004823E1" w:rsidP="009A189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</w:t>
            </w:r>
          </w:p>
        </w:tc>
      </w:tr>
      <w:tr w:rsidR="004823E1" w:rsidRPr="002864A7" w14:paraId="141B79EA" w14:textId="77777777" w:rsidTr="009A1899">
        <w:trPr>
          <w:trHeight w:val="152"/>
          <w:jc w:val="center"/>
        </w:trPr>
        <w:tc>
          <w:tcPr>
            <w:tcW w:w="1980" w:type="dxa"/>
            <w:vMerge/>
          </w:tcPr>
          <w:p w14:paraId="4F003C52" w14:textId="77777777" w:rsidR="004823E1" w:rsidRPr="002864A7" w:rsidRDefault="004823E1" w:rsidP="009A1899">
            <w:pPr>
              <w:rPr>
                <w:rFonts w:cs="Arial"/>
              </w:rPr>
            </w:pPr>
          </w:p>
        </w:tc>
        <w:tc>
          <w:tcPr>
            <w:tcW w:w="2700" w:type="dxa"/>
          </w:tcPr>
          <w:p w14:paraId="57170462" w14:textId="40847C36" w:rsidR="004823E1" w:rsidRPr="002864A7" w:rsidRDefault="004823E1" w:rsidP="009A1899">
            <w:pPr>
              <w:rPr>
                <w:rFonts w:cs="Arial"/>
              </w:rPr>
            </w:pPr>
            <w:r w:rsidRPr="002864A7">
              <w:rPr>
                <w:rFonts w:cs="Arial"/>
              </w:rPr>
              <w:t>Ken</w:t>
            </w:r>
            <w:r w:rsidR="00F52DCA">
              <w:rPr>
                <w:rFonts w:cs="Arial"/>
              </w:rPr>
              <w:t>ia</w:t>
            </w:r>
          </w:p>
        </w:tc>
        <w:tc>
          <w:tcPr>
            <w:tcW w:w="2070" w:type="dxa"/>
          </w:tcPr>
          <w:p w14:paraId="29100157" w14:textId="77777777" w:rsidR="004823E1" w:rsidRPr="002864A7" w:rsidRDefault="004823E1" w:rsidP="009A1899">
            <w:pPr>
              <w:rPr>
                <w:rFonts w:cs="Arial"/>
              </w:rPr>
            </w:pPr>
            <w:r w:rsidRPr="002864A7">
              <w:rPr>
                <w:rFonts w:cs="Arial"/>
              </w:rPr>
              <w:t>2020</w:t>
            </w:r>
            <w:r>
              <w:rPr>
                <w:rFonts w:cs="Arial"/>
              </w:rPr>
              <w:t xml:space="preserve"> – COP13</w:t>
            </w:r>
          </w:p>
        </w:tc>
        <w:tc>
          <w:tcPr>
            <w:tcW w:w="1530" w:type="dxa"/>
          </w:tcPr>
          <w:p w14:paraId="661022FF" w14:textId="77777777" w:rsidR="004823E1" w:rsidRPr="002864A7" w:rsidRDefault="004823E1" w:rsidP="009A1899">
            <w:pPr>
              <w:ind w:right="1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</w:t>
            </w:r>
          </w:p>
        </w:tc>
      </w:tr>
      <w:tr w:rsidR="004823E1" w:rsidRPr="002864A7" w14:paraId="266E4071" w14:textId="77777777" w:rsidTr="009A1899">
        <w:trPr>
          <w:jc w:val="center"/>
        </w:trPr>
        <w:tc>
          <w:tcPr>
            <w:tcW w:w="1980" w:type="dxa"/>
            <w:vMerge/>
          </w:tcPr>
          <w:p w14:paraId="7D20C159" w14:textId="77777777" w:rsidR="004823E1" w:rsidRPr="002864A7" w:rsidRDefault="004823E1" w:rsidP="009A1899">
            <w:pPr>
              <w:rPr>
                <w:rFonts w:cs="Arial"/>
              </w:rPr>
            </w:pPr>
          </w:p>
        </w:tc>
        <w:tc>
          <w:tcPr>
            <w:tcW w:w="2700" w:type="dxa"/>
          </w:tcPr>
          <w:p w14:paraId="6CA66E23" w14:textId="77777777" w:rsidR="004823E1" w:rsidRPr="002864A7" w:rsidRDefault="004823E1" w:rsidP="009A1899">
            <w:pPr>
              <w:rPr>
                <w:rFonts w:cs="Arial"/>
              </w:rPr>
            </w:pPr>
            <w:r>
              <w:rPr>
                <w:rFonts w:cs="Arial"/>
              </w:rPr>
              <w:t xml:space="preserve">Zimbabwe </w:t>
            </w:r>
          </w:p>
        </w:tc>
        <w:tc>
          <w:tcPr>
            <w:tcW w:w="2070" w:type="dxa"/>
          </w:tcPr>
          <w:p w14:paraId="47DC29D4" w14:textId="77777777" w:rsidR="004823E1" w:rsidRPr="002864A7" w:rsidRDefault="004823E1" w:rsidP="009A1899">
            <w:pPr>
              <w:rPr>
                <w:rFonts w:cs="Arial"/>
              </w:rPr>
            </w:pPr>
            <w:r w:rsidRPr="002864A7">
              <w:rPr>
                <w:rFonts w:cs="Arial"/>
              </w:rPr>
              <w:t>202</w:t>
            </w:r>
            <w:r>
              <w:rPr>
                <w:rFonts w:cs="Arial"/>
              </w:rPr>
              <w:t>4 – COP14</w:t>
            </w:r>
          </w:p>
        </w:tc>
        <w:tc>
          <w:tcPr>
            <w:tcW w:w="1530" w:type="dxa"/>
          </w:tcPr>
          <w:p w14:paraId="643D8042" w14:textId="5087B558" w:rsidR="004823E1" w:rsidRPr="002864A7" w:rsidRDefault="00414B16" w:rsidP="009A189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</w:t>
            </w:r>
          </w:p>
        </w:tc>
      </w:tr>
      <w:tr w:rsidR="004823E1" w:rsidRPr="002864A7" w14:paraId="61D9D137" w14:textId="77777777" w:rsidTr="009A1899">
        <w:trPr>
          <w:jc w:val="center"/>
        </w:trPr>
        <w:tc>
          <w:tcPr>
            <w:tcW w:w="1980" w:type="dxa"/>
            <w:vMerge w:val="restart"/>
          </w:tcPr>
          <w:p w14:paraId="6EAAE812" w14:textId="77777777" w:rsidR="004823E1" w:rsidRPr="002864A7" w:rsidRDefault="004823E1" w:rsidP="009A1899">
            <w:pPr>
              <w:rPr>
                <w:rFonts w:cs="Arial"/>
              </w:rPr>
            </w:pPr>
            <w:r w:rsidRPr="002864A7">
              <w:rPr>
                <w:rFonts w:cs="Arial"/>
              </w:rPr>
              <w:t>Asia</w:t>
            </w:r>
          </w:p>
        </w:tc>
        <w:tc>
          <w:tcPr>
            <w:tcW w:w="2700" w:type="dxa"/>
          </w:tcPr>
          <w:p w14:paraId="2D95DD25" w14:textId="000B2B9E" w:rsidR="004823E1" w:rsidRPr="002864A7" w:rsidRDefault="004823E1" w:rsidP="009A1899">
            <w:pPr>
              <w:rPr>
                <w:rFonts w:cs="Arial"/>
              </w:rPr>
            </w:pPr>
            <w:r>
              <w:rPr>
                <w:rFonts w:cs="Arial"/>
              </w:rPr>
              <w:t>Bahr</w:t>
            </w:r>
            <w:r w:rsidR="002F0607">
              <w:rPr>
                <w:rFonts w:cs="Arial"/>
              </w:rPr>
              <w:t>é</w:t>
            </w:r>
            <w:r>
              <w:rPr>
                <w:rFonts w:cs="Arial"/>
              </w:rPr>
              <w:t>in</w:t>
            </w:r>
          </w:p>
        </w:tc>
        <w:tc>
          <w:tcPr>
            <w:tcW w:w="2070" w:type="dxa"/>
          </w:tcPr>
          <w:p w14:paraId="6951AFC7" w14:textId="77777777" w:rsidR="004823E1" w:rsidRPr="002864A7" w:rsidRDefault="004823E1" w:rsidP="009A1899">
            <w:pPr>
              <w:rPr>
                <w:rFonts w:cs="Arial"/>
              </w:rPr>
            </w:pPr>
            <w:r w:rsidRPr="002864A7">
              <w:rPr>
                <w:rFonts w:cs="Arial"/>
              </w:rPr>
              <w:t>202</w:t>
            </w:r>
            <w:r>
              <w:rPr>
                <w:rFonts w:cs="Arial"/>
              </w:rPr>
              <w:t>4 – COP14</w:t>
            </w:r>
          </w:p>
        </w:tc>
        <w:tc>
          <w:tcPr>
            <w:tcW w:w="1530" w:type="dxa"/>
          </w:tcPr>
          <w:p w14:paraId="7DD14F3D" w14:textId="79680ADD" w:rsidR="004823E1" w:rsidRPr="002864A7" w:rsidRDefault="00414B16" w:rsidP="009A189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</w:t>
            </w:r>
          </w:p>
        </w:tc>
      </w:tr>
      <w:tr w:rsidR="004823E1" w:rsidRPr="002864A7" w14:paraId="42460B25" w14:textId="77777777" w:rsidTr="009A1899">
        <w:trPr>
          <w:jc w:val="center"/>
        </w:trPr>
        <w:tc>
          <w:tcPr>
            <w:tcW w:w="1980" w:type="dxa"/>
            <w:vMerge/>
          </w:tcPr>
          <w:p w14:paraId="7C3C2722" w14:textId="77777777" w:rsidR="004823E1" w:rsidRPr="002864A7" w:rsidRDefault="004823E1" w:rsidP="009A1899">
            <w:pPr>
              <w:rPr>
                <w:rFonts w:cs="Arial"/>
              </w:rPr>
            </w:pPr>
          </w:p>
        </w:tc>
        <w:tc>
          <w:tcPr>
            <w:tcW w:w="2700" w:type="dxa"/>
          </w:tcPr>
          <w:p w14:paraId="2AB642BB" w14:textId="77777777" w:rsidR="004823E1" w:rsidRPr="002864A7" w:rsidRDefault="004823E1" w:rsidP="009A1899">
            <w:pPr>
              <w:rPr>
                <w:rFonts w:cs="Arial"/>
              </w:rPr>
            </w:pPr>
            <w:r>
              <w:rPr>
                <w:rFonts w:cs="Arial"/>
              </w:rPr>
              <w:t>India</w:t>
            </w:r>
          </w:p>
        </w:tc>
        <w:tc>
          <w:tcPr>
            <w:tcW w:w="2070" w:type="dxa"/>
          </w:tcPr>
          <w:p w14:paraId="2D2AD1AF" w14:textId="77777777" w:rsidR="004823E1" w:rsidRPr="002864A7" w:rsidRDefault="004823E1" w:rsidP="009A1899">
            <w:pPr>
              <w:rPr>
                <w:rFonts w:cs="Arial"/>
              </w:rPr>
            </w:pPr>
            <w:r w:rsidRPr="002864A7">
              <w:rPr>
                <w:rFonts w:cs="Arial"/>
              </w:rPr>
              <w:t>202</w:t>
            </w:r>
            <w:r>
              <w:rPr>
                <w:rFonts w:cs="Arial"/>
              </w:rPr>
              <w:t>4 – COP14</w:t>
            </w:r>
          </w:p>
        </w:tc>
        <w:tc>
          <w:tcPr>
            <w:tcW w:w="1530" w:type="dxa"/>
          </w:tcPr>
          <w:p w14:paraId="5EBAE091" w14:textId="1675431C" w:rsidR="004823E1" w:rsidRPr="002864A7" w:rsidRDefault="00414B16" w:rsidP="009A1899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Si</w:t>
            </w:r>
          </w:p>
        </w:tc>
      </w:tr>
      <w:tr w:rsidR="004823E1" w:rsidRPr="002864A7" w14:paraId="360B30F4" w14:textId="77777777" w:rsidTr="009A1899">
        <w:trPr>
          <w:jc w:val="center"/>
        </w:trPr>
        <w:tc>
          <w:tcPr>
            <w:tcW w:w="1980" w:type="dxa"/>
            <w:vMerge w:val="restart"/>
          </w:tcPr>
          <w:p w14:paraId="14265692" w14:textId="482F2D49" w:rsidR="004823E1" w:rsidRPr="00843851" w:rsidRDefault="00843851" w:rsidP="009A1899">
            <w:pPr>
              <w:rPr>
                <w:rFonts w:cs="Arial"/>
                <w:lang w:val="es-ES"/>
              </w:rPr>
            </w:pPr>
            <w:r w:rsidRPr="008463CC">
              <w:rPr>
                <w:rFonts w:cs="Arial"/>
                <w:lang w:val="es-ES"/>
              </w:rPr>
              <w:t>América del Sur y Central y el Caribe</w:t>
            </w:r>
          </w:p>
        </w:tc>
        <w:tc>
          <w:tcPr>
            <w:tcW w:w="2700" w:type="dxa"/>
          </w:tcPr>
          <w:p w14:paraId="1DD3E77F" w14:textId="27281770" w:rsidR="004823E1" w:rsidRPr="002864A7" w:rsidRDefault="004823E1" w:rsidP="009A1899">
            <w:pPr>
              <w:rPr>
                <w:rFonts w:cs="Arial"/>
              </w:rPr>
            </w:pPr>
            <w:r w:rsidRPr="002864A7">
              <w:rPr>
                <w:rFonts w:cs="Arial"/>
              </w:rPr>
              <w:t>Panam</w:t>
            </w:r>
            <w:r w:rsidR="00414B16">
              <w:rPr>
                <w:rFonts w:cs="Arial"/>
              </w:rPr>
              <w:t>á</w:t>
            </w:r>
          </w:p>
        </w:tc>
        <w:tc>
          <w:tcPr>
            <w:tcW w:w="2070" w:type="dxa"/>
          </w:tcPr>
          <w:p w14:paraId="6564BF69" w14:textId="77777777" w:rsidR="004823E1" w:rsidRPr="002864A7" w:rsidRDefault="004823E1" w:rsidP="009A1899">
            <w:pPr>
              <w:rPr>
                <w:rFonts w:cs="Arial"/>
              </w:rPr>
            </w:pPr>
            <w:r w:rsidRPr="002864A7">
              <w:rPr>
                <w:rFonts w:cs="Arial"/>
              </w:rPr>
              <w:t>2020</w:t>
            </w:r>
            <w:r>
              <w:rPr>
                <w:rFonts w:cs="Arial"/>
              </w:rPr>
              <w:t xml:space="preserve"> – COP13</w:t>
            </w:r>
          </w:p>
        </w:tc>
        <w:tc>
          <w:tcPr>
            <w:tcW w:w="1530" w:type="dxa"/>
          </w:tcPr>
          <w:p w14:paraId="65101BE6" w14:textId="77777777" w:rsidR="004823E1" w:rsidRPr="002864A7" w:rsidRDefault="004823E1" w:rsidP="009A189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</w:t>
            </w:r>
          </w:p>
        </w:tc>
      </w:tr>
      <w:tr w:rsidR="004823E1" w:rsidRPr="002864A7" w14:paraId="3B60E0D5" w14:textId="77777777" w:rsidTr="009A1899">
        <w:trPr>
          <w:jc w:val="center"/>
        </w:trPr>
        <w:tc>
          <w:tcPr>
            <w:tcW w:w="1980" w:type="dxa"/>
            <w:vMerge/>
          </w:tcPr>
          <w:p w14:paraId="6661D7C8" w14:textId="77777777" w:rsidR="004823E1" w:rsidRPr="002864A7" w:rsidRDefault="004823E1" w:rsidP="009A1899">
            <w:pPr>
              <w:rPr>
                <w:rFonts w:cs="Arial"/>
              </w:rPr>
            </w:pPr>
          </w:p>
        </w:tc>
        <w:tc>
          <w:tcPr>
            <w:tcW w:w="2700" w:type="dxa"/>
          </w:tcPr>
          <w:p w14:paraId="529FF703" w14:textId="1B0808F9" w:rsidR="004823E1" w:rsidRPr="002864A7" w:rsidRDefault="004823E1" w:rsidP="009A1899">
            <w:pPr>
              <w:rPr>
                <w:rFonts w:cs="Arial"/>
              </w:rPr>
            </w:pPr>
            <w:r w:rsidRPr="002864A7">
              <w:rPr>
                <w:rFonts w:cs="Arial"/>
              </w:rPr>
              <w:t>Uruguay</w:t>
            </w:r>
            <w:r>
              <w:rPr>
                <w:rFonts w:cs="Arial"/>
              </w:rPr>
              <w:t xml:space="preserve"> – Vice</w:t>
            </w:r>
            <w:r w:rsidR="00843851">
              <w:rPr>
                <w:rFonts w:cs="Arial"/>
              </w:rPr>
              <w:t>presidente</w:t>
            </w:r>
          </w:p>
        </w:tc>
        <w:tc>
          <w:tcPr>
            <w:tcW w:w="2070" w:type="dxa"/>
          </w:tcPr>
          <w:p w14:paraId="5DD40262" w14:textId="77777777" w:rsidR="004823E1" w:rsidRPr="002864A7" w:rsidRDefault="004823E1" w:rsidP="009A1899">
            <w:pPr>
              <w:rPr>
                <w:rFonts w:cs="Arial"/>
              </w:rPr>
            </w:pPr>
            <w:r w:rsidRPr="002864A7">
              <w:rPr>
                <w:rFonts w:cs="Arial"/>
              </w:rPr>
              <w:t>2020</w:t>
            </w:r>
            <w:r>
              <w:rPr>
                <w:rFonts w:cs="Arial"/>
              </w:rPr>
              <w:t xml:space="preserve"> – COP13</w:t>
            </w:r>
          </w:p>
        </w:tc>
        <w:tc>
          <w:tcPr>
            <w:tcW w:w="1530" w:type="dxa"/>
          </w:tcPr>
          <w:p w14:paraId="296C50B4" w14:textId="77777777" w:rsidR="004823E1" w:rsidRPr="002864A7" w:rsidRDefault="004823E1" w:rsidP="009A189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</w:t>
            </w:r>
          </w:p>
        </w:tc>
      </w:tr>
      <w:tr w:rsidR="004823E1" w:rsidRPr="002864A7" w14:paraId="5D3F499E" w14:textId="77777777" w:rsidTr="009A1899">
        <w:trPr>
          <w:jc w:val="center"/>
        </w:trPr>
        <w:tc>
          <w:tcPr>
            <w:tcW w:w="1980" w:type="dxa"/>
            <w:vMerge w:val="restart"/>
          </w:tcPr>
          <w:p w14:paraId="0E9E243F" w14:textId="7182080B" w:rsidR="004823E1" w:rsidRPr="002864A7" w:rsidRDefault="004823E1" w:rsidP="009A1899">
            <w:pPr>
              <w:rPr>
                <w:rFonts w:cs="Arial"/>
              </w:rPr>
            </w:pPr>
            <w:r w:rsidRPr="002864A7">
              <w:rPr>
                <w:rFonts w:cs="Arial"/>
              </w:rPr>
              <w:t>Europ</w:t>
            </w:r>
            <w:r w:rsidR="00843851">
              <w:rPr>
                <w:rFonts w:cs="Arial"/>
              </w:rPr>
              <w:t>a</w:t>
            </w:r>
          </w:p>
        </w:tc>
        <w:tc>
          <w:tcPr>
            <w:tcW w:w="2700" w:type="dxa"/>
          </w:tcPr>
          <w:p w14:paraId="63E148B2" w14:textId="5BC9E83B" w:rsidR="004823E1" w:rsidRPr="002864A7" w:rsidRDefault="00843851" w:rsidP="009A1899">
            <w:pPr>
              <w:rPr>
                <w:rFonts w:cs="Arial"/>
              </w:rPr>
            </w:pPr>
            <w:r>
              <w:rPr>
                <w:rFonts w:cs="Arial"/>
              </w:rPr>
              <w:t>Reino Unido</w:t>
            </w:r>
            <w:r w:rsidR="004823E1">
              <w:rPr>
                <w:rFonts w:cs="Arial"/>
              </w:rPr>
              <w:t xml:space="preserve"> - </w:t>
            </w:r>
            <w:r>
              <w:rPr>
                <w:rFonts w:cs="Arial"/>
              </w:rPr>
              <w:t>Presidente</w:t>
            </w:r>
          </w:p>
        </w:tc>
        <w:tc>
          <w:tcPr>
            <w:tcW w:w="2070" w:type="dxa"/>
          </w:tcPr>
          <w:p w14:paraId="54AEBD43" w14:textId="77777777" w:rsidR="004823E1" w:rsidRPr="002864A7" w:rsidRDefault="004823E1" w:rsidP="009A1899">
            <w:pPr>
              <w:rPr>
                <w:rFonts w:cs="Arial"/>
              </w:rPr>
            </w:pPr>
            <w:r w:rsidRPr="002864A7">
              <w:rPr>
                <w:rFonts w:cs="Arial"/>
              </w:rPr>
              <w:t>20</w:t>
            </w:r>
            <w:r>
              <w:rPr>
                <w:rFonts w:cs="Arial"/>
              </w:rPr>
              <w:t>24 – COP14</w:t>
            </w:r>
          </w:p>
        </w:tc>
        <w:tc>
          <w:tcPr>
            <w:tcW w:w="1530" w:type="dxa"/>
          </w:tcPr>
          <w:p w14:paraId="4E9FA30F" w14:textId="53F9D342" w:rsidR="004823E1" w:rsidRPr="002864A7" w:rsidRDefault="00843851" w:rsidP="009A189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</w:t>
            </w:r>
          </w:p>
        </w:tc>
      </w:tr>
      <w:tr w:rsidR="004823E1" w:rsidRPr="002864A7" w14:paraId="60AE5ED6" w14:textId="77777777" w:rsidTr="009A1899">
        <w:trPr>
          <w:jc w:val="center"/>
        </w:trPr>
        <w:tc>
          <w:tcPr>
            <w:tcW w:w="1980" w:type="dxa"/>
            <w:vMerge/>
          </w:tcPr>
          <w:p w14:paraId="5FF82410" w14:textId="77777777" w:rsidR="004823E1" w:rsidRPr="002864A7" w:rsidRDefault="004823E1" w:rsidP="009A1899">
            <w:pPr>
              <w:rPr>
                <w:rFonts w:cs="Arial"/>
              </w:rPr>
            </w:pPr>
          </w:p>
        </w:tc>
        <w:tc>
          <w:tcPr>
            <w:tcW w:w="2700" w:type="dxa"/>
          </w:tcPr>
          <w:p w14:paraId="4D8C68B5" w14:textId="221FAAA1" w:rsidR="004823E1" w:rsidRPr="002864A7" w:rsidRDefault="004823E1" w:rsidP="009A1899">
            <w:pPr>
              <w:rPr>
                <w:rFonts w:cs="Arial"/>
              </w:rPr>
            </w:pPr>
            <w:r w:rsidRPr="002864A7">
              <w:rPr>
                <w:rFonts w:cs="Arial"/>
              </w:rPr>
              <w:t>Ital</w:t>
            </w:r>
            <w:r w:rsidR="00843851">
              <w:rPr>
                <w:rFonts w:cs="Arial"/>
              </w:rPr>
              <w:t>ia</w:t>
            </w:r>
          </w:p>
        </w:tc>
        <w:tc>
          <w:tcPr>
            <w:tcW w:w="2070" w:type="dxa"/>
          </w:tcPr>
          <w:p w14:paraId="1E99BB00" w14:textId="77777777" w:rsidR="004823E1" w:rsidRPr="002864A7" w:rsidRDefault="004823E1" w:rsidP="009A1899">
            <w:pPr>
              <w:rPr>
                <w:rFonts w:cs="Arial"/>
              </w:rPr>
            </w:pPr>
            <w:r w:rsidRPr="002864A7">
              <w:rPr>
                <w:rFonts w:cs="Arial"/>
              </w:rPr>
              <w:t>2020</w:t>
            </w:r>
            <w:r>
              <w:rPr>
                <w:rFonts w:cs="Arial"/>
              </w:rPr>
              <w:t xml:space="preserve"> – COP13 </w:t>
            </w:r>
          </w:p>
        </w:tc>
        <w:tc>
          <w:tcPr>
            <w:tcW w:w="1530" w:type="dxa"/>
          </w:tcPr>
          <w:p w14:paraId="0AA7C146" w14:textId="77777777" w:rsidR="004823E1" w:rsidRPr="002864A7" w:rsidRDefault="004823E1" w:rsidP="009A189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</w:t>
            </w:r>
          </w:p>
        </w:tc>
      </w:tr>
      <w:tr w:rsidR="004823E1" w:rsidRPr="002864A7" w14:paraId="25ED4563" w14:textId="77777777" w:rsidTr="009A1899">
        <w:trPr>
          <w:jc w:val="center"/>
        </w:trPr>
        <w:tc>
          <w:tcPr>
            <w:tcW w:w="1980" w:type="dxa"/>
            <w:vMerge/>
          </w:tcPr>
          <w:p w14:paraId="1C7931BA" w14:textId="77777777" w:rsidR="004823E1" w:rsidRPr="002864A7" w:rsidRDefault="004823E1" w:rsidP="009A1899">
            <w:pPr>
              <w:rPr>
                <w:rFonts w:cs="Arial"/>
              </w:rPr>
            </w:pPr>
          </w:p>
        </w:tc>
        <w:tc>
          <w:tcPr>
            <w:tcW w:w="2700" w:type="dxa"/>
          </w:tcPr>
          <w:p w14:paraId="70757B51" w14:textId="188E314A" w:rsidR="004823E1" w:rsidRPr="002864A7" w:rsidRDefault="004823E1" w:rsidP="009A1899">
            <w:pPr>
              <w:rPr>
                <w:rFonts w:cs="Arial"/>
              </w:rPr>
            </w:pPr>
            <w:r w:rsidRPr="002864A7">
              <w:rPr>
                <w:rFonts w:cs="Arial"/>
              </w:rPr>
              <w:t>M</w:t>
            </w:r>
            <w:r w:rsidR="00843851">
              <w:rPr>
                <w:rFonts w:cs="Arial"/>
              </w:rPr>
              <w:t>ó</w:t>
            </w:r>
            <w:r w:rsidRPr="002864A7">
              <w:rPr>
                <w:rFonts w:cs="Arial"/>
              </w:rPr>
              <w:t>naco</w:t>
            </w:r>
          </w:p>
        </w:tc>
        <w:tc>
          <w:tcPr>
            <w:tcW w:w="2070" w:type="dxa"/>
          </w:tcPr>
          <w:p w14:paraId="6608CEF4" w14:textId="77777777" w:rsidR="004823E1" w:rsidRPr="002864A7" w:rsidRDefault="004823E1" w:rsidP="009A1899">
            <w:pPr>
              <w:rPr>
                <w:rFonts w:cs="Arial"/>
              </w:rPr>
            </w:pPr>
            <w:r w:rsidRPr="002864A7">
              <w:rPr>
                <w:rFonts w:cs="Arial"/>
              </w:rPr>
              <w:t>2020</w:t>
            </w:r>
            <w:r>
              <w:rPr>
                <w:rFonts w:cs="Arial"/>
              </w:rPr>
              <w:t xml:space="preserve"> – COP13</w:t>
            </w:r>
          </w:p>
        </w:tc>
        <w:tc>
          <w:tcPr>
            <w:tcW w:w="1530" w:type="dxa"/>
          </w:tcPr>
          <w:p w14:paraId="7AF862A5" w14:textId="77777777" w:rsidR="004823E1" w:rsidRPr="002864A7" w:rsidRDefault="004823E1" w:rsidP="009A189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</w:t>
            </w:r>
          </w:p>
        </w:tc>
      </w:tr>
      <w:tr w:rsidR="004823E1" w:rsidRPr="002864A7" w14:paraId="3097194D" w14:textId="77777777" w:rsidTr="009A1899">
        <w:trPr>
          <w:jc w:val="center"/>
        </w:trPr>
        <w:tc>
          <w:tcPr>
            <w:tcW w:w="1980" w:type="dxa"/>
          </w:tcPr>
          <w:p w14:paraId="1A8B9ABE" w14:textId="3369E7EF" w:rsidR="004823E1" w:rsidRPr="002864A7" w:rsidRDefault="004823E1" w:rsidP="009A1899">
            <w:pPr>
              <w:rPr>
                <w:rFonts w:cs="Arial"/>
              </w:rPr>
            </w:pPr>
            <w:r w:rsidRPr="002864A7">
              <w:rPr>
                <w:rFonts w:cs="Arial"/>
              </w:rPr>
              <w:t>Ocean</w:t>
            </w:r>
            <w:r w:rsidR="00843851">
              <w:rPr>
                <w:rFonts w:cs="Arial"/>
              </w:rPr>
              <w:t>í</w:t>
            </w:r>
            <w:r w:rsidRPr="002864A7">
              <w:rPr>
                <w:rFonts w:cs="Arial"/>
              </w:rPr>
              <w:t>a</w:t>
            </w:r>
          </w:p>
        </w:tc>
        <w:tc>
          <w:tcPr>
            <w:tcW w:w="2700" w:type="dxa"/>
          </w:tcPr>
          <w:p w14:paraId="78BC3234" w14:textId="51D8E5C8" w:rsidR="004823E1" w:rsidRPr="002864A7" w:rsidRDefault="004823E1" w:rsidP="009A1899">
            <w:pPr>
              <w:rPr>
                <w:rFonts w:cs="Arial"/>
              </w:rPr>
            </w:pPr>
            <w:r w:rsidRPr="002864A7">
              <w:rPr>
                <w:rFonts w:cs="Arial"/>
              </w:rPr>
              <w:t>N</w:t>
            </w:r>
            <w:r w:rsidR="00843851">
              <w:rPr>
                <w:rFonts w:cs="Arial"/>
              </w:rPr>
              <w:t>ueva Zelanda</w:t>
            </w:r>
          </w:p>
        </w:tc>
        <w:tc>
          <w:tcPr>
            <w:tcW w:w="2070" w:type="dxa"/>
          </w:tcPr>
          <w:p w14:paraId="66DEE428" w14:textId="77777777" w:rsidR="004823E1" w:rsidRPr="002864A7" w:rsidRDefault="004823E1" w:rsidP="009A1899">
            <w:pPr>
              <w:rPr>
                <w:rFonts w:cs="Arial"/>
              </w:rPr>
            </w:pPr>
            <w:r w:rsidRPr="002864A7">
              <w:rPr>
                <w:rFonts w:cs="Arial"/>
              </w:rPr>
              <w:t>2020</w:t>
            </w:r>
            <w:r>
              <w:rPr>
                <w:rFonts w:cs="Arial"/>
              </w:rPr>
              <w:t xml:space="preserve"> – COP13 </w:t>
            </w:r>
          </w:p>
        </w:tc>
        <w:tc>
          <w:tcPr>
            <w:tcW w:w="1530" w:type="dxa"/>
          </w:tcPr>
          <w:p w14:paraId="0FE3C8B2" w14:textId="77777777" w:rsidR="004823E1" w:rsidRPr="002864A7" w:rsidRDefault="004823E1" w:rsidP="009A189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</w:t>
            </w:r>
          </w:p>
        </w:tc>
      </w:tr>
    </w:tbl>
    <w:p w14:paraId="2FB26123" w14:textId="77777777" w:rsidR="004823E1" w:rsidRDefault="004823E1" w:rsidP="004823E1">
      <w:pPr>
        <w:spacing w:after="0" w:line="240" w:lineRule="auto"/>
        <w:jc w:val="both"/>
      </w:pPr>
    </w:p>
    <w:p w14:paraId="7DA3B4AA" w14:textId="3818B60C" w:rsidR="004B4BA1" w:rsidRPr="001F701D" w:rsidRDefault="000D080F" w:rsidP="000D080F">
      <w:pPr>
        <w:pStyle w:val="ListParagraph"/>
        <w:widowControl w:val="0"/>
        <w:numPr>
          <w:ilvl w:val="0"/>
          <w:numId w:val="12"/>
        </w:numPr>
        <w:suppressAutoHyphens/>
        <w:autoSpaceDE w:val="0"/>
        <w:autoSpaceDN w:val="0"/>
        <w:spacing w:after="0" w:line="240" w:lineRule="auto"/>
        <w:ind w:left="540" w:hanging="540"/>
        <w:jc w:val="both"/>
        <w:textAlignment w:val="baseline"/>
        <w:rPr>
          <w:rFonts w:eastAsia="Times New Roman" w:cs="Arial"/>
          <w:lang w:val="es-ES" w:eastAsia="es-ES"/>
        </w:rPr>
      </w:pPr>
      <w:r w:rsidRPr="000D080F">
        <w:rPr>
          <w:lang w:val="es-ES"/>
        </w:rPr>
        <w:t>De la tabla anterior se desprende claramente que será necesario elegir a siete nuevos representantes regionales como miembros del Comité Permanente, ya que han completado dos mandatos consecutivos. Si así lo proponen las regiones, las Partes podrán acordar en la COP sustituir a los miembros que solo hayan cumplido un mandato, si así lo desean.</w:t>
      </w:r>
    </w:p>
    <w:p w14:paraId="43236021" w14:textId="77777777" w:rsidR="001F701D" w:rsidRPr="001F701D" w:rsidRDefault="001F701D" w:rsidP="001F701D">
      <w:pPr>
        <w:pStyle w:val="ListParagraph"/>
        <w:widowControl w:val="0"/>
        <w:suppressAutoHyphens/>
        <w:autoSpaceDE w:val="0"/>
        <w:autoSpaceDN w:val="0"/>
        <w:spacing w:after="0" w:line="240" w:lineRule="auto"/>
        <w:ind w:left="540"/>
        <w:jc w:val="both"/>
        <w:textAlignment w:val="baseline"/>
        <w:rPr>
          <w:rFonts w:eastAsia="Times New Roman" w:cs="Arial"/>
          <w:lang w:val="es-ES" w:eastAsia="es-ES"/>
        </w:rPr>
      </w:pPr>
    </w:p>
    <w:p w14:paraId="4717526B" w14:textId="64C1AC42" w:rsidR="001F701D" w:rsidRPr="009D07A3" w:rsidRDefault="001F701D" w:rsidP="000D080F">
      <w:pPr>
        <w:pStyle w:val="ListParagraph"/>
        <w:widowControl w:val="0"/>
        <w:numPr>
          <w:ilvl w:val="0"/>
          <w:numId w:val="12"/>
        </w:numPr>
        <w:suppressAutoHyphens/>
        <w:autoSpaceDE w:val="0"/>
        <w:autoSpaceDN w:val="0"/>
        <w:spacing w:after="0" w:line="240" w:lineRule="auto"/>
        <w:ind w:left="540" w:hanging="540"/>
        <w:jc w:val="both"/>
        <w:textAlignment w:val="baseline"/>
        <w:rPr>
          <w:rFonts w:eastAsia="Times New Roman" w:cs="Arial"/>
          <w:lang w:val="es-ES" w:eastAsia="es-ES"/>
        </w:rPr>
      </w:pPr>
      <w:r w:rsidRPr="008463CC">
        <w:rPr>
          <w:lang w:val="es-ES"/>
        </w:rPr>
        <w:t>Según la Resolución 9.15, Párrafo 2(b), la COP también elegirá 11 representantes regionales para que actúen como miembros suplentes y, en particular, para asistir a las reuniones del Comité Permanente en ausencia del miembro de la región de la cual sean miembros suplentes. No existe límite de tiempo para servir en este puesto. A continuación, se indica la lista actual de suplentes:</w:t>
      </w:r>
    </w:p>
    <w:p w14:paraId="4945ED94" w14:textId="77777777" w:rsidR="009D07A3" w:rsidRPr="009D07A3" w:rsidRDefault="009D07A3" w:rsidP="009D07A3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lang w:val="es-ES" w:eastAsia="es-ES"/>
        </w:rPr>
      </w:pPr>
    </w:p>
    <w:tbl>
      <w:tblPr>
        <w:tblW w:w="8280" w:type="dxa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3960"/>
      </w:tblGrid>
      <w:tr w:rsidR="009D07A3" w:rsidRPr="009D07A3" w14:paraId="3FDC13D3" w14:textId="77777777" w:rsidTr="009A1899">
        <w:tc>
          <w:tcPr>
            <w:tcW w:w="8280" w:type="dxa"/>
            <w:gridSpan w:val="2"/>
          </w:tcPr>
          <w:p w14:paraId="04E427EB" w14:textId="3C20DA27" w:rsidR="009D07A3" w:rsidRPr="009D07A3" w:rsidRDefault="003070A3" w:rsidP="009D07A3">
            <w:pPr>
              <w:spacing w:after="0" w:line="240" w:lineRule="auto"/>
              <w:ind w:left="540"/>
              <w:contextualSpacing/>
              <w:jc w:val="both"/>
              <w:rPr>
                <w:b/>
                <w:lang w:val="es-ES"/>
              </w:rPr>
            </w:pPr>
            <w:r w:rsidRPr="008463CC">
              <w:rPr>
                <w:b/>
                <w:lang w:val="es-ES"/>
              </w:rPr>
              <w:t>Miembros suplentes actuales del Comité Permanente</w:t>
            </w:r>
          </w:p>
        </w:tc>
      </w:tr>
      <w:tr w:rsidR="009D07A3" w:rsidRPr="009D07A3" w14:paraId="5B59BB83" w14:textId="77777777" w:rsidTr="009A1899">
        <w:tc>
          <w:tcPr>
            <w:tcW w:w="4320" w:type="dxa"/>
          </w:tcPr>
          <w:p w14:paraId="78F15AFE" w14:textId="23E8947A" w:rsidR="009D07A3" w:rsidRPr="009D07A3" w:rsidRDefault="009D07A3" w:rsidP="009D07A3">
            <w:pPr>
              <w:spacing w:after="0" w:line="240" w:lineRule="auto"/>
              <w:ind w:left="540"/>
              <w:contextualSpacing/>
              <w:jc w:val="both"/>
              <w:rPr>
                <w:b/>
                <w:lang w:val="en-GB"/>
              </w:rPr>
            </w:pPr>
            <w:r w:rsidRPr="009D07A3">
              <w:rPr>
                <w:b/>
                <w:lang w:val="en-GB"/>
              </w:rPr>
              <w:t>Regi</w:t>
            </w:r>
            <w:r w:rsidR="005A543C">
              <w:rPr>
                <w:b/>
                <w:lang w:val="en-GB"/>
              </w:rPr>
              <w:t>ó</w:t>
            </w:r>
            <w:r w:rsidRPr="009D07A3">
              <w:rPr>
                <w:b/>
                <w:lang w:val="en-GB"/>
              </w:rPr>
              <w:t>n</w:t>
            </w:r>
          </w:p>
        </w:tc>
        <w:tc>
          <w:tcPr>
            <w:tcW w:w="3960" w:type="dxa"/>
          </w:tcPr>
          <w:p w14:paraId="5E3CBE34" w14:textId="77777777" w:rsidR="009D07A3" w:rsidRPr="009D07A3" w:rsidRDefault="009D07A3" w:rsidP="009D07A3">
            <w:pPr>
              <w:spacing w:after="0" w:line="240" w:lineRule="auto"/>
              <w:ind w:left="540"/>
              <w:contextualSpacing/>
              <w:jc w:val="both"/>
              <w:rPr>
                <w:b/>
                <w:lang w:val="en-GB"/>
              </w:rPr>
            </w:pPr>
            <w:r w:rsidRPr="009D07A3">
              <w:rPr>
                <w:b/>
                <w:lang w:val="en-GB"/>
              </w:rPr>
              <w:t>Country</w:t>
            </w:r>
          </w:p>
        </w:tc>
      </w:tr>
      <w:tr w:rsidR="00A32251" w:rsidRPr="009D07A3" w14:paraId="0B36D6AD" w14:textId="77777777" w:rsidTr="009A1899">
        <w:tc>
          <w:tcPr>
            <w:tcW w:w="4320" w:type="dxa"/>
            <w:vMerge w:val="restart"/>
          </w:tcPr>
          <w:p w14:paraId="1C7B7CA4" w14:textId="4026B2FA" w:rsidR="00A32251" w:rsidRPr="009D07A3" w:rsidRDefault="00A32251" w:rsidP="00A32251">
            <w:pPr>
              <w:spacing w:after="0" w:line="240" w:lineRule="auto"/>
              <w:ind w:left="540"/>
              <w:contextualSpacing/>
              <w:rPr>
                <w:lang w:val="en-GB"/>
              </w:rPr>
            </w:pPr>
            <w:r w:rsidRPr="008463CC">
              <w:rPr>
                <w:lang w:val="es-ES"/>
              </w:rPr>
              <w:t>África</w:t>
            </w:r>
          </w:p>
        </w:tc>
        <w:tc>
          <w:tcPr>
            <w:tcW w:w="3960" w:type="dxa"/>
          </w:tcPr>
          <w:p w14:paraId="48695035" w14:textId="77777777" w:rsidR="00A32251" w:rsidRPr="009D07A3" w:rsidRDefault="00A32251" w:rsidP="00A32251">
            <w:pPr>
              <w:spacing w:after="0" w:line="240" w:lineRule="auto"/>
              <w:ind w:left="540"/>
              <w:contextualSpacing/>
              <w:jc w:val="both"/>
              <w:rPr>
                <w:lang w:val="en-GB"/>
              </w:rPr>
            </w:pPr>
            <w:r w:rsidRPr="009D07A3">
              <w:rPr>
                <w:lang w:val="en-GB"/>
              </w:rPr>
              <w:t>Seychelles</w:t>
            </w:r>
          </w:p>
        </w:tc>
      </w:tr>
      <w:tr w:rsidR="00A32251" w:rsidRPr="009D07A3" w14:paraId="5B9BC71B" w14:textId="77777777" w:rsidTr="009A1899">
        <w:trPr>
          <w:trHeight w:val="152"/>
        </w:trPr>
        <w:tc>
          <w:tcPr>
            <w:tcW w:w="4320" w:type="dxa"/>
            <w:vMerge/>
          </w:tcPr>
          <w:p w14:paraId="51D66105" w14:textId="77777777" w:rsidR="00A32251" w:rsidRPr="009D07A3" w:rsidRDefault="00A32251" w:rsidP="00A32251">
            <w:pPr>
              <w:spacing w:after="0" w:line="240" w:lineRule="auto"/>
              <w:ind w:left="540"/>
              <w:contextualSpacing/>
              <w:rPr>
                <w:lang w:val="en-GB"/>
              </w:rPr>
            </w:pPr>
          </w:p>
        </w:tc>
        <w:tc>
          <w:tcPr>
            <w:tcW w:w="3960" w:type="dxa"/>
          </w:tcPr>
          <w:p w14:paraId="2854E32C" w14:textId="77777777" w:rsidR="00A32251" w:rsidRPr="009D07A3" w:rsidRDefault="00A32251" w:rsidP="00A32251">
            <w:pPr>
              <w:spacing w:after="0" w:line="240" w:lineRule="auto"/>
              <w:ind w:left="540"/>
              <w:contextualSpacing/>
              <w:jc w:val="both"/>
              <w:rPr>
                <w:lang w:val="en-GB"/>
              </w:rPr>
            </w:pPr>
            <w:r w:rsidRPr="009D07A3">
              <w:rPr>
                <w:lang w:val="en-GB"/>
              </w:rPr>
              <w:t>Uganda</w:t>
            </w:r>
          </w:p>
        </w:tc>
      </w:tr>
      <w:tr w:rsidR="00A32251" w:rsidRPr="009D07A3" w14:paraId="6BE1A47A" w14:textId="77777777" w:rsidTr="009A1899">
        <w:tc>
          <w:tcPr>
            <w:tcW w:w="4320" w:type="dxa"/>
            <w:vMerge/>
          </w:tcPr>
          <w:p w14:paraId="02323286" w14:textId="77777777" w:rsidR="00A32251" w:rsidRPr="009D07A3" w:rsidRDefault="00A32251" w:rsidP="00A32251">
            <w:pPr>
              <w:spacing w:after="0" w:line="240" w:lineRule="auto"/>
              <w:ind w:left="540"/>
              <w:contextualSpacing/>
              <w:rPr>
                <w:lang w:val="en-GB"/>
              </w:rPr>
            </w:pPr>
          </w:p>
        </w:tc>
        <w:tc>
          <w:tcPr>
            <w:tcW w:w="3960" w:type="dxa"/>
          </w:tcPr>
          <w:p w14:paraId="5AC8FEBE" w14:textId="4374BFCF" w:rsidR="00A32251" w:rsidRPr="009D07A3" w:rsidRDefault="00A32251" w:rsidP="00A32251">
            <w:pPr>
              <w:spacing w:after="0" w:line="240" w:lineRule="auto"/>
              <w:ind w:left="540"/>
              <w:contextualSpacing/>
              <w:jc w:val="both"/>
              <w:rPr>
                <w:lang w:val="en-GB"/>
              </w:rPr>
            </w:pPr>
            <w:r w:rsidRPr="009D07A3">
              <w:rPr>
                <w:lang w:val="en-GB"/>
              </w:rPr>
              <w:t>M</w:t>
            </w:r>
            <w:r>
              <w:rPr>
                <w:lang w:val="en-GB"/>
              </w:rPr>
              <w:t>arruecos</w:t>
            </w:r>
          </w:p>
        </w:tc>
      </w:tr>
      <w:tr w:rsidR="00A32251" w:rsidRPr="009D07A3" w14:paraId="48CE6BC7" w14:textId="77777777" w:rsidTr="009A1899">
        <w:tc>
          <w:tcPr>
            <w:tcW w:w="4320" w:type="dxa"/>
            <w:vMerge w:val="restart"/>
          </w:tcPr>
          <w:p w14:paraId="4A6FCAEA" w14:textId="31B73B77" w:rsidR="00A32251" w:rsidRPr="009D07A3" w:rsidRDefault="00A32251" w:rsidP="00A32251">
            <w:pPr>
              <w:spacing w:after="0" w:line="240" w:lineRule="auto"/>
              <w:ind w:left="540"/>
              <w:contextualSpacing/>
              <w:rPr>
                <w:lang w:val="en-GB"/>
              </w:rPr>
            </w:pPr>
            <w:r w:rsidRPr="008463CC">
              <w:rPr>
                <w:lang w:val="es-ES"/>
              </w:rPr>
              <w:t>Asia</w:t>
            </w:r>
          </w:p>
        </w:tc>
        <w:tc>
          <w:tcPr>
            <w:tcW w:w="3960" w:type="dxa"/>
          </w:tcPr>
          <w:p w14:paraId="3DC850BE" w14:textId="245DFB79" w:rsidR="00A32251" w:rsidRPr="009D07A3" w:rsidRDefault="00A32251" w:rsidP="00A32251">
            <w:pPr>
              <w:spacing w:after="0" w:line="240" w:lineRule="auto"/>
              <w:ind w:left="540"/>
              <w:contextualSpacing/>
              <w:jc w:val="both"/>
              <w:rPr>
                <w:lang w:val="en-GB"/>
              </w:rPr>
            </w:pPr>
            <w:r w:rsidRPr="009D07A3">
              <w:rPr>
                <w:lang w:val="en-GB"/>
              </w:rPr>
              <w:t>Maldiv</w:t>
            </w:r>
            <w:r>
              <w:rPr>
                <w:lang w:val="en-GB"/>
              </w:rPr>
              <w:t>a</w:t>
            </w:r>
            <w:r w:rsidRPr="009D07A3">
              <w:rPr>
                <w:lang w:val="en-GB"/>
              </w:rPr>
              <w:t>s</w:t>
            </w:r>
          </w:p>
        </w:tc>
      </w:tr>
      <w:tr w:rsidR="00A32251" w:rsidRPr="009D07A3" w14:paraId="60121A0B" w14:textId="77777777" w:rsidTr="009A1899">
        <w:tc>
          <w:tcPr>
            <w:tcW w:w="4320" w:type="dxa"/>
            <w:vMerge/>
          </w:tcPr>
          <w:p w14:paraId="32099A92" w14:textId="77777777" w:rsidR="00A32251" w:rsidRPr="009D07A3" w:rsidRDefault="00A32251" w:rsidP="00A32251">
            <w:pPr>
              <w:spacing w:after="0" w:line="240" w:lineRule="auto"/>
              <w:ind w:left="540"/>
              <w:contextualSpacing/>
              <w:rPr>
                <w:lang w:val="en-GB"/>
              </w:rPr>
            </w:pPr>
          </w:p>
        </w:tc>
        <w:tc>
          <w:tcPr>
            <w:tcW w:w="3960" w:type="dxa"/>
          </w:tcPr>
          <w:p w14:paraId="357B8E62" w14:textId="77777777" w:rsidR="00A32251" w:rsidRPr="009D07A3" w:rsidRDefault="00A32251" w:rsidP="00A32251">
            <w:pPr>
              <w:spacing w:after="0" w:line="240" w:lineRule="auto"/>
              <w:ind w:left="540"/>
              <w:contextualSpacing/>
              <w:jc w:val="both"/>
              <w:rPr>
                <w:lang w:val="en-GB"/>
              </w:rPr>
            </w:pPr>
            <w:r w:rsidRPr="009D07A3">
              <w:rPr>
                <w:lang w:val="en-GB"/>
              </w:rPr>
              <w:t>Bangladesh</w:t>
            </w:r>
          </w:p>
        </w:tc>
      </w:tr>
      <w:tr w:rsidR="00A32251" w:rsidRPr="009D07A3" w14:paraId="27C49236" w14:textId="77777777" w:rsidTr="009A1899">
        <w:tc>
          <w:tcPr>
            <w:tcW w:w="4320" w:type="dxa"/>
            <w:vMerge w:val="restart"/>
          </w:tcPr>
          <w:p w14:paraId="317E0D09" w14:textId="558A8202" w:rsidR="00A32251" w:rsidRPr="009D07A3" w:rsidRDefault="00A32251" w:rsidP="00A32251">
            <w:pPr>
              <w:spacing w:after="0" w:line="240" w:lineRule="auto"/>
              <w:ind w:left="540"/>
              <w:contextualSpacing/>
              <w:rPr>
                <w:lang w:val="es-ES"/>
              </w:rPr>
            </w:pPr>
            <w:r w:rsidRPr="008463CC">
              <w:rPr>
                <w:lang w:val="es-ES"/>
              </w:rPr>
              <w:t xml:space="preserve">América del Sur y Central y el Caribe </w:t>
            </w:r>
          </w:p>
        </w:tc>
        <w:tc>
          <w:tcPr>
            <w:tcW w:w="3960" w:type="dxa"/>
          </w:tcPr>
          <w:p w14:paraId="4BC6E178" w14:textId="77777777" w:rsidR="00A32251" w:rsidRPr="009D07A3" w:rsidRDefault="00A32251" w:rsidP="00A32251">
            <w:pPr>
              <w:spacing w:after="0" w:line="240" w:lineRule="auto"/>
              <w:ind w:left="540"/>
              <w:contextualSpacing/>
              <w:jc w:val="both"/>
              <w:rPr>
                <w:lang w:val="en-GB"/>
              </w:rPr>
            </w:pPr>
            <w:r w:rsidRPr="009D07A3">
              <w:rPr>
                <w:lang w:val="en-GB"/>
              </w:rPr>
              <w:t>Costa Rica</w:t>
            </w:r>
          </w:p>
        </w:tc>
      </w:tr>
      <w:tr w:rsidR="00A32251" w:rsidRPr="009D07A3" w14:paraId="0B02DF2A" w14:textId="77777777" w:rsidTr="009A1899">
        <w:tc>
          <w:tcPr>
            <w:tcW w:w="4320" w:type="dxa"/>
            <w:vMerge/>
          </w:tcPr>
          <w:p w14:paraId="3B29DE62" w14:textId="77777777" w:rsidR="00A32251" w:rsidRPr="009D07A3" w:rsidRDefault="00A32251" w:rsidP="00A32251">
            <w:pPr>
              <w:spacing w:after="0" w:line="240" w:lineRule="auto"/>
              <w:ind w:left="540"/>
              <w:contextualSpacing/>
              <w:rPr>
                <w:lang w:val="en-GB"/>
              </w:rPr>
            </w:pPr>
          </w:p>
        </w:tc>
        <w:tc>
          <w:tcPr>
            <w:tcW w:w="3960" w:type="dxa"/>
          </w:tcPr>
          <w:p w14:paraId="50453B5A" w14:textId="406F0C52" w:rsidR="00A32251" w:rsidRPr="009D07A3" w:rsidRDefault="00A32251" w:rsidP="00A32251">
            <w:pPr>
              <w:spacing w:after="0" w:line="240" w:lineRule="auto"/>
              <w:ind w:left="540"/>
              <w:contextualSpacing/>
              <w:jc w:val="both"/>
              <w:rPr>
                <w:lang w:val="en-GB"/>
              </w:rPr>
            </w:pPr>
            <w:r w:rsidRPr="009D07A3">
              <w:rPr>
                <w:lang w:val="en-GB"/>
              </w:rPr>
              <w:t>Per</w:t>
            </w:r>
            <w:r>
              <w:rPr>
                <w:lang w:val="en-GB"/>
              </w:rPr>
              <w:t>ú</w:t>
            </w:r>
          </w:p>
        </w:tc>
      </w:tr>
      <w:tr w:rsidR="00A32251" w:rsidRPr="009D07A3" w14:paraId="5B6C449F" w14:textId="77777777" w:rsidTr="009A1899">
        <w:tc>
          <w:tcPr>
            <w:tcW w:w="4320" w:type="dxa"/>
            <w:vMerge w:val="restart"/>
          </w:tcPr>
          <w:p w14:paraId="0837FE37" w14:textId="4ADD3CA4" w:rsidR="00A32251" w:rsidRPr="009D07A3" w:rsidRDefault="00A32251" w:rsidP="00A32251">
            <w:pPr>
              <w:spacing w:after="0" w:line="240" w:lineRule="auto"/>
              <w:ind w:left="540"/>
              <w:contextualSpacing/>
              <w:rPr>
                <w:lang w:val="en-GB"/>
              </w:rPr>
            </w:pPr>
            <w:r w:rsidRPr="008463CC">
              <w:rPr>
                <w:lang w:val="es-ES"/>
              </w:rPr>
              <w:t>Europa</w:t>
            </w:r>
          </w:p>
        </w:tc>
        <w:tc>
          <w:tcPr>
            <w:tcW w:w="3960" w:type="dxa"/>
          </w:tcPr>
          <w:p w14:paraId="6720410C" w14:textId="35851529" w:rsidR="00A32251" w:rsidRPr="009D07A3" w:rsidRDefault="00A32251" w:rsidP="00A32251">
            <w:pPr>
              <w:spacing w:after="0" w:line="240" w:lineRule="auto"/>
              <w:ind w:left="540"/>
              <w:contextualSpacing/>
              <w:jc w:val="both"/>
              <w:rPr>
                <w:lang w:val="en-GB"/>
              </w:rPr>
            </w:pPr>
            <w:r w:rsidRPr="009D07A3">
              <w:rPr>
                <w:lang w:val="en-GB"/>
              </w:rPr>
              <w:t>Croa</w:t>
            </w:r>
            <w:r>
              <w:rPr>
                <w:lang w:val="en-GB"/>
              </w:rPr>
              <w:t>c</w:t>
            </w:r>
            <w:r w:rsidRPr="009D07A3">
              <w:rPr>
                <w:lang w:val="en-GB"/>
              </w:rPr>
              <w:t xml:space="preserve">ia </w:t>
            </w:r>
          </w:p>
        </w:tc>
      </w:tr>
      <w:tr w:rsidR="00A32251" w:rsidRPr="009D07A3" w14:paraId="397D5773" w14:textId="77777777" w:rsidTr="009A1899">
        <w:tc>
          <w:tcPr>
            <w:tcW w:w="4320" w:type="dxa"/>
            <w:vMerge/>
          </w:tcPr>
          <w:p w14:paraId="63916ABD" w14:textId="77777777" w:rsidR="00A32251" w:rsidRPr="009D07A3" w:rsidRDefault="00A32251" w:rsidP="00A32251">
            <w:pPr>
              <w:spacing w:after="0" w:line="240" w:lineRule="auto"/>
              <w:ind w:left="540"/>
              <w:contextualSpacing/>
              <w:rPr>
                <w:lang w:val="en-GB"/>
              </w:rPr>
            </w:pPr>
          </w:p>
        </w:tc>
        <w:tc>
          <w:tcPr>
            <w:tcW w:w="3960" w:type="dxa"/>
          </w:tcPr>
          <w:p w14:paraId="5CB8D2D7" w14:textId="71FB1BEB" w:rsidR="00A32251" w:rsidRPr="009D07A3" w:rsidRDefault="00A32251" w:rsidP="00A32251">
            <w:pPr>
              <w:spacing w:after="0" w:line="240" w:lineRule="auto"/>
              <w:ind w:left="540"/>
              <w:contextualSpacing/>
              <w:jc w:val="both"/>
              <w:rPr>
                <w:lang w:val="en-GB"/>
              </w:rPr>
            </w:pPr>
            <w:r w:rsidRPr="009D07A3">
              <w:rPr>
                <w:lang w:val="en-GB"/>
              </w:rPr>
              <w:t>Franc</w:t>
            </w:r>
            <w:r>
              <w:rPr>
                <w:lang w:val="en-GB"/>
              </w:rPr>
              <w:t>ia</w:t>
            </w:r>
          </w:p>
        </w:tc>
      </w:tr>
      <w:tr w:rsidR="00A32251" w:rsidRPr="009D07A3" w14:paraId="40084B29" w14:textId="77777777" w:rsidTr="009A1899">
        <w:tc>
          <w:tcPr>
            <w:tcW w:w="4320" w:type="dxa"/>
            <w:vMerge/>
          </w:tcPr>
          <w:p w14:paraId="1890AC59" w14:textId="77777777" w:rsidR="00A32251" w:rsidRPr="009D07A3" w:rsidRDefault="00A32251" w:rsidP="00A32251">
            <w:pPr>
              <w:spacing w:after="0" w:line="240" w:lineRule="auto"/>
              <w:ind w:left="540"/>
              <w:contextualSpacing/>
              <w:rPr>
                <w:lang w:val="en-GB"/>
              </w:rPr>
            </w:pPr>
          </w:p>
        </w:tc>
        <w:tc>
          <w:tcPr>
            <w:tcW w:w="3960" w:type="dxa"/>
          </w:tcPr>
          <w:p w14:paraId="01309672" w14:textId="77777777" w:rsidR="00A32251" w:rsidRPr="009D07A3" w:rsidRDefault="00A32251" w:rsidP="00A32251">
            <w:pPr>
              <w:spacing w:after="0" w:line="240" w:lineRule="auto"/>
              <w:ind w:left="540"/>
              <w:contextualSpacing/>
              <w:jc w:val="both"/>
              <w:rPr>
                <w:lang w:val="en-GB"/>
              </w:rPr>
            </w:pPr>
            <w:r w:rsidRPr="009D07A3">
              <w:rPr>
                <w:lang w:val="en-GB"/>
              </w:rPr>
              <w:t>Montenegro</w:t>
            </w:r>
          </w:p>
        </w:tc>
      </w:tr>
      <w:tr w:rsidR="00A32251" w:rsidRPr="009D07A3" w14:paraId="695A65D2" w14:textId="77777777" w:rsidTr="009A1899">
        <w:tc>
          <w:tcPr>
            <w:tcW w:w="4320" w:type="dxa"/>
          </w:tcPr>
          <w:p w14:paraId="19384322" w14:textId="69E5ECE2" w:rsidR="00A32251" w:rsidRPr="009D07A3" w:rsidRDefault="00A32251" w:rsidP="00A32251">
            <w:pPr>
              <w:spacing w:after="0" w:line="240" w:lineRule="auto"/>
              <w:ind w:left="540"/>
              <w:contextualSpacing/>
              <w:rPr>
                <w:lang w:val="en-GB"/>
              </w:rPr>
            </w:pPr>
            <w:r w:rsidRPr="008463CC">
              <w:rPr>
                <w:lang w:val="es-ES"/>
              </w:rPr>
              <w:t>Oceanía</w:t>
            </w:r>
          </w:p>
        </w:tc>
        <w:tc>
          <w:tcPr>
            <w:tcW w:w="3960" w:type="dxa"/>
          </w:tcPr>
          <w:p w14:paraId="1E742920" w14:textId="02B20009" w:rsidR="00A32251" w:rsidRPr="009D07A3" w:rsidRDefault="00A32251" w:rsidP="00A32251">
            <w:pPr>
              <w:spacing w:after="0" w:line="240" w:lineRule="auto"/>
              <w:ind w:left="540"/>
              <w:contextualSpacing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Islas </w:t>
            </w:r>
            <w:r w:rsidRPr="009D07A3">
              <w:rPr>
                <w:lang w:val="en-GB"/>
              </w:rPr>
              <w:t>Cook</w:t>
            </w:r>
          </w:p>
        </w:tc>
      </w:tr>
    </w:tbl>
    <w:p w14:paraId="5B0B8457" w14:textId="77777777" w:rsidR="009D07A3" w:rsidRPr="009D07A3" w:rsidRDefault="009D07A3" w:rsidP="009D07A3">
      <w:pPr>
        <w:pStyle w:val="ListParagraph"/>
        <w:rPr>
          <w:rFonts w:eastAsia="Times New Roman" w:cs="Arial"/>
          <w:lang w:val="es-ES" w:eastAsia="es-ES"/>
        </w:rPr>
      </w:pPr>
    </w:p>
    <w:p w14:paraId="0FE8F3D0" w14:textId="77777777" w:rsidR="00DF1476" w:rsidRDefault="00DF1476" w:rsidP="00DF1476">
      <w:pPr>
        <w:widowControl w:val="0"/>
        <w:numPr>
          <w:ilvl w:val="0"/>
          <w:numId w:val="12"/>
        </w:numPr>
        <w:suppressAutoHyphens/>
        <w:spacing w:after="0" w:line="240" w:lineRule="auto"/>
        <w:jc w:val="both"/>
        <w:rPr>
          <w:rFonts w:cs="Arial"/>
          <w:color w:val="000000"/>
          <w:kern w:val="2"/>
          <w:lang w:val="es-ES"/>
        </w:rPr>
      </w:pPr>
      <w:r w:rsidRPr="008463CC">
        <w:rPr>
          <w:rFonts w:cs="Arial"/>
          <w:color w:val="000000"/>
          <w:kern w:val="2"/>
          <w:lang w:val="es-ES"/>
        </w:rPr>
        <w:t>Según el Artículo 1.1 del Reglamento del Comité Permanente (StC), los miembros del Comité deberán elegir entre ellos a su Presidente y Vicepresidente en la primera reunión del Comité Permanente después de cada reunión ordinaria de la COP.</w:t>
      </w:r>
    </w:p>
    <w:p w14:paraId="76DE1DF1" w14:textId="77777777" w:rsidR="00DF1476" w:rsidRDefault="00DF1476" w:rsidP="00DF1476">
      <w:pPr>
        <w:widowControl w:val="0"/>
        <w:suppressAutoHyphens/>
        <w:spacing w:after="0" w:line="240" w:lineRule="auto"/>
        <w:ind w:left="567"/>
        <w:jc w:val="both"/>
        <w:rPr>
          <w:rFonts w:cs="Arial"/>
          <w:color w:val="000000"/>
          <w:kern w:val="2"/>
          <w:lang w:val="es-ES"/>
        </w:rPr>
      </w:pPr>
    </w:p>
    <w:p w14:paraId="6353DE1B" w14:textId="77777777" w:rsidR="0068478E" w:rsidRDefault="0068478E" w:rsidP="00DF1476">
      <w:pPr>
        <w:widowControl w:val="0"/>
        <w:suppressAutoHyphens/>
        <w:spacing w:after="0" w:line="240" w:lineRule="auto"/>
        <w:ind w:left="567"/>
        <w:jc w:val="both"/>
        <w:rPr>
          <w:rFonts w:cs="Arial"/>
          <w:color w:val="000000"/>
          <w:kern w:val="2"/>
          <w:lang w:val="es-ES"/>
        </w:rPr>
      </w:pPr>
    </w:p>
    <w:p w14:paraId="7DDD9BC3" w14:textId="77777777" w:rsidR="0068478E" w:rsidRPr="008463CC" w:rsidRDefault="0068478E" w:rsidP="00DF1476">
      <w:pPr>
        <w:widowControl w:val="0"/>
        <w:suppressAutoHyphens/>
        <w:spacing w:after="0" w:line="240" w:lineRule="auto"/>
        <w:ind w:left="567"/>
        <w:jc w:val="both"/>
        <w:rPr>
          <w:rFonts w:cs="Arial"/>
          <w:color w:val="000000"/>
          <w:kern w:val="2"/>
          <w:lang w:val="es-ES"/>
        </w:rPr>
      </w:pPr>
    </w:p>
    <w:p w14:paraId="6E1CC57C" w14:textId="422FAD46" w:rsidR="0060203D" w:rsidRPr="0060203D" w:rsidRDefault="00DF1476" w:rsidP="00DF1476">
      <w:pPr>
        <w:numPr>
          <w:ilvl w:val="0"/>
          <w:numId w:val="12"/>
        </w:numPr>
        <w:spacing w:after="0" w:line="240" w:lineRule="auto"/>
        <w:contextualSpacing/>
        <w:jc w:val="both"/>
        <w:rPr>
          <w:lang w:val="es-ES"/>
        </w:rPr>
      </w:pPr>
      <w:r w:rsidRPr="008463CC">
        <w:rPr>
          <w:lang w:val="es-ES"/>
        </w:rPr>
        <w:lastRenderedPageBreak/>
        <w:t>Las Partes también deben ser conscientes de que, en la reunión del Comité Permanente inmediatamente después de la COP14, se establecerá un Subcomité de Finanzas y Presupuestos entre los miembros del Comité Permanente, con un representante estatal de cada una de las regiones de la CMS designado por la región, y que el Subcomité elegirá un Presidente de entre sus miembros.</w:t>
      </w:r>
      <w:r w:rsidRPr="008463CC">
        <w:rPr>
          <w:rFonts w:ascii="Times New Roman" w:hAnsi="Times New Roman" w:cs="Times New Roman"/>
          <w:vertAlign w:val="superscript"/>
          <w:lang w:val="es-ES"/>
        </w:rPr>
        <w:t xml:space="preserve"> </w:t>
      </w:r>
      <w:r w:rsidRPr="008463CC">
        <w:rPr>
          <w:rFonts w:ascii="Times New Roman" w:hAnsi="Times New Roman" w:cs="Times New Roman"/>
          <w:vertAlign w:val="superscript"/>
          <w:lang w:val="es-ES"/>
        </w:rPr>
        <w:footnoteReference w:id="2"/>
      </w:r>
      <w:r w:rsidR="0060203D" w:rsidRPr="0060203D">
        <w:rPr>
          <w:lang w:val="es-ES"/>
        </w:rPr>
        <w:t xml:space="preserve"> </w:t>
      </w:r>
    </w:p>
    <w:p w14:paraId="60D108BA" w14:textId="77777777" w:rsidR="0060203D" w:rsidRPr="0060203D" w:rsidRDefault="0060203D" w:rsidP="0060203D">
      <w:pPr>
        <w:spacing w:after="0" w:line="240" w:lineRule="auto"/>
        <w:jc w:val="both"/>
        <w:rPr>
          <w:lang w:val="es-ES"/>
        </w:rPr>
      </w:pPr>
    </w:p>
    <w:p w14:paraId="19AC5BDE" w14:textId="77777777" w:rsidR="0068478E" w:rsidRPr="008463CC" w:rsidRDefault="0068478E" w:rsidP="0068478E">
      <w:pPr>
        <w:spacing w:after="0" w:line="240" w:lineRule="auto"/>
        <w:jc w:val="both"/>
        <w:rPr>
          <w:rFonts w:cs="Arial"/>
          <w:lang w:val="es-ES"/>
        </w:rPr>
      </w:pPr>
      <w:r w:rsidRPr="008463CC">
        <w:rPr>
          <w:rFonts w:cs="Arial"/>
          <w:u w:val="single"/>
          <w:lang w:val="es-ES"/>
        </w:rPr>
        <w:t>Acciones recomendadas</w:t>
      </w:r>
    </w:p>
    <w:p w14:paraId="044D17C3" w14:textId="77777777" w:rsidR="0068478E" w:rsidRPr="008463CC" w:rsidRDefault="0068478E" w:rsidP="0068478E">
      <w:pPr>
        <w:spacing w:after="0" w:line="240" w:lineRule="auto"/>
        <w:jc w:val="both"/>
        <w:rPr>
          <w:rFonts w:cs="Arial"/>
          <w:lang w:val="es-ES"/>
        </w:rPr>
      </w:pPr>
    </w:p>
    <w:p w14:paraId="1C954B97" w14:textId="77777777" w:rsidR="0068478E" w:rsidRPr="0068478E" w:rsidRDefault="0068478E" w:rsidP="0068478E">
      <w:pPr>
        <w:numPr>
          <w:ilvl w:val="0"/>
          <w:numId w:val="13"/>
        </w:numPr>
        <w:spacing w:after="0" w:line="240" w:lineRule="auto"/>
        <w:ind w:left="567" w:hanging="567"/>
        <w:jc w:val="both"/>
        <w:rPr>
          <w:rFonts w:cs="Arial"/>
          <w:lang w:val="es-ES"/>
        </w:rPr>
      </w:pPr>
      <w:r w:rsidRPr="0068478E">
        <w:rPr>
          <w:rFonts w:cs="Arial"/>
          <w:lang w:val="es-ES"/>
        </w:rPr>
        <w:t>Se recomienda a la Conferencia de las Partes:</w:t>
      </w:r>
    </w:p>
    <w:p w14:paraId="268198BA" w14:textId="77777777" w:rsidR="0068478E" w:rsidRPr="0068478E" w:rsidRDefault="0068478E" w:rsidP="0068478E">
      <w:pPr>
        <w:spacing w:after="0" w:line="240" w:lineRule="auto"/>
        <w:ind w:left="567"/>
        <w:jc w:val="both"/>
        <w:rPr>
          <w:rFonts w:cs="Arial"/>
          <w:lang w:val="es-ES"/>
        </w:rPr>
      </w:pPr>
    </w:p>
    <w:p w14:paraId="54CCEC3D" w14:textId="5AC2CD16" w:rsidR="0068478E" w:rsidRPr="0068478E" w:rsidRDefault="0068478E" w:rsidP="0068478E">
      <w:pPr>
        <w:numPr>
          <w:ilvl w:val="0"/>
          <w:numId w:val="16"/>
        </w:numPr>
        <w:autoSpaceDN w:val="0"/>
        <w:spacing w:after="0" w:line="240" w:lineRule="auto"/>
        <w:ind w:left="1134" w:hanging="567"/>
        <w:jc w:val="both"/>
        <w:rPr>
          <w:rFonts w:cs="Arial"/>
          <w:lang w:val="es-ES"/>
        </w:rPr>
      </w:pPr>
      <w:r w:rsidRPr="0068478E">
        <w:rPr>
          <w:rFonts w:cs="Arial"/>
          <w:lang w:val="es-ES"/>
        </w:rPr>
        <w:t>consultar dentro de los grupos regionales y determinar qué Partes serán designadas miembros regionales o suplentes del Comité Permanente</w:t>
      </w:r>
      <w:r w:rsidRPr="0068478E">
        <w:rPr>
          <w:rFonts w:cs="Arial"/>
          <w:lang w:val="es-ES"/>
        </w:rPr>
        <w:t>, y</w:t>
      </w:r>
    </w:p>
    <w:p w14:paraId="548FC3BD" w14:textId="77777777" w:rsidR="0068478E" w:rsidRPr="0068478E" w:rsidRDefault="0068478E" w:rsidP="0068478E">
      <w:pPr>
        <w:autoSpaceDN w:val="0"/>
        <w:spacing w:after="0" w:line="240" w:lineRule="auto"/>
        <w:ind w:left="1134" w:hanging="567"/>
        <w:jc w:val="both"/>
        <w:rPr>
          <w:rFonts w:cs="Arial"/>
          <w:lang w:val="es-ES"/>
        </w:rPr>
      </w:pPr>
    </w:p>
    <w:p w14:paraId="6FD13C7C" w14:textId="6FA7874E" w:rsidR="0060203D" w:rsidRPr="0060203D" w:rsidRDefault="0068478E" w:rsidP="0068478E">
      <w:pPr>
        <w:numPr>
          <w:ilvl w:val="0"/>
          <w:numId w:val="16"/>
        </w:numPr>
        <w:autoSpaceDN w:val="0"/>
        <w:spacing w:after="0" w:line="240" w:lineRule="auto"/>
        <w:ind w:left="1134" w:hanging="567"/>
        <w:jc w:val="both"/>
        <w:rPr>
          <w:rFonts w:cs="Arial"/>
          <w:lang w:val="es-ES"/>
        </w:rPr>
      </w:pPr>
      <w:r w:rsidRPr="0068478E">
        <w:rPr>
          <w:lang w:val="es-ES"/>
        </w:rPr>
        <w:t>elegir a los miembros regionales y suplentes del Comité Permanente, de conformidad con la Resolución 9.15, bajo el punto 1</w:t>
      </w:r>
      <w:r w:rsidRPr="0068478E">
        <w:rPr>
          <w:lang w:val="es-ES"/>
        </w:rPr>
        <w:t>7</w:t>
      </w:r>
      <w:r w:rsidRPr="0068478E">
        <w:rPr>
          <w:lang w:val="es-ES"/>
        </w:rPr>
        <w:t xml:space="preserve"> del orden del día de la COP</w:t>
      </w:r>
      <w:r w:rsidRPr="0068478E">
        <w:rPr>
          <w:lang w:val="es-ES"/>
        </w:rPr>
        <w:t>15</w:t>
      </w:r>
      <w:r w:rsidRPr="0068478E">
        <w:rPr>
          <w:lang w:val="es-ES"/>
        </w:rPr>
        <w:t>.</w:t>
      </w:r>
    </w:p>
    <w:p w14:paraId="3983D797" w14:textId="77777777" w:rsidR="00E81B4A" w:rsidRPr="0060203D" w:rsidRDefault="00E81B4A" w:rsidP="004B4BA1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lang w:eastAsia="es-ES"/>
        </w:rPr>
      </w:pPr>
    </w:p>
    <w:p w14:paraId="559E8564" w14:textId="3AF54E5D" w:rsidR="002D5F2A" w:rsidRPr="0060203D" w:rsidRDefault="002D5F2A">
      <w:pPr>
        <w:rPr>
          <w:rFonts w:eastAsia="Times New Roman" w:cs="Arial"/>
          <w:lang w:eastAsia="es-ES"/>
        </w:rPr>
      </w:pPr>
    </w:p>
    <w:sectPr w:rsidR="002D5F2A" w:rsidRPr="0060203D" w:rsidSect="0032340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D4C35" w14:textId="77777777" w:rsidR="00A0427D" w:rsidRDefault="00A0427D" w:rsidP="00002A97">
      <w:pPr>
        <w:spacing w:after="0" w:line="240" w:lineRule="auto"/>
      </w:pPr>
      <w:r>
        <w:separator/>
      </w:r>
    </w:p>
  </w:endnote>
  <w:endnote w:type="continuationSeparator" w:id="0">
    <w:p w14:paraId="27F70519" w14:textId="77777777" w:rsidR="00A0427D" w:rsidRDefault="00A0427D" w:rsidP="00002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5858933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602E550D" w14:textId="4A028FE9" w:rsidR="000F4BDA" w:rsidRPr="000F4BDA" w:rsidRDefault="000F4BDA">
        <w:pPr>
          <w:pStyle w:val="Footer"/>
          <w:jc w:val="center"/>
          <w:rPr>
            <w:sz w:val="18"/>
            <w:szCs w:val="18"/>
          </w:rPr>
        </w:pPr>
        <w:r w:rsidRPr="000F4BDA">
          <w:rPr>
            <w:sz w:val="18"/>
            <w:szCs w:val="18"/>
          </w:rPr>
          <w:fldChar w:fldCharType="begin"/>
        </w:r>
        <w:r w:rsidRPr="000F4BDA">
          <w:rPr>
            <w:sz w:val="18"/>
            <w:szCs w:val="18"/>
          </w:rPr>
          <w:instrText xml:space="preserve"> PAGE   \* MERGEFORMAT </w:instrText>
        </w:r>
        <w:r w:rsidRPr="000F4BDA">
          <w:rPr>
            <w:sz w:val="18"/>
            <w:szCs w:val="18"/>
          </w:rPr>
          <w:fldChar w:fldCharType="separate"/>
        </w:r>
        <w:r w:rsidRPr="000F4BDA">
          <w:rPr>
            <w:noProof/>
            <w:sz w:val="18"/>
            <w:szCs w:val="18"/>
          </w:rPr>
          <w:t>2</w:t>
        </w:r>
        <w:r w:rsidRPr="000F4BDA">
          <w:rPr>
            <w:noProof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702069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301D92B9" w14:textId="0535CE5A" w:rsidR="000F4BDA" w:rsidRPr="000F4BDA" w:rsidRDefault="000F4BDA">
        <w:pPr>
          <w:pStyle w:val="Footer"/>
          <w:jc w:val="center"/>
          <w:rPr>
            <w:sz w:val="18"/>
            <w:szCs w:val="18"/>
          </w:rPr>
        </w:pPr>
        <w:r w:rsidRPr="000F4BDA">
          <w:rPr>
            <w:sz w:val="18"/>
            <w:szCs w:val="18"/>
          </w:rPr>
          <w:fldChar w:fldCharType="begin"/>
        </w:r>
        <w:r w:rsidRPr="000F4BDA">
          <w:rPr>
            <w:sz w:val="18"/>
            <w:szCs w:val="18"/>
          </w:rPr>
          <w:instrText xml:space="preserve"> PAGE   \* MERGEFORMAT </w:instrText>
        </w:r>
        <w:r w:rsidRPr="000F4BDA">
          <w:rPr>
            <w:sz w:val="18"/>
            <w:szCs w:val="18"/>
          </w:rPr>
          <w:fldChar w:fldCharType="separate"/>
        </w:r>
        <w:r w:rsidRPr="000F4BDA">
          <w:rPr>
            <w:noProof/>
            <w:sz w:val="18"/>
            <w:szCs w:val="18"/>
          </w:rPr>
          <w:t>2</w:t>
        </w:r>
        <w:r w:rsidRPr="000F4BDA">
          <w:rPr>
            <w:noProof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9494194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A1958C" w14:textId="3CA64CEB" w:rsidR="00D70275" w:rsidRPr="00D70275" w:rsidRDefault="00000000">
        <w:pPr>
          <w:pStyle w:val="Footer"/>
          <w:jc w:val="center"/>
          <w:rPr>
            <w:sz w:val="18"/>
            <w:szCs w:val="18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E9E3C" w14:textId="77777777" w:rsidR="00A0427D" w:rsidRDefault="00A0427D" w:rsidP="00002A97">
      <w:pPr>
        <w:spacing w:after="0" w:line="240" w:lineRule="auto"/>
      </w:pPr>
      <w:r>
        <w:separator/>
      </w:r>
    </w:p>
  </w:footnote>
  <w:footnote w:type="continuationSeparator" w:id="0">
    <w:p w14:paraId="375D11F5" w14:textId="77777777" w:rsidR="00A0427D" w:rsidRDefault="00A0427D" w:rsidP="00002A97">
      <w:pPr>
        <w:spacing w:after="0" w:line="240" w:lineRule="auto"/>
      </w:pPr>
      <w:r>
        <w:continuationSeparator/>
      </w:r>
    </w:p>
  </w:footnote>
  <w:footnote w:id="1">
    <w:p w14:paraId="0568CEF3" w14:textId="77777777" w:rsidR="00E87136" w:rsidRPr="001A6E05" w:rsidRDefault="00E87136" w:rsidP="00E87136">
      <w:pPr>
        <w:pStyle w:val="FootnoteText"/>
        <w:jc w:val="both"/>
        <w:rPr>
          <w:rFonts w:cs="Arial"/>
          <w:i/>
          <w:sz w:val="18"/>
          <w:szCs w:val="18"/>
          <w:lang w:val="es-ES"/>
        </w:rPr>
      </w:pPr>
      <w:r w:rsidRPr="00C32419">
        <w:rPr>
          <w:rStyle w:val="FootnoteReference"/>
          <w:rFonts w:cs="Arial"/>
          <w:iCs/>
          <w:sz w:val="16"/>
          <w:szCs w:val="16"/>
          <w:lang w:val="en-GB"/>
        </w:rPr>
        <w:footnoteRef/>
      </w:r>
      <w:r w:rsidRPr="001A6E05">
        <w:rPr>
          <w:rFonts w:cs="Arial"/>
          <w:iCs/>
          <w:sz w:val="16"/>
          <w:szCs w:val="16"/>
          <w:lang w:val="es-ES"/>
        </w:rPr>
        <w:t xml:space="preserve">Resolución 9.15, párrafo 2(l): </w:t>
      </w:r>
      <w:r w:rsidRPr="001A6E05">
        <w:rPr>
          <w:rFonts w:cs="Arial"/>
          <w:i/>
          <w:sz w:val="16"/>
          <w:szCs w:val="16"/>
          <w:lang w:val="es-ES"/>
        </w:rPr>
        <w:t>Si un representante regional o suplente dimite del Comité Permanente, la Secretaría organizará una votación entre todas las Partes de esa región para elegir a un sucesor, adoptándose mutatis mutandis el sistema de votación descrito en las R</w:t>
      </w:r>
      <w:r>
        <w:rPr>
          <w:rFonts w:cs="Arial"/>
          <w:i/>
          <w:sz w:val="16"/>
          <w:szCs w:val="16"/>
          <w:lang w:val="es-ES"/>
        </w:rPr>
        <w:t>d</w:t>
      </w:r>
      <w:r w:rsidRPr="001A6E05">
        <w:rPr>
          <w:rFonts w:cs="Arial"/>
          <w:i/>
          <w:sz w:val="16"/>
          <w:szCs w:val="16"/>
          <w:lang w:val="es-ES"/>
        </w:rPr>
        <w:t>P de la COP</w:t>
      </w:r>
      <w:r w:rsidRPr="001A6E05">
        <w:rPr>
          <w:rFonts w:cs="Arial"/>
          <w:iCs/>
          <w:sz w:val="16"/>
          <w:szCs w:val="16"/>
          <w:lang w:val="es-ES"/>
        </w:rPr>
        <w:t>.</w:t>
      </w:r>
    </w:p>
  </w:footnote>
  <w:footnote w:id="2">
    <w:p w14:paraId="3A1720AF" w14:textId="77777777" w:rsidR="00DF1476" w:rsidRPr="008463CC" w:rsidRDefault="00DF1476" w:rsidP="00DF1476">
      <w:pPr>
        <w:pStyle w:val="FootnoteText"/>
        <w:jc w:val="both"/>
        <w:rPr>
          <w:rFonts w:cs="Arial"/>
          <w:lang w:val="es-ES"/>
        </w:rPr>
      </w:pPr>
      <w:r w:rsidRPr="00861052">
        <w:rPr>
          <w:rStyle w:val="FootnoteReference"/>
          <w:rFonts w:cs="Arial"/>
          <w:sz w:val="16"/>
          <w:szCs w:val="16"/>
        </w:rPr>
        <w:footnoteRef/>
      </w:r>
      <w:r w:rsidRPr="008463CC">
        <w:rPr>
          <w:rFonts w:cs="Arial"/>
          <w:sz w:val="16"/>
          <w:szCs w:val="16"/>
          <w:lang w:val="es-ES"/>
        </w:rPr>
        <w:t xml:space="preserve"> En consonancia con el Párrafo 1(e) de la Resolución 9.15, y el Párrafo 1(a) y (b) de la Resolución 13.2 sobre Asuntos Financieros y Administrativos.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C902E" w14:textId="435A5871" w:rsidR="00D70275" w:rsidRPr="00002A97" w:rsidRDefault="00D70275" w:rsidP="00002A97">
    <w:pPr>
      <w:pStyle w:val="Header"/>
      <w:pBdr>
        <w:bottom w:val="single" w:sz="4" w:space="1" w:color="auto"/>
      </w:pBdr>
      <w:rPr>
        <w:i/>
        <w:sz w:val="18"/>
        <w:szCs w:val="18"/>
      </w:rPr>
    </w:pPr>
    <w:bookmarkStart w:id="0" w:name="_Hlk124847022"/>
    <w:bookmarkStart w:id="1" w:name="_Hlk124847023"/>
    <w:bookmarkStart w:id="2" w:name="_Hlk124847024"/>
    <w:bookmarkStart w:id="3" w:name="_Hlk124847025"/>
    <w:bookmarkStart w:id="4" w:name="_Hlk124847026"/>
    <w:bookmarkStart w:id="5" w:name="_Hlk124847027"/>
    <w:bookmarkStart w:id="6" w:name="_Hlk124847217"/>
    <w:bookmarkStart w:id="7" w:name="_Hlk124847218"/>
    <w:r w:rsidRPr="00002A97">
      <w:rPr>
        <w:rFonts w:eastAsia="Times New Roman" w:cs="Arial"/>
        <w:i/>
        <w:sz w:val="18"/>
        <w:szCs w:val="18"/>
        <w:lang w:val="fr-FR" w:eastAsia="es-ES"/>
      </w:rPr>
      <w:t>UNEP/CMS/COP1</w:t>
    </w:r>
    <w:r w:rsidR="00C22155">
      <w:rPr>
        <w:rFonts w:eastAsia="Times New Roman" w:cs="Arial"/>
        <w:i/>
        <w:sz w:val="18"/>
        <w:szCs w:val="18"/>
        <w:lang w:val="fr-FR" w:eastAsia="es-ES"/>
      </w:rPr>
      <w:t>5</w:t>
    </w:r>
    <w:r w:rsidRPr="00002A97">
      <w:rPr>
        <w:rFonts w:eastAsia="Times New Roman" w:cs="Arial"/>
        <w:i/>
        <w:sz w:val="18"/>
        <w:szCs w:val="18"/>
        <w:lang w:val="fr-FR" w:eastAsia="es-ES"/>
      </w:rPr>
      <w:t>/Doc.</w:t>
    </w:r>
    <w:bookmarkEnd w:id="0"/>
    <w:bookmarkEnd w:id="1"/>
    <w:bookmarkEnd w:id="2"/>
    <w:bookmarkEnd w:id="3"/>
    <w:bookmarkEnd w:id="4"/>
    <w:bookmarkEnd w:id="5"/>
    <w:bookmarkEnd w:id="6"/>
    <w:bookmarkEnd w:id="7"/>
    <w:r w:rsidR="00EA3ABA">
      <w:rPr>
        <w:rFonts w:eastAsia="Times New Roman" w:cs="Arial"/>
        <w:i/>
        <w:sz w:val="18"/>
        <w:szCs w:val="18"/>
        <w:lang w:val="fr-FR" w:eastAsia="es-ES"/>
      </w:rPr>
      <w:t>17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B8442" w14:textId="5CB6EA68" w:rsidR="000F4BDA" w:rsidRPr="00002A97" w:rsidRDefault="000F4BDA" w:rsidP="000F4BDA">
    <w:pPr>
      <w:pStyle w:val="Header"/>
      <w:pBdr>
        <w:bottom w:val="single" w:sz="4" w:space="1" w:color="auto"/>
      </w:pBdr>
      <w:jc w:val="right"/>
      <w:rPr>
        <w:i/>
        <w:sz w:val="18"/>
        <w:szCs w:val="18"/>
      </w:rPr>
    </w:pPr>
    <w:r w:rsidRPr="00002A97">
      <w:rPr>
        <w:rFonts w:eastAsia="Times New Roman" w:cs="Arial"/>
        <w:i/>
        <w:sz w:val="18"/>
        <w:szCs w:val="18"/>
        <w:lang w:val="fr-FR" w:eastAsia="es-ES"/>
      </w:rPr>
      <w:t>UNEP/CMS/COP1</w:t>
    </w:r>
    <w:r w:rsidR="00C22155">
      <w:rPr>
        <w:rFonts w:eastAsia="Times New Roman" w:cs="Arial"/>
        <w:i/>
        <w:sz w:val="18"/>
        <w:szCs w:val="18"/>
        <w:lang w:val="fr-FR" w:eastAsia="es-ES"/>
      </w:rPr>
      <w:t>5</w:t>
    </w:r>
    <w:r w:rsidRPr="00002A97">
      <w:rPr>
        <w:rFonts w:eastAsia="Times New Roman" w:cs="Arial"/>
        <w:i/>
        <w:sz w:val="18"/>
        <w:szCs w:val="18"/>
        <w:lang w:val="fr-FR" w:eastAsia="es-ES"/>
      </w:rPr>
      <w:t>/</w:t>
    </w:r>
    <w:r w:rsidR="007B53CC">
      <w:rPr>
        <w:rFonts w:eastAsia="Times New Roman" w:cs="Arial"/>
        <w:i/>
        <w:sz w:val="18"/>
        <w:szCs w:val="18"/>
        <w:lang w:val="fr-FR" w:eastAsia="es-ES"/>
      </w:rPr>
      <w:t>Doc</w:t>
    </w:r>
    <w:r w:rsidR="00430A25">
      <w:rPr>
        <w:rFonts w:eastAsia="Times New Roman" w:cs="Arial"/>
        <w:i/>
        <w:sz w:val="18"/>
        <w:szCs w:val="18"/>
        <w:lang w:val="fr-FR" w:eastAsia="es-ES"/>
      </w:rPr>
      <w:t>.</w:t>
    </w:r>
    <w:r w:rsidR="000D080F">
      <w:rPr>
        <w:rFonts w:eastAsia="Times New Roman" w:cs="Arial"/>
        <w:i/>
        <w:sz w:val="18"/>
        <w:szCs w:val="18"/>
        <w:lang w:val="fr-FR" w:eastAsia="es-ES"/>
      </w:rPr>
      <w:t>17</w:t>
    </w:r>
  </w:p>
  <w:p w14:paraId="1543D16E" w14:textId="77777777" w:rsidR="000F4BDA" w:rsidRDefault="000F4B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9BB20" w14:textId="2192B564" w:rsidR="006F22B0" w:rsidRPr="00002A97" w:rsidRDefault="00457C8A" w:rsidP="006F22B0">
    <w:pPr>
      <w:widowControl w:val="0"/>
      <w:tabs>
        <w:tab w:val="center" w:pos="4153"/>
        <w:tab w:val="right" w:pos="8306"/>
      </w:tabs>
      <w:suppressAutoHyphens/>
      <w:autoSpaceDE w:val="0"/>
      <w:autoSpaceDN w:val="0"/>
      <w:spacing w:after="0" w:line="240" w:lineRule="auto"/>
      <w:jc w:val="right"/>
      <w:textAlignment w:val="baseline"/>
      <w:rPr>
        <w:rFonts w:eastAsia="Times New Roman" w:cs="Times New Roman"/>
        <w:sz w:val="18"/>
        <w:szCs w:val="20"/>
        <w:lang w:val="es-ES" w:eastAsia="es-ES"/>
      </w:rPr>
    </w:pPr>
    <w:r>
      <w:rPr>
        <w:rFonts w:eastAsia="Times New Roman" w:cs="Times New Roman"/>
        <w:noProof/>
        <w:sz w:val="18"/>
        <w:szCs w:val="20"/>
        <w:lang w:val="es-ES" w:eastAsia="es-ES"/>
      </w:rPr>
      <w:drawing>
        <wp:anchor distT="0" distB="0" distL="114300" distR="114300" simplePos="0" relativeHeight="251658242" behindDoc="1" locked="0" layoutInCell="1" allowOverlap="1" wp14:anchorId="0CFECFDF" wp14:editId="557917C4">
          <wp:simplePos x="0" y="0"/>
          <wp:positionH relativeFrom="column">
            <wp:posOffset>-11430</wp:posOffset>
          </wp:positionH>
          <wp:positionV relativeFrom="paragraph">
            <wp:posOffset>-257175</wp:posOffset>
          </wp:positionV>
          <wp:extent cx="731520" cy="731520"/>
          <wp:effectExtent l="0" t="0" r="0" b="0"/>
          <wp:wrapTight wrapText="bothSides">
            <wp:wrapPolygon edited="0">
              <wp:start x="0" y="0"/>
              <wp:lineTo x="0" y="20813"/>
              <wp:lineTo x="20813" y="20813"/>
              <wp:lineTo x="2081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22B0" w:rsidRPr="00002A97">
      <w:rPr>
        <w:rFonts w:eastAsia="Times New Roman" w:cs="Times New Roman"/>
        <w:noProof/>
        <w:sz w:val="18"/>
        <w:szCs w:val="20"/>
        <w:lang w:val="es-ES" w:eastAsia="es-ES"/>
      </w:rPr>
      <w:drawing>
        <wp:anchor distT="0" distB="0" distL="114300" distR="114300" simplePos="0" relativeHeight="251658241" behindDoc="0" locked="0" layoutInCell="1" allowOverlap="1" wp14:anchorId="5BB0F591" wp14:editId="7CD9231B">
          <wp:simplePos x="0" y="0"/>
          <wp:positionH relativeFrom="column">
            <wp:posOffset>5609587</wp:posOffset>
          </wp:positionH>
          <wp:positionV relativeFrom="paragraph">
            <wp:posOffset>78108</wp:posOffset>
          </wp:positionV>
          <wp:extent cx="619121" cy="288922"/>
          <wp:effectExtent l="0" t="0" r="0" b="0"/>
          <wp:wrapTight wrapText="bothSides">
            <wp:wrapPolygon edited="0">
              <wp:start x="0" y="0"/>
              <wp:lineTo x="0" y="19939"/>
              <wp:lineTo x="20603" y="19939"/>
              <wp:lineTo x="20603" y="0"/>
              <wp:lineTo x="0" y="0"/>
            </wp:wrapPolygon>
          </wp:wrapTight>
          <wp:docPr id="10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9121" cy="2889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6F22B0" w:rsidRPr="00002A97">
      <w:rPr>
        <w:rFonts w:eastAsia="Times New Roman" w:cs="Times New Roman"/>
        <w:noProof/>
        <w:sz w:val="18"/>
        <w:szCs w:val="20"/>
      </w:rPr>
      <w:drawing>
        <wp:anchor distT="0" distB="0" distL="114300" distR="114300" simplePos="0" relativeHeight="251658240" behindDoc="0" locked="0" layoutInCell="1" allowOverlap="1" wp14:anchorId="09063D46" wp14:editId="6FDC4C4C">
          <wp:simplePos x="0" y="0"/>
          <wp:positionH relativeFrom="column">
            <wp:posOffset>716276</wp:posOffset>
          </wp:positionH>
          <wp:positionV relativeFrom="paragraph">
            <wp:posOffset>-75566</wp:posOffset>
          </wp:positionV>
          <wp:extent cx="431167" cy="441326"/>
          <wp:effectExtent l="0" t="0" r="6983" b="0"/>
          <wp:wrapTight wrapText="bothSides">
            <wp:wrapPolygon edited="0">
              <wp:start x="0" y="0"/>
              <wp:lineTo x="0" y="20512"/>
              <wp:lineTo x="20995" y="20512"/>
              <wp:lineTo x="20995" y="0"/>
              <wp:lineTo x="0" y="0"/>
            </wp:wrapPolygon>
          </wp:wrapTight>
          <wp:docPr id="11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 l="2780" t="-1236" r="60236" b="48836"/>
                  <a:stretch>
                    <a:fillRect/>
                  </a:stretch>
                </pic:blipFill>
                <pic:spPr>
                  <a:xfrm>
                    <a:off x="0" y="0"/>
                    <a:ext cx="431167" cy="44132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50FCC012" w14:textId="77777777" w:rsidR="00B40E07" w:rsidRPr="006F22B0" w:rsidRDefault="00B40E07" w:rsidP="006F22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06409"/>
    <w:multiLevelType w:val="hybridMultilevel"/>
    <w:tmpl w:val="9078CAB6"/>
    <w:lvl w:ilvl="0" w:tplc="3D6816F8">
      <w:start w:val="1"/>
      <w:numFmt w:val="decimal"/>
      <w:pStyle w:val="Firstnumbering1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940F8"/>
    <w:multiLevelType w:val="hybridMultilevel"/>
    <w:tmpl w:val="51FC7FB0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F22C7"/>
    <w:multiLevelType w:val="hybridMultilevel"/>
    <w:tmpl w:val="80DAB9C6"/>
    <w:lvl w:ilvl="0" w:tplc="87DEB022">
      <w:start w:val="1"/>
      <w:numFmt w:val="lowerLetter"/>
      <w:pStyle w:val="Secondnumberinga"/>
      <w:lvlText w:val="%1)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61C7F"/>
    <w:multiLevelType w:val="hybridMultilevel"/>
    <w:tmpl w:val="00BA1968"/>
    <w:lvl w:ilvl="0" w:tplc="EE1E7ABA">
      <w:start w:val="1"/>
      <w:numFmt w:val="lowerRoman"/>
      <w:pStyle w:val="Thirdnumberingi"/>
      <w:lvlText w:val="%1)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6759F"/>
    <w:multiLevelType w:val="hybridMultilevel"/>
    <w:tmpl w:val="534CF7DA"/>
    <w:lvl w:ilvl="0" w:tplc="08090017">
      <w:start w:val="1"/>
      <w:numFmt w:val="lowerLetter"/>
      <w:lvlText w:val="%1)"/>
      <w:lvlJc w:val="left"/>
      <w:pPr>
        <w:ind w:left="1003" w:hanging="360"/>
      </w:pPr>
    </w:lvl>
    <w:lvl w:ilvl="1" w:tplc="08090019">
      <w:start w:val="1"/>
      <w:numFmt w:val="lowerLetter"/>
      <w:lvlText w:val="%2."/>
      <w:lvlJc w:val="left"/>
      <w:pPr>
        <w:ind w:left="1723" w:hanging="360"/>
      </w:pPr>
    </w:lvl>
    <w:lvl w:ilvl="2" w:tplc="0809001B">
      <w:start w:val="1"/>
      <w:numFmt w:val="lowerRoman"/>
      <w:lvlText w:val="%3."/>
      <w:lvlJc w:val="right"/>
      <w:pPr>
        <w:ind w:left="2443" w:hanging="180"/>
      </w:pPr>
    </w:lvl>
    <w:lvl w:ilvl="3" w:tplc="0809000F">
      <w:start w:val="1"/>
      <w:numFmt w:val="decimal"/>
      <w:lvlText w:val="%4."/>
      <w:lvlJc w:val="left"/>
      <w:pPr>
        <w:ind w:left="3163" w:hanging="360"/>
      </w:pPr>
    </w:lvl>
    <w:lvl w:ilvl="4" w:tplc="08090019">
      <w:start w:val="1"/>
      <w:numFmt w:val="lowerLetter"/>
      <w:lvlText w:val="%5."/>
      <w:lvlJc w:val="left"/>
      <w:pPr>
        <w:ind w:left="3883" w:hanging="360"/>
      </w:pPr>
    </w:lvl>
    <w:lvl w:ilvl="5" w:tplc="0809001B">
      <w:start w:val="1"/>
      <w:numFmt w:val="lowerRoman"/>
      <w:lvlText w:val="%6."/>
      <w:lvlJc w:val="right"/>
      <w:pPr>
        <w:ind w:left="4603" w:hanging="180"/>
      </w:pPr>
    </w:lvl>
    <w:lvl w:ilvl="6" w:tplc="0809000F">
      <w:start w:val="1"/>
      <w:numFmt w:val="decimal"/>
      <w:lvlText w:val="%7."/>
      <w:lvlJc w:val="left"/>
      <w:pPr>
        <w:ind w:left="5323" w:hanging="360"/>
      </w:pPr>
    </w:lvl>
    <w:lvl w:ilvl="7" w:tplc="08090019">
      <w:start w:val="1"/>
      <w:numFmt w:val="lowerLetter"/>
      <w:lvlText w:val="%8."/>
      <w:lvlJc w:val="left"/>
      <w:pPr>
        <w:ind w:left="6043" w:hanging="360"/>
      </w:pPr>
    </w:lvl>
    <w:lvl w:ilvl="8" w:tplc="0809001B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30933BFE"/>
    <w:multiLevelType w:val="hybridMultilevel"/>
    <w:tmpl w:val="C33EC9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D57185"/>
    <w:multiLevelType w:val="hybridMultilevel"/>
    <w:tmpl w:val="1444CD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B5DAC"/>
    <w:multiLevelType w:val="hybridMultilevel"/>
    <w:tmpl w:val="2ADA5A2E"/>
    <w:lvl w:ilvl="0" w:tplc="B7F824E0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2214" w:hanging="360"/>
      </w:pPr>
    </w:lvl>
    <w:lvl w:ilvl="2" w:tplc="1000001B" w:tentative="1">
      <w:start w:val="1"/>
      <w:numFmt w:val="lowerRoman"/>
      <w:lvlText w:val="%3."/>
      <w:lvlJc w:val="right"/>
      <w:pPr>
        <w:ind w:left="2934" w:hanging="180"/>
      </w:pPr>
    </w:lvl>
    <w:lvl w:ilvl="3" w:tplc="1000000F" w:tentative="1">
      <w:start w:val="1"/>
      <w:numFmt w:val="decimal"/>
      <w:lvlText w:val="%4."/>
      <w:lvlJc w:val="left"/>
      <w:pPr>
        <w:ind w:left="3654" w:hanging="360"/>
      </w:pPr>
    </w:lvl>
    <w:lvl w:ilvl="4" w:tplc="10000019" w:tentative="1">
      <w:start w:val="1"/>
      <w:numFmt w:val="lowerLetter"/>
      <w:lvlText w:val="%5."/>
      <w:lvlJc w:val="left"/>
      <w:pPr>
        <w:ind w:left="4374" w:hanging="360"/>
      </w:pPr>
    </w:lvl>
    <w:lvl w:ilvl="5" w:tplc="1000001B" w:tentative="1">
      <w:start w:val="1"/>
      <w:numFmt w:val="lowerRoman"/>
      <w:lvlText w:val="%6."/>
      <w:lvlJc w:val="right"/>
      <w:pPr>
        <w:ind w:left="5094" w:hanging="180"/>
      </w:pPr>
    </w:lvl>
    <w:lvl w:ilvl="6" w:tplc="1000000F" w:tentative="1">
      <w:start w:val="1"/>
      <w:numFmt w:val="decimal"/>
      <w:lvlText w:val="%7."/>
      <w:lvlJc w:val="left"/>
      <w:pPr>
        <w:ind w:left="5814" w:hanging="360"/>
      </w:pPr>
    </w:lvl>
    <w:lvl w:ilvl="7" w:tplc="10000019" w:tentative="1">
      <w:start w:val="1"/>
      <w:numFmt w:val="lowerLetter"/>
      <w:lvlText w:val="%8."/>
      <w:lvlJc w:val="left"/>
      <w:pPr>
        <w:ind w:left="6534" w:hanging="360"/>
      </w:pPr>
    </w:lvl>
    <w:lvl w:ilvl="8" w:tplc="100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B3F7345"/>
    <w:multiLevelType w:val="hybridMultilevel"/>
    <w:tmpl w:val="D75C8D50"/>
    <w:lvl w:ilvl="0" w:tplc="C96494C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9D4FA4"/>
    <w:multiLevelType w:val="hybridMultilevel"/>
    <w:tmpl w:val="CDE69C9E"/>
    <w:lvl w:ilvl="0" w:tplc="D0E21E14">
      <w:start w:val="1"/>
      <w:numFmt w:val="upperLetter"/>
      <w:pStyle w:val="FourthnumberingA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9D1E50"/>
    <w:multiLevelType w:val="hybridMultilevel"/>
    <w:tmpl w:val="271238F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15909506">
      <w:start w:val="1"/>
      <w:numFmt w:val="lowerRoman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1B2A54"/>
    <w:multiLevelType w:val="hybridMultilevel"/>
    <w:tmpl w:val="F39657B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15909506">
      <w:start w:val="1"/>
      <w:numFmt w:val="lowerRoman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1176E72"/>
    <w:multiLevelType w:val="hybridMultilevel"/>
    <w:tmpl w:val="5CEC345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3CA1566"/>
    <w:multiLevelType w:val="hybridMultilevel"/>
    <w:tmpl w:val="5842568E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B30392"/>
    <w:multiLevelType w:val="hybridMultilevel"/>
    <w:tmpl w:val="DB1A317A"/>
    <w:lvl w:ilvl="0" w:tplc="90442228">
      <w:start w:val="1"/>
      <w:numFmt w:val="decimal"/>
      <w:pStyle w:val="Firstnumbering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36076D"/>
    <w:multiLevelType w:val="hybridMultilevel"/>
    <w:tmpl w:val="3AA2A316"/>
    <w:lvl w:ilvl="0" w:tplc="7C3A19F6">
      <w:start w:val="1"/>
      <w:numFmt w:val="lowerLetter"/>
      <w:lvlText w:val="%1)"/>
      <w:lvlJc w:val="left"/>
      <w:pPr>
        <w:ind w:left="2952" w:hanging="720"/>
      </w:pPr>
    </w:lvl>
    <w:lvl w:ilvl="1" w:tplc="08090019">
      <w:start w:val="1"/>
      <w:numFmt w:val="lowerLetter"/>
      <w:lvlText w:val="%2."/>
      <w:lvlJc w:val="left"/>
      <w:pPr>
        <w:ind w:left="3312" w:hanging="360"/>
      </w:pPr>
    </w:lvl>
    <w:lvl w:ilvl="2" w:tplc="0809001B">
      <w:start w:val="1"/>
      <w:numFmt w:val="lowerRoman"/>
      <w:lvlText w:val="%3."/>
      <w:lvlJc w:val="right"/>
      <w:pPr>
        <w:ind w:left="4032" w:hanging="180"/>
      </w:pPr>
    </w:lvl>
    <w:lvl w:ilvl="3" w:tplc="0809000F">
      <w:start w:val="1"/>
      <w:numFmt w:val="decimal"/>
      <w:lvlText w:val="%4."/>
      <w:lvlJc w:val="left"/>
      <w:pPr>
        <w:ind w:left="4752" w:hanging="360"/>
      </w:pPr>
    </w:lvl>
    <w:lvl w:ilvl="4" w:tplc="08090019">
      <w:start w:val="1"/>
      <w:numFmt w:val="lowerLetter"/>
      <w:lvlText w:val="%5."/>
      <w:lvlJc w:val="left"/>
      <w:pPr>
        <w:ind w:left="5472" w:hanging="360"/>
      </w:pPr>
    </w:lvl>
    <w:lvl w:ilvl="5" w:tplc="0809001B">
      <w:start w:val="1"/>
      <w:numFmt w:val="lowerRoman"/>
      <w:lvlText w:val="%6."/>
      <w:lvlJc w:val="right"/>
      <w:pPr>
        <w:ind w:left="6192" w:hanging="180"/>
      </w:pPr>
    </w:lvl>
    <w:lvl w:ilvl="6" w:tplc="0809000F">
      <w:start w:val="1"/>
      <w:numFmt w:val="decimal"/>
      <w:lvlText w:val="%7."/>
      <w:lvlJc w:val="left"/>
      <w:pPr>
        <w:ind w:left="6912" w:hanging="360"/>
      </w:pPr>
    </w:lvl>
    <w:lvl w:ilvl="7" w:tplc="08090019">
      <w:start w:val="1"/>
      <w:numFmt w:val="lowerLetter"/>
      <w:lvlText w:val="%8."/>
      <w:lvlJc w:val="left"/>
      <w:pPr>
        <w:ind w:left="7632" w:hanging="360"/>
      </w:pPr>
    </w:lvl>
    <w:lvl w:ilvl="8" w:tplc="0809001B">
      <w:start w:val="1"/>
      <w:numFmt w:val="lowerRoman"/>
      <w:lvlText w:val="%9."/>
      <w:lvlJc w:val="right"/>
      <w:pPr>
        <w:ind w:left="8352" w:hanging="180"/>
      </w:pPr>
    </w:lvl>
  </w:abstractNum>
  <w:abstractNum w:abstractNumId="16" w15:restartNumberingAfterBreak="0">
    <w:nsid w:val="7E206986"/>
    <w:multiLevelType w:val="hybridMultilevel"/>
    <w:tmpl w:val="F39657B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15909506">
      <w:start w:val="1"/>
      <w:numFmt w:val="lowerRoman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14625602">
    <w:abstractNumId w:val="0"/>
  </w:num>
  <w:num w:numId="2" w16cid:durableId="598490445">
    <w:abstractNumId w:val="2"/>
  </w:num>
  <w:num w:numId="3" w16cid:durableId="1481076609">
    <w:abstractNumId w:val="3"/>
  </w:num>
  <w:num w:numId="4" w16cid:durableId="2146239410">
    <w:abstractNumId w:val="9"/>
  </w:num>
  <w:num w:numId="5" w16cid:durableId="37974177">
    <w:abstractNumId w:val="5"/>
  </w:num>
  <w:num w:numId="6" w16cid:durableId="1958830237">
    <w:abstractNumId w:val="10"/>
  </w:num>
  <w:num w:numId="7" w16cid:durableId="396439182">
    <w:abstractNumId w:val="12"/>
  </w:num>
  <w:num w:numId="8" w16cid:durableId="260603560">
    <w:abstractNumId w:val="8"/>
  </w:num>
  <w:num w:numId="9" w16cid:durableId="1356272424">
    <w:abstractNumId w:val="6"/>
  </w:num>
  <w:num w:numId="10" w16cid:durableId="630594039">
    <w:abstractNumId w:val="16"/>
  </w:num>
  <w:num w:numId="11" w16cid:durableId="2069759870">
    <w:abstractNumId w:val="11"/>
  </w:num>
  <w:num w:numId="12" w16cid:durableId="904724938">
    <w:abstractNumId w:val="13"/>
  </w:num>
  <w:num w:numId="13" w16cid:durableId="1569996155">
    <w:abstractNumId w:val="1"/>
  </w:num>
  <w:num w:numId="14" w16cid:durableId="1149588100">
    <w:abstractNumId w:val="7"/>
  </w:num>
  <w:num w:numId="15" w16cid:durableId="1741906446">
    <w:abstractNumId w:val="14"/>
  </w:num>
  <w:num w:numId="16" w16cid:durableId="10066366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051431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A97"/>
    <w:rsid w:val="00002A97"/>
    <w:rsid w:val="00042F0F"/>
    <w:rsid w:val="000D080F"/>
    <w:rsid w:val="000E192F"/>
    <w:rsid w:val="000F4BDA"/>
    <w:rsid w:val="00127CCF"/>
    <w:rsid w:val="00154A11"/>
    <w:rsid w:val="00166CB7"/>
    <w:rsid w:val="001722A0"/>
    <w:rsid w:val="00192411"/>
    <w:rsid w:val="001E6CDF"/>
    <w:rsid w:val="001F701D"/>
    <w:rsid w:val="0024152C"/>
    <w:rsid w:val="00256158"/>
    <w:rsid w:val="002A40B8"/>
    <w:rsid w:val="002A5ABE"/>
    <w:rsid w:val="002D5F2A"/>
    <w:rsid w:val="002F0607"/>
    <w:rsid w:val="002F43C9"/>
    <w:rsid w:val="002F7EC2"/>
    <w:rsid w:val="003070A3"/>
    <w:rsid w:val="003133A7"/>
    <w:rsid w:val="00323406"/>
    <w:rsid w:val="00414B16"/>
    <w:rsid w:val="00430A25"/>
    <w:rsid w:val="00457C8A"/>
    <w:rsid w:val="004823E1"/>
    <w:rsid w:val="004B4BA1"/>
    <w:rsid w:val="004C7808"/>
    <w:rsid w:val="005330F7"/>
    <w:rsid w:val="00563598"/>
    <w:rsid w:val="00591364"/>
    <w:rsid w:val="0059243E"/>
    <w:rsid w:val="005A543C"/>
    <w:rsid w:val="005C39FC"/>
    <w:rsid w:val="0060203D"/>
    <w:rsid w:val="006114FC"/>
    <w:rsid w:val="0068478E"/>
    <w:rsid w:val="006C2EF5"/>
    <w:rsid w:val="006F22B0"/>
    <w:rsid w:val="00790422"/>
    <w:rsid w:val="007B53CC"/>
    <w:rsid w:val="007C212E"/>
    <w:rsid w:val="007E5A82"/>
    <w:rsid w:val="00800CB3"/>
    <w:rsid w:val="00810C64"/>
    <w:rsid w:val="00843851"/>
    <w:rsid w:val="00843EDB"/>
    <w:rsid w:val="008D686F"/>
    <w:rsid w:val="009059D0"/>
    <w:rsid w:val="00943D15"/>
    <w:rsid w:val="009D07A3"/>
    <w:rsid w:val="00A0427D"/>
    <w:rsid w:val="00A32251"/>
    <w:rsid w:val="00A96EB9"/>
    <w:rsid w:val="00AC09AE"/>
    <w:rsid w:val="00B104EC"/>
    <w:rsid w:val="00B40E07"/>
    <w:rsid w:val="00B50FBC"/>
    <w:rsid w:val="00B97E59"/>
    <w:rsid w:val="00BB794D"/>
    <w:rsid w:val="00BC5707"/>
    <w:rsid w:val="00BE6C85"/>
    <w:rsid w:val="00BF7838"/>
    <w:rsid w:val="00C22155"/>
    <w:rsid w:val="00C41DAD"/>
    <w:rsid w:val="00C664E8"/>
    <w:rsid w:val="00CD6947"/>
    <w:rsid w:val="00CE4DC9"/>
    <w:rsid w:val="00CF660D"/>
    <w:rsid w:val="00D70275"/>
    <w:rsid w:val="00D84650"/>
    <w:rsid w:val="00DF1476"/>
    <w:rsid w:val="00E607BD"/>
    <w:rsid w:val="00E723E9"/>
    <w:rsid w:val="00E77A9F"/>
    <w:rsid w:val="00E81B4A"/>
    <w:rsid w:val="00E87136"/>
    <w:rsid w:val="00EA3ABA"/>
    <w:rsid w:val="00EF1D13"/>
    <w:rsid w:val="00EF44EA"/>
    <w:rsid w:val="00F147ED"/>
    <w:rsid w:val="00F52DCA"/>
    <w:rsid w:val="00F9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E5060B"/>
  <w15:chartTrackingRefBased/>
  <w15:docId w15:val="{7F5A1F93-24F7-4A43-8283-27B668275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2A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A97"/>
  </w:style>
  <w:style w:type="paragraph" w:styleId="Footer">
    <w:name w:val="footer"/>
    <w:basedOn w:val="Normal"/>
    <w:link w:val="FooterChar"/>
    <w:uiPriority w:val="99"/>
    <w:unhideWhenUsed/>
    <w:rsid w:val="00002A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A97"/>
  </w:style>
  <w:style w:type="paragraph" w:styleId="BalloonText">
    <w:name w:val="Balloon Text"/>
    <w:basedOn w:val="Normal"/>
    <w:link w:val="BalloonTextChar"/>
    <w:uiPriority w:val="99"/>
    <w:semiHidden/>
    <w:unhideWhenUsed/>
    <w:rsid w:val="00E81B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B4A"/>
    <w:rPr>
      <w:rFonts w:ascii="Segoe UI" w:hAnsi="Segoe UI" w:cs="Segoe UI"/>
      <w:sz w:val="18"/>
      <w:szCs w:val="18"/>
    </w:rPr>
  </w:style>
  <w:style w:type="paragraph" w:customStyle="1" w:styleId="Title1">
    <w:name w:val="Title1"/>
    <w:basedOn w:val="Normal"/>
    <w:link w:val="TITLEChar"/>
    <w:qFormat/>
    <w:rsid w:val="00F147ED"/>
    <w:pPr>
      <w:widowControl w:val="0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uppressAutoHyphens/>
      <w:autoSpaceDE w:val="0"/>
      <w:autoSpaceDN w:val="0"/>
      <w:spacing w:after="120" w:line="240" w:lineRule="auto"/>
      <w:jc w:val="center"/>
      <w:textAlignment w:val="baseline"/>
      <w:outlineLvl w:val="1"/>
    </w:pPr>
    <w:rPr>
      <w:rFonts w:eastAsia="Times New Roman" w:cs="Arial"/>
      <w:b/>
      <w:bCs/>
      <w:caps/>
      <w:sz w:val="24"/>
      <w:szCs w:val="24"/>
      <w:lang w:val="es-ES" w:eastAsia="es-ES"/>
    </w:rPr>
  </w:style>
  <w:style w:type="paragraph" w:styleId="ListParagraph">
    <w:name w:val="List Paragraph"/>
    <w:basedOn w:val="Normal"/>
    <w:link w:val="ListParagraphChar"/>
    <w:uiPriority w:val="34"/>
    <w:qFormat/>
    <w:rsid w:val="00F147ED"/>
    <w:pPr>
      <w:ind w:left="720"/>
      <w:contextualSpacing/>
    </w:pPr>
  </w:style>
  <w:style w:type="character" w:customStyle="1" w:styleId="TITLEChar">
    <w:name w:val="TITLE Char"/>
    <w:basedOn w:val="DefaultParagraphFont"/>
    <w:link w:val="Title1"/>
    <w:rsid w:val="00F147ED"/>
    <w:rPr>
      <w:rFonts w:eastAsia="Times New Roman" w:cs="Arial"/>
      <w:b/>
      <w:bCs/>
      <w:caps/>
      <w:sz w:val="24"/>
      <w:szCs w:val="24"/>
      <w:lang w:val="es-ES" w:eastAsia="es-ES"/>
    </w:rPr>
  </w:style>
  <w:style w:type="paragraph" w:customStyle="1" w:styleId="Firstnumbering1">
    <w:name w:val="First numbering 1."/>
    <w:basedOn w:val="ListParagraph"/>
    <w:link w:val="Firstnumbering1Char"/>
    <w:qFormat/>
    <w:rsid w:val="000E192F"/>
    <w:pPr>
      <w:widowControl w:val="0"/>
      <w:numPr>
        <w:numId w:val="1"/>
      </w:numPr>
      <w:suppressAutoHyphens/>
      <w:autoSpaceDE w:val="0"/>
      <w:autoSpaceDN w:val="0"/>
      <w:spacing w:after="0" w:line="240" w:lineRule="auto"/>
      <w:ind w:left="567" w:hanging="567"/>
      <w:jc w:val="both"/>
      <w:textAlignment w:val="baseline"/>
    </w:pPr>
    <w:rPr>
      <w:rFonts w:eastAsia="Times New Roman" w:cs="Arial"/>
      <w:lang w:val="es-ES" w:eastAsia="es-ES"/>
    </w:rPr>
  </w:style>
  <w:style w:type="paragraph" w:customStyle="1" w:styleId="Secondnumberinga">
    <w:name w:val="Second numbering a)."/>
    <w:basedOn w:val="ListParagraph"/>
    <w:link w:val="SecondnumberingaChar"/>
    <w:qFormat/>
    <w:rsid w:val="000E192F"/>
    <w:pPr>
      <w:numPr>
        <w:numId w:val="2"/>
      </w:numPr>
      <w:spacing w:after="0" w:line="240" w:lineRule="auto"/>
      <w:ind w:left="1134" w:hanging="283"/>
      <w:jc w:val="both"/>
    </w:pPr>
    <w:rPr>
      <w:lang w:val="es-E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147ED"/>
  </w:style>
  <w:style w:type="character" w:customStyle="1" w:styleId="Firstnumbering1Char">
    <w:name w:val="First numbering 1. Char"/>
    <w:basedOn w:val="ListParagraphChar"/>
    <w:link w:val="Firstnumbering1"/>
    <w:rsid w:val="000E192F"/>
    <w:rPr>
      <w:rFonts w:eastAsia="Times New Roman" w:cs="Arial"/>
      <w:lang w:val="es-ES" w:eastAsia="es-ES"/>
    </w:rPr>
  </w:style>
  <w:style w:type="character" w:customStyle="1" w:styleId="SecondnumberingaChar">
    <w:name w:val="Second numbering a). Char"/>
    <w:basedOn w:val="ListParagraphChar"/>
    <w:link w:val="Secondnumberinga"/>
    <w:rsid w:val="000E192F"/>
    <w:rPr>
      <w:lang w:val="es-ES"/>
    </w:rPr>
  </w:style>
  <w:style w:type="paragraph" w:customStyle="1" w:styleId="Thirdnumberingi">
    <w:name w:val="Third numbering i)."/>
    <w:basedOn w:val="ListParagraph"/>
    <w:link w:val="ThirdnumberingiChar"/>
    <w:qFormat/>
    <w:rsid w:val="00943D15"/>
    <w:pPr>
      <w:numPr>
        <w:numId w:val="3"/>
      </w:numPr>
      <w:spacing w:after="0" w:line="240" w:lineRule="auto"/>
      <w:ind w:left="1560" w:hanging="284"/>
    </w:pPr>
    <w:rPr>
      <w:lang w:val="es-ES"/>
    </w:rPr>
  </w:style>
  <w:style w:type="paragraph" w:customStyle="1" w:styleId="FourthnumberingA">
    <w:name w:val="Fourth numbering A."/>
    <w:basedOn w:val="ListParagraph"/>
    <w:link w:val="FourthnumberingAChar"/>
    <w:qFormat/>
    <w:rsid w:val="00943D15"/>
    <w:pPr>
      <w:numPr>
        <w:numId w:val="4"/>
      </w:numPr>
      <w:spacing w:after="0" w:line="240" w:lineRule="auto"/>
      <w:ind w:left="1985" w:hanging="284"/>
    </w:pPr>
    <w:rPr>
      <w:lang w:val="es-ES"/>
    </w:rPr>
  </w:style>
  <w:style w:type="character" w:customStyle="1" w:styleId="ThirdnumberingiChar">
    <w:name w:val="Third numbering i). Char"/>
    <w:basedOn w:val="ListParagraphChar"/>
    <w:link w:val="Thirdnumberingi"/>
    <w:rsid w:val="00943D15"/>
    <w:rPr>
      <w:lang w:val="es-ES"/>
    </w:rPr>
  </w:style>
  <w:style w:type="character" w:customStyle="1" w:styleId="FourthnumberingAChar">
    <w:name w:val="Fourth numbering A. Char"/>
    <w:basedOn w:val="ListParagraphChar"/>
    <w:link w:val="FourthnumberingA"/>
    <w:rsid w:val="00943D15"/>
    <w:rPr>
      <w:lang w:val="es-ES"/>
    </w:rPr>
  </w:style>
  <w:style w:type="character" w:styleId="Hyperlink">
    <w:name w:val="Hyperlink"/>
    <w:basedOn w:val="DefaultParagraphFont"/>
    <w:uiPriority w:val="99"/>
    <w:unhideWhenUsed/>
    <w:rsid w:val="00AC09AE"/>
    <w:rPr>
      <w:color w:val="0563C1" w:themeColor="hyperlink"/>
      <w:u w:val="single"/>
    </w:rPr>
  </w:style>
  <w:style w:type="character" w:styleId="FootnoteReference">
    <w:name w:val="footnote reference"/>
    <w:uiPriority w:val="99"/>
    <w:semiHidden/>
    <w:rsid w:val="00810C64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713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7136"/>
    <w:rPr>
      <w:sz w:val="20"/>
      <w:szCs w:val="20"/>
    </w:rPr>
  </w:style>
  <w:style w:type="table" w:styleId="TableGrid">
    <w:name w:val="Table Grid"/>
    <w:basedOn w:val="TableNormal"/>
    <w:uiPriority w:val="39"/>
    <w:rsid w:val="00482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rstnumbering">
    <w:name w:val="First numbering"/>
    <w:basedOn w:val="ListParagraph"/>
    <w:link w:val="FirstnumberingChar"/>
    <w:qFormat/>
    <w:rsid w:val="0060203D"/>
    <w:pPr>
      <w:numPr>
        <w:numId w:val="15"/>
      </w:numPr>
      <w:spacing w:after="0" w:line="240" w:lineRule="auto"/>
      <w:ind w:left="567" w:hanging="567"/>
      <w:contextualSpacing w:val="0"/>
    </w:pPr>
    <w:rPr>
      <w:lang w:val="en-GB"/>
    </w:rPr>
  </w:style>
  <w:style w:type="character" w:customStyle="1" w:styleId="FirstnumberingChar">
    <w:name w:val="First numbering Char"/>
    <w:basedOn w:val="ListParagraphChar"/>
    <w:link w:val="Firstnumbering"/>
    <w:rsid w:val="0060203D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a7b50396-0b06-45c1-b28e-46f86d566a10">
      <Terms xmlns="http://schemas.microsoft.com/office/infopath/2007/PartnerControls"/>
    </lcf76f155ced4ddcb4097134ff3c332f>
    <SharedWithUsers xmlns="c15478a5-0be8-4f5d-8383-b307d5ba8bf6">
      <UserInfo>
        <DisplayName>Ximena Victoria Cancino Ordenes</DisplayName>
        <AccountId>16</AccountId>
        <AccountType/>
      </UserInfo>
      <UserInfo>
        <DisplayName>System Account</DisplayName>
        <AccountId>1073741823</AccountId>
        <AccountType/>
      </UserInfo>
      <UserInfo>
        <DisplayName>Thilan Mannan(Affiliate)</DisplayName>
        <AccountId>78</AccountId>
        <AccountType/>
      </UserInfo>
    </SharedWithUsers>
    <TaxKeywordTaxHTField xmlns="c15478a5-0be8-4f5d-8383-b307d5ba8bf6">
      <Terms xmlns="http://schemas.microsoft.com/office/infopath/2007/PartnerControls"/>
    </TaxKeywordTaxHTField>
    <_Flow_SignoffStatus xmlns="a7b50396-0b06-45c1-b28e-46f86d566a10" xsi:nil="true"/>
    <Reviewer xmlns="a7b50396-0b06-45c1-b28e-46f86d566a10" xsi:nil="true"/>
    <MariaJoseOrtiz xmlns="a7b50396-0b06-45c1-b28e-46f86d566a10" xsi:nil="true"/>
    <Notes xmlns="a7b50396-0b06-45c1-b28e-46f86d566a10" xsi:nil="true"/>
    <Sent xmlns="a7b50396-0b06-45c1-b28e-46f86d566a10" xsi:nil="true"/>
    <Pre_x002d_selection xmlns="a7b50396-0b06-45c1-b28e-46f86d566a10">true</Pre_x002d_select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929416AA0540C42B015682282C961AD" ma:contentTypeVersion="26" ma:contentTypeDescription="Crear nuevo documento." ma:contentTypeScope="" ma:versionID="1a299a01c74ae4ec570fe54e4721d53f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ea190e9cba92d2034865fcaf3ffc6cc9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  <xsd:element ref="ns2:MediaServiceSearchProperties" minOccurs="0"/>
                <xsd:element ref="ns2:MediaServiceBillingMetadata" minOccurs="0"/>
                <xsd:element ref="ns2:Pre_x002d_sele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e_x002d_selection" ma:index="31" nillable="true" ma:displayName="Pre-selection" ma:default="1" ma:format="Dropdown" ma:internalName="Pre_x002d_selec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Palabras clave de empresa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907917-C27C-4920-BCC6-5C06DA29E76A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a7b50396-0b06-45c1-b28e-46f86d566a10"/>
    <ds:schemaRef ds:uri="c15478a5-0be8-4f5d-8383-b307d5ba8bf6"/>
  </ds:schemaRefs>
</ds:datastoreItem>
</file>

<file path=customXml/itemProps2.xml><?xml version="1.0" encoding="utf-8"?>
<ds:datastoreItem xmlns:ds="http://schemas.openxmlformats.org/officeDocument/2006/customXml" ds:itemID="{32D31A09-9336-4BDA-A396-44ED1E003C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D73FA1-BF34-46ED-ACEA-890967853F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11E930-3B9A-4066-A506-ED92EF3373A7}"/>
</file>

<file path=docMetadata/LabelInfo.xml><?xml version="1.0" encoding="utf-8"?>
<clbl:labelList xmlns:clbl="http://schemas.microsoft.com/office/2020/mipLabelMetadata">
  <clbl:label id="{7eb58d0f-f804-411f-a20e-09ebfae62b4c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cp:keywords/>
  <dc:description/>
  <cp:lastModifiedBy>Ximena Victoria Cancino Ordenes</cp:lastModifiedBy>
  <cp:revision>22</cp:revision>
  <dcterms:created xsi:type="dcterms:W3CDTF">2025-11-28T09:34:00Z</dcterms:created>
  <dcterms:modified xsi:type="dcterms:W3CDTF">2025-11-28T09:57:00Z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TaxKeyword">
    <vt:lpwstr/>
  </property>
</Properties>
</file>