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1E663E"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37E1243" w:rsidR="00002A97" w:rsidRPr="002A40B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2A40B7">
              <w:rPr>
                <w:rFonts w:eastAsia="Times New Roman" w:cs="Arial"/>
                <w:szCs w:val="24"/>
                <w:lang w:val="fr-FR" w:eastAsia="es-ES"/>
              </w:rPr>
              <w:t>.</w:t>
            </w:r>
            <w:r w:rsidR="006F22B0" w:rsidRPr="002A40B7">
              <w:rPr>
                <w:rFonts w:eastAsia="Times New Roman" w:cs="Arial"/>
                <w:szCs w:val="24"/>
                <w:lang w:val="fr-FR" w:eastAsia="es-ES"/>
              </w:rPr>
              <w:t>XX</w:t>
            </w:r>
          </w:p>
          <w:p w14:paraId="5F9B9DE6" w14:textId="63823A7A" w:rsidR="00002A97" w:rsidRPr="00814664" w:rsidRDefault="002A40B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eastAsia="Times New Roman" w:cs="Arial"/>
                <w:szCs w:val="24"/>
                <w:lang w:val="fr-FR" w:eastAsia="es-ES"/>
              </w:rPr>
            </w:pPr>
            <w:r w:rsidRPr="00814664">
              <w:rPr>
                <w:rFonts w:eastAsia="Times New Roman" w:cs="Arial"/>
                <w:szCs w:val="24"/>
                <w:lang w:val="fr-FR" w:eastAsia="es-ES"/>
              </w:rPr>
              <w:t>DD</w:t>
            </w:r>
            <w:r w:rsidR="006F22B0" w:rsidRPr="00814664">
              <w:rPr>
                <w:rFonts w:eastAsia="Times New Roman" w:cs="Arial"/>
                <w:szCs w:val="24"/>
                <w:lang w:val="fr-FR" w:eastAsia="es-ES"/>
              </w:rPr>
              <w:t xml:space="preserve"> de </w:t>
            </w:r>
            <w:r w:rsidR="00800CB3" w:rsidRPr="00814664">
              <w:rPr>
                <w:rFonts w:eastAsia="Times New Roman" w:cs="Arial"/>
                <w:szCs w:val="24"/>
                <w:lang w:val="fr-FR" w:eastAsia="es-ES"/>
              </w:rPr>
              <w:t>mes</w:t>
            </w:r>
            <w:r w:rsidR="00EF1D13" w:rsidRPr="00814664">
              <w:rPr>
                <w:rFonts w:eastAsia="Times New Roman" w:cs="Arial"/>
                <w:szCs w:val="24"/>
                <w:lang w:val="fr-FR" w:eastAsia="es-ES"/>
              </w:rPr>
              <w:t xml:space="preserve"> </w:t>
            </w:r>
            <w:r w:rsidR="00002A97" w:rsidRPr="00814664">
              <w:rPr>
                <w:rFonts w:eastAsia="Times New Roman" w:cs="Arial"/>
                <w:szCs w:val="24"/>
                <w:lang w:val="fr-FR" w:eastAsia="es-ES"/>
              </w:rPr>
              <w:t>20</w:t>
            </w:r>
            <w:r w:rsidR="000F4BDA" w:rsidRPr="00814664">
              <w:rPr>
                <w:rFonts w:eastAsia="Times New Roman" w:cs="Arial"/>
                <w:szCs w:val="24"/>
                <w:lang w:val="fr-FR" w:eastAsia="es-ES"/>
              </w:rPr>
              <w:t>2</w:t>
            </w:r>
            <w:r w:rsidR="001E663E" w:rsidRPr="00814664">
              <w:rPr>
                <w:rFonts w:eastAsia="Times New Roman" w:cs="Arial"/>
                <w:szCs w:val="24"/>
                <w:lang w:val="fr-FR" w:eastAsia="es-ES"/>
              </w:rPr>
              <w:t>5</w:t>
            </w:r>
          </w:p>
          <w:p w14:paraId="340E2074" w14:textId="77777777" w:rsidR="00F8608A" w:rsidRPr="00034531" w:rsidRDefault="00F8608A" w:rsidP="00F8608A">
            <w:pPr>
              <w:widowControl w:val="0"/>
              <w:tabs>
                <w:tab w:val="left" w:pos="5040"/>
                <w:tab w:val="left" w:pos="5760"/>
                <w:tab w:val="left" w:pos="6008"/>
                <w:tab w:val="left" w:pos="6480"/>
                <w:tab w:val="left" w:pos="7200"/>
                <w:tab w:val="left" w:pos="7920"/>
                <w:tab w:val="left" w:pos="8640"/>
              </w:tabs>
              <w:autoSpaceDE w:val="0"/>
              <w:adjustRightInd w:val="0"/>
              <w:spacing w:after="0" w:line="240" w:lineRule="auto"/>
              <w:rPr>
                <w:rFonts w:eastAsia="Times New Roman"/>
                <w:i/>
                <w:color w:val="0000FF"/>
                <w:sz w:val="20"/>
                <w:szCs w:val="20"/>
                <w:lang w:val="es-ES"/>
              </w:rPr>
            </w:pPr>
            <w:r w:rsidRPr="00034531">
              <w:rPr>
                <w:rFonts w:eastAsia="Times New Roman"/>
                <w:i/>
                <w:color w:val="0000FF"/>
                <w:sz w:val="20"/>
                <w:szCs w:val="20"/>
                <w:lang w:val="es-ES"/>
              </w:rPr>
              <w:t xml:space="preserve">[Esta </w:t>
            </w:r>
            <w:bookmarkStart w:id="0" w:name="_Hlk14179483"/>
            <w:r w:rsidRPr="00034531">
              <w:rPr>
                <w:rFonts w:eastAsia="Times New Roman"/>
                <w:i/>
                <w:color w:val="0000FF"/>
                <w:sz w:val="20"/>
                <w:szCs w:val="20"/>
                <w:lang w:val="es-ES"/>
              </w:rPr>
              <w:t xml:space="preserve">sección será </w:t>
            </w:r>
            <w:bookmarkEnd w:id="0"/>
            <w:r w:rsidRPr="00034531">
              <w:rPr>
                <w:rFonts w:eastAsia="Times New Roman"/>
                <w:i/>
                <w:color w:val="0000FF"/>
                <w:sz w:val="20"/>
                <w:szCs w:val="20"/>
                <w:lang w:val="es-ES"/>
              </w:rPr>
              <w:t>completada por la Secretaría]</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EDC2302" w:rsidR="00002A97" w:rsidRPr="00002A97" w:rsidRDefault="002A40B7"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w:t>
      </w:r>
      <w:r w:rsidR="00EA7C9B">
        <w:rPr>
          <w:rFonts w:eastAsia="Times New Roman" w:cs="Arial"/>
          <w:bCs/>
          <w:szCs w:val="24"/>
          <w:lang w:val="es-ES" w:eastAsia="es-ES"/>
        </w:rPr>
        <w:t>ampo Grande, Brasil</w:t>
      </w:r>
      <w:r>
        <w:rPr>
          <w:rFonts w:eastAsia="Times New Roman" w:cs="Arial"/>
          <w:bCs/>
          <w:szCs w:val="24"/>
          <w:lang w:val="es-ES" w:eastAsia="es-ES"/>
        </w:rPr>
        <w:t xml:space="preserve">, </w:t>
      </w:r>
      <w:r w:rsidR="00EA7C9B">
        <w:rPr>
          <w:rFonts w:eastAsia="Times New Roman" w:cs="Arial"/>
          <w:bCs/>
          <w:szCs w:val="24"/>
          <w:lang w:val="es-ES" w:eastAsia="es-ES"/>
        </w:rPr>
        <w:t>23 al 29 de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7777777"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F22B0" w:rsidRPr="00800CB3">
        <w:rPr>
          <w:rFonts w:eastAsia="Times New Roman" w:cs="Arial"/>
          <w:szCs w:val="24"/>
          <w:highlight w:val="yellow"/>
          <w:lang w:val="es-ES" w:eastAsia="es-ES"/>
        </w:rPr>
        <w:t>xx</w:t>
      </w:r>
      <w:r w:rsidRPr="00002A97">
        <w:rPr>
          <w:rFonts w:eastAsia="Times New Roman" w:cs="Arial"/>
          <w:szCs w:val="24"/>
          <w:lang w:val="es-ES" w:eastAsia="es-ES"/>
        </w:rPr>
        <w:t xml:space="preserve"> del orden del día</w:t>
      </w:r>
    </w:p>
    <w:p w14:paraId="275E22A5" w14:textId="77777777" w:rsidR="00034531" w:rsidRPr="00034531" w:rsidRDefault="00034531" w:rsidP="00034531">
      <w:pPr>
        <w:widowControl w:val="0"/>
        <w:tabs>
          <w:tab w:val="left" w:pos="5040"/>
          <w:tab w:val="left" w:pos="5760"/>
          <w:tab w:val="left" w:pos="6008"/>
          <w:tab w:val="left" w:pos="6480"/>
          <w:tab w:val="left" w:pos="7200"/>
          <w:tab w:val="left" w:pos="7920"/>
          <w:tab w:val="left" w:pos="8640"/>
        </w:tabs>
        <w:autoSpaceDE w:val="0"/>
        <w:autoSpaceDN w:val="0"/>
        <w:adjustRightInd w:val="0"/>
        <w:spacing w:after="0" w:line="240" w:lineRule="auto"/>
        <w:rPr>
          <w:rFonts w:eastAsia="Times New Roman" w:cs="Arial"/>
          <w:i/>
          <w:color w:val="0000FF"/>
          <w:sz w:val="18"/>
          <w:szCs w:val="18"/>
          <w:lang w:val="es-ES"/>
        </w:rPr>
      </w:pPr>
      <w:r w:rsidRPr="00034531">
        <w:rPr>
          <w:rFonts w:eastAsia="Times New Roman" w:cs="Arial"/>
          <w:i/>
          <w:color w:val="0000FF"/>
          <w:sz w:val="18"/>
          <w:szCs w:val="18"/>
          <w:lang w:val="es-ES"/>
        </w:rPr>
        <w:t>[Esta sección será completada por la Secretaría]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A4ADC73" w14:textId="77777777" w:rsidR="00826118" w:rsidRDefault="007A2C27" w:rsidP="007A2C27">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rFonts w:eastAsia="Times New Roman"/>
          <w:b/>
          <w:bCs/>
          <w:caps/>
          <w:lang w:val="es-ES" w:eastAsia="es-ES"/>
        </w:rPr>
      </w:pPr>
      <w:r>
        <w:rPr>
          <w:rFonts w:eastAsia="Times New Roman"/>
          <w:b/>
          <w:bCs/>
          <w:caps/>
          <w:lang w:val="es-ES" w:eastAsia="es-ES"/>
        </w:rPr>
        <w:t xml:space="preserve">PROPUESTAS PARA UNA ACCIÓN CONCERTADA PARA </w:t>
      </w:r>
    </w:p>
    <w:p w14:paraId="08CB0D5B" w14:textId="74F7EEA8" w:rsidR="007A2C27" w:rsidRPr="00C65193" w:rsidRDefault="007A2C27" w:rsidP="007A2C27">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lang w:val="es-ES"/>
        </w:rPr>
      </w:pPr>
      <w:r>
        <w:rPr>
          <w:rFonts w:eastAsia="Times New Roman"/>
          <w:b/>
          <w:bCs/>
          <w:caps/>
          <w:lang w:val="es-ES" w:eastAsia="es-ES"/>
        </w:rPr>
        <w:t xml:space="preserve">LA [NOMBRE COMÚN DE LA ESPECIE] </w:t>
      </w:r>
      <w:r w:rsidRPr="00B11252">
        <w:rPr>
          <w:rFonts w:eastAsia="Times New Roman"/>
          <w:b/>
          <w:bCs/>
          <w:i/>
          <w:lang w:val="es-ES" w:eastAsia="es-ES"/>
        </w:rPr>
        <w:t>(</w:t>
      </w:r>
      <w:r>
        <w:rPr>
          <w:rFonts w:eastAsia="Times New Roman"/>
          <w:b/>
          <w:bCs/>
          <w:i/>
          <w:lang w:val="es-ES" w:eastAsia="es-ES"/>
        </w:rPr>
        <w:t>N</w:t>
      </w:r>
      <w:r w:rsidRPr="00B11252">
        <w:rPr>
          <w:rFonts w:eastAsia="Times New Roman"/>
          <w:b/>
          <w:bCs/>
          <w:i/>
          <w:lang w:val="es-ES" w:eastAsia="es-ES"/>
        </w:rPr>
        <w:t>ombre en latin</w:t>
      </w:r>
      <w:r>
        <w:rPr>
          <w:rFonts w:eastAsia="Times New Roman"/>
          <w:b/>
          <w:bCs/>
          <w:caps/>
          <w:lang w:val="es-ES" w:eastAsia="es-ES"/>
        </w:rPr>
        <w:t>) [YA INCLUÍDA] [PROPUESTA PARA INCLUSIÓN]</w:t>
      </w:r>
      <w:r>
        <w:rPr>
          <w:rFonts w:eastAsia="Times New Roman"/>
          <w:b/>
          <w:bCs/>
          <w:lang w:val="es-ES" w:eastAsia="es-ES"/>
        </w:rPr>
        <w:t xml:space="preserve"> EN EL APÉNDICE X (Y/O XX) DE LA CONVENCIÓN</w:t>
      </w:r>
      <w:r w:rsidR="00826118">
        <w:rPr>
          <w:rFonts w:eastAsia="Times New Roman"/>
          <w:b/>
          <w:bCs/>
          <w:lang w:val="es-ES" w:eastAsia="es-ES"/>
        </w:rPr>
        <w:t>*</w:t>
      </w:r>
    </w:p>
    <w:p w14:paraId="649BC530" w14:textId="07E8CB47"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BC4F038">
                <wp:simplePos x="0" y="0"/>
                <wp:positionH relativeFrom="column">
                  <wp:posOffset>971550</wp:posOffset>
                </wp:positionH>
                <wp:positionV relativeFrom="paragraph">
                  <wp:posOffset>149226</wp:posOffset>
                </wp:positionV>
                <wp:extent cx="4304666" cy="12573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257300"/>
                        </a:xfrm>
                        <a:prstGeom prst="rect">
                          <a:avLst/>
                        </a:prstGeom>
                        <a:solidFill>
                          <a:srgbClr val="FFFFFF"/>
                        </a:solidFill>
                        <a:ln w="3172">
                          <a:solidFill>
                            <a:srgbClr val="000000"/>
                          </a:solidFill>
                          <a:prstDash val="solid"/>
                        </a:ln>
                      </wps:spPr>
                      <wps:txbx>
                        <w:txbxContent>
                          <w:p w14:paraId="78EFDF6D" w14:textId="1DCE26E8" w:rsidR="002D5F2A" w:rsidRPr="00814664" w:rsidRDefault="002D5F2A" w:rsidP="002D5F2A">
                            <w:pPr>
                              <w:spacing w:after="0"/>
                              <w:rPr>
                                <w:lang w:val="es-ES"/>
                              </w:rPr>
                            </w:pPr>
                            <w:r w:rsidRPr="00814664">
                              <w:rPr>
                                <w:rFonts w:eastAsia="Arial" w:cs="Arial"/>
                                <w:lang w:val="es-ES"/>
                              </w:rPr>
                              <w:t>Resumen:</w:t>
                            </w:r>
                          </w:p>
                          <w:p w14:paraId="255B4E63" w14:textId="77777777" w:rsidR="002D5F2A" w:rsidRPr="00814664" w:rsidRDefault="002D5F2A" w:rsidP="002D5F2A">
                            <w:pPr>
                              <w:spacing w:after="0"/>
                              <w:rPr>
                                <w:rFonts w:cs="Arial"/>
                                <w:lang w:val="es-ES"/>
                              </w:rPr>
                            </w:pPr>
                          </w:p>
                          <w:p w14:paraId="71651138" w14:textId="73457E19" w:rsidR="001E663E" w:rsidRPr="00C65193" w:rsidRDefault="001E663E" w:rsidP="001E663E">
                            <w:pPr>
                              <w:spacing w:after="0" w:line="240" w:lineRule="auto"/>
                              <w:jc w:val="both"/>
                              <w:rPr>
                                <w:lang w:val="es-ES"/>
                              </w:rPr>
                            </w:pPr>
                            <w:r>
                              <w:rPr>
                                <w:lang w:val="es-ES"/>
                              </w:rPr>
                              <w:t>El Proponente (s) ha/han presentado la propuesta * adjunta de una Acción Concertada para el [nombre común de la especie (</w:t>
                            </w:r>
                            <w:r>
                              <w:rPr>
                                <w:i/>
                                <w:lang w:val="es-ES"/>
                              </w:rPr>
                              <w:t>Nombre en latín</w:t>
                            </w:r>
                            <w:r>
                              <w:rPr>
                                <w:lang w:val="es-ES"/>
                              </w:rPr>
                              <w:t>)] de conformidad con el proceso elaborado en la Resolución 12.28 (Rev.COP1</w:t>
                            </w:r>
                            <w:r w:rsidR="007F509C">
                              <w:rPr>
                                <w:lang w:val="es-ES"/>
                              </w:rPr>
                              <w:t>4</w:t>
                            </w:r>
                            <w:r>
                              <w:rPr>
                                <w:lang w:val="es-ES"/>
                              </w:rPr>
                              <w:t>).</w:t>
                            </w:r>
                          </w:p>
                          <w:p w14:paraId="0ED08AAF" w14:textId="77777777" w:rsidR="001E663E" w:rsidRPr="001E663E" w:rsidRDefault="001E663E"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5pt;width:338.95pt;height:9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" strokeweight=".08811mm">
                <v:textbox>
                  <w:txbxContent>
                    <w:p w14:paraId="78EFDF6D" w14:textId="1DCE26E8" w:rsidR="002D5F2A" w:rsidRPr="00814664" w:rsidRDefault="002D5F2A" w:rsidP="002D5F2A">
                      <w:pPr>
                        <w:spacing w:after="0"/>
                        <w:rPr>
                          <w:lang w:val="es-ES"/>
                        </w:rPr>
                      </w:pPr>
                      <w:r w:rsidRPr="00814664">
                        <w:rPr>
                          <w:rFonts w:eastAsia="Arial" w:cs="Arial"/>
                          <w:lang w:val="es-ES"/>
                        </w:rPr>
                        <w:t>Resumen:</w:t>
                      </w:r>
                    </w:p>
                    <w:p w14:paraId="255B4E63" w14:textId="77777777" w:rsidR="002D5F2A" w:rsidRPr="00814664" w:rsidRDefault="002D5F2A" w:rsidP="002D5F2A">
                      <w:pPr>
                        <w:spacing w:after="0"/>
                        <w:rPr>
                          <w:rFonts w:cs="Arial"/>
                          <w:lang w:val="es-ES"/>
                        </w:rPr>
                      </w:pPr>
                    </w:p>
                    <w:p w14:paraId="71651138" w14:textId="73457E19" w:rsidR="001E663E" w:rsidRPr="00C65193" w:rsidRDefault="001E663E" w:rsidP="001E663E">
                      <w:pPr>
                        <w:spacing w:after="0" w:line="240" w:lineRule="auto"/>
                        <w:jc w:val="both"/>
                        <w:rPr>
                          <w:lang w:val="es-ES"/>
                        </w:rPr>
                      </w:pPr>
                      <w:r>
                        <w:rPr>
                          <w:lang w:val="es-ES"/>
                        </w:rPr>
                        <w:t>El Proponente (s) ha/han presentado la propuesta * adjunta de una Acción Concertada para el [nombre común de la especie (</w:t>
                      </w:r>
                      <w:r>
                        <w:rPr>
                          <w:i/>
                          <w:lang w:val="es-ES"/>
                        </w:rPr>
                        <w:t>Nombre en latín</w:t>
                      </w:r>
                      <w:r>
                        <w:rPr>
                          <w:lang w:val="es-ES"/>
                        </w:rPr>
                        <w:t>)] de conformidad con el proceso elaborado en la Resolución 12.28 (Rev.COP1</w:t>
                      </w:r>
                      <w:r w:rsidR="007F509C">
                        <w:rPr>
                          <w:lang w:val="es-ES"/>
                        </w:rPr>
                        <w:t>4</w:t>
                      </w:r>
                      <w:r>
                        <w:rPr>
                          <w:lang w:val="es-ES"/>
                        </w:rPr>
                        <w:t>).</w:t>
                      </w:r>
                    </w:p>
                    <w:p w14:paraId="0ED08AAF" w14:textId="77777777" w:rsidR="001E663E" w:rsidRPr="001E663E" w:rsidRDefault="001E663E"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9D27067" w14:textId="77777777" w:rsidR="00B93647" w:rsidRDefault="00B93647" w:rsidP="00002A97">
      <w:pPr>
        <w:widowControl w:val="0"/>
        <w:suppressAutoHyphens/>
        <w:autoSpaceDE w:val="0"/>
        <w:autoSpaceDN w:val="0"/>
        <w:spacing w:after="0" w:line="240" w:lineRule="auto"/>
        <w:textAlignment w:val="baseline"/>
        <w:rPr>
          <w:rFonts w:eastAsia="Times New Roman" w:cs="Arial"/>
          <w:lang w:val="es-ES" w:eastAsia="es-ES"/>
        </w:rPr>
      </w:pPr>
    </w:p>
    <w:p w14:paraId="196AF2AB" w14:textId="77777777" w:rsidR="00B93647" w:rsidRDefault="00B93647" w:rsidP="00002A97">
      <w:pPr>
        <w:widowControl w:val="0"/>
        <w:suppressAutoHyphens/>
        <w:autoSpaceDE w:val="0"/>
        <w:autoSpaceDN w:val="0"/>
        <w:spacing w:after="0" w:line="240" w:lineRule="auto"/>
        <w:textAlignment w:val="baseline"/>
        <w:rPr>
          <w:rFonts w:eastAsia="Times New Roman" w:cs="Arial"/>
          <w:lang w:val="es-ES" w:eastAsia="es-ES"/>
        </w:rPr>
      </w:pPr>
    </w:p>
    <w:p w14:paraId="23BE3D52" w14:textId="77777777" w:rsidR="00B93647" w:rsidRDefault="00B9364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1FDBD58" w14:textId="77777777" w:rsidR="00B93647" w:rsidRPr="00C65193" w:rsidRDefault="00B93647" w:rsidP="00B93647">
      <w:pPr>
        <w:widowControl w:val="0"/>
        <w:autoSpaceDE w:val="0"/>
        <w:spacing w:after="0" w:line="240" w:lineRule="auto"/>
        <w:jc w:val="both"/>
        <w:rPr>
          <w:lang w:val="es-ES"/>
        </w:rPr>
      </w:pPr>
      <w:r>
        <w:rPr>
          <w:rFonts w:eastAsia="Times New Roman"/>
          <w:sz w:val="18"/>
          <w:szCs w:val="18"/>
          <w:lang w:val="es-ES"/>
        </w:rPr>
        <w:t>*Las designaciones geográficas empleadas en este documento no implican, de parte de la Secretaría de la CMS (o del Programa de las Naciones Unidas para el Programa del Medio Ambiente), juicio alguno sobre la condición jurídica de ningún país, territorio o área, ni sobre la delimitación de su frontera o fronteras. La responsabilidad del contenido del documento recae exclusivamente en su autor</w:t>
      </w:r>
    </w:p>
    <w:p w14:paraId="463CDE28" w14:textId="77777777" w:rsidR="00AA7AEE" w:rsidRPr="00AA7AEE" w:rsidRDefault="00AA7AEE" w:rsidP="00AA7AEE">
      <w:pPr>
        <w:suppressAutoHyphens/>
        <w:spacing w:after="0" w:line="240" w:lineRule="auto"/>
        <w:ind w:left="720"/>
        <w:contextualSpacing/>
        <w:jc w:val="center"/>
        <w:rPr>
          <w:rFonts w:eastAsia="MS Mincho" w:cs="Arial"/>
          <w:b/>
          <w:color w:val="000000"/>
          <w:lang w:val="es-ES"/>
        </w:rPr>
      </w:pPr>
      <w:r w:rsidRPr="00AA7AEE">
        <w:rPr>
          <w:rFonts w:eastAsia="Calibri" w:cs="Times New Roman"/>
          <w:b/>
          <w:color w:val="000000"/>
          <w:lang w:val="es-ES"/>
        </w:rPr>
        <w:lastRenderedPageBreak/>
        <w:t>MODELO PARA PROPONER ACCIONES CONCERTADAS</w:t>
      </w:r>
    </w:p>
    <w:p w14:paraId="28237528" w14:textId="77777777" w:rsidR="00AA7AEE" w:rsidRPr="00AA7AEE" w:rsidRDefault="00AA7AEE" w:rsidP="00AA7AEE">
      <w:pPr>
        <w:suppressAutoHyphens/>
        <w:spacing w:after="0" w:line="240" w:lineRule="auto"/>
        <w:ind w:left="720"/>
        <w:contextualSpacing/>
        <w:jc w:val="center"/>
        <w:rPr>
          <w:rFonts w:eastAsia="MS Mincho" w:cs="Arial"/>
          <w:b/>
          <w:color w:val="000000"/>
          <w:lang w:val="es-ES" w:eastAsia="ja-JP"/>
        </w:rPr>
      </w:pPr>
    </w:p>
    <w:p w14:paraId="73524416" w14:textId="77777777" w:rsidR="00AA7AEE" w:rsidRPr="00AA7AEE" w:rsidRDefault="00AA7AEE" w:rsidP="00AA7AEE">
      <w:pPr>
        <w:suppressAutoHyphens/>
        <w:spacing w:after="0" w:line="240" w:lineRule="auto"/>
        <w:ind w:left="720"/>
        <w:contextualSpacing/>
        <w:jc w:val="center"/>
        <w:rPr>
          <w:rFonts w:eastAsia="MS Mincho" w:cs="Arial"/>
          <w:b/>
          <w:color w:val="000000"/>
          <w:lang w:val="es-ES" w:eastAsia="ja-JP"/>
        </w:rPr>
      </w:pPr>
    </w:p>
    <w:p w14:paraId="360B07EA"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 xml:space="preserve">Se pide a los proponentes de propuestas para acciones concertadas que cumplimenten el modelo que figura a continuación. La información requerida en el modelo deriva de la Resolución 12.28 (Rev.COP14). La información recopilada debería proporcionar en lo posible una evaluación equilibrada de las ventajas y los riesgos asociados a cada cuestión, en lugar de considerarla únicamente como una herramienta de persuasión. </w:t>
      </w:r>
    </w:p>
    <w:p w14:paraId="603B62AA"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6144F89C"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u w:val="single"/>
          <w:lang w:val="es-ES"/>
        </w:rPr>
      </w:pPr>
      <w:r w:rsidRPr="00AA7AEE">
        <w:rPr>
          <w:rFonts w:eastAsia="Times New Roman" w:cs="Times New Roman"/>
          <w:color w:val="0000FF"/>
          <w:szCs w:val="24"/>
          <w:lang w:val="es-ES"/>
        </w:rPr>
        <w:t xml:space="preserve">Las propuestas pueden presentarse a la Conferencia de las Partes en la misma fecha del vencimiento del plazo aplicable para las propuestas de inclusión en los Apéndices. </w:t>
      </w:r>
    </w:p>
    <w:p w14:paraId="2E02653F" w14:textId="77777777" w:rsidR="00AA7AEE" w:rsidRPr="00AA7AEE" w:rsidRDefault="00AA7AEE" w:rsidP="00AA7AEE">
      <w:pPr>
        <w:suppressAutoHyphens/>
        <w:spacing w:after="0" w:line="240" w:lineRule="auto"/>
        <w:ind w:left="720"/>
        <w:contextualSpacing/>
        <w:jc w:val="both"/>
        <w:rPr>
          <w:rFonts w:eastAsia="MS Mincho" w:cs="Arial"/>
          <w:color w:val="0000FF"/>
          <w:u w:val="single"/>
          <w:lang w:val="es-ES" w:eastAsia="en-GB"/>
        </w:rPr>
      </w:pPr>
    </w:p>
    <w:p w14:paraId="2CF2DCEF" w14:textId="77777777" w:rsidR="00AA7AEE" w:rsidRPr="00AA7AEE" w:rsidRDefault="00AA7AEE" w:rsidP="00AA7AEE">
      <w:pPr>
        <w:suppressAutoHyphens/>
        <w:spacing w:after="0" w:line="240" w:lineRule="auto"/>
        <w:contextualSpacing/>
        <w:jc w:val="both"/>
        <w:rPr>
          <w:rFonts w:eastAsia="MS Mincho" w:cs="Arial"/>
          <w:color w:val="0000FF"/>
          <w:lang w:val="es-ES"/>
        </w:rPr>
      </w:pPr>
      <w:r w:rsidRPr="00AA7AEE">
        <w:rPr>
          <w:rFonts w:eastAsia="Calibri" w:cs="Times New Roman"/>
          <w:color w:val="0000FF"/>
          <w:lang w:val="es-ES"/>
        </w:rPr>
        <w:t>Todo el texto en azul debería eliminarse al presentar la propuesta.</w:t>
      </w:r>
    </w:p>
    <w:p w14:paraId="7C127564" w14:textId="77777777" w:rsidR="00AA7AEE" w:rsidRPr="00AA7AEE" w:rsidRDefault="00AA7AEE" w:rsidP="00AA7AEE">
      <w:pPr>
        <w:suppressAutoHyphens/>
        <w:spacing w:after="0" w:line="240" w:lineRule="auto"/>
        <w:contextualSpacing/>
        <w:jc w:val="both"/>
        <w:rPr>
          <w:rFonts w:eastAsia="MS Mincho" w:cs="Arial"/>
          <w:color w:val="0000FF"/>
          <w:lang w:val="es-ES" w:eastAsia="en-GB"/>
        </w:rPr>
      </w:pPr>
    </w:p>
    <w:p w14:paraId="6B2E82D9"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Proponente(s)</w:t>
      </w:r>
    </w:p>
    <w:p w14:paraId="725EB30B"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iCs/>
          <w:color w:val="0000FF"/>
          <w:lang w:val="es-ES"/>
        </w:rPr>
      </w:pPr>
      <w:r w:rsidRPr="00AA7AEE">
        <w:rPr>
          <w:rFonts w:eastAsia="Times New Roman" w:cs="Times New Roman"/>
          <w:color w:val="0000FF"/>
          <w:szCs w:val="24"/>
          <w:lang w:val="es-ES"/>
        </w:rPr>
        <w:t>Facilitar el nombre del proponente y si se trata de un interesado directo, demostrar su pertinencia para la especie y la CMS.</w:t>
      </w:r>
    </w:p>
    <w:p w14:paraId="3607A2B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5DF9E16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Especie objetivo, taxón inferior o población, o grupo de taxones con necesidades comunes</w:t>
      </w:r>
    </w:p>
    <w:p w14:paraId="56482818"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Indicar la especie o taxón inferior o población o lista de taxones con necesidades comunes, por la acción concertada propuesta de conformidad con los nombres utilizados en los Apéndices de la CMS.</w:t>
      </w:r>
    </w:p>
    <w:p w14:paraId="2937031A"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Proporcionar los nombres científicos además de los nombres comunes en los tres idiomas de la Convención.</w:t>
      </w:r>
    </w:p>
    <w:p w14:paraId="3E7EC2E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color w:val="000000"/>
          <w:lang w:val="es-ES" w:eastAsia="ja-JP"/>
        </w:rPr>
      </w:pPr>
    </w:p>
    <w:p w14:paraId="200701B0"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Área de distribución geográfica</w:t>
      </w:r>
    </w:p>
    <w:p w14:paraId="47D88F82"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Determinar el área de distribución geográfica de la especie objetivo.</w:t>
      </w:r>
    </w:p>
    <w:p w14:paraId="5A064E82"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3EFEBABA"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bCs/>
          <w:lang w:val="es-ES"/>
        </w:rPr>
      </w:pPr>
      <w:r w:rsidRPr="00AA7AEE">
        <w:rPr>
          <w:rFonts w:eastAsia="Times New Roman" w:cs="Times New Roman"/>
          <w:b/>
          <w:szCs w:val="24"/>
          <w:lang w:val="es-ES"/>
        </w:rPr>
        <w:t>Resumen de actividades</w:t>
      </w:r>
    </w:p>
    <w:p w14:paraId="4D4E41D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Resumir las actividades propuestas (aprox. 200 palabras).</w:t>
      </w:r>
    </w:p>
    <w:p w14:paraId="4E3FDD5F" w14:textId="77777777" w:rsidR="00AA7AEE" w:rsidRPr="00AA7AEE" w:rsidRDefault="00AA7AEE" w:rsidP="00AA7AEE">
      <w:pPr>
        <w:widowControl w:val="0"/>
        <w:suppressAutoHyphens/>
        <w:autoSpaceDE w:val="0"/>
        <w:autoSpaceDN w:val="0"/>
        <w:spacing w:after="0" w:line="240" w:lineRule="auto"/>
        <w:jc w:val="both"/>
        <w:textAlignment w:val="baseline"/>
        <w:rPr>
          <w:rFonts w:cs="Arial"/>
          <w:color w:val="0000FF"/>
          <w:lang w:val="es-ES"/>
        </w:rPr>
      </w:pPr>
    </w:p>
    <w:p w14:paraId="031C5550"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Beneficios asociados</w:t>
      </w:r>
    </w:p>
    <w:p w14:paraId="7101A2B2"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Determinar oportunidades para maximizar el valor añadido, por ejemplo, cuando las acciones destinadas a determinados animales migratorios pueden beneficiar incidentalmente a otras especies/taxones/poblaciones, o cuando hay buenas posibilidades para la sensibilización, la creación de capacidad o el fomento de nuevas adhesiones.</w:t>
      </w:r>
    </w:p>
    <w:p w14:paraId="66CB6F30"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2575843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Plazo</w:t>
      </w:r>
    </w:p>
    <w:p w14:paraId="285D1A07"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Especificar los plazos de finalización (y los hitos de avance siempre que sea posible) e indicar los elementos de la acción que están destinados a ser de participación abierta (p. ej., medidas para mantener el estado de conservación).</w:t>
      </w:r>
    </w:p>
    <w:p w14:paraId="16BC4A4C"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507B119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Relación con otras acciones de la CMS</w:t>
      </w:r>
    </w:p>
    <w:p w14:paraId="1C5E886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Explicar en qué forma la implementación de la acción se relacionará con otras áreas de actividad de la CMS. Este aspecto puede incluirse en sus finalidades, p. ej., si está previsto que conduzca a un acuerdo; o puede implicar la necesidad de mostrar en qué forma la acción apoyará el Plan Estratégico o las decisiones de la COP. Puede ser necesario también mostrar en qué forma las diferentes acciones concertadas se complementan o interactúan entre sí.</w:t>
      </w:r>
    </w:p>
    <w:p w14:paraId="71A29F64" w14:textId="77777777" w:rsidR="00AA7AEE" w:rsidRPr="00AA7AEE" w:rsidRDefault="00AA7AEE" w:rsidP="00AA7AEE">
      <w:pPr>
        <w:autoSpaceDN w:val="0"/>
        <w:spacing w:line="254" w:lineRule="auto"/>
        <w:textAlignment w:val="baseline"/>
        <w:rPr>
          <w:rFonts w:eastAsia="MS Mincho" w:cs="Arial"/>
          <w:color w:val="0000FF"/>
          <w:lang w:val="es-ES" w:eastAsia="en-GB"/>
        </w:rPr>
      </w:pPr>
      <w:r w:rsidRPr="00AA7AEE">
        <w:rPr>
          <w:rFonts w:eastAsia="MS Mincho" w:cs="Arial"/>
          <w:color w:val="0000FF"/>
          <w:lang w:val="es-ES" w:eastAsia="en-GB"/>
        </w:rPr>
        <w:br w:type="page"/>
      </w:r>
    </w:p>
    <w:p w14:paraId="06C9BB57"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04249D6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color w:val="000000"/>
          <w:lang w:val="es-ES"/>
        </w:rPr>
      </w:pPr>
      <w:r w:rsidRPr="00AA7AEE">
        <w:rPr>
          <w:rFonts w:eastAsia="Times New Roman" w:cs="Times New Roman"/>
          <w:b/>
          <w:color w:val="000000"/>
          <w:szCs w:val="24"/>
          <w:lang w:val="es-ES"/>
        </w:rPr>
        <w:t>Prioridad de conservación</w:t>
      </w:r>
    </w:p>
    <w:p w14:paraId="0BB70CA7"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Explicar por qué esta acción es una prioridad de conservación. Ello puede referirse al grado de amenaza o estado de conservación desfavorable como se define en la Convención; la urgencia con la que se requiere un tipo particular de acción; y otras prioridades expresadas en las resoluciones y decisiones de la CMS.</w:t>
      </w:r>
    </w:p>
    <w:p w14:paraId="086D17CC"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ja-JP"/>
        </w:rPr>
      </w:pPr>
    </w:p>
    <w:p w14:paraId="5C369844"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color w:val="000000"/>
          <w:lang w:val="es-ES"/>
        </w:rPr>
      </w:pPr>
      <w:r w:rsidRPr="00AA7AEE">
        <w:rPr>
          <w:rFonts w:eastAsia="Times New Roman" w:cs="Times New Roman"/>
          <w:b/>
          <w:color w:val="000000"/>
          <w:szCs w:val="24"/>
          <w:lang w:val="es-ES"/>
        </w:rPr>
        <w:t>Importancia</w:t>
      </w:r>
    </w:p>
    <w:p w14:paraId="357C5A85"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Explicar, por ejemplo, el grado en que el problema específico de conservación está vinculado a la migración y requiere una acción colectiva multilateral; y el grado en que la acción propuesta cumplirá con los mandatos específicos de la CMS.</w:t>
      </w:r>
    </w:p>
    <w:p w14:paraId="7EA976C8"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ja-JP"/>
        </w:rPr>
      </w:pPr>
    </w:p>
    <w:p w14:paraId="463EC80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color w:val="000000"/>
          <w:lang w:val="es-ES"/>
        </w:rPr>
      </w:pPr>
      <w:r w:rsidRPr="00AA7AEE">
        <w:rPr>
          <w:rFonts w:eastAsia="Times New Roman" w:cs="Times New Roman"/>
          <w:b/>
          <w:color w:val="000000"/>
          <w:szCs w:val="24"/>
          <w:lang w:val="es-ES"/>
        </w:rPr>
        <w:t>Ausencia de mejores soluciones</w:t>
      </w:r>
    </w:p>
    <w:p w14:paraId="718C614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iCs/>
          <w:color w:val="0000FF"/>
          <w:lang w:val="es-ES"/>
        </w:rPr>
      </w:pPr>
      <w:r w:rsidRPr="00AA7AEE">
        <w:rPr>
          <w:rFonts w:eastAsia="Times New Roman" w:cs="Times New Roman"/>
          <w:color w:val="0000FF"/>
          <w:szCs w:val="24"/>
          <w:lang w:val="es-ES"/>
        </w:rPr>
        <w:t>Proporcionar un breve análisis de opciones para probar si (y por qué) una acción concertada de la CMS es el mejor método de atender la necesidad de conservación definida. Deberían examinarse posibles alternativas dentro y fuera de los mecanismos de la CMS. (Para los casos en que se considera que proceder directamente a la elaboración de un acuerdo u otro instrumento en virtud del Artículo IV de la Convención sería una mejor solución, en la Resolución 12.8 y el documento UNEP/CMS/COP11/Doc.22.2/Annex 1 se proporcionan orientación y criterios equivalentes para juzgar tales propuestas.</w:t>
      </w:r>
    </w:p>
    <w:p w14:paraId="317CA52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iCs/>
          <w:color w:val="0000FF"/>
          <w:lang w:val="es-ES" w:eastAsia="ja-JP"/>
        </w:rPr>
      </w:pPr>
    </w:p>
    <w:p w14:paraId="15D7AFA5"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Preparación y viabilidad</w:t>
      </w:r>
    </w:p>
    <w:p w14:paraId="0E79F974"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Demostrar perspectivas significativas de financiación y liderazgo, y abordar todas las cuestiones importantes de viabilidad práctica para llevar a cabo la acción.</w:t>
      </w:r>
    </w:p>
    <w:p w14:paraId="7863869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1D2E680E"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Probabilidad de éxito</w:t>
      </w:r>
    </w:p>
    <w:p w14:paraId="185AB2D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Explicar en qué forma la aplicación conducirá probablemente al resultado previsto. Los factores de riesgo que han de considerarse comprenden la incertidumbre acerca de los efectos ecológicos; la debilidad de la base científica; la falta de un “mecanismo de herencia” que permita sostener los resultados; y las actividades realizadas por otros que puedan socavar o anular los resultados de la acción.</w:t>
      </w:r>
    </w:p>
    <w:p w14:paraId="6A8B75BC"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03309DC5"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Magnitud del impacto probable</w:t>
      </w:r>
    </w:p>
    <w:p w14:paraId="7B213454"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Explicar el número de especies, número de países o la extensión del área que se beneficiará de la acción; el margen para producir efectos catalizadores o “multiplicadores”, la contribución a las sinergias o el potencial para actuar como casos “emblemáticos” para ampliar el alcance.</w:t>
      </w:r>
    </w:p>
    <w:p w14:paraId="43E1695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3992EB8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Eficacia en función del costo</w:t>
      </w:r>
    </w:p>
    <w:p w14:paraId="54624101"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rPr>
      </w:pPr>
      <w:r w:rsidRPr="00AA7AEE">
        <w:rPr>
          <w:rFonts w:eastAsia="Times New Roman" w:cs="Times New Roman"/>
          <w:color w:val="0000FF"/>
          <w:szCs w:val="24"/>
          <w:lang w:val="es-ES"/>
        </w:rPr>
        <w:t>Especificar los recursos que se necesitan y relacionar estos con la escala del impacto previsto, para poder juzgar la eficacia en función del costo.</w:t>
      </w:r>
    </w:p>
    <w:p w14:paraId="5864AE96"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color w:val="0000FF"/>
          <w:lang w:val="es-ES" w:eastAsia="en-GB"/>
        </w:rPr>
      </w:pPr>
    </w:p>
    <w:p w14:paraId="298A8790" w14:textId="77777777" w:rsidR="00AA7AEE" w:rsidRPr="00AA7AEE" w:rsidRDefault="00AA7AEE" w:rsidP="00AA7AEE">
      <w:pPr>
        <w:widowControl w:val="0"/>
        <w:suppressAutoHyphens/>
        <w:autoSpaceDE w:val="0"/>
        <w:autoSpaceDN w:val="0"/>
        <w:spacing w:after="0" w:line="240" w:lineRule="auto"/>
        <w:jc w:val="both"/>
        <w:textAlignment w:val="baseline"/>
        <w:rPr>
          <w:rFonts w:eastAsia="MS Mincho" w:cs="Arial"/>
          <w:b/>
          <w:lang w:val="es-ES"/>
        </w:rPr>
      </w:pPr>
      <w:r w:rsidRPr="00AA7AEE">
        <w:rPr>
          <w:rFonts w:eastAsia="Times New Roman" w:cs="Times New Roman"/>
          <w:b/>
          <w:szCs w:val="24"/>
          <w:lang w:val="es-ES"/>
        </w:rPr>
        <w:t>Consultas planificadas/realizadas</w:t>
      </w:r>
    </w:p>
    <w:p w14:paraId="427F5556" w14:textId="77777777" w:rsidR="00AA7AEE" w:rsidRPr="00AA7AEE" w:rsidRDefault="00AA7AEE" w:rsidP="00AA7AEE">
      <w:pPr>
        <w:widowControl w:val="0"/>
        <w:suppressAutoHyphens/>
        <w:autoSpaceDE w:val="0"/>
        <w:autoSpaceDN w:val="0"/>
        <w:spacing w:after="0" w:line="240" w:lineRule="auto"/>
        <w:jc w:val="both"/>
        <w:textAlignment w:val="baseline"/>
        <w:rPr>
          <w:rFonts w:eastAsia="Times New Roman" w:cs="Arial"/>
          <w:strike/>
          <w:color w:val="0000FF"/>
          <w:lang w:val="es-ES"/>
        </w:rPr>
      </w:pPr>
      <w:r w:rsidRPr="00AA7AEE">
        <w:rPr>
          <w:rFonts w:eastAsia="Times New Roman" w:cs="Times New Roman"/>
          <w:color w:val="0000FF"/>
          <w:szCs w:val="24"/>
          <w:lang w:val="es-ES"/>
        </w:rPr>
        <w:t xml:space="preserve">Consultar con cualquier otra entidad, incluidos los Estados del área de distribución o la Secretaría, que la propuesta comprometa a realizar actividades específicas antes de su presentación para garantizar su acuerdo con las actividades propuestas. Especificar los resultados de las consultas. </w:t>
      </w:r>
    </w:p>
    <w:p w14:paraId="29F99CA9" w14:textId="77777777" w:rsidR="00AA7AEE" w:rsidRPr="00AA7AEE" w:rsidRDefault="00AA7AEE" w:rsidP="00AA7AEE">
      <w:pPr>
        <w:widowControl w:val="0"/>
        <w:suppressAutoHyphens/>
        <w:autoSpaceDE w:val="0"/>
        <w:autoSpaceDN w:val="0"/>
        <w:spacing w:after="0" w:line="240" w:lineRule="auto"/>
        <w:jc w:val="both"/>
        <w:textAlignment w:val="baseline"/>
        <w:rPr>
          <w:rFonts w:eastAsia="Times New Roman" w:cs="Arial"/>
          <w:strike/>
          <w:color w:val="0000FF"/>
          <w:lang w:val="es-ES"/>
        </w:rPr>
      </w:pPr>
    </w:p>
    <w:p w14:paraId="67FBBFC1" w14:textId="77777777" w:rsidR="00AA7AEE" w:rsidRPr="00AA7AEE" w:rsidRDefault="00AA7AEE" w:rsidP="00AA7AEE">
      <w:pPr>
        <w:widowControl w:val="0"/>
        <w:suppressAutoHyphens/>
        <w:autoSpaceDE w:val="0"/>
        <w:autoSpaceDN w:val="0"/>
        <w:spacing w:after="0" w:line="240" w:lineRule="auto"/>
        <w:jc w:val="both"/>
        <w:textAlignment w:val="baseline"/>
        <w:rPr>
          <w:rFonts w:eastAsia="Times New Roman" w:cs="Arial"/>
          <w:b/>
          <w:bCs/>
          <w:u w:val="single"/>
          <w:lang w:val="es-ES"/>
        </w:rPr>
      </w:pPr>
      <w:r w:rsidRPr="00AA7AEE">
        <w:rPr>
          <w:rFonts w:eastAsia="Times New Roman" w:cs="Times New Roman"/>
          <w:b/>
          <w:szCs w:val="24"/>
          <w:u w:val="single"/>
          <w:lang w:val="es-ES"/>
        </w:rPr>
        <w:t>Actividades y resultados esperados</w:t>
      </w:r>
    </w:p>
    <w:p w14:paraId="3FF85071" w14:textId="77777777" w:rsidR="00AA7AEE" w:rsidRPr="00AA7AEE" w:rsidRDefault="00AA7AEE" w:rsidP="00AA7AEE">
      <w:pPr>
        <w:widowControl w:val="0"/>
        <w:suppressAutoHyphens/>
        <w:autoSpaceDE w:val="0"/>
        <w:autoSpaceDN w:val="0"/>
        <w:spacing w:after="0" w:line="240" w:lineRule="auto"/>
        <w:jc w:val="both"/>
        <w:textAlignment w:val="baseline"/>
        <w:rPr>
          <w:rFonts w:eastAsia="Times New Roman" w:cs="Arial"/>
          <w:strike/>
          <w:lang w:val="es-ES"/>
        </w:rPr>
      </w:pPr>
    </w:p>
    <w:tbl>
      <w:tblPr>
        <w:tblStyle w:val="TableGrid"/>
        <w:tblW w:w="0" w:type="auto"/>
        <w:tblLook w:val="04A0" w:firstRow="1" w:lastRow="0" w:firstColumn="1" w:lastColumn="0" w:noHBand="0" w:noVBand="1"/>
      </w:tblPr>
      <w:tblGrid>
        <w:gridCol w:w="1748"/>
        <w:gridCol w:w="1982"/>
        <w:gridCol w:w="1710"/>
        <w:gridCol w:w="1803"/>
        <w:gridCol w:w="1773"/>
      </w:tblGrid>
      <w:tr w:rsidR="00AA7AEE" w:rsidRPr="00AA7AEE" w14:paraId="22D69937" w14:textId="77777777" w:rsidTr="00234C21">
        <w:tc>
          <w:tcPr>
            <w:tcW w:w="1803" w:type="dxa"/>
          </w:tcPr>
          <w:p w14:paraId="3432C629" w14:textId="77777777" w:rsidR="00AA7AEE" w:rsidRPr="00AA7AEE" w:rsidRDefault="00AA7AEE" w:rsidP="00AA7AEE">
            <w:pPr>
              <w:widowControl w:val="0"/>
              <w:suppressAutoHyphens/>
              <w:autoSpaceDE w:val="0"/>
              <w:rPr>
                <w:rFonts w:eastAsia="Times New Roman" w:cs="Arial"/>
              </w:rPr>
            </w:pPr>
            <w:r w:rsidRPr="00AA7AEE">
              <w:rPr>
                <w:rFonts w:eastAsia="Times New Roman"/>
              </w:rPr>
              <w:t>Actividad</w:t>
            </w:r>
          </w:p>
        </w:tc>
        <w:tc>
          <w:tcPr>
            <w:tcW w:w="2051" w:type="dxa"/>
          </w:tcPr>
          <w:p w14:paraId="1AE8D4D6" w14:textId="77777777" w:rsidR="00AA7AEE" w:rsidRPr="00AA7AEE" w:rsidRDefault="00AA7AEE" w:rsidP="00AA7AEE">
            <w:pPr>
              <w:widowControl w:val="0"/>
              <w:suppressAutoHyphens/>
              <w:autoSpaceDE w:val="0"/>
              <w:rPr>
                <w:rFonts w:eastAsia="Times New Roman" w:cs="Arial"/>
              </w:rPr>
            </w:pPr>
            <w:r w:rsidRPr="00AA7AEE">
              <w:rPr>
                <w:rFonts w:eastAsia="Times New Roman"/>
              </w:rPr>
              <w:t>Resultados</w:t>
            </w:r>
          </w:p>
        </w:tc>
        <w:tc>
          <w:tcPr>
            <w:tcW w:w="1803" w:type="dxa"/>
          </w:tcPr>
          <w:p w14:paraId="7139C339" w14:textId="77777777" w:rsidR="00AA7AEE" w:rsidRPr="00AA7AEE" w:rsidRDefault="00AA7AEE" w:rsidP="00AA7AEE">
            <w:pPr>
              <w:widowControl w:val="0"/>
              <w:suppressAutoHyphens/>
              <w:autoSpaceDE w:val="0"/>
              <w:rPr>
                <w:rFonts w:eastAsia="Times New Roman" w:cs="Arial"/>
              </w:rPr>
            </w:pPr>
            <w:r w:rsidRPr="00AA7AEE">
              <w:rPr>
                <w:rFonts w:eastAsia="Times New Roman"/>
              </w:rPr>
              <w:t>Plazo</w:t>
            </w:r>
          </w:p>
        </w:tc>
        <w:tc>
          <w:tcPr>
            <w:tcW w:w="1803" w:type="dxa"/>
          </w:tcPr>
          <w:p w14:paraId="5003455C" w14:textId="77777777" w:rsidR="00AA7AEE" w:rsidRPr="00AA7AEE" w:rsidRDefault="00AA7AEE" w:rsidP="00AA7AEE">
            <w:pPr>
              <w:widowControl w:val="0"/>
              <w:suppressAutoHyphens/>
              <w:autoSpaceDE w:val="0"/>
              <w:rPr>
                <w:rFonts w:eastAsia="Times New Roman" w:cs="Arial"/>
              </w:rPr>
            </w:pPr>
            <w:r w:rsidRPr="00AA7AEE">
              <w:rPr>
                <w:rFonts w:eastAsia="Times New Roman"/>
              </w:rPr>
              <w:t>Responsabilidad</w:t>
            </w:r>
          </w:p>
        </w:tc>
        <w:tc>
          <w:tcPr>
            <w:tcW w:w="1804" w:type="dxa"/>
          </w:tcPr>
          <w:p w14:paraId="2888CABE" w14:textId="77777777" w:rsidR="00AA7AEE" w:rsidRPr="00AA7AEE" w:rsidRDefault="00AA7AEE" w:rsidP="00AA7AEE">
            <w:pPr>
              <w:widowControl w:val="0"/>
              <w:suppressAutoHyphens/>
              <w:autoSpaceDE w:val="0"/>
              <w:rPr>
                <w:rFonts w:eastAsia="Times New Roman" w:cs="Arial"/>
              </w:rPr>
            </w:pPr>
            <w:r w:rsidRPr="00AA7AEE">
              <w:rPr>
                <w:rFonts w:eastAsia="Times New Roman"/>
              </w:rPr>
              <w:t>Financiación</w:t>
            </w:r>
          </w:p>
        </w:tc>
      </w:tr>
      <w:tr w:rsidR="00AA7AEE" w:rsidRPr="00AA7AEE" w14:paraId="331BA100" w14:textId="77777777" w:rsidTr="00234C21">
        <w:tc>
          <w:tcPr>
            <w:tcW w:w="1803" w:type="dxa"/>
          </w:tcPr>
          <w:p w14:paraId="1DC0A3AE" w14:textId="77777777" w:rsidR="00AA7AEE" w:rsidRPr="00AA7AEE" w:rsidRDefault="00AA7AEE" w:rsidP="00AA7AEE">
            <w:pPr>
              <w:widowControl w:val="0"/>
              <w:suppressAutoHyphens/>
              <w:autoSpaceDE w:val="0"/>
              <w:rPr>
                <w:rFonts w:eastAsia="Times New Roman" w:cs="Arial"/>
              </w:rPr>
            </w:pPr>
          </w:p>
        </w:tc>
        <w:tc>
          <w:tcPr>
            <w:tcW w:w="2051" w:type="dxa"/>
          </w:tcPr>
          <w:p w14:paraId="025415BE" w14:textId="77777777" w:rsidR="00AA7AEE" w:rsidRPr="00AA7AEE" w:rsidRDefault="00AA7AEE" w:rsidP="00AA7AEE">
            <w:pPr>
              <w:widowControl w:val="0"/>
              <w:suppressAutoHyphens/>
              <w:autoSpaceDE w:val="0"/>
              <w:rPr>
                <w:rFonts w:eastAsia="Times New Roman" w:cs="Arial"/>
              </w:rPr>
            </w:pPr>
          </w:p>
        </w:tc>
        <w:tc>
          <w:tcPr>
            <w:tcW w:w="1803" w:type="dxa"/>
          </w:tcPr>
          <w:p w14:paraId="6ED2D118" w14:textId="77777777" w:rsidR="00AA7AEE" w:rsidRPr="00AA7AEE" w:rsidRDefault="00AA7AEE" w:rsidP="00AA7AEE">
            <w:pPr>
              <w:widowControl w:val="0"/>
              <w:suppressAutoHyphens/>
              <w:autoSpaceDE w:val="0"/>
              <w:rPr>
                <w:rFonts w:eastAsia="Times New Roman" w:cs="Arial"/>
              </w:rPr>
            </w:pPr>
          </w:p>
        </w:tc>
        <w:tc>
          <w:tcPr>
            <w:tcW w:w="1803" w:type="dxa"/>
          </w:tcPr>
          <w:p w14:paraId="28AC72F8" w14:textId="77777777" w:rsidR="00AA7AEE" w:rsidRPr="00AA7AEE" w:rsidRDefault="00AA7AEE" w:rsidP="00AA7AEE">
            <w:pPr>
              <w:widowControl w:val="0"/>
              <w:suppressAutoHyphens/>
              <w:autoSpaceDE w:val="0"/>
              <w:rPr>
                <w:rFonts w:eastAsia="Times New Roman" w:cs="Arial"/>
              </w:rPr>
            </w:pPr>
          </w:p>
        </w:tc>
        <w:tc>
          <w:tcPr>
            <w:tcW w:w="1804" w:type="dxa"/>
          </w:tcPr>
          <w:p w14:paraId="7AC35833" w14:textId="77777777" w:rsidR="00AA7AEE" w:rsidRPr="00AA7AEE" w:rsidRDefault="00AA7AEE" w:rsidP="00AA7AEE">
            <w:pPr>
              <w:widowControl w:val="0"/>
              <w:suppressAutoHyphens/>
              <w:autoSpaceDE w:val="0"/>
              <w:rPr>
                <w:rFonts w:eastAsia="Times New Roman" w:cs="Arial"/>
              </w:rPr>
            </w:pPr>
          </w:p>
        </w:tc>
      </w:tr>
      <w:tr w:rsidR="00AA7AEE" w:rsidRPr="00AA7AEE" w14:paraId="5FE97933" w14:textId="77777777" w:rsidTr="00234C21">
        <w:tc>
          <w:tcPr>
            <w:tcW w:w="1803" w:type="dxa"/>
          </w:tcPr>
          <w:p w14:paraId="45FC5C3C" w14:textId="77777777" w:rsidR="00AA7AEE" w:rsidRPr="00AA7AEE" w:rsidRDefault="00AA7AEE" w:rsidP="00AA7AEE">
            <w:pPr>
              <w:widowControl w:val="0"/>
              <w:suppressAutoHyphens/>
              <w:autoSpaceDE w:val="0"/>
              <w:rPr>
                <w:rFonts w:eastAsia="Times New Roman" w:cs="Arial"/>
              </w:rPr>
            </w:pPr>
          </w:p>
        </w:tc>
        <w:tc>
          <w:tcPr>
            <w:tcW w:w="2051" w:type="dxa"/>
          </w:tcPr>
          <w:p w14:paraId="7D6B3E76" w14:textId="77777777" w:rsidR="00AA7AEE" w:rsidRPr="00AA7AEE" w:rsidRDefault="00AA7AEE" w:rsidP="00AA7AEE">
            <w:pPr>
              <w:widowControl w:val="0"/>
              <w:suppressAutoHyphens/>
              <w:autoSpaceDE w:val="0"/>
              <w:rPr>
                <w:rFonts w:eastAsia="Times New Roman" w:cs="Arial"/>
              </w:rPr>
            </w:pPr>
          </w:p>
        </w:tc>
        <w:tc>
          <w:tcPr>
            <w:tcW w:w="1803" w:type="dxa"/>
          </w:tcPr>
          <w:p w14:paraId="16483ED0" w14:textId="77777777" w:rsidR="00AA7AEE" w:rsidRPr="00AA7AEE" w:rsidRDefault="00AA7AEE" w:rsidP="00AA7AEE">
            <w:pPr>
              <w:widowControl w:val="0"/>
              <w:suppressAutoHyphens/>
              <w:autoSpaceDE w:val="0"/>
              <w:rPr>
                <w:rFonts w:eastAsia="Times New Roman" w:cs="Arial"/>
              </w:rPr>
            </w:pPr>
          </w:p>
        </w:tc>
        <w:tc>
          <w:tcPr>
            <w:tcW w:w="1803" w:type="dxa"/>
          </w:tcPr>
          <w:p w14:paraId="6C9E7479" w14:textId="77777777" w:rsidR="00AA7AEE" w:rsidRPr="00AA7AEE" w:rsidRDefault="00AA7AEE" w:rsidP="00AA7AEE">
            <w:pPr>
              <w:widowControl w:val="0"/>
              <w:suppressAutoHyphens/>
              <w:autoSpaceDE w:val="0"/>
              <w:rPr>
                <w:rFonts w:eastAsia="Times New Roman" w:cs="Arial"/>
              </w:rPr>
            </w:pPr>
          </w:p>
        </w:tc>
        <w:tc>
          <w:tcPr>
            <w:tcW w:w="1804" w:type="dxa"/>
          </w:tcPr>
          <w:p w14:paraId="15E727AB" w14:textId="77777777" w:rsidR="00AA7AEE" w:rsidRPr="00AA7AEE" w:rsidRDefault="00AA7AEE" w:rsidP="00AA7AEE">
            <w:pPr>
              <w:widowControl w:val="0"/>
              <w:suppressAutoHyphens/>
              <w:autoSpaceDE w:val="0"/>
              <w:rPr>
                <w:rFonts w:eastAsia="Times New Roman" w:cs="Arial"/>
              </w:rPr>
            </w:pPr>
          </w:p>
        </w:tc>
      </w:tr>
    </w:tbl>
    <w:p w14:paraId="1ADB8E91" w14:textId="77777777" w:rsidR="00AA7AEE" w:rsidRPr="00AA7AEE" w:rsidRDefault="00AA7AEE" w:rsidP="00AA7AEE">
      <w:pPr>
        <w:widowControl w:val="0"/>
        <w:suppressAutoHyphens/>
        <w:autoSpaceDE w:val="0"/>
        <w:autoSpaceDN w:val="0"/>
        <w:spacing w:after="0" w:line="240" w:lineRule="auto"/>
        <w:textAlignment w:val="baseline"/>
        <w:rPr>
          <w:rFonts w:eastAsia="Times New Roman" w:cs="Arial"/>
          <w:sz w:val="20"/>
          <w:szCs w:val="24"/>
          <w:lang w:val="es-ES"/>
        </w:rPr>
      </w:pPr>
    </w:p>
    <w:p w14:paraId="379EEF1F" w14:textId="77777777" w:rsidR="00781EA6" w:rsidRDefault="00781EA6" w:rsidP="00781EA6">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sectPr w:rsidR="00781EA6" w:rsidSect="00781EA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2468" w14:textId="77777777" w:rsidR="00B9278D" w:rsidRDefault="00B9278D" w:rsidP="00002A97">
      <w:pPr>
        <w:spacing w:after="0" w:line="240" w:lineRule="auto"/>
      </w:pPr>
      <w:r>
        <w:separator/>
      </w:r>
    </w:p>
  </w:endnote>
  <w:endnote w:type="continuationSeparator" w:id="0">
    <w:p w14:paraId="37379FDF" w14:textId="77777777" w:rsidR="00B9278D" w:rsidRDefault="00B9278D"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EA7C9B">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8B92" w14:textId="77777777" w:rsidR="00B9278D" w:rsidRDefault="00B9278D" w:rsidP="00002A97">
      <w:pPr>
        <w:spacing w:after="0" w:line="240" w:lineRule="auto"/>
      </w:pPr>
      <w:r>
        <w:separator/>
      </w:r>
    </w:p>
  </w:footnote>
  <w:footnote w:type="continuationSeparator" w:id="0">
    <w:p w14:paraId="61FD3D51" w14:textId="77777777" w:rsidR="00B9278D" w:rsidRDefault="00B9278D"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5D1005A"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r w:rsidR="006F22B0">
      <w:rPr>
        <w:rFonts w:eastAsia="Times New Roman" w:cs="Arial"/>
        <w:i/>
        <w:sz w:val="18"/>
        <w:szCs w:val="18"/>
        <w:lang w:val="fr-FR" w:eastAsia="es-ES"/>
      </w:rPr>
      <w:t>XX</w:t>
    </w:r>
    <w:bookmarkEnd w:id="1"/>
    <w:bookmarkEnd w:id="2"/>
    <w:bookmarkEnd w:id="3"/>
    <w:bookmarkEnd w:id="4"/>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.XX</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818D7"/>
    <w:multiLevelType w:val="hybridMultilevel"/>
    <w:tmpl w:val="E662F2FC"/>
    <w:lvl w:ilvl="0" w:tplc="3248717C">
      <w:start w:val="1"/>
      <w:numFmt w:val="lowerLetter"/>
      <w:lvlText w:val="%1)"/>
      <w:lvlJc w:val="left"/>
      <w:pPr>
        <w:ind w:left="720" w:hanging="360"/>
      </w:pPr>
      <w:rPr>
        <w:b w:val="0"/>
        <w:bCs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00599"/>
    <w:multiLevelType w:val="multilevel"/>
    <w:tmpl w:val="CE5636E0"/>
    <w:lvl w:ilvl="0">
      <w:start w:val="1"/>
      <w:numFmt w:val="lowerRoman"/>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9"/>
  </w:num>
  <w:num w:numId="7" w16cid:durableId="396439182">
    <w:abstractNumId w:val="11"/>
  </w:num>
  <w:num w:numId="8" w16cid:durableId="260603560">
    <w:abstractNumId w:val="7"/>
  </w:num>
  <w:num w:numId="9" w16cid:durableId="1356272424">
    <w:abstractNumId w:val="5"/>
  </w:num>
  <w:num w:numId="10" w16cid:durableId="630594039">
    <w:abstractNumId w:val="13"/>
  </w:num>
  <w:num w:numId="11" w16cid:durableId="2069759870">
    <w:abstractNumId w:val="10"/>
  </w:num>
  <w:num w:numId="12" w16cid:durableId="904724938">
    <w:abstractNumId w:val="12"/>
  </w:num>
  <w:num w:numId="13" w16cid:durableId="88501814">
    <w:abstractNumId w:val="6"/>
  </w:num>
  <w:num w:numId="14" w16cid:durableId="2108961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4531"/>
    <w:rsid w:val="000E192F"/>
    <w:rsid w:val="000F4BDA"/>
    <w:rsid w:val="00127CCF"/>
    <w:rsid w:val="00154A11"/>
    <w:rsid w:val="00166CB7"/>
    <w:rsid w:val="001722A0"/>
    <w:rsid w:val="00192411"/>
    <w:rsid w:val="001E663E"/>
    <w:rsid w:val="001E6CDF"/>
    <w:rsid w:val="0024152C"/>
    <w:rsid w:val="00256158"/>
    <w:rsid w:val="002A40B7"/>
    <w:rsid w:val="002A40B8"/>
    <w:rsid w:val="002A5ABE"/>
    <w:rsid w:val="002D5F2A"/>
    <w:rsid w:val="002F7EC2"/>
    <w:rsid w:val="003133A7"/>
    <w:rsid w:val="00323406"/>
    <w:rsid w:val="003E57AF"/>
    <w:rsid w:val="00430A25"/>
    <w:rsid w:val="00457C8A"/>
    <w:rsid w:val="004C7808"/>
    <w:rsid w:val="005232C9"/>
    <w:rsid w:val="005330F7"/>
    <w:rsid w:val="00540E4C"/>
    <w:rsid w:val="00563598"/>
    <w:rsid w:val="00591364"/>
    <w:rsid w:val="0059243E"/>
    <w:rsid w:val="005C39FC"/>
    <w:rsid w:val="006114FC"/>
    <w:rsid w:val="006C2EF5"/>
    <w:rsid w:val="006F22B0"/>
    <w:rsid w:val="00781EA6"/>
    <w:rsid w:val="00790422"/>
    <w:rsid w:val="007A2C27"/>
    <w:rsid w:val="007B53CC"/>
    <w:rsid w:val="007C212E"/>
    <w:rsid w:val="007E5A82"/>
    <w:rsid w:val="007F509C"/>
    <w:rsid w:val="00800CB3"/>
    <w:rsid w:val="00810C64"/>
    <w:rsid w:val="00814664"/>
    <w:rsid w:val="00826118"/>
    <w:rsid w:val="008D686F"/>
    <w:rsid w:val="009059D0"/>
    <w:rsid w:val="00942FC2"/>
    <w:rsid w:val="00943D15"/>
    <w:rsid w:val="00A96EB9"/>
    <w:rsid w:val="00AA7AEE"/>
    <w:rsid w:val="00AC09AE"/>
    <w:rsid w:val="00AC77FF"/>
    <w:rsid w:val="00B104EC"/>
    <w:rsid w:val="00B40E07"/>
    <w:rsid w:val="00B9278D"/>
    <w:rsid w:val="00B93647"/>
    <w:rsid w:val="00BA192A"/>
    <w:rsid w:val="00BC5707"/>
    <w:rsid w:val="00BF7838"/>
    <w:rsid w:val="00C22155"/>
    <w:rsid w:val="00C41DAD"/>
    <w:rsid w:val="00C664E8"/>
    <w:rsid w:val="00CF660D"/>
    <w:rsid w:val="00D70275"/>
    <w:rsid w:val="00D84650"/>
    <w:rsid w:val="00E201A4"/>
    <w:rsid w:val="00E607BD"/>
    <w:rsid w:val="00E77A9F"/>
    <w:rsid w:val="00E80B29"/>
    <w:rsid w:val="00E81B4A"/>
    <w:rsid w:val="00EA7C9B"/>
    <w:rsid w:val="00EF1D13"/>
    <w:rsid w:val="00F147ED"/>
    <w:rsid w:val="00F8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table" w:styleId="TableGrid">
    <w:name w:val="Table Grid"/>
    <w:basedOn w:val="TableNormal"/>
    <w:uiPriority w:val="39"/>
    <w:rsid w:val="00AA7AEE"/>
    <w:pPr>
      <w:spacing w:after="0" w:line="240" w:lineRule="auto"/>
    </w:pPr>
    <w:rPr>
      <w:rFonts w:ascii="Times New Roman" w:eastAsiaTheme="minorEastAsia"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C6277878-D3CB-4CA1-8C79-CE9861AE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cp:revision>
  <dcterms:created xsi:type="dcterms:W3CDTF">2023-05-17T14:28:00Z</dcterms:created>
  <dcterms:modified xsi:type="dcterms:W3CDTF">2025-07-31T12:15:00Z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