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15A58FA" w14:textId="77777777" w:rsidR="00BF7185" w:rsidRPr="00F67ACB" w:rsidRDefault="00BF7185" w:rsidP="00BF7185">
      <w:pPr>
        <w:ind w:left="1440" w:firstLine="720"/>
        <w:jc w:val="right"/>
        <w:rPr>
          <w:color w:val="1F3864" w:themeColor="accent1" w:themeShade="80"/>
          <w:sz w:val="36"/>
        </w:rPr>
      </w:pPr>
      <w:r w:rsidRPr="00F67ACB">
        <w:rPr>
          <w:color w:val="1F3864" w:themeColor="accent1" w:themeShade="80"/>
          <w:sz w:val="36"/>
        </w:rPr>
        <w:t>Memorandum of Understanding on</w:t>
      </w:r>
    </w:p>
    <w:p w14:paraId="32145B78" w14:textId="77777777" w:rsidR="00BF7185" w:rsidRPr="00F67ACB" w:rsidRDefault="00BF7185" w:rsidP="00BF7185">
      <w:pPr>
        <w:jc w:val="right"/>
        <w:rPr>
          <w:color w:val="1F3864" w:themeColor="accent1" w:themeShade="80"/>
          <w:sz w:val="36"/>
        </w:rPr>
      </w:pPr>
      <w:r w:rsidRPr="00F67ACB">
        <w:rPr>
          <w:color w:val="1F3864" w:themeColor="accent1" w:themeShade="80"/>
          <w:sz w:val="36"/>
        </w:rPr>
        <w:t>the Conservation of Migratory Sharks</w:t>
      </w:r>
    </w:p>
    <w:p w14:paraId="5205CCC1" w14:textId="77777777" w:rsidR="00BF7185" w:rsidRPr="00F67ACB" w:rsidRDefault="00BF7185" w:rsidP="00BF7185">
      <w:pPr>
        <w:jc w:val="right"/>
        <w:rPr>
          <w:color w:val="1F3864" w:themeColor="accent1" w:themeShade="80"/>
          <w:sz w:val="36"/>
        </w:rPr>
      </w:pPr>
    </w:p>
    <w:p w14:paraId="438CF0DD" w14:textId="4CDCF58A" w:rsidR="00BF7185" w:rsidRPr="00F67ACB" w:rsidRDefault="00BF7185" w:rsidP="00BF7185">
      <w:pPr>
        <w:spacing w:after="160"/>
        <w:ind w:firstLine="720"/>
        <w:jc w:val="right"/>
        <w:rPr>
          <w:b/>
          <w:color w:val="1F3864" w:themeColor="accent1" w:themeShade="80"/>
          <w:sz w:val="36"/>
        </w:rPr>
      </w:pPr>
      <w:r w:rsidRPr="00F67ACB">
        <w:rPr>
          <w:b/>
          <w:color w:val="1F3864" w:themeColor="accent1" w:themeShade="80"/>
          <w:sz w:val="36"/>
        </w:rPr>
        <w:t>Sawfish</w:t>
      </w:r>
      <w:r w:rsidR="000B67C5" w:rsidRPr="00F67ACB">
        <w:rPr>
          <w:b/>
          <w:color w:val="1F3864" w:themeColor="accent1" w:themeShade="80"/>
          <w:sz w:val="36"/>
        </w:rPr>
        <w:t>es</w:t>
      </w:r>
      <w:r w:rsidRPr="00F67ACB">
        <w:rPr>
          <w:b/>
          <w:color w:val="1F3864" w:themeColor="accent1" w:themeShade="80"/>
          <w:sz w:val="36"/>
        </w:rPr>
        <w:t xml:space="preserve"> Fact Sheet</w:t>
      </w:r>
    </w:p>
    <w:p w14:paraId="11012594" w14:textId="77777777" w:rsidR="00BF7185" w:rsidRPr="00F67ACB" w:rsidRDefault="00BF7185" w:rsidP="00BF7185">
      <w:pPr>
        <w:ind w:right="372"/>
        <w:jc w:val="both"/>
        <w:rPr>
          <w:sz w:val="22"/>
        </w:rPr>
      </w:pPr>
    </w:p>
    <w:p w14:paraId="740B69B1" w14:textId="77777777" w:rsidR="00BF7185" w:rsidRPr="00F67ACB" w:rsidRDefault="00BF7185" w:rsidP="00BF7185">
      <w:pPr>
        <w:ind w:right="372"/>
        <w:jc w:val="both"/>
        <w:rPr>
          <w:noProof/>
          <w:sz w:val="22"/>
        </w:rPr>
      </w:pPr>
    </w:p>
    <w:p w14:paraId="74E29DB7" w14:textId="77777777" w:rsidR="00BF7185" w:rsidRPr="00F67ACB" w:rsidRDefault="00BF7185" w:rsidP="00BF7185">
      <w:pPr>
        <w:ind w:right="372"/>
        <w:jc w:val="both"/>
        <w:rPr>
          <w:sz w:val="22"/>
        </w:rPr>
      </w:pPr>
      <w:r w:rsidRPr="00F67ACB">
        <w:rPr>
          <w:sz w:val="22"/>
        </w:rPr>
        <w:t xml:space="preserve">  </w:t>
      </w:r>
    </w:p>
    <w:tbl>
      <w:tblPr>
        <w:tblStyle w:val="TableGrid"/>
        <w:tblW w:w="100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6"/>
        <w:gridCol w:w="5024"/>
      </w:tblGrid>
      <w:tr w:rsidR="00272D9B" w:rsidRPr="00F67ACB" w14:paraId="2B5A0193" w14:textId="77777777" w:rsidTr="00B659D3">
        <w:trPr>
          <w:trHeight w:val="239"/>
        </w:trPr>
        <w:tc>
          <w:tcPr>
            <w:tcW w:w="5017" w:type="dxa"/>
          </w:tcPr>
          <w:p w14:paraId="34C95D68" w14:textId="2407A42B" w:rsidR="00BF7185" w:rsidRPr="00F67ACB" w:rsidRDefault="00272D9B" w:rsidP="00B659D3">
            <w:pPr>
              <w:jc w:val="both"/>
              <w:rPr>
                <w:sz w:val="22"/>
              </w:rPr>
            </w:pPr>
            <w:bookmarkStart w:id="0" w:name="_Hlk494268172"/>
            <w:r>
              <w:rPr>
                <w:noProof/>
              </w:rPr>
              <w:drawing>
                <wp:anchor distT="0" distB="0" distL="114300" distR="114300" simplePos="0" relativeHeight="251658240" behindDoc="0" locked="0" layoutInCell="1" allowOverlap="1" wp14:anchorId="5431C8D5" wp14:editId="54A644D4">
                  <wp:simplePos x="0" y="0"/>
                  <wp:positionH relativeFrom="column">
                    <wp:posOffset>0</wp:posOffset>
                  </wp:positionH>
                  <wp:positionV relativeFrom="paragraph">
                    <wp:posOffset>125095</wp:posOffset>
                  </wp:positionV>
                  <wp:extent cx="2796540" cy="812800"/>
                  <wp:effectExtent l="0" t="0" r="3810" b="6350"/>
                  <wp:wrapThrough wrapText="bothSides">
                    <wp:wrapPolygon edited="0">
                      <wp:start x="0" y="0"/>
                      <wp:lineTo x="0" y="21263"/>
                      <wp:lineTo x="21482" y="21263"/>
                      <wp:lineTo x="2148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2796540" cy="812800"/>
                          </a:xfrm>
                          <a:prstGeom prst="rect">
                            <a:avLst/>
                          </a:prstGeom>
                        </pic:spPr>
                      </pic:pic>
                    </a:graphicData>
                  </a:graphic>
                  <wp14:sizeRelH relativeFrom="margin">
                    <wp14:pctWidth>0</wp14:pctWidth>
                  </wp14:sizeRelH>
                  <wp14:sizeRelV relativeFrom="margin">
                    <wp14:pctHeight>0</wp14:pctHeight>
                  </wp14:sizeRelV>
                </wp:anchor>
              </w:drawing>
            </w:r>
          </w:p>
        </w:tc>
        <w:tc>
          <w:tcPr>
            <w:tcW w:w="5017" w:type="dxa"/>
          </w:tcPr>
          <w:p w14:paraId="2C113639" w14:textId="48EEDCF3" w:rsidR="00BF7185" w:rsidRPr="00F67ACB" w:rsidRDefault="00272D9B" w:rsidP="00B659D3">
            <w:pPr>
              <w:jc w:val="both"/>
              <w:rPr>
                <w:sz w:val="22"/>
              </w:rPr>
            </w:pPr>
            <w:r>
              <w:rPr>
                <w:noProof/>
              </w:rPr>
              <w:drawing>
                <wp:anchor distT="0" distB="0" distL="114300" distR="114300" simplePos="0" relativeHeight="251659264" behindDoc="0" locked="0" layoutInCell="1" allowOverlap="1" wp14:anchorId="0E9F41BA" wp14:editId="13B1ACAD">
                  <wp:simplePos x="0" y="0"/>
                  <wp:positionH relativeFrom="column">
                    <wp:posOffset>-3810</wp:posOffset>
                  </wp:positionH>
                  <wp:positionV relativeFrom="paragraph">
                    <wp:posOffset>86360</wp:posOffset>
                  </wp:positionV>
                  <wp:extent cx="2979420" cy="796925"/>
                  <wp:effectExtent l="0" t="0" r="0" b="3175"/>
                  <wp:wrapThrough wrapText="bothSides">
                    <wp:wrapPolygon edited="0">
                      <wp:start x="0" y="0"/>
                      <wp:lineTo x="0" y="21170"/>
                      <wp:lineTo x="21407" y="21170"/>
                      <wp:lineTo x="21407"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flipV="1">
                            <a:off x="0" y="0"/>
                            <a:ext cx="2979420" cy="796925"/>
                          </a:xfrm>
                          <a:prstGeom prst="rect">
                            <a:avLst/>
                          </a:prstGeom>
                        </pic:spPr>
                      </pic:pic>
                    </a:graphicData>
                  </a:graphic>
                  <wp14:sizeRelH relativeFrom="margin">
                    <wp14:pctWidth>0</wp14:pctWidth>
                  </wp14:sizeRelH>
                  <wp14:sizeRelV relativeFrom="margin">
                    <wp14:pctHeight>0</wp14:pctHeight>
                  </wp14:sizeRelV>
                </wp:anchor>
              </w:drawing>
            </w:r>
          </w:p>
        </w:tc>
      </w:tr>
      <w:tr w:rsidR="00272D9B" w:rsidRPr="00F67ACB" w14:paraId="3385BAFB" w14:textId="77777777" w:rsidTr="00B659D3">
        <w:trPr>
          <w:trHeight w:val="239"/>
        </w:trPr>
        <w:tc>
          <w:tcPr>
            <w:tcW w:w="5017" w:type="dxa"/>
          </w:tcPr>
          <w:p w14:paraId="36FB2837" w14:textId="77777777" w:rsidR="00BF7185" w:rsidRPr="00F67ACB" w:rsidRDefault="00BF7185" w:rsidP="00B659D3">
            <w:pPr>
              <w:jc w:val="both"/>
              <w:rPr>
                <w:rFonts w:eastAsiaTheme="minorHAnsi"/>
                <w:i/>
                <w:iCs/>
                <w:sz w:val="22"/>
                <w:lang w:val="en-US"/>
              </w:rPr>
            </w:pPr>
            <w:proofErr w:type="spellStart"/>
            <w:r w:rsidRPr="00F67ACB">
              <w:rPr>
                <w:rFonts w:eastAsiaTheme="minorHAnsi"/>
                <w:i/>
                <w:iCs/>
                <w:sz w:val="22"/>
                <w:lang w:val="en-US"/>
              </w:rPr>
              <w:t>Anoxypristis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cuspidata</w:t>
            </w:r>
            <w:proofErr w:type="spellEnd"/>
          </w:p>
          <w:p w14:paraId="5C428837" w14:textId="77777777" w:rsidR="00BF7185" w:rsidRPr="00F67ACB" w:rsidRDefault="00BF7185" w:rsidP="00B659D3">
            <w:pPr>
              <w:jc w:val="both"/>
              <w:rPr>
                <w:sz w:val="22"/>
              </w:rPr>
            </w:pPr>
          </w:p>
        </w:tc>
        <w:tc>
          <w:tcPr>
            <w:tcW w:w="5017" w:type="dxa"/>
          </w:tcPr>
          <w:p w14:paraId="7F7095B2" w14:textId="77777777" w:rsidR="00BF7185" w:rsidRPr="00F67ACB" w:rsidRDefault="00BF7185" w:rsidP="00B659D3">
            <w:pPr>
              <w:jc w:val="both"/>
              <w:rPr>
                <w:rFonts w:eastAsiaTheme="minorHAnsi"/>
                <w:i/>
                <w:iCs/>
                <w:sz w:val="22"/>
                <w:lang w:val="en-US"/>
              </w:rPr>
            </w:pPr>
            <w:proofErr w:type="spellStart"/>
            <w:r w:rsidRPr="00F67ACB">
              <w:rPr>
                <w:rFonts w:eastAsiaTheme="minorHAnsi"/>
                <w:i/>
                <w:iCs/>
                <w:sz w:val="22"/>
                <w:lang w:val="en-US"/>
              </w:rPr>
              <w:t>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clavata</w:t>
            </w:r>
            <w:proofErr w:type="spellEnd"/>
          </w:p>
          <w:p w14:paraId="1D2BC733" w14:textId="77777777" w:rsidR="00BF7185" w:rsidRPr="00F67ACB" w:rsidRDefault="00BF7185" w:rsidP="00B659D3">
            <w:pPr>
              <w:jc w:val="both"/>
              <w:rPr>
                <w:sz w:val="22"/>
              </w:rPr>
            </w:pPr>
          </w:p>
        </w:tc>
      </w:tr>
      <w:tr w:rsidR="00272D9B" w:rsidRPr="00F67ACB" w14:paraId="44597381" w14:textId="77777777" w:rsidTr="00B659D3">
        <w:trPr>
          <w:trHeight w:val="239"/>
        </w:trPr>
        <w:tc>
          <w:tcPr>
            <w:tcW w:w="5017" w:type="dxa"/>
          </w:tcPr>
          <w:p w14:paraId="2C6305A7" w14:textId="4CF1D430" w:rsidR="00BF7185" w:rsidRPr="00F67ACB" w:rsidRDefault="00272D9B" w:rsidP="00B659D3">
            <w:pPr>
              <w:jc w:val="both"/>
              <w:rPr>
                <w:sz w:val="22"/>
              </w:rPr>
            </w:pPr>
            <w:r>
              <w:rPr>
                <w:noProof/>
              </w:rPr>
              <w:drawing>
                <wp:anchor distT="0" distB="0" distL="114300" distR="114300" simplePos="0" relativeHeight="251660288" behindDoc="0" locked="0" layoutInCell="1" allowOverlap="1" wp14:anchorId="746601C9" wp14:editId="4FD631B4">
                  <wp:simplePos x="0" y="0"/>
                  <wp:positionH relativeFrom="column">
                    <wp:posOffset>0</wp:posOffset>
                  </wp:positionH>
                  <wp:positionV relativeFrom="paragraph">
                    <wp:posOffset>0</wp:posOffset>
                  </wp:positionV>
                  <wp:extent cx="3009900" cy="842010"/>
                  <wp:effectExtent l="0" t="0" r="0" b="0"/>
                  <wp:wrapThrough wrapText="bothSides">
                    <wp:wrapPolygon edited="0">
                      <wp:start x="0" y="0"/>
                      <wp:lineTo x="0" y="21014"/>
                      <wp:lineTo x="21463" y="21014"/>
                      <wp:lineTo x="21463"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09900" cy="842010"/>
                          </a:xfrm>
                          <a:prstGeom prst="rect">
                            <a:avLst/>
                          </a:prstGeom>
                        </pic:spPr>
                      </pic:pic>
                    </a:graphicData>
                  </a:graphic>
                  <wp14:sizeRelH relativeFrom="margin">
                    <wp14:pctWidth>0</wp14:pctWidth>
                  </wp14:sizeRelH>
                  <wp14:sizeRelV relativeFrom="margin">
                    <wp14:pctHeight>0</wp14:pctHeight>
                  </wp14:sizeRelV>
                </wp:anchor>
              </w:drawing>
            </w:r>
          </w:p>
        </w:tc>
        <w:tc>
          <w:tcPr>
            <w:tcW w:w="5017" w:type="dxa"/>
          </w:tcPr>
          <w:p w14:paraId="6DDCA2AB" w14:textId="6224FA31" w:rsidR="00BF7185" w:rsidRPr="00F67ACB" w:rsidRDefault="00272D9B" w:rsidP="00B659D3">
            <w:pPr>
              <w:jc w:val="both"/>
              <w:rPr>
                <w:sz w:val="22"/>
              </w:rPr>
            </w:pPr>
            <w:r>
              <w:rPr>
                <w:noProof/>
              </w:rPr>
              <w:drawing>
                <wp:anchor distT="0" distB="0" distL="114300" distR="114300" simplePos="0" relativeHeight="251661312" behindDoc="0" locked="0" layoutInCell="1" allowOverlap="1" wp14:anchorId="3F9F0836" wp14:editId="6BC7042B">
                  <wp:simplePos x="0" y="0"/>
                  <wp:positionH relativeFrom="column">
                    <wp:posOffset>-3810</wp:posOffset>
                  </wp:positionH>
                  <wp:positionV relativeFrom="paragraph">
                    <wp:posOffset>0</wp:posOffset>
                  </wp:positionV>
                  <wp:extent cx="3053080" cy="796290"/>
                  <wp:effectExtent l="0" t="0" r="0" b="3810"/>
                  <wp:wrapThrough wrapText="bothSides">
                    <wp:wrapPolygon edited="0">
                      <wp:start x="0" y="0"/>
                      <wp:lineTo x="0" y="21187"/>
                      <wp:lineTo x="21429" y="21187"/>
                      <wp:lineTo x="2142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flipV="1">
                            <a:off x="0" y="0"/>
                            <a:ext cx="3053080" cy="796290"/>
                          </a:xfrm>
                          <a:prstGeom prst="rect">
                            <a:avLst/>
                          </a:prstGeom>
                        </pic:spPr>
                      </pic:pic>
                    </a:graphicData>
                  </a:graphic>
                  <wp14:sizeRelH relativeFrom="margin">
                    <wp14:pctWidth>0</wp14:pctWidth>
                  </wp14:sizeRelH>
                  <wp14:sizeRelV relativeFrom="margin">
                    <wp14:pctHeight>0</wp14:pctHeight>
                  </wp14:sizeRelV>
                </wp:anchor>
              </w:drawing>
            </w:r>
          </w:p>
        </w:tc>
      </w:tr>
      <w:tr w:rsidR="00272D9B" w:rsidRPr="00F67ACB" w14:paraId="55175F5B" w14:textId="77777777" w:rsidTr="00B659D3">
        <w:trPr>
          <w:trHeight w:val="239"/>
        </w:trPr>
        <w:tc>
          <w:tcPr>
            <w:tcW w:w="5017" w:type="dxa"/>
          </w:tcPr>
          <w:p w14:paraId="36B0FF98" w14:textId="77777777" w:rsidR="00BF7185" w:rsidRPr="00F67ACB" w:rsidRDefault="00BF7185" w:rsidP="00B659D3">
            <w:pPr>
              <w:jc w:val="both"/>
              <w:rPr>
                <w:rFonts w:eastAsiaTheme="minorHAnsi"/>
                <w:i/>
                <w:iCs/>
                <w:sz w:val="22"/>
                <w:lang w:val="en-US"/>
              </w:rPr>
            </w:pPr>
            <w:proofErr w:type="spellStart"/>
            <w:r w:rsidRPr="00F67ACB">
              <w:rPr>
                <w:rFonts w:eastAsiaTheme="minorHAnsi"/>
                <w:i/>
                <w:iCs/>
                <w:sz w:val="22"/>
                <w:lang w:val="en-US"/>
              </w:rPr>
              <w:t>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pectinata</w:t>
            </w:r>
            <w:proofErr w:type="spellEnd"/>
          </w:p>
          <w:p w14:paraId="3F4A3AFE" w14:textId="77777777" w:rsidR="00BF7185" w:rsidRPr="00F67ACB" w:rsidRDefault="00BF7185" w:rsidP="00B659D3">
            <w:pPr>
              <w:jc w:val="both"/>
              <w:rPr>
                <w:sz w:val="22"/>
              </w:rPr>
            </w:pPr>
          </w:p>
        </w:tc>
        <w:tc>
          <w:tcPr>
            <w:tcW w:w="5017" w:type="dxa"/>
          </w:tcPr>
          <w:p w14:paraId="1DC5F4C6" w14:textId="77777777" w:rsidR="00BF7185" w:rsidRPr="00F67ACB" w:rsidRDefault="00BF7185" w:rsidP="00B659D3">
            <w:pPr>
              <w:jc w:val="both"/>
              <w:rPr>
                <w:rFonts w:eastAsiaTheme="minorHAnsi"/>
                <w:i/>
                <w:iCs/>
                <w:sz w:val="22"/>
                <w:lang w:val="en-US"/>
              </w:rPr>
            </w:pPr>
            <w:proofErr w:type="spellStart"/>
            <w:r w:rsidRPr="00F67ACB">
              <w:rPr>
                <w:rFonts w:eastAsiaTheme="minorHAnsi"/>
                <w:i/>
                <w:iCs/>
                <w:sz w:val="22"/>
                <w:lang w:val="en-US"/>
              </w:rPr>
              <w:t>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zijsron</w:t>
            </w:r>
            <w:proofErr w:type="spellEnd"/>
          </w:p>
          <w:p w14:paraId="4E4C02E1" w14:textId="77777777" w:rsidR="00BF7185" w:rsidRPr="00F67ACB" w:rsidRDefault="00BF7185" w:rsidP="00B659D3">
            <w:pPr>
              <w:jc w:val="both"/>
              <w:rPr>
                <w:sz w:val="22"/>
              </w:rPr>
            </w:pPr>
          </w:p>
        </w:tc>
      </w:tr>
      <w:tr w:rsidR="00272D9B" w:rsidRPr="00F67ACB" w14:paraId="545C0B18" w14:textId="77777777" w:rsidTr="00B659D3">
        <w:trPr>
          <w:trHeight w:val="239"/>
        </w:trPr>
        <w:tc>
          <w:tcPr>
            <w:tcW w:w="5017" w:type="dxa"/>
          </w:tcPr>
          <w:p w14:paraId="7CB21C4B" w14:textId="40BA6F1A" w:rsidR="00BF7185" w:rsidRPr="00F67ACB" w:rsidRDefault="00272D9B" w:rsidP="00B659D3">
            <w:pPr>
              <w:jc w:val="both"/>
              <w:rPr>
                <w:rFonts w:eastAsiaTheme="minorHAnsi"/>
                <w:i/>
                <w:iCs/>
                <w:sz w:val="22"/>
                <w:lang w:val="en-US"/>
              </w:rPr>
            </w:pPr>
            <w:r>
              <w:rPr>
                <w:noProof/>
              </w:rPr>
              <w:drawing>
                <wp:anchor distT="0" distB="0" distL="114300" distR="114300" simplePos="0" relativeHeight="251662336" behindDoc="0" locked="0" layoutInCell="1" allowOverlap="1" wp14:anchorId="4B450CBD" wp14:editId="33688FCF">
                  <wp:simplePos x="0" y="0"/>
                  <wp:positionH relativeFrom="column">
                    <wp:posOffset>0</wp:posOffset>
                  </wp:positionH>
                  <wp:positionV relativeFrom="paragraph">
                    <wp:posOffset>1</wp:posOffset>
                  </wp:positionV>
                  <wp:extent cx="3116580" cy="1028538"/>
                  <wp:effectExtent l="0" t="0" r="7620" b="635"/>
                  <wp:wrapThrough wrapText="bothSides">
                    <wp:wrapPolygon edited="0">
                      <wp:start x="0" y="0"/>
                      <wp:lineTo x="0" y="21213"/>
                      <wp:lineTo x="21521" y="21213"/>
                      <wp:lineTo x="21521"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27215" cy="1032048"/>
                          </a:xfrm>
                          <a:prstGeom prst="rect">
                            <a:avLst/>
                          </a:prstGeom>
                        </pic:spPr>
                      </pic:pic>
                    </a:graphicData>
                  </a:graphic>
                  <wp14:sizeRelH relativeFrom="margin">
                    <wp14:pctWidth>0</wp14:pctWidth>
                  </wp14:sizeRelH>
                  <wp14:sizeRelV relativeFrom="margin">
                    <wp14:pctHeight>0</wp14:pctHeight>
                  </wp14:sizeRelV>
                </wp:anchor>
              </w:drawing>
            </w:r>
          </w:p>
        </w:tc>
        <w:tc>
          <w:tcPr>
            <w:tcW w:w="5017" w:type="dxa"/>
          </w:tcPr>
          <w:p w14:paraId="57F45B36" w14:textId="77777777" w:rsidR="00BF7185" w:rsidRPr="00F67ACB" w:rsidRDefault="00BF7185" w:rsidP="00B659D3">
            <w:pPr>
              <w:jc w:val="both"/>
              <w:rPr>
                <w:sz w:val="22"/>
              </w:rPr>
            </w:pPr>
          </w:p>
        </w:tc>
      </w:tr>
      <w:tr w:rsidR="00272D9B" w:rsidRPr="00F67ACB" w14:paraId="71F7379D" w14:textId="77777777" w:rsidTr="00B659D3">
        <w:trPr>
          <w:trHeight w:val="239"/>
        </w:trPr>
        <w:tc>
          <w:tcPr>
            <w:tcW w:w="5017" w:type="dxa"/>
          </w:tcPr>
          <w:p w14:paraId="6A2287CF" w14:textId="77777777" w:rsidR="00BF7185" w:rsidRPr="00F67ACB" w:rsidRDefault="00BF7185" w:rsidP="00B659D3">
            <w:pPr>
              <w:jc w:val="both"/>
              <w:rPr>
                <w:rFonts w:eastAsiaTheme="minorHAnsi"/>
                <w:i/>
                <w:iCs/>
                <w:sz w:val="22"/>
                <w:lang w:val="en-US"/>
              </w:rPr>
            </w:pPr>
            <w:proofErr w:type="spellStart"/>
            <w:r w:rsidRPr="00F67ACB">
              <w:rPr>
                <w:rFonts w:eastAsiaTheme="minorHAnsi"/>
                <w:i/>
                <w:iCs/>
                <w:sz w:val="22"/>
                <w:lang w:val="en-US"/>
              </w:rPr>
              <w:t>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pristis</w:t>
            </w:r>
            <w:proofErr w:type="spellEnd"/>
          </w:p>
          <w:p w14:paraId="49C10636" w14:textId="77777777" w:rsidR="00BF7185" w:rsidRPr="00F67ACB" w:rsidRDefault="00BF7185" w:rsidP="00B659D3">
            <w:pPr>
              <w:jc w:val="both"/>
              <w:rPr>
                <w:sz w:val="22"/>
              </w:rPr>
            </w:pPr>
          </w:p>
        </w:tc>
        <w:tc>
          <w:tcPr>
            <w:tcW w:w="5017" w:type="dxa"/>
          </w:tcPr>
          <w:p w14:paraId="0D1822AE" w14:textId="77777777" w:rsidR="00BF7185" w:rsidRPr="00F67ACB" w:rsidRDefault="00BF7185" w:rsidP="00B659D3">
            <w:pPr>
              <w:jc w:val="both"/>
              <w:rPr>
                <w:sz w:val="22"/>
              </w:rPr>
            </w:pPr>
          </w:p>
        </w:tc>
      </w:tr>
      <w:bookmarkEnd w:id="0"/>
    </w:tbl>
    <w:p w14:paraId="341D6A09" w14:textId="77777777" w:rsidR="00BF7185" w:rsidRPr="00F67ACB" w:rsidRDefault="00BF7185" w:rsidP="00BF7185">
      <w:pPr>
        <w:ind w:right="372"/>
        <w:jc w:val="both"/>
        <w:rPr>
          <w:sz w:val="22"/>
        </w:rPr>
      </w:pPr>
    </w:p>
    <w:p w14:paraId="6779B99A" w14:textId="77777777" w:rsidR="00BF7185" w:rsidRPr="00F67ACB" w:rsidRDefault="00BF7185" w:rsidP="00BF7185">
      <w:pPr>
        <w:ind w:right="340"/>
        <w:jc w:val="both"/>
        <w:rPr>
          <w:sz w:val="22"/>
        </w:rPr>
      </w:pPr>
    </w:p>
    <w:tbl>
      <w:tblPr>
        <w:tblStyle w:val="TableGrid"/>
        <w:tblpPr w:leftFromText="181" w:rightFromText="181" w:topFromText="181" w:bottomFromText="181" w:vertAnchor="text" w:horzAnchor="margin" w:tblpY="19"/>
        <w:tblW w:w="5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6"/>
        <w:gridCol w:w="4309"/>
      </w:tblGrid>
      <w:tr w:rsidR="00BF7185" w:rsidRPr="00F67ACB" w14:paraId="4D027150" w14:textId="77777777" w:rsidTr="00B659D3">
        <w:trPr>
          <w:trHeight w:val="364"/>
        </w:trPr>
        <w:tc>
          <w:tcPr>
            <w:tcW w:w="1186" w:type="dxa"/>
            <w:vAlign w:val="center"/>
          </w:tcPr>
          <w:p w14:paraId="43D23D16" w14:textId="77777777" w:rsidR="00BF7185" w:rsidRPr="00F67ACB" w:rsidRDefault="00BF7185" w:rsidP="00B659D3">
            <w:pPr>
              <w:jc w:val="both"/>
              <w:rPr>
                <w:sz w:val="22"/>
              </w:rPr>
            </w:pPr>
            <w:r w:rsidRPr="00F67ACB">
              <w:rPr>
                <w:b/>
                <w:sz w:val="22"/>
              </w:rPr>
              <w:t>Class:</w:t>
            </w:r>
          </w:p>
        </w:tc>
        <w:tc>
          <w:tcPr>
            <w:tcW w:w="4309" w:type="dxa"/>
            <w:vAlign w:val="center"/>
          </w:tcPr>
          <w:p w14:paraId="737E3D4C" w14:textId="77777777" w:rsidR="00BF7185" w:rsidRPr="00F67ACB" w:rsidRDefault="00BF7185" w:rsidP="00B659D3">
            <w:pPr>
              <w:jc w:val="both"/>
              <w:rPr>
                <w:sz w:val="22"/>
              </w:rPr>
            </w:pPr>
            <w:r w:rsidRPr="00F67ACB">
              <w:rPr>
                <w:sz w:val="22"/>
              </w:rPr>
              <w:t>Chondrichthyes</w:t>
            </w:r>
          </w:p>
        </w:tc>
      </w:tr>
      <w:tr w:rsidR="00BF7185" w:rsidRPr="00F67ACB" w14:paraId="6A458165" w14:textId="77777777" w:rsidTr="00B659D3">
        <w:trPr>
          <w:trHeight w:val="388"/>
        </w:trPr>
        <w:tc>
          <w:tcPr>
            <w:tcW w:w="1186" w:type="dxa"/>
            <w:vAlign w:val="center"/>
          </w:tcPr>
          <w:p w14:paraId="71C1E8B2" w14:textId="77777777" w:rsidR="00BF7185" w:rsidRPr="00F67ACB" w:rsidRDefault="00BF7185" w:rsidP="00B659D3">
            <w:pPr>
              <w:jc w:val="both"/>
              <w:rPr>
                <w:sz w:val="22"/>
              </w:rPr>
            </w:pPr>
            <w:r w:rsidRPr="00F67ACB">
              <w:rPr>
                <w:b/>
                <w:sz w:val="22"/>
              </w:rPr>
              <w:t>Order:</w:t>
            </w:r>
          </w:p>
        </w:tc>
        <w:tc>
          <w:tcPr>
            <w:tcW w:w="4309" w:type="dxa"/>
            <w:vAlign w:val="center"/>
          </w:tcPr>
          <w:p w14:paraId="3708DE50" w14:textId="77777777" w:rsidR="00BF7185" w:rsidRPr="00F67ACB" w:rsidRDefault="00BF7185" w:rsidP="00B659D3">
            <w:pPr>
              <w:jc w:val="both"/>
              <w:rPr>
                <w:sz w:val="22"/>
              </w:rPr>
            </w:pPr>
            <w:r w:rsidRPr="00F67ACB">
              <w:rPr>
                <w:sz w:val="22"/>
              </w:rPr>
              <w:t>Rhinopristiformes</w:t>
            </w:r>
          </w:p>
        </w:tc>
      </w:tr>
      <w:tr w:rsidR="00BF7185" w:rsidRPr="00F67ACB" w14:paraId="3F64F047" w14:textId="77777777" w:rsidTr="00B659D3">
        <w:trPr>
          <w:trHeight w:val="349"/>
        </w:trPr>
        <w:tc>
          <w:tcPr>
            <w:tcW w:w="1186" w:type="dxa"/>
            <w:vAlign w:val="center"/>
          </w:tcPr>
          <w:p w14:paraId="0781F3D6" w14:textId="77777777" w:rsidR="00BF7185" w:rsidRPr="00F67ACB" w:rsidRDefault="00BF7185" w:rsidP="00B659D3">
            <w:pPr>
              <w:jc w:val="both"/>
              <w:rPr>
                <w:sz w:val="22"/>
              </w:rPr>
            </w:pPr>
            <w:r w:rsidRPr="00F67ACB">
              <w:rPr>
                <w:b/>
                <w:sz w:val="22"/>
              </w:rPr>
              <w:t>Family:</w:t>
            </w:r>
          </w:p>
        </w:tc>
        <w:tc>
          <w:tcPr>
            <w:tcW w:w="4309" w:type="dxa"/>
            <w:vAlign w:val="center"/>
          </w:tcPr>
          <w:p w14:paraId="1F73FAB0" w14:textId="77777777" w:rsidR="00BF7185" w:rsidRPr="00F67ACB" w:rsidRDefault="00BF7185" w:rsidP="00B659D3">
            <w:pPr>
              <w:jc w:val="both"/>
              <w:rPr>
                <w:sz w:val="22"/>
              </w:rPr>
            </w:pPr>
            <w:r w:rsidRPr="00F67ACB">
              <w:rPr>
                <w:sz w:val="22"/>
              </w:rPr>
              <w:t>Pristidae</w:t>
            </w:r>
          </w:p>
        </w:tc>
      </w:tr>
      <w:tr w:rsidR="00BF7185" w:rsidRPr="00F67ACB" w14:paraId="62E3A6F3" w14:textId="77777777" w:rsidTr="00B659D3">
        <w:trPr>
          <w:trHeight w:val="364"/>
        </w:trPr>
        <w:tc>
          <w:tcPr>
            <w:tcW w:w="1186" w:type="dxa"/>
            <w:vAlign w:val="center"/>
          </w:tcPr>
          <w:p w14:paraId="1E62B26E" w14:textId="77777777" w:rsidR="00BF7185" w:rsidRPr="00F67ACB" w:rsidRDefault="00BF7185" w:rsidP="00B659D3">
            <w:pPr>
              <w:jc w:val="both"/>
              <w:rPr>
                <w:b/>
                <w:sz w:val="22"/>
              </w:rPr>
            </w:pPr>
            <w:r w:rsidRPr="00F67ACB">
              <w:rPr>
                <w:b/>
                <w:sz w:val="22"/>
              </w:rPr>
              <w:t>Species:</w:t>
            </w:r>
          </w:p>
        </w:tc>
        <w:tc>
          <w:tcPr>
            <w:tcW w:w="4309" w:type="dxa"/>
            <w:vAlign w:val="center"/>
          </w:tcPr>
          <w:p w14:paraId="4B63E93F" w14:textId="77777777" w:rsidR="00BF7185" w:rsidRPr="00F67ACB" w:rsidRDefault="00BF7185" w:rsidP="00B659D3">
            <w:pPr>
              <w:spacing w:after="44"/>
              <w:jc w:val="both"/>
              <w:rPr>
                <w:rFonts w:eastAsiaTheme="minorHAnsi"/>
                <w:iCs/>
                <w:sz w:val="22"/>
                <w:lang w:val="en-US"/>
              </w:rPr>
            </w:pPr>
            <w:proofErr w:type="spellStart"/>
            <w:r w:rsidRPr="00F67ACB">
              <w:rPr>
                <w:rFonts w:eastAsiaTheme="minorHAnsi"/>
                <w:i/>
                <w:iCs/>
                <w:sz w:val="22"/>
                <w:lang w:val="en-US"/>
              </w:rPr>
              <w:t>Anoxypristis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cuspidata</w:t>
            </w:r>
            <w:proofErr w:type="spellEnd"/>
            <w:r w:rsidRPr="00F67ACB">
              <w:rPr>
                <w:rFonts w:eastAsiaTheme="minorHAnsi"/>
                <w:i/>
                <w:iCs/>
                <w:sz w:val="22"/>
                <w:lang w:val="en-US"/>
              </w:rPr>
              <w:t xml:space="preserve"> -</w:t>
            </w:r>
            <w:r w:rsidRPr="00F67ACB">
              <w:rPr>
                <w:rFonts w:eastAsiaTheme="minorHAnsi"/>
                <w:iCs/>
                <w:sz w:val="22"/>
                <w:lang w:val="en-US"/>
              </w:rPr>
              <w:t xml:space="preserve"> Narrow sawfish</w:t>
            </w:r>
          </w:p>
          <w:p w14:paraId="52F7F412" w14:textId="77777777" w:rsidR="00BF7185" w:rsidRPr="00F67ACB" w:rsidRDefault="00BF7185" w:rsidP="00B659D3">
            <w:pPr>
              <w:spacing w:after="44"/>
              <w:jc w:val="both"/>
              <w:rPr>
                <w:rFonts w:eastAsiaTheme="minorHAnsi"/>
                <w:iCs/>
                <w:sz w:val="22"/>
                <w:lang w:val="en-US"/>
              </w:rPr>
            </w:pPr>
            <w:proofErr w:type="spellStart"/>
            <w:r w:rsidRPr="00F67ACB">
              <w:rPr>
                <w:rFonts w:eastAsiaTheme="minorHAnsi"/>
                <w:i/>
                <w:iCs/>
                <w:sz w:val="22"/>
                <w:lang w:val="en-US"/>
              </w:rPr>
              <w:t>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clavata</w:t>
            </w:r>
            <w:proofErr w:type="spellEnd"/>
            <w:r w:rsidRPr="00F67ACB">
              <w:rPr>
                <w:rFonts w:eastAsiaTheme="minorHAnsi"/>
                <w:i/>
                <w:iCs/>
                <w:sz w:val="22"/>
                <w:lang w:val="en-US"/>
              </w:rPr>
              <w:t xml:space="preserve"> - </w:t>
            </w:r>
            <w:r w:rsidRPr="00F67ACB">
              <w:rPr>
                <w:rFonts w:eastAsiaTheme="minorHAnsi"/>
                <w:iCs/>
                <w:sz w:val="22"/>
                <w:lang w:val="en-US"/>
              </w:rPr>
              <w:t>Dwarf sawfish</w:t>
            </w:r>
          </w:p>
          <w:p w14:paraId="0D5B3CBF" w14:textId="77777777" w:rsidR="00BF7185" w:rsidRPr="00F67ACB" w:rsidRDefault="00BF7185" w:rsidP="00B659D3">
            <w:pPr>
              <w:spacing w:after="44"/>
              <w:jc w:val="both"/>
              <w:rPr>
                <w:rFonts w:eastAsiaTheme="minorHAnsi"/>
                <w:iCs/>
                <w:sz w:val="22"/>
                <w:lang w:val="en-US"/>
              </w:rPr>
            </w:pPr>
            <w:proofErr w:type="spellStart"/>
            <w:r w:rsidRPr="00F67ACB">
              <w:rPr>
                <w:rFonts w:eastAsiaTheme="minorHAnsi"/>
                <w:i/>
                <w:iCs/>
                <w:sz w:val="22"/>
                <w:lang w:val="en-US"/>
              </w:rPr>
              <w:t>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pectinata</w:t>
            </w:r>
            <w:proofErr w:type="spellEnd"/>
            <w:r w:rsidRPr="00F67ACB">
              <w:rPr>
                <w:rFonts w:eastAsiaTheme="minorHAnsi"/>
                <w:i/>
                <w:iCs/>
                <w:sz w:val="22"/>
                <w:lang w:val="en-US"/>
              </w:rPr>
              <w:t xml:space="preserve"> - </w:t>
            </w:r>
            <w:proofErr w:type="spellStart"/>
            <w:r w:rsidRPr="00F67ACB">
              <w:rPr>
                <w:rFonts w:eastAsiaTheme="minorHAnsi"/>
                <w:iCs/>
                <w:sz w:val="22"/>
                <w:lang w:val="en-US"/>
              </w:rPr>
              <w:t>Smalltooth</w:t>
            </w:r>
            <w:proofErr w:type="spellEnd"/>
            <w:r w:rsidRPr="00F67ACB">
              <w:rPr>
                <w:rFonts w:eastAsiaTheme="minorHAnsi"/>
                <w:iCs/>
                <w:sz w:val="22"/>
                <w:lang w:val="en-US"/>
              </w:rPr>
              <w:t xml:space="preserve"> sawfish</w:t>
            </w:r>
          </w:p>
          <w:p w14:paraId="00361593" w14:textId="77777777" w:rsidR="00BF7185" w:rsidRPr="00F67ACB" w:rsidRDefault="00BF7185" w:rsidP="00B659D3">
            <w:pPr>
              <w:spacing w:after="44"/>
              <w:jc w:val="both"/>
              <w:rPr>
                <w:rFonts w:eastAsiaTheme="minorHAnsi"/>
                <w:iCs/>
                <w:sz w:val="22"/>
                <w:lang w:val="en-US"/>
              </w:rPr>
            </w:pPr>
            <w:proofErr w:type="spellStart"/>
            <w:r w:rsidRPr="00F67ACB">
              <w:rPr>
                <w:rFonts w:eastAsiaTheme="minorHAnsi"/>
                <w:i/>
                <w:iCs/>
                <w:sz w:val="22"/>
                <w:lang w:val="en-US"/>
              </w:rPr>
              <w:t>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zijsron</w:t>
            </w:r>
            <w:proofErr w:type="spellEnd"/>
            <w:r w:rsidRPr="00F67ACB">
              <w:rPr>
                <w:rFonts w:eastAsiaTheme="minorHAnsi"/>
                <w:i/>
                <w:iCs/>
                <w:sz w:val="22"/>
                <w:lang w:val="en-US"/>
              </w:rPr>
              <w:t xml:space="preserve"> - </w:t>
            </w:r>
            <w:r w:rsidRPr="00F67ACB">
              <w:rPr>
                <w:rFonts w:eastAsiaTheme="minorHAnsi"/>
                <w:iCs/>
                <w:sz w:val="22"/>
                <w:lang w:val="en-US"/>
              </w:rPr>
              <w:t>Green sawfish</w:t>
            </w:r>
          </w:p>
          <w:p w14:paraId="35E665FF" w14:textId="77777777" w:rsidR="00BF7185" w:rsidRPr="00F67ACB" w:rsidRDefault="00BF7185" w:rsidP="00B659D3">
            <w:pPr>
              <w:jc w:val="both"/>
              <w:rPr>
                <w:sz w:val="22"/>
              </w:rPr>
            </w:pPr>
            <w:proofErr w:type="spellStart"/>
            <w:r w:rsidRPr="00F67ACB">
              <w:rPr>
                <w:rFonts w:eastAsiaTheme="minorHAnsi"/>
                <w:i/>
                <w:iCs/>
                <w:sz w:val="22"/>
                <w:lang w:val="en-US"/>
              </w:rPr>
              <w:t>Pristis</w:t>
            </w:r>
            <w:proofErr w:type="spellEnd"/>
            <w:r w:rsidRPr="00F67ACB">
              <w:rPr>
                <w:rFonts w:eastAsiaTheme="minorHAnsi"/>
                <w:i/>
                <w:iCs/>
                <w:sz w:val="22"/>
                <w:lang w:val="en-US"/>
              </w:rPr>
              <w:t xml:space="preserve"> </w:t>
            </w:r>
            <w:proofErr w:type="spellStart"/>
            <w:r w:rsidRPr="00F67ACB">
              <w:rPr>
                <w:rFonts w:eastAsiaTheme="minorHAnsi"/>
                <w:i/>
                <w:iCs/>
                <w:sz w:val="22"/>
                <w:lang w:val="en-US"/>
              </w:rPr>
              <w:t>pristis</w:t>
            </w:r>
            <w:proofErr w:type="spellEnd"/>
            <w:r w:rsidRPr="00F67ACB">
              <w:rPr>
                <w:rFonts w:eastAsiaTheme="minorHAnsi"/>
                <w:i/>
                <w:iCs/>
                <w:sz w:val="22"/>
                <w:lang w:val="en-US"/>
              </w:rPr>
              <w:t xml:space="preserve"> – </w:t>
            </w:r>
            <w:proofErr w:type="spellStart"/>
            <w:r w:rsidRPr="00F67ACB">
              <w:rPr>
                <w:rFonts w:eastAsiaTheme="minorHAnsi"/>
                <w:iCs/>
                <w:sz w:val="22"/>
                <w:lang w:val="en-US"/>
              </w:rPr>
              <w:t>Largetooth</w:t>
            </w:r>
            <w:proofErr w:type="spellEnd"/>
            <w:r w:rsidRPr="00F67ACB">
              <w:rPr>
                <w:rFonts w:eastAsiaTheme="minorHAnsi"/>
                <w:iCs/>
                <w:sz w:val="22"/>
                <w:lang w:val="en-US"/>
              </w:rPr>
              <w:t xml:space="preserve"> sawfish</w:t>
            </w:r>
          </w:p>
        </w:tc>
      </w:tr>
    </w:tbl>
    <w:p w14:paraId="5288B329" w14:textId="77777777" w:rsidR="00BF7185" w:rsidRPr="00F67ACB" w:rsidRDefault="00BF7185" w:rsidP="00BF7185">
      <w:pPr>
        <w:ind w:right="340"/>
        <w:jc w:val="both"/>
        <w:rPr>
          <w:sz w:val="22"/>
        </w:rPr>
      </w:pPr>
    </w:p>
    <w:p w14:paraId="614E0189" w14:textId="77777777" w:rsidR="00BF7185" w:rsidRPr="00F67ACB" w:rsidRDefault="00BF7185" w:rsidP="00BF7185">
      <w:pPr>
        <w:ind w:right="340"/>
        <w:jc w:val="both"/>
        <w:rPr>
          <w:sz w:val="22"/>
        </w:rPr>
      </w:pPr>
    </w:p>
    <w:p w14:paraId="089DD637" w14:textId="384B6D29" w:rsidR="00BF7185" w:rsidRPr="00F67ACB" w:rsidRDefault="00CA23CE" w:rsidP="00BF7185">
      <w:pPr>
        <w:ind w:right="340"/>
        <w:jc w:val="both"/>
        <w:rPr>
          <w:sz w:val="22"/>
          <w:lang w:val="fr-FR"/>
        </w:rPr>
      </w:pPr>
      <w:r w:rsidRPr="00F67ACB">
        <w:rPr>
          <w:sz w:val="22"/>
        </w:rPr>
        <w:t>Sawfish</w:t>
      </w:r>
      <w:r w:rsidR="000B67C5" w:rsidRPr="00F67ACB">
        <w:rPr>
          <w:sz w:val="22"/>
        </w:rPr>
        <w:t>es</w:t>
      </w:r>
    </w:p>
    <w:p w14:paraId="2A2FAF9C" w14:textId="77777777" w:rsidR="00BF7185" w:rsidRPr="00F67ACB" w:rsidRDefault="00BF7185" w:rsidP="00BF7185">
      <w:pPr>
        <w:ind w:right="340"/>
        <w:jc w:val="both"/>
        <w:rPr>
          <w:sz w:val="22"/>
        </w:rPr>
      </w:pPr>
      <w:proofErr w:type="spellStart"/>
      <w:r w:rsidRPr="00F67ACB">
        <w:rPr>
          <w:sz w:val="22"/>
          <w:lang w:val="fr-FR"/>
        </w:rPr>
        <w:t>Poissons-scies</w:t>
      </w:r>
      <w:proofErr w:type="spellEnd"/>
    </w:p>
    <w:p w14:paraId="0270ACEC" w14:textId="77777777" w:rsidR="00BF7185" w:rsidRPr="00F67ACB" w:rsidRDefault="00BF7185" w:rsidP="00BF7185">
      <w:pPr>
        <w:ind w:right="340"/>
        <w:jc w:val="both"/>
        <w:rPr>
          <w:sz w:val="22"/>
          <w:lang w:val="uz-Cyrl-UZ"/>
        </w:rPr>
      </w:pPr>
      <w:proofErr w:type="spellStart"/>
      <w:r w:rsidRPr="00F67ACB">
        <w:rPr>
          <w:sz w:val="22"/>
          <w:lang w:val="fr-FR"/>
        </w:rPr>
        <w:t>Peces</w:t>
      </w:r>
      <w:proofErr w:type="spellEnd"/>
      <w:r w:rsidRPr="00F67ACB">
        <w:rPr>
          <w:sz w:val="22"/>
          <w:lang w:val="fr-FR"/>
        </w:rPr>
        <w:t xml:space="preserve"> sierra</w:t>
      </w:r>
    </w:p>
    <w:p w14:paraId="37A68485" w14:textId="77777777" w:rsidR="00BF7185" w:rsidRPr="00F67ACB" w:rsidRDefault="00BF7185" w:rsidP="00BF7185">
      <w:pPr>
        <w:jc w:val="both"/>
        <w:rPr>
          <w:color w:val="333333"/>
          <w:sz w:val="22"/>
          <w:lang w:val="uz-Cyrl-UZ" w:eastAsia="en-GB"/>
        </w:rPr>
      </w:pPr>
    </w:p>
    <w:p w14:paraId="0A36B14C" w14:textId="77777777" w:rsidR="00BF7185" w:rsidRPr="00F67ACB" w:rsidRDefault="00BF7185" w:rsidP="00BF7185">
      <w:pPr>
        <w:jc w:val="both"/>
        <w:rPr>
          <w:color w:val="333333"/>
          <w:sz w:val="22"/>
          <w:lang w:val="uz-Cyrl-UZ" w:eastAsia="en-GB"/>
        </w:rPr>
      </w:pPr>
    </w:p>
    <w:p w14:paraId="3E8309FF" w14:textId="77777777" w:rsidR="006C625A" w:rsidRPr="00F67ACB" w:rsidRDefault="006C625A" w:rsidP="00BF7185">
      <w:pPr>
        <w:ind w:right="340"/>
        <w:jc w:val="both"/>
        <w:rPr>
          <w:sz w:val="22"/>
        </w:rPr>
      </w:pPr>
    </w:p>
    <w:p w14:paraId="1CD1E121" w14:textId="77777777" w:rsidR="006C625A" w:rsidRPr="00F67ACB" w:rsidRDefault="006C625A" w:rsidP="00BF7185">
      <w:pPr>
        <w:ind w:right="340"/>
        <w:jc w:val="both"/>
        <w:rPr>
          <w:sz w:val="22"/>
        </w:rPr>
      </w:pPr>
    </w:p>
    <w:p w14:paraId="6F3C65F5" w14:textId="44236476" w:rsidR="00BF7185" w:rsidRPr="00F67ACB" w:rsidRDefault="00BF7185" w:rsidP="00BF7185">
      <w:pPr>
        <w:ind w:right="340"/>
        <w:jc w:val="both"/>
        <w:rPr>
          <w:sz w:val="22"/>
        </w:rPr>
      </w:pPr>
      <w:r w:rsidRPr="00F67ACB">
        <w:rPr>
          <w:sz w:val="22"/>
        </w:rPr>
        <w:t>Illustration: © Marc Dando</w:t>
      </w:r>
    </w:p>
    <w:p w14:paraId="306C99E7" w14:textId="77777777" w:rsidR="00BF7185" w:rsidRPr="00F67ACB" w:rsidRDefault="00BF7185" w:rsidP="00BF7185">
      <w:pPr>
        <w:jc w:val="both"/>
      </w:pPr>
    </w:p>
    <w:p w14:paraId="51590A6F" w14:textId="02796F1A" w:rsidR="00BF7185" w:rsidRPr="00F67ACB" w:rsidRDefault="00BF7185" w:rsidP="00BF7185">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F67ACB">
        <w:rPr>
          <w:rFonts w:cs="Arial"/>
          <w:sz w:val="22"/>
          <w:szCs w:val="22"/>
        </w:rPr>
        <w:lastRenderedPageBreak/>
        <w:t>BIOLOGY</w:t>
      </w:r>
    </w:p>
    <w:p w14:paraId="6761F895" w14:textId="068FBE58" w:rsidR="00BF7185" w:rsidRPr="00F67ACB" w:rsidRDefault="00BF7185" w:rsidP="00BF7185">
      <w:pPr>
        <w:jc w:val="both"/>
        <w:rPr>
          <w:sz w:val="22"/>
        </w:rPr>
      </w:pPr>
      <w:r w:rsidRPr="00F67ACB">
        <w:rPr>
          <w:sz w:val="22"/>
        </w:rPr>
        <w:t xml:space="preserve">The family </w:t>
      </w:r>
      <w:proofErr w:type="spellStart"/>
      <w:r w:rsidRPr="00F67ACB">
        <w:rPr>
          <w:sz w:val="22"/>
        </w:rPr>
        <w:t>Pristidae</w:t>
      </w:r>
      <w:proofErr w:type="spellEnd"/>
      <w:r w:rsidRPr="00F67ACB">
        <w:rPr>
          <w:sz w:val="22"/>
        </w:rPr>
        <w:t xml:space="preserve"> consists of five sawfish species (</w:t>
      </w:r>
      <w:proofErr w:type="spellStart"/>
      <w:r w:rsidRPr="00F67ACB">
        <w:rPr>
          <w:i/>
          <w:iCs/>
          <w:sz w:val="22"/>
        </w:rPr>
        <w:t>Anoxypristis</w:t>
      </w:r>
      <w:proofErr w:type="spellEnd"/>
      <w:r w:rsidRPr="00F67ACB">
        <w:rPr>
          <w:i/>
          <w:iCs/>
          <w:sz w:val="22"/>
        </w:rPr>
        <w:t xml:space="preserve"> </w:t>
      </w:r>
      <w:proofErr w:type="spellStart"/>
      <w:r w:rsidRPr="00F67ACB">
        <w:rPr>
          <w:i/>
          <w:iCs/>
          <w:sz w:val="22"/>
        </w:rPr>
        <w:t>cuspidata</w:t>
      </w:r>
      <w:proofErr w:type="spellEnd"/>
      <w:r w:rsidRPr="00F67ACB">
        <w:rPr>
          <w:sz w:val="22"/>
        </w:rPr>
        <w:t xml:space="preserve">, </w:t>
      </w:r>
      <w:proofErr w:type="spellStart"/>
      <w:r w:rsidRPr="00F67ACB">
        <w:rPr>
          <w:i/>
          <w:iCs/>
          <w:sz w:val="22"/>
        </w:rPr>
        <w:t>Pristis</w:t>
      </w:r>
      <w:proofErr w:type="spellEnd"/>
      <w:r w:rsidRPr="00F67ACB">
        <w:rPr>
          <w:i/>
          <w:iCs/>
          <w:sz w:val="22"/>
        </w:rPr>
        <w:t xml:space="preserve"> </w:t>
      </w:r>
      <w:proofErr w:type="spellStart"/>
      <w:r w:rsidRPr="00F67ACB">
        <w:rPr>
          <w:i/>
          <w:iCs/>
          <w:sz w:val="22"/>
        </w:rPr>
        <w:t>clavata</w:t>
      </w:r>
      <w:proofErr w:type="spellEnd"/>
      <w:r w:rsidRPr="00F67ACB">
        <w:rPr>
          <w:sz w:val="22"/>
        </w:rPr>
        <w:t xml:space="preserve">, </w:t>
      </w:r>
      <w:proofErr w:type="spellStart"/>
      <w:r w:rsidRPr="00F67ACB">
        <w:rPr>
          <w:i/>
          <w:iCs/>
          <w:sz w:val="22"/>
        </w:rPr>
        <w:t>Pristis</w:t>
      </w:r>
      <w:proofErr w:type="spellEnd"/>
      <w:r w:rsidRPr="00F67ACB">
        <w:rPr>
          <w:i/>
          <w:iCs/>
          <w:sz w:val="22"/>
        </w:rPr>
        <w:t xml:space="preserve"> </w:t>
      </w:r>
      <w:proofErr w:type="spellStart"/>
      <w:r w:rsidRPr="00F67ACB">
        <w:rPr>
          <w:i/>
          <w:iCs/>
          <w:sz w:val="22"/>
        </w:rPr>
        <w:t>pectinata</w:t>
      </w:r>
      <w:proofErr w:type="spellEnd"/>
      <w:r w:rsidRPr="00F67ACB">
        <w:rPr>
          <w:sz w:val="22"/>
        </w:rPr>
        <w:t xml:space="preserve">, </w:t>
      </w:r>
      <w:proofErr w:type="spellStart"/>
      <w:r w:rsidRPr="00F67ACB">
        <w:rPr>
          <w:i/>
          <w:iCs/>
          <w:sz w:val="22"/>
        </w:rPr>
        <w:t>Pristis</w:t>
      </w:r>
      <w:proofErr w:type="spellEnd"/>
      <w:r w:rsidRPr="00F67ACB">
        <w:rPr>
          <w:i/>
          <w:iCs/>
          <w:sz w:val="22"/>
        </w:rPr>
        <w:t xml:space="preserve"> </w:t>
      </w:r>
      <w:proofErr w:type="spellStart"/>
      <w:r w:rsidRPr="00F67ACB">
        <w:rPr>
          <w:i/>
          <w:iCs/>
          <w:sz w:val="22"/>
        </w:rPr>
        <w:t>zijsron</w:t>
      </w:r>
      <w:proofErr w:type="spellEnd"/>
      <w:r w:rsidRPr="00F67ACB">
        <w:rPr>
          <w:sz w:val="22"/>
        </w:rPr>
        <w:t xml:space="preserve">, </w:t>
      </w:r>
      <w:proofErr w:type="spellStart"/>
      <w:r w:rsidRPr="00F67ACB">
        <w:rPr>
          <w:i/>
          <w:iCs/>
          <w:sz w:val="22"/>
        </w:rPr>
        <w:t>Pristis</w:t>
      </w:r>
      <w:proofErr w:type="spellEnd"/>
      <w:r w:rsidRPr="00F67ACB">
        <w:rPr>
          <w:i/>
          <w:iCs/>
          <w:sz w:val="22"/>
        </w:rPr>
        <w:t xml:space="preserve"> </w:t>
      </w:r>
      <w:proofErr w:type="spellStart"/>
      <w:r w:rsidRPr="00F67ACB">
        <w:rPr>
          <w:i/>
          <w:iCs/>
          <w:sz w:val="22"/>
        </w:rPr>
        <w:t>pristis</w:t>
      </w:r>
      <w:proofErr w:type="spellEnd"/>
      <w:r w:rsidRPr="00F67ACB">
        <w:rPr>
          <w:i/>
          <w:iCs/>
          <w:sz w:val="22"/>
        </w:rPr>
        <w:t>)</w:t>
      </w:r>
      <w:r w:rsidRPr="00F67ACB">
        <w:rPr>
          <w:sz w:val="22"/>
        </w:rPr>
        <w:t xml:space="preserve">. They range in maximum length from 3m to over 7m and some species can weigh up to one metric </w:t>
      </w:r>
      <w:proofErr w:type="spellStart"/>
      <w:r w:rsidRPr="00F67ACB">
        <w:rPr>
          <w:sz w:val="22"/>
        </w:rPr>
        <w:t>tonne</w:t>
      </w:r>
      <w:proofErr w:type="spellEnd"/>
      <w:r w:rsidRPr="00F67ACB">
        <w:rPr>
          <w:sz w:val="22"/>
        </w:rPr>
        <w:t xml:space="preserve">. The most obvious characteristic is a distinctive elongated toothed rostrum, which they use </w:t>
      </w:r>
      <w:r w:rsidR="004E3021" w:rsidRPr="00F67ACB">
        <w:rPr>
          <w:sz w:val="22"/>
        </w:rPr>
        <w:t>for feeding</w:t>
      </w:r>
      <w:r w:rsidRPr="00F67ACB">
        <w:rPr>
          <w:sz w:val="22"/>
        </w:rPr>
        <w:t xml:space="preserve">. All sawfishes are ovoviviparous, giving birth to (1-20) well developed young. Although a variety of habitats may be preferred by different life stages, they spend much of their life in shallow (often &lt;10m) marine and estuarine waters, usually associated with mangroves or seagrasses </w:t>
      </w:r>
      <w:r w:rsidRPr="00F67ACB">
        <w:rPr>
          <w:sz w:val="22"/>
        </w:rPr>
        <w:fldChar w:fldCharType="begin">
          <w:fldData xml:space="preserve">PEVuZE5vdGU+PENpdGU+PEF1dGhvcj5TaW1wZmVuZG9yZmVyPC9BdXRob3I+PFllYXI+MjAwNzwv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</w:fldData>
        </w:fldChar>
      </w:r>
      <w:r w:rsidRPr="00F67ACB">
        <w:rPr>
          <w:sz w:val="22"/>
        </w:rPr>
        <w:instrText xml:space="preserve"> ADDIN EN.CITE </w:instrText>
      </w:r>
      <w:r w:rsidRPr="00F67ACB">
        <w:rPr>
          <w:sz w:val="22"/>
        </w:rPr>
        <w:fldChar w:fldCharType="begin">
          <w:fldData xml:space="preserve">PEVuZE5vdGU+PENpdGU+PEF1dGhvcj5TaW1wZmVuZG9yZmVyPC9BdXRob3I+PFllYXI+MjAwNzwv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</w:fldData>
        </w:fldChar>
      </w:r>
      <w:r w:rsidRPr="00F67ACB">
        <w:rPr>
          <w:sz w:val="22"/>
        </w:rPr>
        <w:instrText xml:space="preserve"> ADDIN EN.CITE.DATA </w:instrText>
      </w:r>
      <w:r w:rsidRPr="00F67ACB">
        <w:rPr>
          <w:sz w:val="22"/>
        </w:rPr>
      </w:r>
      <w:r w:rsidRPr="00F67ACB">
        <w:rPr>
          <w:sz w:val="22"/>
        </w:rPr>
        <w:fldChar w:fldCharType="end"/>
      </w:r>
      <w:r w:rsidRPr="00F67ACB">
        <w:rPr>
          <w:sz w:val="22"/>
        </w:rPr>
      </w:r>
      <w:r w:rsidRPr="00F67ACB">
        <w:rPr>
          <w:sz w:val="22"/>
        </w:rPr>
        <w:fldChar w:fldCharType="separate"/>
      </w:r>
      <w:r w:rsidRPr="00F67ACB">
        <w:rPr>
          <w:noProof/>
          <w:sz w:val="22"/>
        </w:rPr>
        <w:t>(Simpfendorfer 2007; Carlson et al. 2014; Moore 2015)</w:t>
      </w:r>
      <w:r w:rsidRPr="00F67ACB">
        <w:rPr>
          <w:sz w:val="22"/>
        </w:rPr>
        <w:fldChar w:fldCharType="end"/>
      </w:r>
      <w:r w:rsidRPr="00F67ACB">
        <w:rPr>
          <w:sz w:val="22"/>
        </w:rPr>
        <w:t>. However, some species are known to seasonally inhabit deep parts of the continental shelf, to depths of &gt;80 m.</w:t>
      </w:r>
    </w:p>
    <w:p w14:paraId="348A551B" w14:textId="77777777" w:rsidR="00BF7185" w:rsidRPr="00F67ACB" w:rsidRDefault="00BF7185" w:rsidP="00BF7185">
      <w:pPr>
        <w:jc w:val="both"/>
        <w:rPr>
          <w:sz w:val="22"/>
        </w:rPr>
      </w:pPr>
    </w:p>
    <w:p w14:paraId="39EFB2A4" w14:textId="5151A00D" w:rsidR="00BF7185" w:rsidRPr="00F67ACB" w:rsidRDefault="00BF7185" w:rsidP="00BF7185">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F67ACB">
        <w:rPr>
          <w:rFonts w:cs="Arial"/>
          <w:sz w:val="22"/>
          <w:szCs w:val="22"/>
        </w:rPr>
        <w:t>DISTRIBUTION</w:t>
      </w:r>
    </w:p>
    <w:p w14:paraId="4929A267" w14:textId="1832909D" w:rsidR="00BF7185" w:rsidRPr="00F67ACB" w:rsidRDefault="00BF7185" w:rsidP="00BF7185">
      <w:pPr>
        <w:jc w:val="both"/>
        <w:rPr>
          <w:sz w:val="22"/>
        </w:rPr>
      </w:pPr>
      <w:r w:rsidRPr="00F67ACB">
        <w:rPr>
          <w:sz w:val="22"/>
        </w:rPr>
        <w:t xml:space="preserve">Sawfish occur in circum-tropical </w:t>
      </w:r>
      <w:r w:rsidR="003612EB" w:rsidRPr="00F67ACB">
        <w:rPr>
          <w:sz w:val="22"/>
        </w:rPr>
        <w:t xml:space="preserve">and warm temperate </w:t>
      </w:r>
      <w:r w:rsidRPr="00F67ACB">
        <w:rPr>
          <w:sz w:val="22"/>
        </w:rPr>
        <w:t xml:space="preserve">waters. In some regions, sawfishes are known to inhabit freshwater lakes and river systems. While their historical range comprised about 90 tropical countries, 43 countries are believed to have lost at least one species in their waters, while presumably 20 Range States lost all species </w:t>
      </w:r>
      <w:r w:rsidRPr="00F67ACB">
        <w:rPr>
          <w:sz w:val="22"/>
        </w:rPr>
        <w:fldChar w:fldCharType="begin"/>
      </w:r>
      <w:r w:rsidRPr="00F67ACB">
        <w:rPr>
          <w:sz w:val="22"/>
        </w:rPr>
        <w:instrText xml:space="preserve"> ADDIN EN.CITE &lt;EndNote&gt;&lt;Cite&gt;&lt;Author&gt;Dulvy&lt;/Author&gt;&lt;Year&gt;2016&lt;/Year&gt;&lt;RecNum&gt;353&lt;/RecNum&gt;&lt;DisplayText&gt;(Dulvy et al. 2016)&lt;/DisplayText&gt;&lt;record&gt;&lt;rec-number&gt;353&lt;/rec-number&gt;&lt;foreign-keys&gt;&lt;key app="EN" db-id="5zv95r90uwv55hew0xp59erdfvwvzfrf09s9" timestamp="1498139899"&gt;353&lt;/key&gt;&lt;/foreign-keys&gt;&lt;ref-type name="Journal Article"&gt;17&lt;/ref-type&gt;&lt;contributors&gt;&lt;authors&gt;&lt;author&gt;Dulvy, Nicholas K&lt;/author&gt;&lt;author&gt;Davidson, Lindsay NK&lt;/author&gt;&lt;author&gt;Kyne, Peter M&lt;/author&gt;&lt;author&gt;Simpfendorfer, Colin A&lt;/author&gt;&lt;author&gt;Harrison, Lucy R&lt;/author&gt;&lt;author&gt;Carlson, John K&lt;/author&gt;&lt;author&gt;Fordham, Sonja V&lt;/author&gt;&lt;/authors&gt;&lt;/contributors&gt;&lt;titles&gt;&lt;title&gt;Ghosts of the coast: global extinction risk and conservation of sawfishes&lt;/title&gt;&lt;secondary-title&gt;Aquatic Conservation: Marine and Freshwater Ecosystems&lt;/secondary-title&gt;&lt;/titles&gt;&lt;periodical&gt;&lt;full-title&gt;Aquatic Conservation: Marine and Freshwater Ecosystems&lt;/full-title&gt;&lt;/periodical&gt;&lt;pages&gt;134-153&lt;/pages&gt;&lt;volume&gt;26&lt;/volume&gt;&lt;number&gt;1&lt;/number&gt;&lt;dates&gt;&lt;year&gt;2016&lt;/year&gt;&lt;/dates&gt;&lt;isbn&gt;1099-0755&lt;/isbn&gt;&lt;urls&gt;&lt;/urls&gt;&lt;/record&gt;&lt;/Cite&gt;&lt;/EndNote&gt;</w:instrText>
      </w:r>
      <w:r w:rsidRPr="00F67ACB">
        <w:rPr>
          <w:sz w:val="22"/>
        </w:rPr>
        <w:fldChar w:fldCharType="separate"/>
      </w:r>
      <w:r w:rsidRPr="00F67ACB">
        <w:rPr>
          <w:noProof/>
          <w:sz w:val="22"/>
        </w:rPr>
        <w:t>(Dulvy et al. 2016</w:t>
      </w:r>
      <w:r w:rsidR="003612EB" w:rsidRPr="00F67ACB">
        <w:rPr>
          <w:noProof/>
          <w:sz w:val="22"/>
        </w:rPr>
        <w:t>; Ferretti et al. 2016</w:t>
      </w:r>
      <w:r w:rsidRPr="00F67ACB">
        <w:rPr>
          <w:noProof/>
          <w:sz w:val="22"/>
        </w:rPr>
        <w:t>)</w:t>
      </w:r>
      <w:r w:rsidRPr="00F67ACB">
        <w:rPr>
          <w:sz w:val="22"/>
        </w:rPr>
        <w:fldChar w:fldCharType="end"/>
      </w:r>
      <w:r w:rsidRPr="00F67ACB">
        <w:rPr>
          <w:sz w:val="22"/>
        </w:rPr>
        <w:t xml:space="preserve">. </w:t>
      </w:r>
    </w:p>
    <w:p w14:paraId="0A730426" w14:textId="77777777" w:rsidR="006C625A" w:rsidRPr="00F67ACB" w:rsidRDefault="006C625A" w:rsidP="00BF7185">
      <w:pPr>
        <w:jc w:val="both"/>
        <w:rPr>
          <w:sz w:val="22"/>
        </w:rPr>
      </w:pPr>
    </w:p>
    <w:p w14:paraId="143C5B94" w14:textId="77777777" w:rsidR="006C625A" w:rsidRPr="00F67ACB" w:rsidRDefault="00BF7185" w:rsidP="00BF7185">
      <w:pPr>
        <w:jc w:val="both"/>
        <w:rPr>
          <w:i/>
          <w:szCs w:val="18"/>
        </w:rPr>
      </w:pPr>
      <w:r w:rsidRPr="00F67ACB">
        <w:rPr>
          <w:noProof/>
        </w:rPr>
        <w:drawing>
          <wp:inline distT="0" distB="0" distL="0" distR="0" wp14:anchorId="3F6D0882" wp14:editId="54EC3F50">
            <wp:extent cx="2779776" cy="1097280"/>
            <wp:effectExtent l="0" t="0" r="1905" b="7620"/>
            <wp:docPr id="46" name="Picture 46" descr="C:\Users\amalia.saladrigas\AppData\Local\Microsoft\Windows\INetCache\Content.Word\Anoxypristis_cuspi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lia.saladrigas\AppData\Local\Microsoft\Windows\INetCache\Content.Word\Anoxypristis_cuspidata.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9776" cy="1097280"/>
                    </a:xfrm>
                    <a:prstGeom prst="rect">
                      <a:avLst/>
                    </a:prstGeom>
                    <a:noFill/>
                    <a:ln>
                      <a:noFill/>
                    </a:ln>
                  </pic:spPr>
                </pic:pic>
              </a:graphicData>
            </a:graphic>
          </wp:inline>
        </w:drawing>
      </w:r>
      <w:r w:rsidRPr="00F67ACB">
        <w:rPr>
          <w:noProof/>
        </w:rPr>
        <w:drawing>
          <wp:inline distT="0" distB="0" distL="0" distR="0" wp14:anchorId="0645C2F9" wp14:editId="3D5574F1">
            <wp:extent cx="2779776" cy="1097280"/>
            <wp:effectExtent l="0" t="0" r="1905" b="7620"/>
            <wp:docPr id="47" name="Picture 47" descr="C:\Users\amalia.saladrigas\AppData\Local\Microsoft\Windows\INetCache\Content.Word\Pristis_clav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malia.saladrigas\AppData\Local\Microsoft\Windows\INetCache\Content.Word\Pristis_clavata.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9776" cy="1097280"/>
                    </a:xfrm>
                    <a:prstGeom prst="rect">
                      <a:avLst/>
                    </a:prstGeom>
                    <a:noFill/>
                    <a:ln>
                      <a:noFill/>
                    </a:ln>
                  </pic:spPr>
                </pic:pic>
              </a:graphicData>
            </a:graphic>
          </wp:inline>
        </w:drawing>
      </w:r>
    </w:p>
    <w:p w14:paraId="7B55B0B8" w14:textId="77777777" w:rsidR="006C625A" w:rsidRPr="00F67ACB" w:rsidRDefault="006C625A" w:rsidP="00BF7185">
      <w:pPr>
        <w:jc w:val="both"/>
        <w:rPr>
          <w:i/>
          <w:szCs w:val="18"/>
        </w:rPr>
      </w:pPr>
    </w:p>
    <w:p w14:paraId="5D4826B4" w14:textId="5138C7BE" w:rsidR="00BF7185" w:rsidRPr="00F67ACB" w:rsidRDefault="00BF7185" w:rsidP="00BF7185">
      <w:pPr>
        <w:jc w:val="both"/>
        <w:rPr>
          <w:i/>
          <w:szCs w:val="18"/>
        </w:rPr>
      </w:pPr>
      <w:proofErr w:type="spellStart"/>
      <w:r w:rsidRPr="00F67ACB">
        <w:rPr>
          <w:i/>
          <w:szCs w:val="18"/>
        </w:rPr>
        <w:t>Anoxypristis</w:t>
      </w:r>
      <w:proofErr w:type="spellEnd"/>
      <w:r w:rsidRPr="00F67ACB">
        <w:rPr>
          <w:i/>
          <w:szCs w:val="18"/>
        </w:rPr>
        <w:t xml:space="preserve"> </w:t>
      </w:r>
      <w:proofErr w:type="spellStart"/>
      <w:r w:rsidR="00B659D3" w:rsidRPr="00F67ACB">
        <w:rPr>
          <w:i/>
          <w:szCs w:val="18"/>
        </w:rPr>
        <w:t>cuspidata</w:t>
      </w:r>
      <w:proofErr w:type="spellEnd"/>
      <w:r w:rsidRPr="00F67ACB">
        <w:rPr>
          <w:i/>
          <w:szCs w:val="18"/>
        </w:rPr>
        <w:tab/>
      </w:r>
      <w:r w:rsidRPr="00F67ACB">
        <w:rPr>
          <w:i/>
          <w:szCs w:val="18"/>
        </w:rPr>
        <w:tab/>
      </w:r>
      <w:r w:rsidRPr="00F67ACB">
        <w:rPr>
          <w:szCs w:val="18"/>
        </w:rPr>
        <w:tab/>
      </w:r>
      <w:r w:rsidRPr="00F67ACB">
        <w:rPr>
          <w:szCs w:val="18"/>
        </w:rPr>
        <w:tab/>
        <w:t xml:space="preserve">   </w:t>
      </w:r>
      <w:proofErr w:type="spellStart"/>
      <w:r w:rsidRPr="00F67ACB">
        <w:rPr>
          <w:i/>
          <w:szCs w:val="18"/>
        </w:rPr>
        <w:t>Pristis</w:t>
      </w:r>
      <w:proofErr w:type="spellEnd"/>
      <w:r w:rsidRPr="00F67ACB">
        <w:rPr>
          <w:i/>
          <w:szCs w:val="18"/>
        </w:rPr>
        <w:t xml:space="preserve"> </w:t>
      </w:r>
      <w:proofErr w:type="spellStart"/>
      <w:r w:rsidR="00B659D3" w:rsidRPr="00F67ACB">
        <w:rPr>
          <w:i/>
          <w:szCs w:val="18"/>
        </w:rPr>
        <w:t>clavata</w:t>
      </w:r>
      <w:proofErr w:type="spellEnd"/>
    </w:p>
    <w:p w14:paraId="56A4DD67" w14:textId="77777777" w:rsidR="006C625A" w:rsidRPr="00F67ACB" w:rsidRDefault="006C625A" w:rsidP="00BF7185">
      <w:pPr>
        <w:jc w:val="both"/>
        <w:rPr>
          <w:sz w:val="22"/>
        </w:rPr>
      </w:pPr>
    </w:p>
    <w:p w14:paraId="3401A6B3" w14:textId="77777777" w:rsidR="00BF7185" w:rsidRPr="00F67ACB" w:rsidRDefault="00BF7185" w:rsidP="00BF7185">
      <w:pPr>
        <w:jc w:val="both"/>
        <w:rPr>
          <w:szCs w:val="18"/>
        </w:rPr>
      </w:pPr>
      <w:r w:rsidRPr="00F67ACB">
        <w:rPr>
          <w:noProof/>
        </w:rPr>
        <w:drawing>
          <wp:inline distT="0" distB="0" distL="0" distR="0" wp14:anchorId="12741B05" wp14:editId="0B3D3DA6">
            <wp:extent cx="2779776" cy="1097280"/>
            <wp:effectExtent l="0" t="0" r="1905" b="7620"/>
            <wp:docPr id="48" name="Picture 48" descr="C:\Users\amalia.saladrigas\AppData\Local\Microsoft\Windows\INetCache\Content.Word\Pristis_pectin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malia.saladrigas\AppData\Local\Microsoft\Windows\INetCache\Content.Word\Pristis_pectinata.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9776" cy="1097280"/>
                    </a:xfrm>
                    <a:prstGeom prst="rect">
                      <a:avLst/>
                    </a:prstGeom>
                    <a:noFill/>
                    <a:ln>
                      <a:noFill/>
                    </a:ln>
                  </pic:spPr>
                </pic:pic>
              </a:graphicData>
            </a:graphic>
          </wp:inline>
        </w:drawing>
      </w:r>
      <w:r w:rsidRPr="00F67ACB">
        <w:rPr>
          <w:noProof/>
        </w:rPr>
        <w:drawing>
          <wp:inline distT="0" distB="0" distL="0" distR="0" wp14:anchorId="4772D0F0" wp14:editId="1AC6538B">
            <wp:extent cx="2779776" cy="1097280"/>
            <wp:effectExtent l="0" t="0" r="1905" b="7620"/>
            <wp:docPr id="49" name="Picture 49" descr="C:\Users\amalia.saladrigas\AppData\Local\Microsoft\Windows\INetCache\Content.Word\Pristis_zijs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malia.saladrigas\AppData\Local\Microsoft\Windows\INetCache\Content.Word\Pristis_zijsron.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79776" cy="1097280"/>
                    </a:xfrm>
                    <a:prstGeom prst="rect">
                      <a:avLst/>
                    </a:prstGeom>
                    <a:noFill/>
                    <a:ln>
                      <a:noFill/>
                    </a:ln>
                  </pic:spPr>
                </pic:pic>
              </a:graphicData>
            </a:graphic>
          </wp:inline>
        </w:drawing>
      </w:r>
    </w:p>
    <w:p w14:paraId="666265DD" w14:textId="77777777" w:rsidR="006C625A" w:rsidRPr="00F67ACB" w:rsidRDefault="006C625A" w:rsidP="00BF7185">
      <w:pPr>
        <w:jc w:val="both"/>
        <w:rPr>
          <w:i/>
          <w:szCs w:val="18"/>
        </w:rPr>
      </w:pPr>
    </w:p>
    <w:p w14:paraId="3E64FCAA" w14:textId="0A53B0BF" w:rsidR="00BF7185" w:rsidRPr="00F67ACB" w:rsidRDefault="00BF7185" w:rsidP="00BF7185">
      <w:pPr>
        <w:jc w:val="both"/>
        <w:rPr>
          <w:i/>
          <w:szCs w:val="18"/>
        </w:rPr>
      </w:pPr>
      <w:proofErr w:type="spellStart"/>
      <w:r w:rsidRPr="00F67ACB">
        <w:rPr>
          <w:i/>
          <w:szCs w:val="18"/>
        </w:rPr>
        <w:t>Pristis</w:t>
      </w:r>
      <w:proofErr w:type="spellEnd"/>
      <w:r w:rsidRPr="00F67ACB">
        <w:rPr>
          <w:i/>
          <w:szCs w:val="18"/>
        </w:rPr>
        <w:t xml:space="preserve"> </w:t>
      </w:r>
      <w:proofErr w:type="spellStart"/>
      <w:r w:rsidR="00B659D3" w:rsidRPr="00F67ACB">
        <w:rPr>
          <w:i/>
          <w:szCs w:val="18"/>
        </w:rPr>
        <w:t>pectinata</w:t>
      </w:r>
      <w:proofErr w:type="spellEnd"/>
      <w:r w:rsidRPr="00F67ACB">
        <w:rPr>
          <w:szCs w:val="18"/>
        </w:rPr>
        <w:tab/>
      </w:r>
      <w:r w:rsidRPr="00F67ACB">
        <w:rPr>
          <w:szCs w:val="18"/>
        </w:rPr>
        <w:tab/>
      </w:r>
      <w:r w:rsidRPr="00F67ACB">
        <w:rPr>
          <w:szCs w:val="18"/>
        </w:rPr>
        <w:tab/>
      </w:r>
      <w:r w:rsidRPr="00F67ACB">
        <w:rPr>
          <w:szCs w:val="18"/>
        </w:rPr>
        <w:tab/>
      </w:r>
      <w:r w:rsidRPr="00F67ACB">
        <w:rPr>
          <w:szCs w:val="18"/>
        </w:rPr>
        <w:tab/>
        <w:t xml:space="preserve">   </w:t>
      </w:r>
      <w:proofErr w:type="spellStart"/>
      <w:r w:rsidRPr="00F67ACB">
        <w:rPr>
          <w:i/>
          <w:szCs w:val="18"/>
        </w:rPr>
        <w:t>Pristis</w:t>
      </w:r>
      <w:proofErr w:type="spellEnd"/>
      <w:r w:rsidRPr="00F67ACB">
        <w:rPr>
          <w:i/>
          <w:szCs w:val="18"/>
        </w:rPr>
        <w:t xml:space="preserve"> </w:t>
      </w:r>
      <w:proofErr w:type="spellStart"/>
      <w:r w:rsidRPr="00F67ACB">
        <w:rPr>
          <w:i/>
          <w:szCs w:val="18"/>
        </w:rPr>
        <w:t>zijsron</w:t>
      </w:r>
      <w:proofErr w:type="spellEnd"/>
    </w:p>
    <w:p w14:paraId="78AEC26E" w14:textId="77777777" w:rsidR="006C625A" w:rsidRPr="00F67ACB" w:rsidRDefault="006C625A" w:rsidP="00BF7185">
      <w:pPr>
        <w:jc w:val="both"/>
        <w:rPr>
          <w:szCs w:val="18"/>
        </w:rPr>
      </w:pPr>
    </w:p>
    <w:p w14:paraId="433DE537" w14:textId="77777777" w:rsidR="00BF7185" w:rsidRPr="00F67ACB" w:rsidRDefault="00BF7185" w:rsidP="00BF7185">
      <w:pPr>
        <w:jc w:val="both"/>
        <w:rPr>
          <w:i/>
          <w:szCs w:val="18"/>
        </w:rPr>
      </w:pPr>
      <w:r w:rsidRPr="00F67ACB">
        <w:rPr>
          <w:noProof/>
        </w:rPr>
        <w:drawing>
          <wp:inline distT="0" distB="0" distL="0" distR="0" wp14:anchorId="457FB27E" wp14:editId="4EEF720D">
            <wp:extent cx="2779776" cy="1097280"/>
            <wp:effectExtent l="0" t="0" r="1905" b="7620"/>
            <wp:docPr id="50" name="Picture 50" descr="C:\Users\amalia.saladrigas\AppData\Local\Microsoft\Windows\INetCache\Content.Word\Pristis_prist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malia.saladrigas\AppData\Local\Microsoft\Windows\INetCache\Content.Word\Pristis_pristis.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79776" cy="1097280"/>
                    </a:xfrm>
                    <a:prstGeom prst="rect">
                      <a:avLst/>
                    </a:prstGeom>
                    <a:noFill/>
                    <a:ln>
                      <a:noFill/>
                    </a:ln>
                  </pic:spPr>
                </pic:pic>
              </a:graphicData>
            </a:graphic>
          </wp:inline>
        </w:drawing>
      </w:r>
    </w:p>
    <w:p w14:paraId="319A9476" w14:textId="77777777" w:rsidR="006C625A" w:rsidRPr="00F67ACB" w:rsidRDefault="006C625A" w:rsidP="00BF7185">
      <w:pPr>
        <w:jc w:val="both"/>
        <w:rPr>
          <w:i/>
          <w:szCs w:val="18"/>
        </w:rPr>
      </w:pPr>
    </w:p>
    <w:p w14:paraId="388F588E" w14:textId="67EAB124" w:rsidR="00BF7185" w:rsidRPr="00F67ACB" w:rsidRDefault="00BF7185" w:rsidP="00BF7185">
      <w:pPr>
        <w:jc w:val="both"/>
        <w:rPr>
          <w:i/>
          <w:szCs w:val="18"/>
        </w:rPr>
      </w:pPr>
      <w:proofErr w:type="spellStart"/>
      <w:r w:rsidRPr="00F67ACB">
        <w:rPr>
          <w:i/>
          <w:szCs w:val="18"/>
        </w:rPr>
        <w:t>Pristis</w:t>
      </w:r>
      <w:proofErr w:type="spellEnd"/>
      <w:r w:rsidRPr="00F67ACB">
        <w:rPr>
          <w:i/>
          <w:szCs w:val="18"/>
        </w:rPr>
        <w:t xml:space="preserve"> </w:t>
      </w:r>
      <w:proofErr w:type="spellStart"/>
      <w:r w:rsidRPr="00F67ACB">
        <w:rPr>
          <w:i/>
          <w:szCs w:val="18"/>
        </w:rPr>
        <w:t>pristis</w:t>
      </w:r>
      <w:proofErr w:type="spellEnd"/>
    </w:p>
    <w:p w14:paraId="78290EEB" w14:textId="77777777" w:rsidR="006C625A" w:rsidRPr="00F67ACB" w:rsidRDefault="006C625A" w:rsidP="00BF7185">
      <w:pPr>
        <w:jc w:val="both"/>
        <w:rPr>
          <w:b/>
          <w:szCs w:val="18"/>
        </w:rPr>
      </w:pPr>
    </w:p>
    <w:p w14:paraId="6E4516CD" w14:textId="28DECE53" w:rsidR="00BF7185" w:rsidRPr="00F67ACB" w:rsidRDefault="006C625A" w:rsidP="00BF7185">
      <w:pPr>
        <w:jc w:val="both"/>
        <w:rPr>
          <w:szCs w:val="18"/>
        </w:rPr>
      </w:pPr>
      <w:r w:rsidRPr="00F67ACB">
        <w:rPr>
          <w:b/>
          <w:szCs w:val="18"/>
        </w:rPr>
        <w:t>Figure 1</w:t>
      </w:r>
      <w:r w:rsidR="00BF7185" w:rsidRPr="00F67ACB">
        <w:rPr>
          <w:b/>
          <w:szCs w:val="18"/>
        </w:rPr>
        <w:t xml:space="preserve">: </w:t>
      </w:r>
      <w:r w:rsidR="00BF7185" w:rsidRPr="00F67ACB">
        <w:rPr>
          <w:szCs w:val="18"/>
        </w:rPr>
        <w:t>Distribution of sawfish species, courtesy of IUCN</w:t>
      </w:r>
    </w:p>
    <w:p w14:paraId="6B88A0CB" w14:textId="77777777" w:rsidR="00BF7185" w:rsidRPr="00F67ACB" w:rsidRDefault="00BF7185" w:rsidP="00BF7185">
      <w:pPr>
        <w:pStyle w:val="CommentText"/>
        <w:jc w:val="both"/>
        <w:rPr>
          <w:rStyle w:val="CommentReference"/>
          <w:sz w:val="22"/>
          <w:szCs w:val="22"/>
        </w:rPr>
      </w:pPr>
    </w:p>
    <w:p w14:paraId="738D825B" w14:textId="7972CC2A" w:rsidR="00BF7185" w:rsidRPr="00F67ACB" w:rsidRDefault="00BF7185" w:rsidP="00BF7185">
      <w:pPr>
        <w:pStyle w:val="CommentText"/>
        <w:widowControl/>
        <w:numPr>
          <w:ilvl w:val="0"/>
          <w:numId w:val="15"/>
        </w:numPr>
        <w:autoSpaceDE/>
        <w:autoSpaceDN/>
        <w:adjustRightInd/>
        <w:spacing w:after="12"/>
        <w:ind w:right="65"/>
        <w:jc w:val="both"/>
        <w:rPr>
          <w:b/>
          <w:color w:val="000000" w:themeColor="text1"/>
          <w:sz w:val="22"/>
          <w:szCs w:val="22"/>
        </w:rPr>
      </w:pPr>
      <w:r w:rsidRPr="00F67ACB">
        <w:rPr>
          <w:b/>
          <w:color w:val="000000" w:themeColor="text1"/>
          <w:sz w:val="22"/>
          <w:szCs w:val="22"/>
        </w:rPr>
        <w:t>CRITICAL SITES</w:t>
      </w:r>
    </w:p>
    <w:p w14:paraId="16CECB95" w14:textId="5CE6B4D6" w:rsidR="00BF7185" w:rsidRPr="00F67ACB" w:rsidRDefault="00BF7185" w:rsidP="00BF7185">
      <w:pPr>
        <w:jc w:val="both"/>
        <w:rPr>
          <w:sz w:val="22"/>
        </w:rPr>
      </w:pPr>
      <w:r w:rsidRPr="00F67ACB">
        <w:rPr>
          <w:sz w:val="22"/>
        </w:rPr>
        <w:t xml:space="preserve">The present extent of the different sawfish distributions represents just a small fraction of historic ranges. Therefore, the remaining refuges play a critical role in the protection of the </w:t>
      </w:r>
      <w:proofErr w:type="spellStart"/>
      <w:r w:rsidRPr="00F67ACB">
        <w:rPr>
          <w:sz w:val="22"/>
        </w:rPr>
        <w:t>Pristidae</w:t>
      </w:r>
      <w:proofErr w:type="spellEnd"/>
      <w:r w:rsidRPr="00F67ACB">
        <w:rPr>
          <w:sz w:val="22"/>
        </w:rPr>
        <w:t xml:space="preserve"> family. However, due to their rarity and lack of capacity for research in many Range States, the determination of these refuges is difficult. To date, only a limited number of these critical sites has been examined in scientific investigations. </w:t>
      </w:r>
    </w:p>
    <w:p w14:paraId="32B0FF28" w14:textId="77777777" w:rsidR="00BF7185" w:rsidRPr="00F67ACB" w:rsidRDefault="00BF7185" w:rsidP="00BF7185">
      <w:pPr>
        <w:jc w:val="both"/>
        <w:rPr>
          <w:sz w:val="22"/>
        </w:rPr>
      </w:pPr>
    </w:p>
    <w:p w14:paraId="245BC665" w14:textId="58AE291D" w:rsidR="006C625A" w:rsidRPr="00F67ACB" w:rsidRDefault="00BF7185" w:rsidP="006C625A">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F67ACB">
        <w:rPr>
          <w:rFonts w:cs="Arial"/>
          <w:sz w:val="22"/>
          <w:szCs w:val="22"/>
        </w:rPr>
        <w:t>POPULATION STATUS AND TRENDS</w:t>
      </w:r>
    </w:p>
    <w:p w14:paraId="7322AC84" w14:textId="19B46F6E" w:rsidR="00BF7185" w:rsidRPr="00F67ACB" w:rsidRDefault="00BF7185" w:rsidP="00BF7185">
      <w:pPr>
        <w:jc w:val="both"/>
        <w:rPr>
          <w:rFonts w:eastAsiaTheme="minorHAnsi"/>
          <w:sz w:val="22"/>
        </w:rPr>
      </w:pPr>
      <w:r w:rsidRPr="00F67ACB">
        <w:rPr>
          <w:sz w:val="22"/>
        </w:rPr>
        <w:t xml:space="preserve">There are no stock assessments for sawfish, however, information on population trends are available for some species and areas. All sawfish species have undergone significant, albeit largely unquantified, declines with only patchy remnant populations in their once more wide-ranging historical distributions. Considering the trends of the different threats to sawfishes and the range contractions of up to 81% from original, populations in most areas may continue to decrease </w:t>
      </w:r>
      <w:r w:rsidRPr="00F67ACB">
        <w:rPr>
          <w:sz w:val="22"/>
        </w:rPr>
        <w:fldChar w:fldCharType="begin"/>
      </w:r>
      <w:r w:rsidRPr="00F67ACB">
        <w:rPr>
          <w:sz w:val="22"/>
        </w:rPr>
        <w:instrText xml:space="preserve"> ADDIN EN.CITE &lt;EndNote&gt;&lt;Cite&gt;&lt;Author&gt;Dulvy&lt;/Author&gt;&lt;Year&gt;2016&lt;/Year&gt;&lt;RecNum&gt;353&lt;/RecNum&gt;&lt;DisplayText&gt;(Dulvy et al. 2016)&lt;/DisplayText&gt;&lt;record&gt;&lt;rec-number&gt;353&lt;/rec-number&gt;&lt;foreign-keys&gt;&lt;key app="EN" db-id="5zv95r90uwv55hew0xp59erdfvwvzfrf09s9" timestamp="1498139899"&gt;353&lt;/key&gt;&lt;/foreign-keys&gt;&lt;ref-type name="Journal Article"&gt;17&lt;/ref-type&gt;&lt;contributors&gt;&lt;authors&gt;&lt;author&gt;Dulvy, Nicholas K&lt;/author&gt;&lt;author&gt;Davidson, Lindsay NK&lt;/author&gt;&lt;author&gt;Kyne, Peter M&lt;/author&gt;&lt;author&gt;Simpfendorfer, Colin A&lt;/author&gt;&lt;author&gt;Harrison, Lucy R&lt;/author&gt;&lt;author&gt;Carlson, John K&lt;/author&gt;&lt;author&gt;Fordham, Sonja V&lt;/author&gt;&lt;/authors&gt;&lt;/contributors&gt;&lt;titles&gt;&lt;title&gt;Ghosts of the coast: global extinction risk and conservation of sawfishes&lt;/title&gt;&lt;secondary-title&gt;Aquatic Conservation: Marine and Freshwater Ecosystems&lt;/secondary-title&gt;&lt;/titles&gt;&lt;periodical&gt;&lt;full-title&gt;Aquatic Conservation: Marine and Freshwater Ecosystems&lt;/full-title&gt;&lt;/periodical&gt;&lt;pages&gt;134-153&lt;/pages&gt;&lt;volume&gt;26&lt;/volume&gt;&lt;number&gt;1&lt;/number&gt;&lt;dates&gt;&lt;year&gt;2016&lt;/year&gt;&lt;/dates&gt;&lt;isbn&gt;1099-0755&lt;/isbn&gt;&lt;urls&gt;&lt;/urls&gt;&lt;/record&gt;&lt;/Cite&gt;&lt;/EndNote&gt;</w:instrText>
      </w:r>
      <w:r w:rsidRPr="00F67ACB">
        <w:rPr>
          <w:sz w:val="22"/>
        </w:rPr>
        <w:fldChar w:fldCharType="separate"/>
      </w:r>
      <w:r w:rsidRPr="00F67ACB">
        <w:rPr>
          <w:noProof/>
          <w:sz w:val="22"/>
        </w:rPr>
        <w:t>(Dulvy et al. 2016)</w:t>
      </w:r>
      <w:r w:rsidRPr="00F67ACB">
        <w:rPr>
          <w:sz w:val="22"/>
        </w:rPr>
        <w:fldChar w:fldCharType="end"/>
      </w:r>
      <w:r w:rsidRPr="00F67ACB">
        <w:rPr>
          <w:sz w:val="22"/>
        </w:rPr>
        <w:t xml:space="preserve">. </w:t>
      </w:r>
      <w:r w:rsidRPr="00F67ACB">
        <w:rPr>
          <w:rFonts w:eastAsiaTheme="minorHAnsi"/>
          <w:sz w:val="22"/>
        </w:rPr>
        <w:t>The current IUCN Red List status for the global narrow sawfish populations is Endangered (</w:t>
      </w:r>
      <w:proofErr w:type="spellStart"/>
      <w:r w:rsidRPr="00F67ACB">
        <w:rPr>
          <w:rFonts w:eastAsiaTheme="minorHAnsi"/>
          <w:sz w:val="22"/>
        </w:rPr>
        <w:t>D’Anastasi</w:t>
      </w:r>
      <w:proofErr w:type="spellEnd"/>
      <w:r w:rsidRPr="00F67ACB">
        <w:rPr>
          <w:rFonts w:eastAsiaTheme="minorHAnsi"/>
          <w:sz w:val="22"/>
        </w:rPr>
        <w:t xml:space="preserve"> et al. 2013), Endangered for the dwarf sawfish populations (</w:t>
      </w:r>
      <w:proofErr w:type="spellStart"/>
      <w:r w:rsidRPr="00F67ACB">
        <w:rPr>
          <w:rFonts w:eastAsiaTheme="minorHAnsi"/>
          <w:sz w:val="22"/>
        </w:rPr>
        <w:t>Kyne</w:t>
      </w:r>
      <w:proofErr w:type="spellEnd"/>
      <w:r w:rsidRPr="00F67ACB">
        <w:rPr>
          <w:rFonts w:eastAsiaTheme="minorHAnsi"/>
          <w:sz w:val="22"/>
        </w:rPr>
        <w:t xml:space="preserve"> et al. 2013</w:t>
      </w:r>
      <w:r w:rsidR="006C2C40" w:rsidRPr="00F67ACB">
        <w:rPr>
          <w:rFonts w:eastAsiaTheme="minorHAnsi"/>
          <w:sz w:val="22"/>
        </w:rPr>
        <w:t>b</w:t>
      </w:r>
      <w:r w:rsidRPr="00F67ACB">
        <w:rPr>
          <w:rFonts w:eastAsiaTheme="minorHAnsi"/>
          <w:sz w:val="22"/>
        </w:rPr>
        <w:t xml:space="preserve">), Critically Endangered for the smalltooth sawfish populations (Carlson et al. 2013), Critically Endangered for the green sawfish populations (Simpfendorfer 2013), Critically Endangered for the </w:t>
      </w:r>
      <w:proofErr w:type="spellStart"/>
      <w:r w:rsidRPr="00F67ACB">
        <w:rPr>
          <w:rFonts w:eastAsiaTheme="minorHAnsi"/>
          <w:sz w:val="22"/>
        </w:rPr>
        <w:t>largetooth</w:t>
      </w:r>
      <w:proofErr w:type="spellEnd"/>
      <w:r w:rsidRPr="00F67ACB">
        <w:rPr>
          <w:rFonts w:eastAsiaTheme="minorHAnsi"/>
          <w:sz w:val="22"/>
        </w:rPr>
        <w:t xml:space="preserve"> sawfish (</w:t>
      </w:r>
      <w:proofErr w:type="spellStart"/>
      <w:r w:rsidRPr="00F67ACB">
        <w:rPr>
          <w:rFonts w:eastAsiaTheme="minorHAnsi"/>
          <w:sz w:val="22"/>
        </w:rPr>
        <w:t>Kyne</w:t>
      </w:r>
      <w:proofErr w:type="spellEnd"/>
      <w:r w:rsidRPr="00F67ACB">
        <w:rPr>
          <w:rFonts w:eastAsiaTheme="minorHAnsi"/>
          <w:sz w:val="22"/>
        </w:rPr>
        <w:t xml:space="preserve"> et al. 2013</w:t>
      </w:r>
      <w:r w:rsidR="00C069B2" w:rsidRPr="00F67ACB">
        <w:rPr>
          <w:rFonts w:eastAsiaTheme="minorHAnsi"/>
          <w:sz w:val="22"/>
        </w:rPr>
        <w:t>a</w:t>
      </w:r>
      <w:r w:rsidRPr="00F67ACB">
        <w:rPr>
          <w:rFonts w:eastAsiaTheme="minorHAnsi"/>
          <w:sz w:val="22"/>
        </w:rPr>
        <w:t>)</w:t>
      </w:r>
      <w:r w:rsidRPr="00F67ACB">
        <w:rPr>
          <w:rStyle w:val="FootnoteReference"/>
          <w:rFonts w:eastAsiaTheme="minorHAnsi"/>
          <w:sz w:val="22"/>
        </w:rPr>
        <w:footnoteReference w:id="1"/>
      </w:r>
      <w:r w:rsidRPr="00F67ACB">
        <w:rPr>
          <w:rFonts w:eastAsiaTheme="minorHAnsi"/>
          <w:sz w:val="22"/>
        </w:rPr>
        <w:t xml:space="preserve">. </w:t>
      </w:r>
    </w:p>
    <w:p w14:paraId="1441297C" w14:textId="77777777" w:rsidR="00BF7185" w:rsidRPr="00F67ACB" w:rsidRDefault="00BF7185" w:rsidP="00BF7185">
      <w:pPr>
        <w:jc w:val="both"/>
        <w:rPr>
          <w:rFonts w:eastAsiaTheme="minorHAnsi"/>
          <w:sz w:val="22"/>
        </w:rPr>
      </w:pPr>
    </w:p>
    <w:tbl>
      <w:tblPr>
        <w:tblStyle w:val="TableGrid"/>
        <w:tblW w:w="9372" w:type="dxa"/>
        <w:tblInd w:w="108" w:type="dxa"/>
        <w:tblLook w:val="04A0" w:firstRow="1" w:lastRow="0" w:firstColumn="1" w:lastColumn="0" w:noHBand="0" w:noVBand="1"/>
      </w:tblPr>
      <w:tblGrid>
        <w:gridCol w:w="1492"/>
        <w:gridCol w:w="1293"/>
        <w:gridCol w:w="1953"/>
        <w:gridCol w:w="2504"/>
        <w:gridCol w:w="2130"/>
      </w:tblGrid>
      <w:tr w:rsidR="00BF7185" w:rsidRPr="00F67ACB" w14:paraId="15E63C13" w14:textId="77777777" w:rsidTr="00B659D3">
        <w:trPr>
          <w:trHeight w:val="265"/>
        </w:trPr>
        <w:tc>
          <w:tcPr>
            <w:tcW w:w="1492" w:type="dxa"/>
            <w:shd w:val="clear" w:color="auto" w:fill="BFBFBF" w:themeFill="background1" w:themeFillShade="BF"/>
            <w:vAlign w:val="center"/>
          </w:tcPr>
          <w:p w14:paraId="22E13252" w14:textId="77777777" w:rsidR="00BF7185" w:rsidRPr="00F67ACB" w:rsidRDefault="00BF7185" w:rsidP="00B659D3">
            <w:pPr>
              <w:jc w:val="both"/>
            </w:pPr>
            <w:r w:rsidRPr="00F67ACB">
              <w:t>Species</w:t>
            </w:r>
          </w:p>
        </w:tc>
        <w:tc>
          <w:tcPr>
            <w:tcW w:w="1293" w:type="dxa"/>
            <w:shd w:val="clear" w:color="auto" w:fill="BFBFBF" w:themeFill="background1" w:themeFillShade="BF"/>
            <w:vAlign w:val="center"/>
          </w:tcPr>
          <w:p w14:paraId="34543713" w14:textId="77777777" w:rsidR="00BF7185" w:rsidRPr="00F67ACB" w:rsidRDefault="00BF7185" w:rsidP="00B659D3">
            <w:pPr>
              <w:jc w:val="both"/>
            </w:pPr>
            <w:r w:rsidRPr="00F67ACB">
              <w:t>Region</w:t>
            </w:r>
          </w:p>
        </w:tc>
        <w:tc>
          <w:tcPr>
            <w:tcW w:w="1953" w:type="dxa"/>
            <w:shd w:val="clear" w:color="auto" w:fill="BFBFBF" w:themeFill="background1" w:themeFillShade="BF"/>
            <w:vAlign w:val="center"/>
          </w:tcPr>
          <w:p w14:paraId="1DD1B217" w14:textId="77777777" w:rsidR="00BF7185" w:rsidRPr="00F67ACB" w:rsidRDefault="00BF7185" w:rsidP="00B659D3">
            <w:pPr>
              <w:jc w:val="both"/>
            </w:pPr>
            <w:r w:rsidRPr="00F67ACB">
              <w:t>Population trend</w:t>
            </w:r>
          </w:p>
        </w:tc>
        <w:tc>
          <w:tcPr>
            <w:tcW w:w="0" w:type="auto"/>
            <w:shd w:val="clear" w:color="auto" w:fill="BFBFBF" w:themeFill="background1" w:themeFillShade="BF"/>
            <w:vAlign w:val="center"/>
          </w:tcPr>
          <w:p w14:paraId="10A9DC33" w14:textId="77777777" w:rsidR="00BF7185" w:rsidRPr="00F67ACB" w:rsidRDefault="00BF7185" w:rsidP="00B659D3">
            <w:pPr>
              <w:jc w:val="both"/>
            </w:pPr>
            <w:r w:rsidRPr="00F67ACB">
              <w:t>Time Period</w:t>
            </w:r>
          </w:p>
        </w:tc>
        <w:tc>
          <w:tcPr>
            <w:tcW w:w="2130" w:type="dxa"/>
            <w:shd w:val="clear" w:color="auto" w:fill="BFBFBF" w:themeFill="background1" w:themeFillShade="BF"/>
            <w:vAlign w:val="center"/>
          </w:tcPr>
          <w:p w14:paraId="5F713AB6" w14:textId="77777777" w:rsidR="00BF7185" w:rsidRPr="00F67ACB" w:rsidRDefault="00BF7185" w:rsidP="00B659D3">
            <w:pPr>
              <w:jc w:val="both"/>
            </w:pPr>
            <w:r w:rsidRPr="00F67ACB">
              <w:t>Reference</w:t>
            </w:r>
          </w:p>
        </w:tc>
      </w:tr>
      <w:tr w:rsidR="00BF7185" w:rsidRPr="00F67ACB" w14:paraId="7DB8DE55" w14:textId="77777777" w:rsidTr="00B659D3">
        <w:trPr>
          <w:trHeight w:val="547"/>
        </w:trPr>
        <w:tc>
          <w:tcPr>
            <w:tcW w:w="1492" w:type="dxa"/>
            <w:vAlign w:val="center"/>
          </w:tcPr>
          <w:p w14:paraId="3C9B6438" w14:textId="77777777" w:rsidR="00BF7185" w:rsidRPr="00F67ACB" w:rsidRDefault="00BF7185" w:rsidP="00B659D3">
            <w:pPr>
              <w:jc w:val="both"/>
              <w:rPr>
                <w:i/>
              </w:rPr>
            </w:pPr>
            <w:r w:rsidRPr="00F67ACB">
              <w:rPr>
                <w:i/>
              </w:rPr>
              <w:t>Pristis zijsron</w:t>
            </w:r>
          </w:p>
        </w:tc>
        <w:tc>
          <w:tcPr>
            <w:tcW w:w="1293" w:type="dxa"/>
            <w:vAlign w:val="center"/>
          </w:tcPr>
          <w:p w14:paraId="30607E7A" w14:textId="77777777" w:rsidR="00BF7185" w:rsidRPr="00F67ACB" w:rsidRDefault="00BF7185" w:rsidP="00B659D3">
            <w:pPr>
              <w:jc w:val="both"/>
            </w:pPr>
            <w:r w:rsidRPr="00F67ACB">
              <w:t>Global population</w:t>
            </w:r>
          </w:p>
        </w:tc>
        <w:tc>
          <w:tcPr>
            <w:tcW w:w="1953" w:type="dxa"/>
            <w:vAlign w:val="center"/>
          </w:tcPr>
          <w:p w14:paraId="00E0E8C3" w14:textId="77777777" w:rsidR="00BF7185" w:rsidRPr="00F67ACB" w:rsidRDefault="00BF7185" w:rsidP="00B659D3">
            <w:pPr>
              <w:jc w:val="both"/>
            </w:pPr>
            <w:r w:rsidRPr="00F67ACB">
              <w:t>&gt;80% decline</w:t>
            </w:r>
          </w:p>
        </w:tc>
        <w:tc>
          <w:tcPr>
            <w:tcW w:w="0" w:type="auto"/>
            <w:vAlign w:val="center"/>
          </w:tcPr>
          <w:p w14:paraId="4F4E3D88" w14:textId="77777777" w:rsidR="00BF7185" w:rsidRPr="00F67ACB" w:rsidRDefault="00BF7185" w:rsidP="00B659D3">
            <w:pPr>
              <w:jc w:val="both"/>
            </w:pPr>
            <w:r w:rsidRPr="00F67ACB">
              <w:t>44 years</w:t>
            </w:r>
          </w:p>
          <w:p w14:paraId="079B6932" w14:textId="667F29C0" w:rsidR="00BF7185" w:rsidRPr="00F67ACB" w:rsidRDefault="00BF7185" w:rsidP="00B659D3">
            <w:pPr>
              <w:jc w:val="both"/>
            </w:pPr>
          </w:p>
        </w:tc>
        <w:tc>
          <w:tcPr>
            <w:tcW w:w="2130" w:type="dxa"/>
            <w:vAlign w:val="center"/>
          </w:tcPr>
          <w:p w14:paraId="701F597C" w14:textId="77777777" w:rsidR="00BF7185" w:rsidRPr="00F67ACB" w:rsidRDefault="00BF7185" w:rsidP="00B659D3">
            <w:pPr>
              <w:jc w:val="both"/>
            </w:pPr>
            <w:r w:rsidRPr="00F67ACB">
              <w:t>(Simpfendorfer 2013)</w:t>
            </w:r>
          </w:p>
        </w:tc>
      </w:tr>
      <w:tr w:rsidR="00BF7185" w:rsidRPr="00F67ACB" w14:paraId="7933674D" w14:textId="77777777" w:rsidTr="00B659D3">
        <w:trPr>
          <w:trHeight w:val="517"/>
        </w:trPr>
        <w:tc>
          <w:tcPr>
            <w:tcW w:w="1492" w:type="dxa"/>
            <w:vAlign w:val="center"/>
          </w:tcPr>
          <w:p w14:paraId="38365F7C" w14:textId="77777777" w:rsidR="00BF7185" w:rsidRPr="00F67ACB" w:rsidRDefault="00BF7185" w:rsidP="00B659D3">
            <w:pPr>
              <w:jc w:val="both"/>
              <w:rPr>
                <w:i/>
              </w:rPr>
            </w:pPr>
            <w:r w:rsidRPr="00F67ACB">
              <w:rPr>
                <w:i/>
              </w:rPr>
              <w:t>Anoxypristis cuspidata</w:t>
            </w:r>
          </w:p>
        </w:tc>
        <w:tc>
          <w:tcPr>
            <w:tcW w:w="1293" w:type="dxa"/>
            <w:vAlign w:val="center"/>
          </w:tcPr>
          <w:p w14:paraId="18F9F496" w14:textId="77777777" w:rsidR="00BF7185" w:rsidRPr="00F67ACB" w:rsidRDefault="00BF7185" w:rsidP="00B659D3">
            <w:pPr>
              <w:jc w:val="both"/>
            </w:pPr>
            <w:r w:rsidRPr="00F67ACB">
              <w:t>Global population</w:t>
            </w:r>
          </w:p>
        </w:tc>
        <w:tc>
          <w:tcPr>
            <w:tcW w:w="1953" w:type="dxa"/>
            <w:vAlign w:val="center"/>
          </w:tcPr>
          <w:p w14:paraId="4828DE7B" w14:textId="7E8EDB4F" w:rsidR="00BF7185" w:rsidRPr="009D4E96" w:rsidRDefault="00691B8F" w:rsidP="00691B8F">
            <w:pPr>
              <w:jc w:val="both"/>
              <w:rPr>
                <w:lang w:val="en-US"/>
              </w:rPr>
            </w:pPr>
            <w:r w:rsidRPr="009D4E96">
              <w:rPr>
                <w:lang w:val="en-US"/>
              </w:rPr>
              <w:t>Declines of between 50 and 70% are suspected</w:t>
            </w:r>
          </w:p>
        </w:tc>
        <w:tc>
          <w:tcPr>
            <w:tcW w:w="0" w:type="auto"/>
            <w:vAlign w:val="center"/>
          </w:tcPr>
          <w:p w14:paraId="62EBF32B" w14:textId="498066E0" w:rsidR="00BF7185" w:rsidRPr="00F67ACB" w:rsidRDefault="00691B8F" w:rsidP="00B659D3">
            <w:pPr>
              <w:jc w:val="both"/>
            </w:pPr>
            <w:r w:rsidRPr="00F67ACB">
              <w:t xml:space="preserve">~18 </w:t>
            </w:r>
            <w:proofErr w:type="spellStart"/>
            <w:r w:rsidRPr="00F67ACB">
              <w:t>years</w:t>
            </w:r>
            <w:proofErr w:type="spellEnd"/>
          </w:p>
        </w:tc>
        <w:tc>
          <w:tcPr>
            <w:tcW w:w="2130" w:type="dxa"/>
            <w:vAlign w:val="center"/>
          </w:tcPr>
          <w:p w14:paraId="10DC9456" w14:textId="77777777" w:rsidR="00BF7185" w:rsidRPr="00F67ACB" w:rsidRDefault="00BF7185" w:rsidP="00B659D3">
            <w:pPr>
              <w:jc w:val="both"/>
            </w:pPr>
            <w:r w:rsidRPr="00F67ACB">
              <w:t>(D’Anastasi et al. 2013)</w:t>
            </w:r>
          </w:p>
        </w:tc>
      </w:tr>
      <w:tr w:rsidR="00BF7185" w:rsidRPr="00F67ACB" w14:paraId="50042CE7" w14:textId="77777777" w:rsidTr="00B659D3">
        <w:trPr>
          <w:trHeight w:val="532"/>
        </w:trPr>
        <w:tc>
          <w:tcPr>
            <w:tcW w:w="1492" w:type="dxa"/>
            <w:vMerge w:val="restart"/>
            <w:vAlign w:val="center"/>
          </w:tcPr>
          <w:p w14:paraId="440F00CA" w14:textId="77777777" w:rsidR="00BF7185" w:rsidRPr="00F67ACB" w:rsidRDefault="00BF7185" w:rsidP="00B659D3">
            <w:pPr>
              <w:jc w:val="both"/>
              <w:rPr>
                <w:i/>
              </w:rPr>
            </w:pPr>
            <w:r w:rsidRPr="00F67ACB">
              <w:rPr>
                <w:i/>
              </w:rPr>
              <w:t>Pristis pectinata</w:t>
            </w:r>
          </w:p>
        </w:tc>
        <w:tc>
          <w:tcPr>
            <w:tcW w:w="1293" w:type="dxa"/>
            <w:vMerge w:val="restart"/>
            <w:vAlign w:val="center"/>
          </w:tcPr>
          <w:p w14:paraId="0E9E1D21" w14:textId="77777777" w:rsidR="00BF7185" w:rsidRPr="00F67ACB" w:rsidRDefault="00BF7185" w:rsidP="00B659D3">
            <w:pPr>
              <w:jc w:val="both"/>
            </w:pPr>
            <w:r w:rsidRPr="00F67ACB">
              <w:t>USA</w:t>
            </w:r>
          </w:p>
        </w:tc>
        <w:tc>
          <w:tcPr>
            <w:tcW w:w="1953" w:type="dxa"/>
            <w:vAlign w:val="center"/>
          </w:tcPr>
          <w:p w14:paraId="62D02300" w14:textId="77777777" w:rsidR="00BF7185" w:rsidRPr="00F67ACB" w:rsidRDefault="00BF7185" w:rsidP="00B659D3">
            <w:pPr>
              <w:jc w:val="both"/>
            </w:pPr>
            <w:r w:rsidRPr="00F67ACB">
              <w:t>95-99% decline</w:t>
            </w:r>
          </w:p>
        </w:tc>
        <w:tc>
          <w:tcPr>
            <w:tcW w:w="0" w:type="auto"/>
            <w:vAlign w:val="center"/>
          </w:tcPr>
          <w:p w14:paraId="65DB90B0" w14:textId="77777777" w:rsidR="00BF7185" w:rsidRPr="00F67ACB" w:rsidRDefault="00BF7185" w:rsidP="00B659D3">
            <w:pPr>
              <w:jc w:val="both"/>
            </w:pPr>
            <w:r w:rsidRPr="00F67ACB">
              <w:t>Since early 1900s</w:t>
            </w:r>
          </w:p>
        </w:tc>
        <w:tc>
          <w:tcPr>
            <w:tcW w:w="2130" w:type="dxa"/>
            <w:vAlign w:val="center"/>
          </w:tcPr>
          <w:p w14:paraId="334A9A09" w14:textId="77777777" w:rsidR="00BF7185" w:rsidRPr="00F67ACB" w:rsidRDefault="00BF7185" w:rsidP="00B659D3">
            <w:pPr>
              <w:jc w:val="both"/>
            </w:pPr>
            <w:r w:rsidRPr="00F67ACB">
              <w:t>(Simpfendorfer 2000; NMFS 2009)</w:t>
            </w:r>
          </w:p>
        </w:tc>
      </w:tr>
      <w:tr w:rsidR="00BF7185" w:rsidRPr="00F67ACB" w14:paraId="725B780A" w14:textId="77777777" w:rsidTr="00B659D3">
        <w:trPr>
          <w:trHeight w:val="547"/>
        </w:trPr>
        <w:tc>
          <w:tcPr>
            <w:tcW w:w="1492" w:type="dxa"/>
            <w:vMerge/>
            <w:vAlign w:val="center"/>
          </w:tcPr>
          <w:p w14:paraId="4B3B6765" w14:textId="77777777" w:rsidR="00BF7185" w:rsidRPr="00F67ACB" w:rsidRDefault="00BF7185" w:rsidP="00B659D3">
            <w:pPr>
              <w:jc w:val="both"/>
              <w:rPr>
                <w:i/>
              </w:rPr>
            </w:pPr>
          </w:p>
        </w:tc>
        <w:tc>
          <w:tcPr>
            <w:tcW w:w="1293" w:type="dxa"/>
            <w:vMerge/>
            <w:vAlign w:val="center"/>
          </w:tcPr>
          <w:p w14:paraId="40FA607D" w14:textId="77777777" w:rsidR="00BF7185" w:rsidRPr="00F67ACB" w:rsidRDefault="00BF7185" w:rsidP="00B659D3">
            <w:pPr>
              <w:jc w:val="both"/>
            </w:pPr>
          </w:p>
        </w:tc>
        <w:tc>
          <w:tcPr>
            <w:tcW w:w="1953" w:type="dxa"/>
            <w:vAlign w:val="center"/>
          </w:tcPr>
          <w:p w14:paraId="60546A3C" w14:textId="77777777" w:rsidR="00BF7185" w:rsidRPr="00F67ACB" w:rsidRDefault="00BF7185" w:rsidP="00B659D3">
            <w:pPr>
              <w:jc w:val="both"/>
            </w:pPr>
            <w:r w:rsidRPr="00F67ACB">
              <w:t>~5% increase per year</w:t>
            </w:r>
          </w:p>
        </w:tc>
        <w:tc>
          <w:tcPr>
            <w:tcW w:w="0" w:type="auto"/>
            <w:vAlign w:val="center"/>
          </w:tcPr>
          <w:p w14:paraId="217C5CEF" w14:textId="77777777" w:rsidR="00BF7185" w:rsidRPr="00F67ACB" w:rsidRDefault="00BF7185" w:rsidP="00B659D3">
            <w:pPr>
              <w:jc w:val="both"/>
            </w:pPr>
            <w:r w:rsidRPr="00F67ACB">
              <w:t>Since 1989</w:t>
            </w:r>
          </w:p>
        </w:tc>
        <w:tc>
          <w:tcPr>
            <w:tcW w:w="2130" w:type="dxa"/>
            <w:vAlign w:val="center"/>
          </w:tcPr>
          <w:p w14:paraId="3B060E32" w14:textId="77777777" w:rsidR="00BF7185" w:rsidRPr="00F67ACB" w:rsidRDefault="00BF7185" w:rsidP="00B659D3">
            <w:pPr>
              <w:jc w:val="both"/>
            </w:pPr>
            <w:r w:rsidRPr="00F67ACB">
              <w:t>(Carlson et al. 2007)</w:t>
            </w:r>
          </w:p>
        </w:tc>
      </w:tr>
      <w:tr w:rsidR="00F67ACB" w:rsidRPr="00F67ACB" w14:paraId="29E0342F" w14:textId="77777777" w:rsidTr="00B659D3">
        <w:trPr>
          <w:trHeight w:val="532"/>
        </w:trPr>
        <w:tc>
          <w:tcPr>
            <w:tcW w:w="1492" w:type="dxa"/>
            <w:vAlign w:val="center"/>
          </w:tcPr>
          <w:p w14:paraId="276D4572" w14:textId="13B803D8" w:rsidR="00F67ACB" w:rsidRPr="00F67ACB" w:rsidRDefault="00F67ACB" w:rsidP="00B659D3">
            <w:pPr>
              <w:jc w:val="both"/>
              <w:rPr>
                <w:i/>
              </w:rPr>
            </w:pPr>
            <w:proofErr w:type="spellStart"/>
            <w:r w:rsidRPr="00F67ACB">
              <w:rPr>
                <w:i/>
              </w:rPr>
              <w:t>Pristis</w:t>
            </w:r>
            <w:proofErr w:type="spellEnd"/>
            <w:r w:rsidRPr="00F67ACB">
              <w:rPr>
                <w:i/>
              </w:rPr>
              <w:t xml:space="preserve"> </w:t>
            </w:r>
            <w:proofErr w:type="spellStart"/>
            <w:r w:rsidRPr="00F67ACB">
              <w:rPr>
                <w:i/>
              </w:rPr>
              <w:t>pectinata</w:t>
            </w:r>
            <w:proofErr w:type="spellEnd"/>
          </w:p>
        </w:tc>
        <w:tc>
          <w:tcPr>
            <w:tcW w:w="1293" w:type="dxa"/>
            <w:vAlign w:val="center"/>
          </w:tcPr>
          <w:p w14:paraId="260DE38F" w14:textId="15783AEE" w:rsidR="00F67ACB" w:rsidRPr="00F67ACB" w:rsidRDefault="00F67ACB" w:rsidP="00B659D3">
            <w:pPr>
              <w:jc w:val="both"/>
            </w:pPr>
            <w:r w:rsidRPr="00F67ACB">
              <w:t>Global</w:t>
            </w:r>
          </w:p>
        </w:tc>
        <w:tc>
          <w:tcPr>
            <w:tcW w:w="1953" w:type="dxa"/>
            <w:vAlign w:val="center"/>
          </w:tcPr>
          <w:p w14:paraId="7DDFA0D0" w14:textId="264499EA" w:rsidR="00F67ACB" w:rsidRPr="009D4E96" w:rsidRDefault="00F67ACB" w:rsidP="00B659D3">
            <w:pPr>
              <w:jc w:val="both"/>
              <w:rPr>
                <w:lang w:val="en-US"/>
              </w:rPr>
            </w:pPr>
            <w:r w:rsidRPr="009D4E96">
              <w:rPr>
                <w:lang w:val="en-US"/>
              </w:rPr>
              <w:t>Decline &gt;80% of its former range.</w:t>
            </w:r>
          </w:p>
        </w:tc>
        <w:tc>
          <w:tcPr>
            <w:tcW w:w="0" w:type="auto"/>
            <w:vAlign w:val="center"/>
          </w:tcPr>
          <w:p w14:paraId="072950CA" w14:textId="77777777" w:rsidR="00F67ACB" w:rsidRPr="009D4E96" w:rsidRDefault="00F67ACB" w:rsidP="00B659D3">
            <w:pPr>
              <w:jc w:val="both"/>
              <w:rPr>
                <w:lang w:val="en-US"/>
              </w:rPr>
            </w:pPr>
          </w:p>
        </w:tc>
        <w:tc>
          <w:tcPr>
            <w:tcW w:w="2130" w:type="dxa"/>
            <w:vAlign w:val="center"/>
          </w:tcPr>
          <w:p w14:paraId="570D075C" w14:textId="40797E8C" w:rsidR="00F67ACB" w:rsidRPr="00F67ACB" w:rsidRDefault="00F67ACB" w:rsidP="00B659D3">
            <w:pPr>
              <w:jc w:val="both"/>
            </w:pPr>
            <w:proofErr w:type="spellStart"/>
            <w:r w:rsidRPr="00F67ACB">
              <w:t>Dulvy</w:t>
            </w:r>
            <w:proofErr w:type="spellEnd"/>
            <w:r w:rsidRPr="00F67ACB">
              <w:t xml:space="preserve"> et al (2016)</w:t>
            </w:r>
          </w:p>
        </w:tc>
      </w:tr>
      <w:tr w:rsidR="00BF7185" w:rsidRPr="00F67ACB" w14:paraId="5C12DEB1" w14:textId="77777777" w:rsidTr="00B659D3">
        <w:trPr>
          <w:trHeight w:val="532"/>
        </w:trPr>
        <w:tc>
          <w:tcPr>
            <w:tcW w:w="1492" w:type="dxa"/>
            <w:vAlign w:val="center"/>
          </w:tcPr>
          <w:p w14:paraId="3A191CB5" w14:textId="77777777" w:rsidR="00BF7185" w:rsidRPr="00F67ACB" w:rsidRDefault="00BF7185" w:rsidP="00B659D3">
            <w:pPr>
              <w:jc w:val="both"/>
              <w:rPr>
                <w:i/>
              </w:rPr>
            </w:pPr>
            <w:proofErr w:type="spellStart"/>
            <w:r w:rsidRPr="00F67ACB">
              <w:rPr>
                <w:i/>
              </w:rPr>
              <w:t>Pristis</w:t>
            </w:r>
            <w:proofErr w:type="spellEnd"/>
            <w:r w:rsidRPr="00F67ACB">
              <w:rPr>
                <w:i/>
              </w:rPr>
              <w:t xml:space="preserve"> </w:t>
            </w:r>
            <w:proofErr w:type="spellStart"/>
            <w:r w:rsidRPr="00F67ACB">
              <w:rPr>
                <w:i/>
              </w:rPr>
              <w:t>pristis</w:t>
            </w:r>
            <w:proofErr w:type="spellEnd"/>
          </w:p>
        </w:tc>
        <w:tc>
          <w:tcPr>
            <w:tcW w:w="1293" w:type="dxa"/>
            <w:vAlign w:val="center"/>
          </w:tcPr>
          <w:p w14:paraId="706F1601" w14:textId="77777777" w:rsidR="00BF7185" w:rsidRPr="00F67ACB" w:rsidRDefault="00BF7185" w:rsidP="00B659D3">
            <w:pPr>
              <w:jc w:val="both"/>
            </w:pPr>
            <w:r w:rsidRPr="00F67ACB">
              <w:t>Indo-West Pacific</w:t>
            </w:r>
          </w:p>
        </w:tc>
        <w:tc>
          <w:tcPr>
            <w:tcW w:w="1953" w:type="dxa"/>
            <w:vAlign w:val="center"/>
          </w:tcPr>
          <w:p w14:paraId="70AC24CA" w14:textId="77777777" w:rsidR="00BF7185" w:rsidRPr="00F67ACB" w:rsidRDefault="00BF7185" w:rsidP="00B659D3">
            <w:pPr>
              <w:jc w:val="both"/>
            </w:pPr>
            <w:r w:rsidRPr="00F67ACB">
              <w:t>&gt;80% decline</w:t>
            </w:r>
          </w:p>
        </w:tc>
        <w:tc>
          <w:tcPr>
            <w:tcW w:w="0" w:type="auto"/>
            <w:vAlign w:val="center"/>
          </w:tcPr>
          <w:p w14:paraId="170C401D" w14:textId="77777777" w:rsidR="00BF7185" w:rsidRPr="00F67ACB" w:rsidRDefault="00BF7185" w:rsidP="00B659D3">
            <w:pPr>
              <w:jc w:val="both"/>
            </w:pPr>
            <w:r w:rsidRPr="00F67ACB">
              <w:t>Three generations (1969-2013)</w:t>
            </w:r>
          </w:p>
        </w:tc>
        <w:tc>
          <w:tcPr>
            <w:tcW w:w="2130" w:type="dxa"/>
            <w:vAlign w:val="center"/>
          </w:tcPr>
          <w:p w14:paraId="4C044D36" w14:textId="77777777" w:rsidR="00BF7185" w:rsidRPr="00F67ACB" w:rsidRDefault="00BF7185" w:rsidP="00B659D3">
            <w:pPr>
              <w:jc w:val="both"/>
            </w:pPr>
            <w:r w:rsidRPr="00F67ACB">
              <w:t>(Kyne et al. 2013a)</w:t>
            </w:r>
          </w:p>
        </w:tc>
      </w:tr>
      <w:tr w:rsidR="00BF7185" w:rsidRPr="00F67ACB" w14:paraId="173A256D" w14:textId="77777777" w:rsidTr="00B659D3">
        <w:trPr>
          <w:trHeight w:val="517"/>
        </w:trPr>
        <w:tc>
          <w:tcPr>
            <w:tcW w:w="1492" w:type="dxa"/>
            <w:vAlign w:val="center"/>
          </w:tcPr>
          <w:p w14:paraId="5AF6107B" w14:textId="77777777" w:rsidR="00BF7185" w:rsidRPr="00F67ACB" w:rsidRDefault="00BF7185" w:rsidP="00B659D3">
            <w:pPr>
              <w:jc w:val="both"/>
              <w:rPr>
                <w:i/>
              </w:rPr>
            </w:pPr>
            <w:r w:rsidRPr="00F67ACB">
              <w:rPr>
                <w:i/>
              </w:rPr>
              <w:t>Pristis clavata</w:t>
            </w:r>
          </w:p>
        </w:tc>
        <w:tc>
          <w:tcPr>
            <w:tcW w:w="1293" w:type="dxa"/>
            <w:vAlign w:val="center"/>
          </w:tcPr>
          <w:p w14:paraId="2CE312E8" w14:textId="77777777" w:rsidR="00BF7185" w:rsidRPr="00F67ACB" w:rsidRDefault="00BF7185" w:rsidP="00B659D3">
            <w:pPr>
              <w:jc w:val="both"/>
            </w:pPr>
            <w:r w:rsidRPr="00F67ACB">
              <w:t>Northern Australia</w:t>
            </w:r>
          </w:p>
        </w:tc>
        <w:tc>
          <w:tcPr>
            <w:tcW w:w="1953" w:type="dxa"/>
            <w:vAlign w:val="center"/>
          </w:tcPr>
          <w:p w14:paraId="1E59080E" w14:textId="77777777" w:rsidR="00BF7185" w:rsidRPr="00F67ACB" w:rsidRDefault="00BF7185" w:rsidP="00B659D3">
            <w:pPr>
              <w:jc w:val="both"/>
            </w:pPr>
            <w:r w:rsidRPr="00F67ACB">
              <w:t>50-80% decline</w:t>
            </w:r>
          </w:p>
        </w:tc>
        <w:tc>
          <w:tcPr>
            <w:tcW w:w="0" w:type="auto"/>
            <w:vAlign w:val="center"/>
          </w:tcPr>
          <w:p w14:paraId="5896B649" w14:textId="77777777" w:rsidR="00BF7185" w:rsidRPr="00F67ACB" w:rsidRDefault="00BF7185" w:rsidP="00B659D3">
            <w:pPr>
              <w:jc w:val="both"/>
            </w:pPr>
            <w:r w:rsidRPr="00F67ACB">
              <w:t>Three generation lengths (~49 years)</w:t>
            </w:r>
          </w:p>
        </w:tc>
        <w:tc>
          <w:tcPr>
            <w:tcW w:w="2130" w:type="dxa"/>
            <w:vAlign w:val="center"/>
          </w:tcPr>
          <w:p w14:paraId="28DBE703" w14:textId="77777777" w:rsidR="00BF7185" w:rsidRPr="00F67ACB" w:rsidRDefault="00BF7185" w:rsidP="00B659D3">
            <w:pPr>
              <w:jc w:val="both"/>
            </w:pPr>
            <w:r w:rsidRPr="00F67ACB">
              <w:t>(Kyne et al. 2013b)</w:t>
            </w:r>
          </w:p>
        </w:tc>
      </w:tr>
    </w:tbl>
    <w:p w14:paraId="2CBA7714" w14:textId="77777777" w:rsidR="00BF7185" w:rsidRPr="00F67ACB" w:rsidRDefault="00BF7185" w:rsidP="00BF7185">
      <w:pPr>
        <w:jc w:val="both"/>
        <w:rPr>
          <w:rFonts w:eastAsiaTheme="minorHAnsi"/>
          <w:sz w:val="22"/>
        </w:rPr>
      </w:pPr>
    </w:p>
    <w:p w14:paraId="087701C0" w14:textId="77777777" w:rsidR="00BF7185" w:rsidRPr="00F67ACB" w:rsidRDefault="00BF7185" w:rsidP="00BF7185">
      <w:pPr>
        <w:jc w:val="both"/>
        <w:rPr>
          <w:sz w:val="22"/>
        </w:rPr>
      </w:pPr>
    </w:p>
    <w:p w14:paraId="033311A4" w14:textId="621C1426" w:rsidR="006C625A" w:rsidRPr="00F67ACB" w:rsidRDefault="00BF7185" w:rsidP="006C625A">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F67ACB">
        <w:rPr>
          <w:rFonts w:cs="Arial"/>
          <w:sz w:val="22"/>
          <w:szCs w:val="22"/>
        </w:rPr>
        <w:t>THREATS</w:t>
      </w:r>
    </w:p>
    <w:p w14:paraId="62ECEDDC" w14:textId="77777777" w:rsidR="00BF7185" w:rsidRPr="00F67ACB" w:rsidRDefault="00BF7185" w:rsidP="00BF7185">
      <w:pPr>
        <w:pStyle w:val="ListParagraph"/>
        <w:widowControl/>
        <w:numPr>
          <w:ilvl w:val="0"/>
          <w:numId w:val="3"/>
        </w:numPr>
        <w:autoSpaceDE/>
        <w:autoSpaceDN/>
        <w:adjustRightInd/>
        <w:spacing w:after="12"/>
        <w:ind w:right="65"/>
        <w:jc w:val="both"/>
        <w:rPr>
          <w:rFonts w:eastAsiaTheme="minorHAnsi"/>
          <w:sz w:val="22"/>
        </w:rPr>
      </w:pPr>
      <w:r w:rsidRPr="00F67ACB">
        <w:rPr>
          <w:b/>
          <w:sz w:val="22"/>
          <w:shd w:val="clear" w:color="auto" w:fill="FFFFFF"/>
        </w:rPr>
        <w:t xml:space="preserve">Fisheries: </w:t>
      </w:r>
      <w:r w:rsidRPr="00F67ACB">
        <w:rPr>
          <w:sz w:val="22"/>
          <w:shd w:val="clear" w:color="auto" w:fill="FFFFFF"/>
        </w:rPr>
        <w:t xml:space="preserve">The greatest threat is fisheries where sawfish are commonly caught as bycatch. </w:t>
      </w:r>
      <w:r w:rsidRPr="00F67ACB">
        <w:rPr>
          <w:rFonts w:eastAsiaTheme="minorHAnsi"/>
          <w:sz w:val="22"/>
        </w:rPr>
        <w:t xml:space="preserve">Because of their rostra, sawfish are particularly susceptible to gillnets, driftnets, trammel nets, and trawls </w:t>
      </w:r>
      <w:r w:rsidRPr="00F67ACB">
        <w:rPr>
          <w:rFonts w:eastAsiaTheme="minorHAnsi"/>
          <w:sz w:val="22"/>
        </w:rPr>
        <w:fldChar w:fldCharType="begin">
          <w:fldData xml:space="preserve">PEVuZE5vdGU+PENpdGU+PEF1dGhvcj5TZXJ2aWNlPC9BdXRob3I+PFllYXI+MjAxMDwvWWVhcj48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</w:fldData>
        </w:fldChar>
      </w:r>
      <w:r w:rsidRPr="00F67ACB">
        <w:rPr>
          <w:rFonts w:eastAsiaTheme="minorHAnsi"/>
          <w:sz w:val="22"/>
        </w:rPr>
        <w:instrText xml:space="preserve"> ADDIN EN.CITE </w:instrText>
      </w:r>
      <w:r w:rsidRPr="00F67ACB">
        <w:rPr>
          <w:rFonts w:eastAsiaTheme="minorHAnsi"/>
          <w:sz w:val="22"/>
        </w:rPr>
        <w:fldChar w:fldCharType="begin">
          <w:fldData xml:space="preserve">PEVuZE5vdGU+PENpdGU+PEF1dGhvcj5TZXJ2aWNlPC9BdXRob3I+PFllYXI+MjAxMDwvWWVhcj48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</w:fldData>
        </w:fldChar>
      </w:r>
      <w:r w:rsidRPr="00F67ACB">
        <w:rPr>
          <w:rFonts w:eastAsiaTheme="minorHAnsi"/>
          <w:sz w:val="22"/>
        </w:rPr>
        <w:instrText xml:space="preserve"> ADDIN EN.CITE.DATA </w:instrText>
      </w:r>
      <w:r w:rsidRPr="00F67ACB">
        <w:rPr>
          <w:rFonts w:eastAsiaTheme="minorHAnsi"/>
          <w:sz w:val="22"/>
        </w:rPr>
      </w:r>
      <w:r w:rsidRPr="00F67ACB">
        <w:rPr>
          <w:rFonts w:eastAsiaTheme="minorHAnsi"/>
          <w:sz w:val="22"/>
        </w:rPr>
        <w:fldChar w:fldCharType="end"/>
      </w:r>
      <w:r w:rsidRPr="00F67ACB">
        <w:rPr>
          <w:rFonts w:eastAsiaTheme="minorHAnsi"/>
          <w:sz w:val="22"/>
        </w:rPr>
      </w:r>
      <w:r w:rsidRPr="00F67ACB">
        <w:rPr>
          <w:rFonts w:eastAsiaTheme="minorHAnsi"/>
          <w:sz w:val="22"/>
        </w:rPr>
        <w:fldChar w:fldCharType="separate"/>
      </w:r>
      <w:r w:rsidRPr="00F67ACB">
        <w:rPr>
          <w:rFonts w:eastAsiaTheme="minorHAnsi"/>
          <w:noProof/>
          <w:sz w:val="22"/>
        </w:rPr>
        <w:t>(Simpfendorfer 2000; Brewer et al. 2006; NMFS 2010)</w:t>
      </w:r>
      <w:r w:rsidRPr="00F67ACB">
        <w:rPr>
          <w:rFonts w:eastAsiaTheme="minorHAnsi"/>
          <w:sz w:val="22"/>
        </w:rPr>
        <w:fldChar w:fldCharType="end"/>
      </w:r>
      <w:r w:rsidRPr="00F67ACB">
        <w:rPr>
          <w:rFonts w:eastAsiaTheme="minorHAnsi"/>
          <w:sz w:val="22"/>
        </w:rPr>
        <w:t xml:space="preserve">. Fishing using longlines and handlines was also reported to capture sawfish, but with much lower impact than net entanglement </w:t>
      </w:r>
      <w:r w:rsidRPr="00F67ACB">
        <w:rPr>
          <w:rFonts w:eastAsiaTheme="minorHAnsi"/>
          <w:sz w:val="22"/>
        </w:rPr>
        <w:fldChar w:fldCharType="begin"/>
      </w:r>
      <w:r w:rsidRPr="00F67ACB">
        <w:rPr>
          <w:rFonts w:eastAsiaTheme="minorHAnsi"/>
          <w:sz w:val="22"/>
        </w:rPr>
        <w:instrText xml:space="preserve"> ADDIN EN.CITE &lt;EndNote&gt;&lt;Cite&gt;&lt;Author&gt;Service&lt;/Author&gt;&lt;Year&gt; 2009&lt;/Year&gt;&lt;RecNum&gt;322&lt;/RecNum&gt;&lt;DisplayText&gt;(NMFS 2009)&lt;/DisplayText&gt;&lt;record&gt;&lt;rec-number&gt;322&lt;/rec-number&gt;&lt;foreign-keys&gt;&lt;key app="EN" db-id="5zv95r90uwv55hew0xp59erdfvwvzfrf09s9" timestamp="1497890363"&gt;322&lt;/key&gt;&lt;/foreign-keys&gt;&lt;ref-type name="Report"&gt;27&lt;/ref-type&gt;&lt;contributors&gt;&lt;authors&gt;&lt;author&gt;National Marine Fisheries Service NMFS&lt;/author&gt;&lt;/authors&gt;&lt;/contributors&gt;&lt;titles&gt;&lt;title&gt;Recovery Plan for Smalltooth Sawfish (Pristis pectinata)&lt;/title&gt;&lt;secondary-title&gt;Prepared by the Smalltooth Sawfish Recovery Team for the National Marine Fisheries Service&lt;/secondary-title&gt;&lt;/titles&gt;&lt;dates&gt;&lt;year&gt; 2009&lt;/year&gt;&lt;/dates&gt;&lt;pub-location&gt;Silver Spring, Maryland&lt;/pub-location&gt;&lt;publisher&gt;National Oceanic and Atmospheric Administration&lt;/publisher&gt;&lt;urls&gt;&lt;/urls&gt;&lt;/record&gt;&lt;/Cite&gt;&lt;/EndNote&gt;</w:instrText>
      </w:r>
      <w:r w:rsidRPr="00F67ACB">
        <w:rPr>
          <w:rFonts w:eastAsiaTheme="minorHAnsi"/>
          <w:sz w:val="22"/>
        </w:rPr>
        <w:fldChar w:fldCharType="separate"/>
      </w:r>
      <w:r w:rsidRPr="00F67ACB">
        <w:rPr>
          <w:rFonts w:eastAsiaTheme="minorHAnsi"/>
          <w:noProof/>
          <w:sz w:val="22"/>
        </w:rPr>
        <w:t>(NMFS 2009)</w:t>
      </w:r>
      <w:r w:rsidRPr="00F67ACB">
        <w:rPr>
          <w:rFonts w:eastAsiaTheme="minorHAnsi"/>
          <w:sz w:val="22"/>
        </w:rPr>
        <w:fldChar w:fldCharType="end"/>
      </w:r>
      <w:r w:rsidRPr="00F67ACB">
        <w:rPr>
          <w:rFonts w:eastAsiaTheme="minorHAnsi"/>
          <w:sz w:val="22"/>
        </w:rPr>
        <w:t xml:space="preserve">. </w:t>
      </w:r>
    </w:p>
    <w:p w14:paraId="366DF673" w14:textId="4D61C0BB" w:rsidR="00BF7185" w:rsidRPr="00F67ACB" w:rsidRDefault="00BF7185" w:rsidP="00BF7185">
      <w:pPr>
        <w:pStyle w:val="ListParagraph"/>
        <w:widowControl/>
        <w:numPr>
          <w:ilvl w:val="0"/>
          <w:numId w:val="3"/>
        </w:numPr>
        <w:autoSpaceDE/>
        <w:autoSpaceDN/>
        <w:adjustRightInd/>
        <w:spacing w:after="12"/>
        <w:ind w:right="65"/>
        <w:jc w:val="both"/>
        <w:rPr>
          <w:rFonts w:eastAsiaTheme="minorHAnsi"/>
          <w:sz w:val="22"/>
        </w:rPr>
      </w:pPr>
      <w:r w:rsidRPr="00F67ACB">
        <w:rPr>
          <w:b/>
          <w:sz w:val="22"/>
        </w:rPr>
        <w:t xml:space="preserve">Habitat degradation: </w:t>
      </w:r>
      <w:r w:rsidRPr="00F67ACB">
        <w:rPr>
          <w:sz w:val="22"/>
        </w:rPr>
        <w:t xml:space="preserve">Sawfishes rely on several habitat types, which exposes them to a variety of anthropogenic threats (e.g. agriculture, mining operations, pollution, dam and canal building and </w:t>
      </w:r>
      <w:r w:rsidR="00F67ACB" w:rsidRPr="00F67ACB">
        <w:rPr>
          <w:rFonts w:eastAsiaTheme="minorHAnsi"/>
          <w:sz w:val="22"/>
        </w:rPr>
        <w:t xml:space="preserve">land reclamation) (Harrison and </w:t>
      </w:r>
      <w:proofErr w:type="spellStart"/>
      <w:r w:rsidR="00F67ACB" w:rsidRPr="00F67ACB">
        <w:rPr>
          <w:rFonts w:eastAsiaTheme="minorHAnsi"/>
          <w:sz w:val="22"/>
        </w:rPr>
        <w:t>Dulvy</w:t>
      </w:r>
      <w:proofErr w:type="spellEnd"/>
      <w:r w:rsidR="00F67ACB" w:rsidRPr="00F67ACB">
        <w:rPr>
          <w:rFonts w:eastAsiaTheme="minorHAnsi"/>
          <w:sz w:val="22"/>
        </w:rPr>
        <w:t xml:space="preserve"> 2014)</w:t>
      </w:r>
      <w:r w:rsidR="00272D9B">
        <w:rPr>
          <w:rFonts w:eastAsiaTheme="minorHAnsi"/>
          <w:sz w:val="22"/>
        </w:rPr>
        <w:t>.</w:t>
      </w:r>
    </w:p>
    <w:p w14:paraId="33947857" w14:textId="77777777" w:rsidR="00BF7185" w:rsidRPr="00F67ACB" w:rsidRDefault="00BF7185" w:rsidP="00BF7185">
      <w:pPr>
        <w:pStyle w:val="ListParagraph"/>
        <w:widowControl/>
        <w:numPr>
          <w:ilvl w:val="0"/>
          <w:numId w:val="3"/>
        </w:numPr>
        <w:autoSpaceDE/>
        <w:autoSpaceDN/>
        <w:adjustRightInd/>
        <w:spacing w:after="12"/>
        <w:ind w:right="65"/>
        <w:jc w:val="both"/>
        <w:rPr>
          <w:rFonts w:eastAsiaTheme="minorHAnsi"/>
          <w:sz w:val="22"/>
        </w:rPr>
      </w:pPr>
      <w:r w:rsidRPr="00F67ACB">
        <w:rPr>
          <w:b/>
          <w:sz w:val="22"/>
        </w:rPr>
        <w:t xml:space="preserve">International trade: </w:t>
      </w:r>
      <w:r w:rsidRPr="00F67ACB">
        <w:rPr>
          <w:rFonts w:eastAsiaTheme="minorHAnsi"/>
          <w:sz w:val="22"/>
        </w:rPr>
        <w:t xml:space="preserve">Bycatch is often retained because of the economic value of sawfish fins and rostra. </w:t>
      </w:r>
      <w:r w:rsidRPr="00F67ACB">
        <w:rPr>
          <w:rFonts w:eastAsiaTheme="minorHAnsi"/>
          <w:sz w:val="22"/>
        </w:rPr>
        <w:fldChar w:fldCharType="begin"/>
      </w:r>
      <w:r w:rsidRPr="00F67ACB">
        <w:rPr>
          <w:rFonts w:eastAsiaTheme="minorHAnsi"/>
          <w:sz w:val="22"/>
        </w:rPr>
        <w:instrText xml:space="preserve"> ADDIN EN.CITE &lt;EndNote&gt;&lt;Cite&gt;&lt;Author&gt;Charvet-Almeida&lt;/Author&gt;&lt;Year&gt;2002&lt;/Year&gt;&lt;RecNum&gt;315&lt;/RecNum&gt;&lt;DisplayText&gt;(Charvet-Almeida 2002)&lt;/DisplayText&gt;&lt;record&gt;&lt;rec-number&gt;315&lt;/rec-number&gt;&lt;foreign-keys&gt;&lt;key app="EN" db-id="5zv95r90uwv55hew0xp59erdfvwvzfrf09s9" timestamp="1497884560"&gt;315&lt;/key&gt;&lt;/foreign-keys&gt;&lt;ref-type name="Journal Article"&gt;17&lt;/ref-type&gt;&lt;contributors&gt;&lt;authors&gt;&lt;author&gt;Charvet-Almeida, Patricia&lt;/author&gt;&lt;/authors&gt;&lt;/contributors&gt;&lt;titles&gt;&lt;title&gt;Sawfish trade in the North of Brazil&lt;/title&gt;&lt;secondary-title&gt;Shark News&lt;/secondary-title&gt;&lt;/titles&gt;&lt;periodical&gt;&lt;full-title&gt;Shark News&lt;/full-title&gt;&lt;/periodical&gt;&lt;volume&gt;14&lt;/volume&gt;&lt;number&gt;9&lt;/number&gt;&lt;dates&gt;&lt;year&gt;2002&lt;/year&gt;&lt;/dates&gt;&lt;urls&gt;&lt;/urls&gt;&lt;/record&gt;&lt;/Cite&gt;&lt;/EndNote&gt;</w:instrText>
      </w:r>
      <w:r w:rsidRPr="00F67ACB">
        <w:rPr>
          <w:rFonts w:eastAsiaTheme="minorHAnsi"/>
          <w:sz w:val="22"/>
        </w:rPr>
        <w:fldChar w:fldCharType="end"/>
      </w:r>
    </w:p>
    <w:p w14:paraId="61D95DEC" w14:textId="30D16759" w:rsidR="00BF7185" w:rsidRPr="00F67ACB" w:rsidRDefault="00BF7185" w:rsidP="00BF7185">
      <w:pPr>
        <w:pStyle w:val="ListParagraph"/>
        <w:widowControl/>
        <w:numPr>
          <w:ilvl w:val="0"/>
          <w:numId w:val="3"/>
        </w:numPr>
        <w:autoSpaceDE/>
        <w:autoSpaceDN/>
        <w:adjustRightInd/>
        <w:spacing w:after="12"/>
        <w:ind w:right="65"/>
        <w:jc w:val="both"/>
        <w:rPr>
          <w:rFonts w:eastAsiaTheme="minorHAnsi"/>
          <w:sz w:val="22"/>
        </w:rPr>
      </w:pPr>
      <w:r w:rsidRPr="00F67ACB">
        <w:rPr>
          <w:b/>
          <w:sz w:val="22"/>
        </w:rPr>
        <w:t xml:space="preserve">Marine debris: </w:t>
      </w:r>
      <w:r w:rsidRPr="00F67ACB">
        <w:rPr>
          <w:sz w:val="22"/>
        </w:rPr>
        <w:t xml:space="preserve">Entanglement in marine debris and </w:t>
      </w:r>
      <w:r w:rsidR="003612EB" w:rsidRPr="00F67ACB">
        <w:rPr>
          <w:sz w:val="22"/>
        </w:rPr>
        <w:t xml:space="preserve">abandoned </w:t>
      </w:r>
      <w:r w:rsidRPr="00F67ACB">
        <w:rPr>
          <w:sz w:val="22"/>
        </w:rPr>
        <w:t xml:space="preserve">fishing gear poses a threat to sawfishes </w:t>
      </w:r>
      <w:r w:rsidRPr="00F67ACB">
        <w:rPr>
          <w:sz w:val="22"/>
        </w:rPr>
        <w:fldChar w:fldCharType="begin"/>
      </w:r>
      <w:r w:rsidRPr="00F67ACB">
        <w:rPr>
          <w:sz w:val="22"/>
        </w:rPr>
        <w:instrText xml:space="preserve"> ADDIN EN.CITE &lt;EndNote&gt;&lt;Cite&gt;&lt;Author&gt;Seitz&lt;/Author&gt;&lt;Year&gt;2006&lt;/Year&gt;&lt;RecNum&gt;493&lt;/RecNum&gt;&lt;DisplayText&gt;(Seitz &amp;amp; Poulakis 2006)&lt;/DisplayText&gt;&lt;record&gt;&lt;rec-number&gt;493&lt;/rec-number&gt;&lt;foreign-keys&gt;&lt;key app="EN" db-id="5zv95r90uwv55hew0xp59erdfvwvzfrf09s9" timestamp="1500040672"&gt;493&lt;/key&gt;&lt;/foreign-keys&gt;&lt;ref-type name="Journal Article"&gt;17&lt;/ref-type&gt;&lt;contributors&gt;&lt;authors&gt;&lt;author&gt;Seitz, Jason C&lt;/author&gt;&lt;author&gt;Poulakis, Gregg R&lt;/author&gt;&lt;/authors&gt;&lt;/contributors&gt;&lt;titles&gt;&lt;title&gt;Anthropogenic effects on the smalltooth sawfish (Pristis pectinata) in the United States&lt;/title&gt;&lt;secondary-title&gt;Marine Pollution Bulletin&lt;/secondary-title&gt;&lt;/titles&gt;&lt;periodical&gt;&lt;full-title&gt;Marine Pollution Bulletin&lt;/full-title&gt;&lt;/periodical&gt;&lt;pages&gt;1533-1540&lt;/pages&gt;&lt;volume&gt;52&lt;/volume&gt;&lt;number&gt;11&lt;/number&gt;&lt;dates&gt;&lt;year&gt;2006&lt;/year&gt;&lt;/dates&gt;&lt;isbn&gt;0025-326X&lt;/isbn&gt;&lt;urls&gt;&lt;/urls&gt;&lt;/record&gt;&lt;/Cite&gt;&lt;/EndNote&gt;</w:instrText>
      </w:r>
      <w:r w:rsidRPr="00F67ACB">
        <w:rPr>
          <w:sz w:val="22"/>
        </w:rPr>
        <w:fldChar w:fldCharType="separate"/>
      </w:r>
      <w:r w:rsidRPr="00F67ACB">
        <w:rPr>
          <w:noProof/>
          <w:sz w:val="22"/>
        </w:rPr>
        <w:t>(Seitz &amp; Poulakis 2006)</w:t>
      </w:r>
      <w:r w:rsidRPr="00F67ACB">
        <w:rPr>
          <w:sz w:val="22"/>
        </w:rPr>
        <w:fldChar w:fldCharType="end"/>
      </w:r>
      <w:r w:rsidRPr="00F67ACB">
        <w:rPr>
          <w:sz w:val="22"/>
        </w:rPr>
        <w:t>.</w:t>
      </w:r>
    </w:p>
    <w:p w14:paraId="02079D45" w14:textId="325FD99E" w:rsidR="00BF7185" w:rsidRPr="00F67ACB" w:rsidRDefault="00BF7185" w:rsidP="00BF7185">
      <w:pPr>
        <w:jc w:val="both"/>
        <w:rPr>
          <w:sz w:val="22"/>
          <w:shd w:val="clear" w:color="auto" w:fill="FFFFFF"/>
        </w:rPr>
      </w:pPr>
    </w:p>
    <w:p w14:paraId="421DC269" w14:textId="499FE223" w:rsidR="006C625A" w:rsidRPr="00F67ACB" w:rsidRDefault="00BF7185" w:rsidP="006C625A">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F67ACB">
        <w:rPr>
          <w:rFonts w:cs="Arial"/>
          <w:sz w:val="22"/>
          <w:szCs w:val="22"/>
        </w:rPr>
        <w:t>KEY KNOWLEDGE GAPS</w:t>
      </w:r>
    </w:p>
    <w:p w14:paraId="35BD7CBD" w14:textId="4B443AE2" w:rsidR="00BF7185" w:rsidRPr="00F67ACB" w:rsidRDefault="00BF7185" w:rsidP="00BF7185">
      <w:pPr>
        <w:pStyle w:val="ListParagraph"/>
        <w:widowControl/>
        <w:numPr>
          <w:ilvl w:val="0"/>
          <w:numId w:val="4"/>
        </w:numPr>
        <w:autoSpaceDE/>
        <w:autoSpaceDN/>
        <w:adjustRightInd/>
        <w:spacing w:after="12"/>
        <w:ind w:right="65"/>
        <w:jc w:val="both"/>
        <w:rPr>
          <w:sz w:val="22"/>
          <w:shd w:val="clear" w:color="auto" w:fill="FFFFFF"/>
        </w:rPr>
      </w:pPr>
      <w:r w:rsidRPr="00F67ACB">
        <w:rPr>
          <w:sz w:val="22"/>
          <w:shd w:val="clear" w:color="auto" w:fill="FFFFFF"/>
        </w:rPr>
        <w:t xml:space="preserve">Recent and accurate estimates of distribution, critical sites, population sizes and life history </w:t>
      </w:r>
      <w:r w:rsidR="006C625A" w:rsidRPr="00F67ACB">
        <w:rPr>
          <w:sz w:val="22"/>
          <w:shd w:val="clear" w:color="auto" w:fill="FFFFFF"/>
        </w:rPr>
        <w:t>are lacking;</w:t>
      </w:r>
    </w:p>
    <w:p w14:paraId="41673727" w14:textId="78DE97DB" w:rsidR="00BF7185" w:rsidRPr="00F67ACB" w:rsidRDefault="006C625A" w:rsidP="00BF7185">
      <w:pPr>
        <w:pStyle w:val="ListParagraph"/>
        <w:widowControl/>
        <w:numPr>
          <w:ilvl w:val="0"/>
          <w:numId w:val="4"/>
        </w:numPr>
        <w:autoSpaceDE/>
        <w:autoSpaceDN/>
        <w:adjustRightInd/>
        <w:spacing w:after="12"/>
        <w:ind w:right="65"/>
        <w:jc w:val="both"/>
        <w:rPr>
          <w:sz w:val="22"/>
          <w:shd w:val="clear" w:color="auto" w:fill="FFFFFF"/>
        </w:rPr>
      </w:pPr>
      <w:r w:rsidRPr="00F67ACB">
        <w:rPr>
          <w:sz w:val="22"/>
          <w:shd w:val="clear" w:color="auto" w:fill="FFFFFF"/>
        </w:rPr>
        <w:t>Knowledge about e</w:t>
      </w:r>
      <w:r w:rsidR="00BF7185" w:rsidRPr="00F67ACB">
        <w:rPr>
          <w:sz w:val="22"/>
          <w:shd w:val="clear" w:color="auto" w:fill="FFFFFF"/>
        </w:rPr>
        <w:t>ffective bycatch mitigation measures</w:t>
      </w:r>
      <w:r w:rsidRPr="00F67ACB">
        <w:rPr>
          <w:sz w:val="22"/>
          <w:shd w:val="clear" w:color="auto" w:fill="FFFFFF"/>
        </w:rPr>
        <w:t xml:space="preserve"> is lacking.</w:t>
      </w:r>
    </w:p>
    <w:p w14:paraId="2FBB9A80" w14:textId="77777777" w:rsidR="00BF7185" w:rsidRPr="00F67ACB" w:rsidRDefault="00BF7185" w:rsidP="00BF7185">
      <w:pPr>
        <w:jc w:val="both"/>
        <w:rPr>
          <w:rFonts w:eastAsiaTheme="minorHAnsi"/>
          <w:sz w:val="22"/>
        </w:rPr>
      </w:pPr>
    </w:p>
    <w:p w14:paraId="1CB33F72" w14:textId="142559F8" w:rsidR="006C625A" w:rsidRPr="00F67ACB" w:rsidRDefault="00BF7185" w:rsidP="006C625A">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F67ACB">
        <w:rPr>
          <w:rFonts w:cs="Arial"/>
          <w:sz w:val="22"/>
          <w:szCs w:val="22"/>
        </w:rPr>
        <w:t>KEY MANAGEMENT AND CONSERVATION GAPS</w:t>
      </w:r>
    </w:p>
    <w:p w14:paraId="1777B274" w14:textId="01639072" w:rsidR="00BF7185" w:rsidRPr="00F67ACB" w:rsidRDefault="006C625A" w:rsidP="00BF7185">
      <w:pPr>
        <w:pStyle w:val="ListParagraph"/>
        <w:widowControl/>
        <w:numPr>
          <w:ilvl w:val="0"/>
          <w:numId w:val="5"/>
        </w:numPr>
        <w:jc w:val="both"/>
        <w:rPr>
          <w:rFonts w:eastAsiaTheme="minorHAnsi"/>
          <w:sz w:val="22"/>
        </w:rPr>
      </w:pPr>
      <w:r w:rsidRPr="00F67ACB">
        <w:rPr>
          <w:sz w:val="22"/>
        </w:rPr>
        <w:t>Only f</w:t>
      </w:r>
      <w:r w:rsidR="00BF7185" w:rsidRPr="00F67ACB">
        <w:rPr>
          <w:sz w:val="22"/>
        </w:rPr>
        <w:t>ew Range States provide spec</w:t>
      </w:r>
      <w:r w:rsidRPr="00F67ACB">
        <w:rPr>
          <w:sz w:val="22"/>
        </w:rPr>
        <w:t>ific protections to sawfish, and</w:t>
      </w:r>
      <w:r w:rsidR="00BF7185" w:rsidRPr="00F67ACB">
        <w:rPr>
          <w:sz w:val="22"/>
        </w:rPr>
        <w:t xml:space="preserve"> </w:t>
      </w:r>
      <w:r w:rsidR="00BF7185" w:rsidRPr="00F67ACB">
        <w:rPr>
          <w:rFonts w:eastAsiaTheme="minorHAnsi"/>
          <w:sz w:val="22"/>
        </w:rPr>
        <w:t>enforcement of these laws is poor</w:t>
      </w:r>
      <w:r w:rsidRPr="00F67ACB">
        <w:rPr>
          <w:rFonts w:eastAsiaTheme="minorHAnsi"/>
          <w:sz w:val="22"/>
        </w:rPr>
        <w:t>;</w:t>
      </w:r>
    </w:p>
    <w:p w14:paraId="6605CA8E" w14:textId="7409C465" w:rsidR="00BF7185" w:rsidRPr="00F67ACB" w:rsidRDefault="00BF7185" w:rsidP="00BF7185">
      <w:pPr>
        <w:pStyle w:val="ListParagraph"/>
        <w:widowControl/>
        <w:numPr>
          <w:ilvl w:val="0"/>
          <w:numId w:val="5"/>
        </w:numPr>
        <w:jc w:val="both"/>
        <w:rPr>
          <w:rFonts w:eastAsiaTheme="minorHAnsi"/>
          <w:sz w:val="22"/>
        </w:rPr>
      </w:pPr>
      <w:r w:rsidRPr="00F67ACB">
        <w:rPr>
          <w:sz w:val="22"/>
        </w:rPr>
        <w:t xml:space="preserve">Bycatch </w:t>
      </w:r>
      <w:r w:rsidR="004D3810" w:rsidRPr="00F67ACB">
        <w:rPr>
          <w:sz w:val="22"/>
        </w:rPr>
        <w:t>mitigation measures are limited.</w:t>
      </w:r>
    </w:p>
    <w:p w14:paraId="07388F31" w14:textId="77777777" w:rsidR="00BF7185" w:rsidRPr="00F67ACB" w:rsidRDefault="00BF7185" w:rsidP="00BF7185">
      <w:pPr>
        <w:jc w:val="both"/>
        <w:rPr>
          <w:rFonts w:eastAsiaTheme="minorHAnsi"/>
          <w:sz w:val="22"/>
        </w:rPr>
      </w:pPr>
    </w:p>
    <w:p w14:paraId="4CEE5F43" w14:textId="06664BD5" w:rsidR="006C625A" w:rsidRPr="00F67ACB" w:rsidRDefault="00BF7185" w:rsidP="006C625A">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F67ACB">
        <w:rPr>
          <w:rFonts w:cs="Arial"/>
          <w:sz w:val="22"/>
          <w:szCs w:val="22"/>
        </w:rPr>
        <w:t>RECOMMENDATIONS FOR CONSERVATION AND MANAGEMENT ACTION</w:t>
      </w:r>
    </w:p>
    <w:p w14:paraId="0ABD274B" w14:textId="63A917EA" w:rsidR="00BF7185" w:rsidRPr="00F67ACB" w:rsidRDefault="00BF7185" w:rsidP="00BF7185">
      <w:pPr>
        <w:pStyle w:val="ListParagraph"/>
        <w:widowControl/>
        <w:numPr>
          <w:ilvl w:val="0"/>
          <w:numId w:val="6"/>
        </w:numPr>
        <w:jc w:val="both"/>
        <w:rPr>
          <w:b/>
          <w:sz w:val="22"/>
        </w:rPr>
      </w:pPr>
      <w:r w:rsidRPr="00F67ACB">
        <w:rPr>
          <w:b/>
          <w:sz w:val="22"/>
        </w:rPr>
        <w:t xml:space="preserve">Incorporate conservation measures for sawfishes into national legislation of all Parties/Signatories. </w:t>
      </w:r>
    </w:p>
    <w:p w14:paraId="6907562E" w14:textId="77777777" w:rsidR="006C625A" w:rsidRPr="00F67ACB" w:rsidRDefault="006C625A" w:rsidP="006C625A">
      <w:pPr>
        <w:pStyle w:val="ListParagraph"/>
        <w:widowControl/>
        <w:jc w:val="both"/>
        <w:rPr>
          <w:b/>
          <w:sz w:val="22"/>
        </w:rPr>
      </w:pPr>
    </w:p>
    <w:p w14:paraId="15992491" w14:textId="4CD84415" w:rsidR="00BF7185" w:rsidRPr="00F67ACB" w:rsidRDefault="00BF7185" w:rsidP="00BF7185">
      <w:pPr>
        <w:pStyle w:val="ListParagraph"/>
        <w:numPr>
          <w:ilvl w:val="0"/>
          <w:numId w:val="7"/>
        </w:numPr>
        <w:ind w:right="65"/>
        <w:jc w:val="both"/>
        <w:rPr>
          <w:sz w:val="22"/>
        </w:rPr>
      </w:pPr>
      <w:r w:rsidRPr="00F67ACB">
        <w:rPr>
          <w:sz w:val="22"/>
        </w:rPr>
        <w:t xml:space="preserve">Implement and enforce relevant international measures (e.g. CMS and CITES), that prohibit targeting, retaining, landing, </w:t>
      </w:r>
      <w:r w:rsidR="00F67ACB" w:rsidRPr="00F67ACB">
        <w:rPr>
          <w:sz w:val="22"/>
        </w:rPr>
        <w:t>transshipping</w:t>
      </w:r>
      <w:r w:rsidRPr="00F67ACB">
        <w:rPr>
          <w:sz w:val="22"/>
        </w:rPr>
        <w:t>, and selling of sawfish parts</w:t>
      </w:r>
      <w:r w:rsidR="00D93B31" w:rsidRPr="00F67ACB">
        <w:rPr>
          <w:sz w:val="22"/>
        </w:rPr>
        <w:t>;</w:t>
      </w:r>
    </w:p>
    <w:p w14:paraId="2F1C8A9F" w14:textId="54F125A4" w:rsidR="00BF7185" w:rsidRPr="00F67ACB" w:rsidRDefault="00BF7185" w:rsidP="00BF7185">
      <w:pPr>
        <w:pStyle w:val="ListParagraph"/>
        <w:numPr>
          <w:ilvl w:val="0"/>
          <w:numId w:val="7"/>
        </w:numPr>
        <w:ind w:right="65"/>
        <w:jc w:val="both"/>
        <w:rPr>
          <w:sz w:val="22"/>
        </w:rPr>
      </w:pPr>
      <w:r w:rsidRPr="00F67ACB">
        <w:rPr>
          <w:sz w:val="22"/>
        </w:rPr>
        <w:t>Incorporate sawfish &amp; habitat protection into national legislation of all Parties to CMS / Range States</w:t>
      </w:r>
      <w:r w:rsidR="00D93B31" w:rsidRPr="00F67ACB">
        <w:rPr>
          <w:sz w:val="22"/>
        </w:rPr>
        <w:t>;</w:t>
      </w:r>
    </w:p>
    <w:p w14:paraId="74FEB539" w14:textId="021F0F04" w:rsidR="00BF7185" w:rsidRPr="00F67ACB" w:rsidRDefault="00BF7185" w:rsidP="00BF7185">
      <w:pPr>
        <w:pStyle w:val="ListParagraph"/>
        <w:numPr>
          <w:ilvl w:val="0"/>
          <w:numId w:val="7"/>
        </w:numPr>
        <w:ind w:right="65"/>
        <w:jc w:val="both"/>
        <w:rPr>
          <w:sz w:val="22"/>
        </w:rPr>
      </w:pPr>
      <w:r w:rsidRPr="00F67ACB">
        <w:rPr>
          <w:rFonts w:eastAsiaTheme="minorHAnsi"/>
          <w:sz w:val="22"/>
        </w:rPr>
        <w:t>Assist in drafting, enhancing &amp; promoting new legislation for Range States that do n</w:t>
      </w:r>
      <w:r w:rsidR="00D93B31" w:rsidRPr="00F67ACB">
        <w:rPr>
          <w:rFonts w:eastAsiaTheme="minorHAnsi"/>
          <w:sz w:val="22"/>
        </w:rPr>
        <w:t>ot yet provide legal protection.</w:t>
      </w:r>
    </w:p>
    <w:p w14:paraId="6A7B4623" w14:textId="77777777" w:rsidR="00BF7185" w:rsidRPr="00F67ACB" w:rsidRDefault="00BF7185" w:rsidP="00BF7185">
      <w:pPr>
        <w:ind w:left="720"/>
        <w:contextualSpacing/>
        <w:jc w:val="both"/>
        <w:rPr>
          <w:sz w:val="22"/>
        </w:rPr>
      </w:pPr>
    </w:p>
    <w:p w14:paraId="163EA56D" w14:textId="77777777" w:rsidR="00BF7185" w:rsidRPr="00F67ACB" w:rsidRDefault="00BF7185" w:rsidP="00BF7185">
      <w:pPr>
        <w:pStyle w:val="ListParagraph"/>
        <w:widowControl/>
        <w:numPr>
          <w:ilvl w:val="0"/>
          <w:numId w:val="6"/>
        </w:numPr>
        <w:jc w:val="both"/>
        <w:rPr>
          <w:b/>
          <w:sz w:val="22"/>
        </w:rPr>
      </w:pPr>
      <w:r w:rsidRPr="00F67ACB">
        <w:rPr>
          <w:b/>
          <w:sz w:val="22"/>
        </w:rPr>
        <w:t>Conserve and restore suitable habitats</w:t>
      </w:r>
    </w:p>
    <w:p w14:paraId="7C5D11F9" w14:textId="77777777" w:rsidR="00BF7185" w:rsidRPr="00F67ACB" w:rsidRDefault="00BF7185" w:rsidP="00BF7185">
      <w:pPr>
        <w:pStyle w:val="ListParagraph"/>
        <w:numPr>
          <w:ilvl w:val="0"/>
          <w:numId w:val="8"/>
        </w:numPr>
        <w:ind w:right="65"/>
        <w:jc w:val="both"/>
        <w:rPr>
          <w:b/>
          <w:sz w:val="22"/>
        </w:rPr>
      </w:pPr>
      <w:r w:rsidRPr="00F67ACB">
        <w:rPr>
          <w:sz w:val="22"/>
          <w:shd w:val="clear" w:color="auto" w:fill="FFFFFF"/>
        </w:rPr>
        <w:t>Focus on k</w:t>
      </w:r>
      <w:r w:rsidRPr="00F67ACB">
        <w:rPr>
          <w:sz w:val="22"/>
        </w:rPr>
        <w:t>ey habitats and migration corridors for future research to support development of spatial fisheries management</w:t>
      </w:r>
    </w:p>
    <w:p w14:paraId="19877352" w14:textId="77777777" w:rsidR="00BF7185" w:rsidRPr="00F67ACB" w:rsidRDefault="00BF7185" w:rsidP="00BF7185">
      <w:pPr>
        <w:pStyle w:val="ListParagraph"/>
        <w:numPr>
          <w:ilvl w:val="0"/>
          <w:numId w:val="8"/>
        </w:numPr>
        <w:ind w:right="65"/>
        <w:jc w:val="both"/>
        <w:rPr>
          <w:b/>
          <w:sz w:val="22"/>
        </w:rPr>
      </w:pPr>
      <w:r w:rsidRPr="00F67ACB">
        <w:rPr>
          <w:sz w:val="22"/>
        </w:rPr>
        <w:t>Conserve mangroves and other suitable habitats, and stop land reclamation in key habitats</w:t>
      </w:r>
    </w:p>
    <w:p w14:paraId="7C5FDFFC" w14:textId="77777777" w:rsidR="00BF7185" w:rsidRPr="00F67ACB" w:rsidRDefault="00BF7185" w:rsidP="00BF7185">
      <w:pPr>
        <w:pStyle w:val="ListParagraph"/>
        <w:numPr>
          <w:ilvl w:val="0"/>
          <w:numId w:val="8"/>
        </w:numPr>
        <w:ind w:right="65"/>
        <w:jc w:val="both"/>
        <w:rPr>
          <w:b/>
          <w:sz w:val="22"/>
        </w:rPr>
      </w:pPr>
      <w:r w:rsidRPr="00F67ACB">
        <w:rPr>
          <w:sz w:val="22"/>
        </w:rPr>
        <w:t>Reduce anthropogenic activities (e.g. pollution) in sawfish habitats</w:t>
      </w:r>
    </w:p>
    <w:p w14:paraId="0520C687" w14:textId="77777777" w:rsidR="00BF7185" w:rsidRPr="00F67ACB" w:rsidRDefault="00BF7185" w:rsidP="00BF7185">
      <w:pPr>
        <w:pStyle w:val="ListParagraph"/>
        <w:ind w:left="1080"/>
        <w:jc w:val="both"/>
        <w:rPr>
          <w:b/>
          <w:sz w:val="22"/>
        </w:rPr>
      </w:pPr>
    </w:p>
    <w:p w14:paraId="556CE5CF" w14:textId="77777777" w:rsidR="00BF7185" w:rsidRPr="00F67ACB" w:rsidRDefault="00BF7185" w:rsidP="00BF7185">
      <w:pPr>
        <w:pStyle w:val="ListParagraph"/>
        <w:numPr>
          <w:ilvl w:val="0"/>
          <w:numId w:val="6"/>
        </w:numPr>
        <w:ind w:right="65"/>
        <w:jc w:val="both"/>
        <w:rPr>
          <w:b/>
          <w:sz w:val="22"/>
        </w:rPr>
      </w:pPr>
      <w:r w:rsidRPr="00F67ACB">
        <w:rPr>
          <w:b/>
          <w:sz w:val="22"/>
        </w:rPr>
        <w:t>Improve the understanding of sawfish populations through strategic research, monitoring and information exchange</w:t>
      </w:r>
    </w:p>
    <w:p w14:paraId="4DB91BF4" w14:textId="77777777" w:rsidR="00BF7185" w:rsidRPr="00F67ACB" w:rsidRDefault="00BF7185" w:rsidP="00BF7185">
      <w:pPr>
        <w:pStyle w:val="ListParagraph"/>
        <w:numPr>
          <w:ilvl w:val="0"/>
          <w:numId w:val="9"/>
        </w:numPr>
        <w:ind w:right="65"/>
        <w:jc w:val="both"/>
        <w:rPr>
          <w:b/>
          <w:sz w:val="22"/>
        </w:rPr>
      </w:pPr>
      <w:r w:rsidRPr="00F67ACB">
        <w:rPr>
          <w:rFonts w:eastAsiaTheme="minorHAnsi"/>
          <w:sz w:val="22"/>
        </w:rPr>
        <w:t>Survey current and historic distributions and abundance along key river systems and coastal areas</w:t>
      </w:r>
    </w:p>
    <w:p w14:paraId="51722CBE" w14:textId="77777777" w:rsidR="00BF7185" w:rsidRPr="00F67ACB" w:rsidRDefault="00BF7185" w:rsidP="00BF7185">
      <w:pPr>
        <w:pStyle w:val="ListParagraph"/>
        <w:numPr>
          <w:ilvl w:val="0"/>
          <w:numId w:val="9"/>
        </w:numPr>
        <w:ind w:right="65"/>
        <w:jc w:val="both"/>
        <w:rPr>
          <w:b/>
          <w:sz w:val="22"/>
        </w:rPr>
      </w:pPr>
      <w:r w:rsidRPr="00F67ACB">
        <w:rPr>
          <w:rFonts w:eastAsiaTheme="minorHAnsi"/>
          <w:sz w:val="22"/>
        </w:rPr>
        <w:t>Identify critical sites of sawfish species and seasonality</w:t>
      </w:r>
    </w:p>
    <w:p w14:paraId="242B4B58" w14:textId="77777777" w:rsidR="00BF7185" w:rsidRPr="00F67ACB" w:rsidRDefault="00BF7185" w:rsidP="00BF7185">
      <w:pPr>
        <w:pStyle w:val="ListParagraph"/>
        <w:numPr>
          <w:ilvl w:val="0"/>
          <w:numId w:val="9"/>
        </w:numPr>
        <w:ind w:right="65"/>
        <w:jc w:val="both"/>
        <w:rPr>
          <w:b/>
          <w:sz w:val="22"/>
        </w:rPr>
      </w:pPr>
      <w:r w:rsidRPr="00F67ACB">
        <w:rPr>
          <w:sz w:val="22"/>
        </w:rPr>
        <w:t>Conduct long-term monitoring of sawfish populations</w:t>
      </w:r>
    </w:p>
    <w:p w14:paraId="2BF62C09" w14:textId="77777777" w:rsidR="00BF7185" w:rsidRPr="00F67ACB" w:rsidRDefault="00BF7185" w:rsidP="00BF7185">
      <w:pPr>
        <w:pStyle w:val="ListParagraph"/>
        <w:numPr>
          <w:ilvl w:val="0"/>
          <w:numId w:val="9"/>
        </w:numPr>
        <w:ind w:right="65"/>
        <w:jc w:val="both"/>
        <w:rPr>
          <w:b/>
          <w:sz w:val="22"/>
        </w:rPr>
      </w:pPr>
      <w:r w:rsidRPr="00F67ACB">
        <w:rPr>
          <w:sz w:val="22"/>
        </w:rPr>
        <w:t xml:space="preserve">Address data gaps in biological knowledge (life history parameters) of sawfish </w:t>
      </w:r>
    </w:p>
    <w:p w14:paraId="1E043089" w14:textId="77777777" w:rsidR="00BF7185" w:rsidRPr="00F67ACB" w:rsidRDefault="00BF7185" w:rsidP="00BF7185">
      <w:pPr>
        <w:ind w:left="720"/>
        <w:contextualSpacing/>
        <w:jc w:val="both"/>
        <w:rPr>
          <w:b/>
          <w:sz w:val="22"/>
        </w:rPr>
      </w:pPr>
    </w:p>
    <w:p w14:paraId="21C6B464" w14:textId="77777777" w:rsidR="00BF7185" w:rsidRPr="00F67ACB" w:rsidRDefault="00BF7185" w:rsidP="00BF7185">
      <w:pPr>
        <w:pStyle w:val="ListParagraph"/>
        <w:widowControl/>
        <w:numPr>
          <w:ilvl w:val="0"/>
          <w:numId w:val="6"/>
        </w:numPr>
        <w:autoSpaceDE/>
        <w:autoSpaceDN/>
        <w:adjustRightInd/>
        <w:ind w:right="65"/>
        <w:jc w:val="both"/>
        <w:rPr>
          <w:sz w:val="22"/>
        </w:rPr>
      </w:pPr>
      <w:r w:rsidRPr="00F67ACB">
        <w:rPr>
          <w:b/>
          <w:sz w:val="22"/>
        </w:rPr>
        <w:t>Improve multilateral cooperation among regions</w:t>
      </w:r>
    </w:p>
    <w:p w14:paraId="5F0311C7" w14:textId="77777777" w:rsidR="00BF7185" w:rsidRPr="00F67ACB" w:rsidRDefault="00BF7185" w:rsidP="00BF7185">
      <w:pPr>
        <w:pStyle w:val="ListParagraph"/>
        <w:widowControl/>
        <w:numPr>
          <w:ilvl w:val="0"/>
          <w:numId w:val="9"/>
        </w:numPr>
        <w:autoSpaceDE/>
        <w:autoSpaceDN/>
        <w:adjustRightInd/>
        <w:ind w:right="65"/>
        <w:jc w:val="both"/>
        <w:rPr>
          <w:sz w:val="22"/>
        </w:rPr>
      </w:pPr>
      <w:r w:rsidRPr="00F67ACB">
        <w:rPr>
          <w:rFonts w:eastAsiaTheme="minorHAnsi"/>
          <w:sz w:val="22"/>
        </w:rPr>
        <w:t xml:space="preserve">Collaboratively draft &amp; support proposal for sawfish Concerted Actions at the next CMS </w:t>
      </w:r>
      <w:proofErr w:type="spellStart"/>
      <w:r w:rsidRPr="00F67ACB">
        <w:rPr>
          <w:rFonts w:eastAsiaTheme="minorHAnsi"/>
          <w:sz w:val="22"/>
        </w:rPr>
        <w:t>CoP</w:t>
      </w:r>
      <w:proofErr w:type="spellEnd"/>
    </w:p>
    <w:p w14:paraId="13CDFB01" w14:textId="2CCFD804" w:rsidR="00BF7185" w:rsidRPr="00F67ACB" w:rsidRDefault="00BF7185" w:rsidP="00BF7185">
      <w:pPr>
        <w:pStyle w:val="ListParagraph"/>
        <w:widowControl/>
        <w:numPr>
          <w:ilvl w:val="0"/>
          <w:numId w:val="9"/>
        </w:numPr>
        <w:autoSpaceDE/>
        <w:autoSpaceDN/>
        <w:adjustRightInd/>
        <w:ind w:right="65"/>
        <w:jc w:val="both"/>
        <w:rPr>
          <w:sz w:val="22"/>
        </w:rPr>
      </w:pPr>
      <w:r w:rsidRPr="00F67ACB">
        <w:rPr>
          <w:sz w:val="22"/>
        </w:rPr>
        <w:t xml:space="preserve">Engage </w:t>
      </w:r>
      <w:r w:rsidR="004D3810" w:rsidRPr="00F67ACB">
        <w:rPr>
          <w:sz w:val="22"/>
        </w:rPr>
        <w:t>neighboring</w:t>
      </w:r>
      <w:r w:rsidRPr="00F67ACB">
        <w:rPr>
          <w:sz w:val="22"/>
        </w:rPr>
        <w:t xml:space="preserve"> countries/non-Signatories to protect sawfishes &amp; foster their integration in conservation planning and implementation workshops</w:t>
      </w:r>
    </w:p>
    <w:p w14:paraId="60230491" w14:textId="77777777" w:rsidR="00BF7185" w:rsidRPr="00F67ACB" w:rsidRDefault="00BF7185" w:rsidP="00BF7185">
      <w:pPr>
        <w:pStyle w:val="ListParagraph"/>
        <w:widowControl/>
        <w:numPr>
          <w:ilvl w:val="0"/>
          <w:numId w:val="9"/>
        </w:numPr>
        <w:autoSpaceDE/>
        <w:autoSpaceDN/>
        <w:adjustRightInd/>
        <w:ind w:right="65"/>
        <w:jc w:val="both"/>
        <w:rPr>
          <w:sz w:val="22"/>
        </w:rPr>
      </w:pPr>
      <w:r w:rsidRPr="00F67ACB">
        <w:rPr>
          <w:rFonts w:eastAsiaTheme="minorHAnsi"/>
          <w:sz w:val="22"/>
        </w:rPr>
        <w:t>Identify synergies with other Range States/stakeholders to support coordinated and resource-effective research &amp; conservation programs</w:t>
      </w:r>
    </w:p>
    <w:p w14:paraId="3A731926" w14:textId="77777777" w:rsidR="00BF7185" w:rsidRPr="00F67ACB" w:rsidRDefault="00BF7185" w:rsidP="00BF7185">
      <w:pPr>
        <w:jc w:val="both"/>
        <w:rPr>
          <w:sz w:val="22"/>
        </w:rPr>
      </w:pPr>
    </w:p>
    <w:p w14:paraId="6C98A4EA" w14:textId="77777777" w:rsidR="00BF7185" w:rsidRPr="00F67ACB" w:rsidRDefault="00BF7185" w:rsidP="00BF7185">
      <w:pPr>
        <w:pStyle w:val="ListParagraph"/>
        <w:widowControl/>
        <w:numPr>
          <w:ilvl w:val="0"/>
          <w:numId w:val="6"/>
        </w:numPr>
        <w:jc w:val="both"/>
        <w:rPr>
          <w:sz w:val="22"/>
        </w:rPr>
      </w:pPr>
      <w:r w:rsidRPr="00F67ACB">
        <w:rPr>
          <w:b/>
          <w:sz w:val="22"/>
        </w:rPr>
        <w:t xml:space="preserve">Enforce compliance with fisheries management regulations, landing &amp; trade bans. </w:t>
      </w:r>
    </w:p>
    <w:p w14:paraId="36FB843E" w14:textId="77777777" w:rsidR="00BF7185" w:rsidRPr="00F67ACB" w:rsidRDefault="00BF7185" w:rsidP="00BF7185">
      <w:pPr>
        <w:pStyle w:val="ListParagraph"/>
        <w:widowControl/>
        <w:numPr>
          <w:ilvl w:val="0"/>
          <w:numId w:val="10"/>
        </w:numPr>
        <w:jc w:val="both"/>
        <w:rPr>
          <w:sz w:val="22"/>
        </w:rPr>
      </w:pPr>
      <w:r w:rsidRPr="00F67ACB">
        <w:rPr>
          <w:rFonts w:eastAsiaTheme="minorHAnsi"/>
          <w:sz w:val="22"/>
        </w:rPr>
        <w:t xml:space="preserve">Prioritize enforcement, including to </w:t>
      </w:r>
      <w:r w:rsidRPr="00F67ACB">
        <w:rPr>
          <w:sz w:val="22"/>
        </w:rPr>
        <w:t xml:space="preserve">conduct market surveys and patrols, protected area patrols and the prosecution of </w:t>
      </w:r>
      <w:r w:rsidRPr="00F67ACB">
        <w:rPr>
          <w:rFonts w:eastAsiaTheme="minorHAnsi"/>
          <w:sz w:val="22"/>
        </w:rPr>
        <w:t>exporters</w:t>
      </w:r>
    </w:p>
    <w:p w14:paraId="6A0D1344" w14:textId="77777777" w:rsidR="00BF7185" w:rsidRPr="00F67ACB" w:rsidRDefault="00BF7185" w:rsidP="00BF7185">
      <w:pPr>
        <w:pStyle w:val="ListParagraph"/>
        <w:widowControl/>
        <w:numPr>
          <w:ilvl w:val="0"/>
          <w:numId w:val="10"/>
        </w:numPr>
        <w:jc w:val="both"/>
        <w:rPr>
          <w:sz w:val="22"/>
        </w:rPr>
      </w:pPr>
      <w:r w:rsidRPr="00F67ACB">
        <w:rPr>
          <w:sz w:val="22"/>
        </w:rPr>
        <w:t>Improve capacity in species identification through trainings and the dissemination of available ID guides</w:t>
      </w:r>
    </w:p>
    <w:p w14:paraId="12A90241" w14:textId="77777777" w:rsidR="00BF7185" w:rsidRPr="00F67ACB" w:rsidRDefault="00BF7185" w:rsidP="00BF7185">
      <w:pPr>
        <w:ind w:left="720"/>
        <w:contextualSpacing/>
        <w:jc w:val="both"/>
        <w:rPr>
          <w:sz w:val="22"/>
        </w:rPr>
      </w:pPr>
    </w:p>
    <w:p w14:paraId="78C83653" w14:textId="77777777" w:rsidR="00BF7185" w:rsidRPr="00F67ACB" w:rsidRDefault="00BF7185" w:rsidP="00BF7185">
      <w:pPr>
        <w:pStyle w:val="ListParagraph"/>
        <w:widowControl/>
        <w:numPr>
          <w:ilvl w:val="0"/>
          <w:numId w:val="6"/>
        </w:numPr>
        <w:jc w:val="both"/>
        <w:rPr>
          <w:sz w:val="22"/>
        </w:rPr>
      </w:pPr>
      <w:r w:rsidRPr="00F67ACB">
        <w:rPr>
          <w:b/>
          <w:sz w:val="22"/>
        </w:rPr>
        <w:t>Identify the effective approaches to reduce bycatch and improve survivorship of sawfishes</w:t>
      </w:r>
    </w:p>
    <w:p w14:paraId="33D90FA1" w14:textId="0A4F9037" w:rsidR="00BF7185" w:rsidRPr="00F67ACB" w:rsidRDefault="00BF7185" w:rsidP="00BF7185">
      <w:pPr>
        <w:pStyle w:val="ListParagraph"/>
        <w:widowControl/>
        <w:numPr>
          <w:ilvl w:val="0"/>
          <w:numId w:val="11"/>
        </w:numPr>
        <w:jc w:val="both"/>
        <w:rPr>
          <w:sz w:val="22"/>
        </w:rPr>
      </w:pPr>
      <w:r w:rsidRPr="00F67ACB">
        <w:rPr>
          <w:sz w:val="22"/>
        </w:rPr>
        <w:t>Identify gear modifications and fishing practices e.g. soak time and safe release handling guidelines</w:t>
      </w:r>
      <w:r w:rsidR="009D4E96">
        <w:rPr>
          <w:sz w:val="22"/>
        </w:rPr>
        <w:t>;</w:t>
      </w:r>
    </w:p>
    <w:p w14:paraId="29396889" w14:textId="65692559" w:rsidR="00BF7185" w:rsidRPr="00F67ACB" w:rsidRDefault="00BF7185" w:rsidP="00BF7185">
      <w:pPr>
        <w:pStyle w:val="ListParagraph"/>
        <w:widowControl/>
        <w:numPr>
          <w:ilvl w:val="0"/>
          <w:numId w:val="11"/>
        </w:numPr>
        <w:jc w:val="both"/>
        <w:rPr>
          <w:sz w:val="22"/>
        </w:rPr>
      </w:pPr>
      <w:r w:rsidRPr="00F67ACB">
        <w:rPr>
          <w:sz w:val="22"/>
        </w:rPr>
        <w:t>Explore options for spatial management</w:t>
      </w:r>
      <w:r w:rsidR="009D4E96">
        <w:rPr>
          <w:sz w:val="22"/>
        </w:rPr>
        <w:t>;</w:t>
      </w:r>
    </w:p>
    <w:p w14:paraId="1A6C0978" w14:textId="0DCAA12D" w:rsidR="00BF7185" w:rsidRPr="00F67ACB" w:rsidRDefault="00BF7185" w:rsidP="00BF7185">
      <w:pPr>
        <w:pStyle w:val="ListParagraph"/>
        <w:widowControl/>
        <w:numPr>
          <w:ilvl w:val="0"/>
          <w:numId w:val="11"/>
        </w:numPr>
        <w:jc w:val="both"/>
        <w:rPr>
          <w:sz w:val="22"/>
        </w:rPr>
      </w:pPr>
      <w:r w:rsidRPr="00F67ACB">
        <w:rPr>
          <w:rFonts w:eastAsiaTheme="minorHAnsi"/>
          <w:sz w:val="22"/>
        </w:rPr>
        <w:t>Investigate post-release survivorship of sawfishes to inform improved handling and release protocols</w:t>
      </w:r>
      <w:r w:rsidR="009D4E96">
        <w:rPr>
          <w:rFonts w:eastAsiaTheme="minorHAnsi"/>
          <w:sz w:val="22"/>
        </w:rPr>
        <w:t>.</w:t>
      </w:r>
    </w:p>
    <w:p w14:paraId="3DB3EED3" w14:textId="77777777" w:rsidR="00BF7185" w:rsidRPr="00F67ACB" w:rsidRDefault="00BF7185" w:rsidP="00BF7185">
      <w:pPr>
        <w:jc w:val="both"/>
        <w:rPr>
          <w:sz w:val="22"/>
        </w:rPr>
      </w:pPr>
    </w:p>
    <w:p w14:paraId="3ADDF144" w14:textId="77777777" w:rsidR="00BF7185" w:rsidRPr="00F67ACB" w:rsidRDefault="00BF7185" w:rsidP="00BF7185">
      <w:pPr>
        <w:pStyle w:val="ListParagraph"/>
        <w:widowControl/>
        <w:numPr>
          <w:ilvl w:val="0"/>
          <w:numId w:val="6"/>
        </w:numPr>
        <w:jc w:val="both"/>
        <w:rPr>
          <w:b/>
          <w:sz w:val="22"/>
        </w:rPr>
      </w:pPr>
      <w:r w:rsidRPr="00F67ACB">
        <w:rPr>
          <w:b/>
          <w:sz w:val="22"/>
        </w:rPr>
        <w:t xml:space="preserve">Engage local communities in the conservation of sawfishes </w:t>
      </w:r>
    </w:p>
    <w:p w14:paraId="6F7D84A8" w14:textId="3195E6A8" w:rsidR="00BF7185" w:rsidRPr="00F67ACB" w:rsidRDefault="00BF7185" w:rsidP="00BF7185">
      <w:pPr>
        <w:pStyle w:val="ListParagraph"/>
        <w:widowControl/>
        <w:numPr>
          <w:ilvl w:val="0"/>
          <w:numId w:val="12"/>
        </w:numPr>
        <w:jc w:val="both"/>
        <w:rPr>
          <w:sz w:val="22"/>
        </w:rPr>
      </w:pPr>
      <w:r w:rsidRPr="00F67ACB">
        <w:rPr>
          <w:sz w:val="22"/>
        </w:rPr>
        <w:t>Provide training to fishing communities on species identification and safe release guidelines</w:t>
      </w:r>
      <w:r w:rsidR="009D4E96">
        <w:rPr>
          <w:sz w:val="22"/>
        </w:rPr>
        <w:t>;</w:t>
      </w:r>
    </w:p>
    <w:p w14:paraId="3D5721C2" w14:textId="451A979F" w:rsidR="00BF7185" w:rsidRPr="00F67ACB" w:rsidRDefault="00BF7185" w:rsidP="00BF7185">
      <w:pPr>
        <w:pStyle w:val="ListParagraph"/>
        <w:widowControl/>
        <w:numPr>
          <w:ilvl w:val="0"/>
          <w:numId w:val="12"/>
        </w:numPr>
        <w:jc w:val="both"/>
        <w:rPr>
          <w:sz w:val="22"/>
        </w:rPr>
      </w:pPr>
      <w:r w:rsidRPr="00F67ACB">
        <w:rPr>
          <w:sz w:val="22"/>
        </w:rPr>
        <w:t>Involve local communities in the dev</w:t>
      </w:r>
      <w:r w:rsidR="009D4E96">
        <w:rPr>
          <w:sz w:val="22"/>
        </w:rPr>
        <w:t>elopment of regional management.</w:t>
      </w:r>
    </w:p>
    <w:p w14:paraId="52B6EBB6" w14:textId="77777777" w:rsidR="00BF7185" w:rsidRPr="00F67ACB" w:rsidRDefault="00BF7185" w:rsidP="00BF7185">
      <w:pPr>
        <w:ind w:left="720"/>
        <w:contextualSpacing/>
        <w:jc w:val="both"/>
        <w:rPr>
          <w:sz w:val="22"/>
        </w:rPr>
      </w:pPr>
    </w:p>
    <w:p w14:paraId="4E7D95F5" w14:textId="77777777" w:rsidR="00BF7185" w:rsidRPr="00F67ACB" w:rsidRDefault="00BF7185" w:rsidP="00BF7185">
      <w:pPr>
        <w:pStyle w:val="ListParagraph"/>
        <w:widowControl/>
        <w:numPr>
          <w:ilvl w:val="0"/>
          <w:numId w:val="6"/>
        </w:numPr>
        <w:jc w:val="both"/>
        <w:rPr>
          <w:b/>
          <w:sz w:val="22"/>
        </w:rPr>
      </w:pPr>
      <w:r w:rsidRPr="00F67ACB">
        <w:rPr>
          <w:b/>
          <w:sz w:val="22"/>
        </w:rPr>
        <w:t>Enhance or develop where necessary collection of fishery data (including landings, discards, size frequency, catch and effort where needed)</w:t>
      </w:r>
    </w:p>
    <w:p w14:paraId="42EEC6F9" w14:textId="7BA9409E" w:rsidR="00BF7185" w:rsidRPr="00F67ACB" w:rsidRDefault="00BF7185" w:rsidP="00BF7185">
      <w:pPr>
        <w:pStyle w:val="ListParagraph"/>
        <w:widowControl/>
        <w:numPr>
          <w:ilvl w:val="0"/>
          <w:numId w:val="13"/>
        </w:numPr>
        <w:jc w:val="both"/>
        <w:rPr>
          <w:b/>
          <w:sz w:val="22"/>
        </w:rPr>
      </w:pPr>
      <w:r w:rsidRPr="00F67ACB">
        <w:rPr>
          <w:sz w:val="22"/>
        </w:rPr>
        <w:t>C</w:t>
      </w:r>
      <w:r w:rsidR="009D4E96">
        <w:rPr>
          <w:sz w:val="22"/>
        </w:rPr>
        <w:t>ollect data on bycatch;</w:t>
      </w:r>
    </w:p>
    <w:p w14:paraId="5D5418AB" w14:textId="2720DBEB" w:rsidR="00BF7185" w:rsidRPr="00F67ACB" w:rsidRDefault="00BF7185" w:rsidP="00BF7185">
      <w:pPr>
        <w:pStyle w:val="ListParagraph"/>
        <w:widowControl/>
        <w:numPr>
          <w:ilvl w:val="0"/>
          <w:numId w:val="13"/>
        </w:numPr>
        <w:jc w:val="both"/>
        <w:rPr>
          <w:b/>
          <w:sz w:val="22"/>
        </w:rPr>
      </w:pPr>
      <w:r w:rsidRPr="00F67ACB">
        <w:rPr>
          <w:sz w:val="22"/>
          <w:shd w:val="clear" w:color="auto" w:fill="FFFFFF"/>
        </w:rPr>
        <w:t>Develop capacity in research &amp; monitoring in all regions</w:t>
      </w:r>
      <w:r w:rsidR="009D4E96">
        <w:rPr>
          <w:sz w:val="22"/>
          <w:shd w:val="clear" w:color="auto" w:fill="FFFFFF"/>
        </w:rPr>
        <w:t>.</w:t>
      </w:r>
    </w:p>
    <w:p w14:paraId="7E434CA2" w14:textId="77777777" w:rsidR="00BF7185" w:rsidRPr="00F67ACB" w:rsidRDefault="00BF7185" w:rsidP="00BF7185">
      <w:pPr>
        <w:jc w:val="both"/>
        <w:rPr>
          <w:sz w:val="22"/>
        </w:rPr>
      </w:pPr>
    </w:p>
    <w:p w14:paraId="76DFCDFF" w14:textId="77777777" w:rsidR="00BF7185" w:rsidRPr="00F67ACB" w:rsidRDefault="00BF7185" w:rsidP="00BF7185">
      <w:pPr>
        <w:pStyle w:val="ListParagraph"/>
        <w:widowControl/>
        <w:numPr>
          <w:ilvl w:val="0"/>
          <w:numId w:val="6"/>
        </w:numPr>
        <w:autoSpaceDE/>
        <w:autoSpaceDN/>
        <w:adjustRightInd/>
        <w:ind w:right="65"/>
        <w:jc w:val="both"/>
        <w:rPr>
          <w:b/>
          <w:sz w:val="22"/>
        </w:rPr>
      </w:pPr>
      <w:r w:rsidRPr="00F67ACB">
        <w:rPr>
          <w:b/>
          <w:sz w:val="22"/>
        </w:rPr>
        <w:t>Raise awareness about the threats to sawfishes</w:t>
      </w:r>
    </w:p>
    <w:p w14:paraId="02EEA641" w14:textId="32A19D37" w:rsidR="00BF7185" w:rsidRPr="00F67ACB" w:rsidRDefault="00BF7185" w:rsidP="00BF7185">
      <w:pPr>
        <w:pStyle w:val="ListParagraph"/>
        <w:widowControl/>
        <w:numPr>
          <w:ilvl w:val="0"/>
          <w:numId w:val="14"/>
        </w:numPr>
        <w:autoSpaceDE/>
        <w:autoSpaceDN/>
        <w:adjustRightInd/>
        <w:ind w:right="65"/>
        <w:jc w:val="both"/>
        <w:rPr>
          <w:b/>
          <w:sz w:val="22"/>
        </w:rPr>
      </w:pPr>
      <w:r w:rsidRPr="00F67ACB">
        <w:rPr>
          <w:sz w:val="22"/>
        </w:rPr>
        <w:t>Inform the public about the need of sawfish conservation and status (illegal trade) and encourage the public to report encounters with sawfishes</w:t>
      </w:r>
      <w:r w:rsidR="009D4E96">
        <w:rPr>
          <w:sz w:val="22"/>
        </w:rPr>
        <w:t>.</w:t>
      </w:r>
    </w:p>
    <w:p w14:paraId="186CAD69" w14:textId="77777777" w:rsidR="00BF7185" w:rsidRPr="00F67ACB" w:rsidRDefault="00BF7185" w:rsidP="00BF7185">
      <w:pPr>
        <w:jc w:val="both"/>
        <w:rPr>
          <w:sz w:val="22"/>
        </w:rPr>
      </w:pPr>
    </w:p>
    <w:p w14:paraId="0F4DBE5B" w14:textId="7F1A16EB" w:rsidR="006C625A" w:rsidRPr="00F67ACB" w:rsidRDefault="00B86DD8" w:rsidP="006C625A">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Pr>
          <w:rFonts w:cs="Arial"/>
          <w:sz w:val="22"/>
          <w:szCs w:val="22"/>
        </w:rPr>
        <w:t>LEGAL INSTRUMENT</w:t>
      </w:r>
      <w:r w:rsidR="006C625A" w:rsidRPr="00F67ACB">
        <w:rPr>
          <w:rFonts w:cs="Arial"/>
          <w:sz w:val="22"/>
          <w:szCs w:val="22"/>
        </w:rPr>
        <w:t>S</w:t>
      </w:r>
    </w:p>
    <w:p w14:paraId="348C545E" w14:textId="77777777" w:rsidR="006C625A" w:rsidRPr="00F67ACB" w:rsidRDefault="006C625A" w:rsidP="006C625A"/>
    <w:tbl>
      <w:tblPr>
        <w:tblStyle w:val="TableGrid"/>
        <w:tblW w:w="0" w:type="auto"/>
        <w:tblInd w:w="108" w:type="dxa"/>
        <w:tblLook w:val="04A0" w:firstRow="1" w:lastRow="0" w:firstColumn="1" w:lastColumn="0" w:noHBand="0" w:noVBand="1"/>
      </w:tblPr>
      <w:tblGrid>
        <w:gridCol w:w="2387"/>
        <w:gridCol w:w="5442"/>
        <w:gridCol w:w="1413"/>
      </w:tblGrid>
      <w:tr w:rsidR="006C625A" w:rsidRPr="00F67ACB" w14:paraId="5B4B4666" w14:textId="77777777" w:rsidTr="006C625A">
        <w:trPr>
          <w:tblHeader/>
        </w:trPr>
        <w:tc>
          <w:tcPr>
            <w:tcW w:w="2387" w:type="dxa"/>
            <w:shd w:val="clear" w:color="auto" w:fill="D0CECE" w:themeFill="background2" w:themeFillShade="E6"/>
            <w:vAlign w:val="center"/>
          </w:tcPr>
          <w:p w14:paraId="068D738B" w14:textId="77777777" w:rsidR="006C625A" w:rsidRPr="00F67ACB" w:rsidRDefault="006C625A" w:rsidP="00272D9B">
            <w:pPr>
              <w:rPr>
                <w:b/>
              </w:rPr>
            </w:pPr>
            <w:r w:rsidRPr="00F67ACB">
              <w:rPr>
                <w:b/>
              </w:rPr>
              <w:t>Instrument</w:t>
            </w:r>
          </w:p>
        </w:tc>
        <w:tc>
          <w:tcPr>
            <w:tcW w:w="5442" w:type="dxa"/>
            <w:shd w:val="clear" w:color="auto" w:fill="D0CECE" w:themeFill="background2" w:themeFillShade="E6"/>
            <w:vAlign w:val="center"/>
          </w:tcPr>
          <w:p w14:paraId="7B96435B" w14:textId="77777777" w:rsidR="006C625A" w:rsidRPr="00F67ACB" w:rsidRDefault="006C625A" w:rsidP="00B659D3">
            <w:pPr>
              <w:jc w:val="both"/>
              <w:rPr>
                <w:b/>
              </w:rPr>
            </w:pPr>
            <w:r w:rsidRPr="00F67ACB">
              <w:rPr>
                <w:b/>
              </w:rPr>
              <w:t>Description</w:t>
            </w:r>
          </w:p>
        </w:tc>
        <w:tc>
          <w:tcPr>
            <w:tcW w:w="1413" w:type="dxa"/>
            <w:shd w:val="clear" w:color="auto" w:fill="D0CECE" w:themeFill="background2" w:themeFillShade="E6"/>
            <w:vAlign w:val="center"/>
          </w:tcPr>
          <w:p w14:paraId="4EA2EC2C" w14:textId="77777777" w:rsidR="006C625A" w:rsidRPr="00F67ACB" w:rsidRDefault="006C625A" w:rsidP="00B659D3">
            <w:pPr>
              <w:jc w:val="both"/>
              <w:rPr>
                <w:b/>
              </w:rPr>
            </w:pPr>
            <w:r w:rsidRPr="00F67ACB">
              <w:rPr>
                <w:b/>
              </w:rPr>
              <w:t>Species</w:t>
            </w:r>
          </w:p>
        </w:tc>
      </w:tr>
      <w:tr w:rsidR="006C625A" w:rsidRPr="00F67ACB" w14:paraId="717572DC" w14:textId="77777777" w:rsidTr="006C625A">
        <w:trPr>
          <w:trHeight w:val="1266"/>
        </w:trPr>
        <w:tc>
          <w:tcPr>
            <w:tcW w:w="2387" w:type="dxa"/>
            <w:vAlign w:val="center"/>
          </w:tcPr>
          <w:p w14:paraId="71D89EE7" w14:textId="77777777" w:rsidR="006C625A" w:rsidRPr="00F67ACB" w:rsidRDefault="006C625A" w:rsidP="00272D9B">
            <w:pPr>
              <w:rPr>
                <w:b/>
                <w:lang w:val="en-US"/>
              </w:rPr>
            </w:pPr>
            <w:r w:rsidRPr="00F67ACB">
              <w:rPr>
                <w:b/>
                <w:lang w:val="en-US"/>
              </w:rPr>
              <w:t>Barcelona Convention</w:t>
            </w:r>
          </w:p>
          <w:p w14:paraId="1E54FAAF" w14:textId="77777777" w:rsidR="006C625A" w:rsidRPr="00F67ACB" w:rsidRDefault="006C625A" w:rsidP="00272D9B">
            <w:pPr>
              <w:rPr>
                <w:lang w:val="en-US"/>
              </w:rPr>
            </w:pPr>
            <w:r w:rsidRPr="00F67ACB">
              <w:rPr>
                <w:lang w:val="en-US"/>
              </w:rPr>
              <w:t>Barcelona Convention for the Protection of the Marine Environment and the Coastal Region of the Mediterranean</w:t>
            </w:r>
          </w:p>
        </w:tc>
        <w:tc>
          <w:tcPr>
            <w:tcW w:w="5442" w:type="dxa"/>
            <w:vAlign w:val="center"/>
          </w:tcPr>
          <w:p w14:paraId="3D21BB4E" w14:textId="77777777" w:rsidR="006C625A" w:rsidRPr="00F67ACB" w:rsidRDefault="006C625A" w:rsidP="00B659D3">
            <w:pPr>
              <w:jc w:val="both"/>
              <w:rPr>
                <w:szCs w:val="20"/>
                <w:lang w:val="en-US"/>
              </w:rPr>
            </w:pPr>
            <w:r w:rsidRPr="00F67ACB">
              <w:rPr>
                <w:b/>
                <w:szCs w:val="20"/>
                <w:u w:val="single"/>
                <w:lang w:val="en-US"/>
              </w:rPr>
              <w:t>Annex II</w:t>
            </w:r>
            <w:r w:rsidRPr="00F67ACB">
              <w:rPr>
                <w:szCs w:val="20"/>
                <w:lang w:val="en-US"/>
              </w:rPr>
              <w:t>: Endangered or threatened species; Parties shall ensure the maximum possible protection and recovery of, while prohibiting the damage to and destruction of, these species.</w:t>
            </w:r>
          </w:p>
        </w:tc>
        <w:tc>
          <w:tcPr>
            <w:tcW w:w="1413" w:type="dxa"/>
            <w:vAlign w:val="center"/>
          </w:tcPr>
          <w:p w14:paraId="521B6DDC" w14:textId="77777777" w:rsidR="006C625A" w:rsidRPr="00F67ACB" w:rsidRDefault="006C625A" w:rsidP="00B659D3">
            <w:pPr>
              <w:jc w:val="both"/>
              <w:rPr>
                <w:i/>
                <w:iCs/>
                <w:szCs w:val="20"/>
                <w:lang w:val="en-US"/>
              </w:rPr>
            </w:pPr>
            <w:r w:rsidRPr="00F67ACB">
              <w:rPr>
                <w:i/>
                <w:szCs w:val="20"/>
              </w:rPr>
              <w:t xml:space="preserve">P. </w:t>
            </w:r>
            <w:r w:rsidRPr="00F67ACB">
              <w:rPr>
                <w:i/>
                <w:iCs/>
                <w:szCs w:val="20"/>
                <w:lang w:val="en-US"/>
              </w:rPr>
              <w:t>pectinate</w:t>
            </w:r>
          </w:p>
          <w:p w14:paraId="0152788D" w14:textId="77777777" w:rsidR="006C625A" w:rsidRPr="00F67ACB" w:rsidRDefault="006C625A" w:rsidP="00B659D3">
            <w:pPr>
              <w:jc w:val="both"/>
              <w:rPr>
                <w:i/>
                <w:iCs/>
                <w:szCs w:val="20"/>
                <w:lang w:val="en-US"/>
              </w:rPr>
            </w:pPr>
          </w:p>
          <w:p w14:paraId="53E774B7" w14:textId="77777777" w:rsidR="006C625A" w:rsidRPr="00F67ACB" w:rsidRDefault="006C625A" w:rsidP="00B659D3">
            <w:pPr>
              <w:jc w:val="both"/>
              <w:rPr>
                <w:i/>
                <w:iCs/>
                <w:szCs w:val="20"/>
                <w:lang w:val="en-US"/>
              </w:rPr>
            </w:pPr>
            <w:r w:rsidRPr="00F67ACB">
              <w:rPr>
                <w:i/>
                <w:szCs w:val="20"/>
              </w:rPr>
              <w:t>P. pristis</w:t>
            </w:r>
          </w:p>
        </w:tc>
      </w:tr>
      <w:tr w:rsidR="006C625A" w:rsidRPr="00F67ACB" w14:paraId="6DD66DE9" w14:textId="77777777" w:rsidTr="00272D9B">
        <w:trPr>
          <w:trHeight w:val="1349"/>
        </w:trPr>
        <w:tc>
          <w:tcPr>
            <w:tcW w:w="2387" w:type="dxa"/>
            <w:vAlign w:val="center"/>
          </w:tcPr>
          <w:p w14:paraId="41C45A2F" w14:textId="77777777" w:rsidR="006C625A" w:rsidRPr="00F67ACB" w:rsidRDefault="006C625A" w:rsidP="00272D9B">
            <w:pPr>
              <w:rPr>
                <w:lang w:val="en-US"/>
              </w:rPr>
            </w:pPr>
            <w:r w:rsidRPr="00F67ACB">
              <w:rPr>
                <w:b/>
                <w:bCs/>
                <w:lang w:val="en-US"/>
              </w:rPr>
              <w:t>Cartagena Convention</w:t>
            </w:r>
          </w:p>
          <w:p w14:paraId="24C48515" w14:textId="77777777" w:rsidR="006C625A" w:rsidRPr="00F67ACB" w:rsidRDefault="006C625A" w:rsidP="00272D9B">
            <w:pPr>
              <w:rPr>
                <w:lang w:val="en-US"/>
              </w:rPr>
            </w:pPr>
            <w:r w:rsidRPr="00F67ACB">
              <w:rPr>
                <w:lang w:val="en-US"/>
              </w:rPr>
              <w:t>Convention for the Protection and Development of the Marine Environment of the Wider Caribbean Region</w:t>
            </w:r>
          </w:p>
        </w:tc>
        <w:tc>
          <w:tcPr>
            <w:tcW w:w="5442" w:type="dxa"/>
            <w:vAlign w:val="center"/>
          </w:tcPr>
          <w:p w14:paraId="22323F76" w14:textId="77777777" w:rsidR="006C625A" w:rsidRPr="00F67ACB" w:rsidRDefault="006C625A" w:rsidP="00B659D3">
            <w:pPr>
              <w:pStyle w:val="NormalWeb"/>
              <w:spacing w:before="0" w:beforeAutospacing="0" w:after="0" w:afterAutospacing="0"/>
              <w:jc w:val="both"/>
              <w:textAlignment w:val="baseline"/>
              <w:rPr>
                <w:rFonts w:ascii="Arial" w:hAnsi="Arial" w:cs="Arial"/>
                <w:sz w:val="20"/>
                <w:szCs w:val="20"/>
                <w:lang w:val="en-US"/>
              </w:rPr>
            </w:pPr>
            <w:r w:rsidRPr="00F67ACB">
              <w:rPr>
                <w:rFonts w:ascii="Arial" w:hAnsi="Arial" w:cs="Arial"/>
                <w:b/>
                <w:color w:val="000000"/>
                <w:sz w:val="20"/>
                <w:szCs w:val="20"/>
                <w:u w:val="single"/>
                <w:lang w:val="en-US"/>
              </w:rPr>
              <w:t>Annex II</w:t>
            </w:r>
            <w:r w:rsidRPr="00F67ACB">
              <w:rPr>
                <w:rFonts w:ascii="Arial" w:hAnsi="Arial" w:cs="Arial"/>
                <w:color w:val="000000"/>
                <w:sz w:val="20"/>
                <w:szCs w:val="20"/>
                <w:lang w:val="en-US"/>
              </w:rPr>
              <w:t>: Parties shall ensure total protection and recovery to these species of fauna by prohibiting the taking, possession, killing or commercial trade and, to the extent possible, disturbance.</w:t>
            </w:r>
            <w:r w:rsidRPr="00F67ACB">
              <w:rPr>
                <w:rFonts w:ascii="Arial" w:hAnsi="Arial" w:cs="Arial"/>
                <w:sz w:val="20"/>
                <w:szCs w:val="20"/>
                <w:lang w:val="en-US"/>
              </w:rPr>
              <w:t xml:space="preserve"> </w:t>
            </w:r>
          </w:p>
        </w:tc>
        <w:tc>
          <w:tcPr>
            <w:tcW w:w="1413" w:type="dxa"/>
            <w:vAlign w:val="center"/>
          </w:tcPr>
          <w:p w14:paraId="7CB95A9F" w14:textId="77777777" w:rsidR="006C625A" w:rsidRPr="00F67ACB" w:rsidRDefault="006C625A" w:rsidP="00B659D3">
            <w:pPr>
              <w:jc w:val="both"/>
              <w:rPr>
                <w:i/>
                <w:iCs/>
                <w:szCs w:val="20"/>
                <w:lang w:val="en-US"/>
              </w:rPr>
            </w:pPr>
            <w:r w:rsidRPr="00F67ACB">
              <w:rPr>
                <w:i/>
                <w:szCs w:val="20"/>
              </w:rPr>
              <w:t xml:space="preserve">P. </w:t>
            </w:r>
            <w:r w:rsidRPr="00F67ACB">
              <w:rPr>
                <w:i/>
                <w:iCs/>
                <w:szCs w:val="20"/>
                <w:lang w:val="en-US"/>
              </w:rPr>
              <w:t>pectinata</w:t>
            </w:r>
          </w:p>
        </w:tc>
      </w:tr>
      <w:tr w:rsidR="006C625A" w:rsidRPr="00F67ACB" w14:paraId="7F400001" w14:textId="77777777" w:rsidTr="006C625A">
        <w:trPr>
          <w:trHeight w:val="1187"/>
        </w:trPr>
        <w:tc>
          <w:tcPr>
            <w:tcW w:w="2387" w:type="dxa"/>
            <w:vAlign w:val="center"/>
          </w:tcPr>
          <w:p w14:paraId="56437011" w14:textId="77777777" w:rsidR="006C625A" w:rsidRPr="00F67ACB" w:rsidRDefault="006C625A" w:rsidP="00272D9B">
            <w:pPr>
              <w:rPr>
                <w:b/>
                <w:bCs/>
                <w:lang w:val="en-US"/>
              </w:rPr>
            </w:pPr>
            <w:r w:rsidRPr="00F67ACB">
              <w:rPr>
                <w:b/>
                <w:bCs/>
                <w:lang w:val="en-US"/>
              </w:rPr>
              <w:t>CITES</w:t>
            </w:r>
          </w:p>
          <w:p w14:paraId="742F0FB8" w14:textId="77777777" w:rsidR="006C625A" w:rsidRPr="00F67ACB" w:rsidRDefault="006C625A" w:rsidP="00272D9B">
            <w:pPr>
              <w:rPr>
                <w:lang w:val="en-US"/>
              </w:rPr>
            </w:pPr>
            <w:r w:rsidRPr="00F67ACB">
              <w:rPr>
                <w:lang w:val="en-US"/>
              </w:rPr>
              <w:t>Convention on International Trade in Endangered Species of Wild Fauna and Flora</w:t>
            </w:r>
          </w:p>
        </w:tc>
        <w:tc>
          <w:tcPr>
            <w:tcW w:w="5442" w:type="dxa"/>
            <w:vAlign w:val="center"/>
          </w:tcPr>
          <w:p w14:paraId="4C7AF3FD" w14:textId="77777777" w:rsidR="006C625A" w:rsidRPr="00F67ACB" w:rsidRDefault="006C625A" w:rsidP="00B659D3">
            <w:pPr>
              <w:pStyle w:val="NormalWeb"/>
              <w:spacing w:before="0" w:beforeAutospacing="0" w:after="0" w:afterAutospacing="0"/>
              <w:jc w:val="both"/>
              <w:textAlignment w:val="baseline"/>
              <w:rPr>
                <w:rFonts w:ascii="Arial" w:hAnsi="Arial" w:cs="Arial"/>
                <w:color w:val="000000"/>
                <w:sz w:val="20"/>
                <w:szCs w:val="20"/>
                <w:lang w:val="en-US"/>
              </w:rPr>
            </w:pPr>
            <w:r w:rsidRPr="00F67ACB">
              <w:rPr>
                <w:rFonts w:ascii="Arial" w:hAnsi="Arial" w:cs="Arial"/>
                <w:b/>
                <w:color w:val="000000"/>
                <w:sz w:val="20"/>
                <w:szCs w:val="20"/>
                <w:u w:val="single"/>
                <w:lang w:val="en-US"/>
              </w:rPr>
              <w:t>Appendix I</w:t>
            </w:r>
            <w:r w:rsidRPr="00F67ACB">
              <w:rPr>
                <w:rFonts w:ascii="Arial" w:hAnsi="Arial" w:cs="Arial"/>
                <w:color w:val="000000"/>
                <w:sz w:val="20"/>
                <w:szCs w:val="20"/>
                <w:lang w:val="en-US"/>
              </w:rPr>
              <w:t>: Species threatened with extinction; trade in specimens of these species is permitted only in exceptional circumstances.</w:t>
            </w:r>
          </w:p>
        </w:tc>
        <w:tc>
          <w:tcPr>
            <w:tcW w:w="1413" w:type="dxa"/>
            <w:vAlign w:val="center"/>
          </w:tcPr>
          <w:p w14:paraId="10D61067" w14:textId="737A92DF" w:rsidR="006C625A" w:rsidRPr="00272D9B" w:rsidRDefault="00272D9B" w:rsidP="00B659D3">
            <w:pPr>
              <w:pStyle w:val="NormalWeb"/>
              <w:spacing w:before="0" w:beforeAutospacing="0" w:after="0" w:afterAutospacing="0"/>
              <w:jc w:val="both"/>
              <w:textAlignment w:val="baseline"/>
              <w:rPr>
                <w:rFonts w:ascii="Arial" w:hAnsi="Arial" w:cs="Arial"/>
                <w:color w:val="000000"/>
                <w:sz w:val="20"/>
                <w:szCs w:val="20"/>
              </w:rPr>
            </w:pPr>
            <w:r>
              <w:rPr>
                <w:rFonts w:ascii="Arial" w:hAnsi="Arial" w:cs="Arial"/>
                <w:color w:val="000000"/>
                <w:sz w:val="20"/>
                <w:szCs w:val="20"/>
              </w:rPr>
              <w:t xml:space="preserve">all </w:t>
            </w:r>
            <w:proofErr w:type="spellStart"/>
            <w:r>
              <w:rPr>
                <w:rFonts w:ascii="Arial" w:hAnsi="Arial" w:cs="Arial"/>
                <w:color w:val="000000"/>
                <w:sz w:val="20"/>
                <w:szCs w:val="20"/>
              </w:rPr>
              <w:t>species</w:t>
            </w:r>
            <w:proofErr w:type="spellEnd"/>
          </w:p>
        </w:tc>
      </w:tr>
      <w:tr w:rsidR="006C625A" w:rsidRPr="00F67ACB" w14:paraId="3964822F" w14:textId="77777777" w:rsidTr="00272D9B">
        <w:trPr>
          <w:trHeight w:val="953"/>
        </w:trPr>
        <w:tc>
          <w:tcPr>
            <w:tcW w:w="2387" w:type="dxa"/>
            <w:vMerge w:val="restart"/>
            <w:vAlign w:val="center"/>
          </w:tcPr>
          <w:p w14:paraId="554D163B" w14:textId="77777777" w:rsidR="006C625A" w:rsidRPr="00F67ACB" w:rsidRDefault="006C625A" w:rsidP="00272D9B">
            <w:pPr>
              <w:rPr>
                <w:b/>
                <w:bCs/>
                <w:lang w:val="en-US"/>
              </w:rPr>
            </w:pPr>
            <w:r w:rsidRPr="00F67ACB">
              <w:rPr>
                <w:b/>
                <w:bCs/>
                <w:lang w:val="en-US"/>
              </w:rPr>
              <w:t>CMS</w:t>
            </w:r>
          </w:p>
          <w:p w14:paraId="095AB69F" w14:textId="77777777" w:rsidR="006C625A" w:rsidRPr="00F67ACB" w:rsidRDefault="006C625A" w:rsidP="00272D9B">
            <w:pPr>
              <w:rPr>
                <w:lang w:val="en-US"/>
              </w:rPr>
            </w:pPr>
            <w:r w:rsidRPr="00F67ACB">
              <w:rPr>
                <w:lang w:val="en-US"/>
              </w:rPr>
              <w:t>Convention on the Conservation of Migratory Species of Wild Animals</w:t>
            </w:r>
          </w:p>
        </w:tc>
        <w:tc>
          <w:tcPr>
            <w:tcW w:w="5442" w:type="dxa"/>
            <w:vAlign w:val="center"/>
          </w:tcPr>
          <w:p w14:paraId="781C956D" w14:textId="77777777" w:rsidR="006C625A" w:rsidRPr="00F67ACB" w:rsidRDefault="006C625A" w:rsidP="00B659D3">
            <w:pPr>
              <w:jc w:val="both"/>
              <w:rPr>
                <w:szCs w:val="20"/>
                <w:lang w:val="en-US"/>
              </w:rPr>
            </w:pPr>
            <w:r w:rsidRPr="00F67ACB">
              <w:rPr>
                <w:b/>
                <w:szCs w:val="20"/>
                <w:u w:val="single"/>
                <w:lang w:val="en-US"/>
              </w:rPr>
              <w:t>Appendix I</w:t>
            </w:r>
            <w:r w:rsidRPr="00F67ACB">
              <w:rPr>
                <w:szCs w:val="20"/>
                <w:lang w:val="en-US"/>
              </w:rPr>
              <w:t>: Migratory species threatened with extinction; CMS Parties strive towards strictly protecting these species, conserving or restoring the places where they live, mitigating obstacles to migration and controlling other factors that might endanger them.</w:t>
            </w:r>
          </w:p>
        </w:tc>
        <w:tc>
          <w:tcPr>
            <w:tcW w:w="1413" w:type="dxa"/>
            <w:vAlign w:val="center"/>
          </w:tcPr>
          <w:p w14:paraId="2AF94F50" w14:textId="58D2D484" w:rsidR="006C625A" w:rsidRPr="00F67ACB" w:rsidRDefault="00272D9B" w:rsidP="00B659D3">
            <w:pPr>
              <w:jc w:val="both"/>
              <w:rPr>
                <w:b/>
                <w:szCs w:val="20"/>
                <w:u w:val="single"/>
              </w:rPr>
            </w:pPr>
            <w:r>
              <w:rPr>
                <w:rFonts w:cs="Arial"/>
                <w:color w:val="000000"/>
                <w:sz w:val="20"/>
                <w:szCs w:val="20"/>
              </w:rPr>
              <w:t xml:space="preserve">all </w:t>
            </w:r>
            <w:proofErr w:type="spellStart"/>
            <w:r>
              <w:rPr>
                <w:rFonts w:cs="Arial"/>
                <w:color w:val="000000"/>
                <w:sz w:val="20"/>
                <w:szCs w:val="20"/>
              </w:rPr>
              <w:t>species</w:t>
            </w:r>
            <w:proofErr w:type="spellEnd"/>
          </w:p>
        </w:tc>
      </w:tr>
      <w:tr w:rsidR="006C625A" w:rsidRPr="00F67ACB" w14:paraId="778EF186" w14:textId="77777777" w:rsidTr="006C625A">
        <w:tc>
          <w:tcPr>
            <w:tcW w:w="2387" w:type="dxa"/>
            <w:vMerge/>
            <w:vAlign w:val="center"/>
          </w:tcPr>
          <w:p w14:paraId="5FE321E9" w14:textId="77777777" w:rsidR="006C625A" w:rsidRPr="00F67ACB" w:rsidRDefault="006C625A" w:rsidP="00272D9B"/>
        </w:tc>
        <w:tc>
          <w:tcPr>
            <w:tcW w:w="5442" w:type="dxa"/>
            <w:vAlign w:val="center"/>
          </w:tcPr>
          <w:p w14:paraId="2798C382" w14:textId="77777777" w:rsidR="006C625A" w:rsidRPr="00F67ACB" w:rsidRDefault="006C625A" w:rsidP="00B659D3">
            <w:pPr>
              <w:jc w:val="both"/>
              <w:rPr>
                <w:szCs w:val="20"/>
                <w:lang w:val="en-US"/>
              </w:rPr>
            </w:pPr>
            <w:r w:rsidRPr="00F67ACB">
              <w:rPr>
                <w:b/>
                <w:szCs w:val="20"/>
                <w:u w:val="single"/>
                <w:lang w:val="en-US"/>
              </w:rPr>
              <w:t>Appendix II</w:t>
            </w:r>
            <w:r w:rsidRPr="00F67ACB">
              <w:rPr>
                <w:szCs w:val="20"/>
                <w:lang w:val="en-US"/>
              </w:rPr>
              <w:t xml:space="preserve">: Migratory species that have an </w:t>
            </w:r>
            <w:proofErr w:type="spellStart"/>
            <w:r w:rsidRPr="00F67ACB">
              <w:rPr>
                <w:szCs w:val="20"/>
                <w:lang w:val="en-US"/>
              </w:rPr>
              <w:t>unfavourable</w:t>
            </w:r>
            <w:proofErr w:type="spellEnd"/>
            <w:r w:rsidRPr="00F67ACB">
              <w:rPr>
                <w:szCs w:val="20"/>
                <w:lang w:val="en-US"/>
              </w:rPr>
              <w:t xml:space="preserve"> conservation status and need or would significantly benefit from international cooperation; CMS Parties shall </w:t>
            </w:r>
            <w:proofErr w:type="spellStart"/>
            <w:r w:rsidRPr="00F67ACB">
              <w:rPr>
                <w:szCs w:val="20"/>
                <w:lang w:val="en-US"/>
              </w:rPr>
              <w:t>endeavour</w:t>
            </w:r>
            <w:proofErr w:type="spellEnd"/>
            <w:r w:rsidRPr="00F67ACB">
              <w:rPr>
                <w:szCs w:val="20"/>
                <w:lang w:val="en-US"/>
              </w:rPr>
              <w:t xml:space="preserve"> to conclude global or regional agreements to benefit these species.</w:t>
            </w:r>
          </w:p>
        </w:tc>
        <w:tc>
          <w:tcPr>
            <w:tcW w:w="1413" w:type="dxa"/>
            <w:vAlign w:val="center"/>
          </w:tcPr>
          <w:p w14:paraId="54EF3346" w14:textId="12257CC4" w:rsidR="006C625A" w:rsidRPr="00F67ACB" w:rsidRDefault="00E5285E" w:rsidP="00B659D3">
            <w:pPr>
              <w:jc w:val="both"/>
              <w:rPr>
                <w:b/>
                <w:szCs w:val="20"/>
                <w:u w:val="single"/>
              </w:rPr>
            </w:pPr>
            <w:r>
              <w:rPr>
                <w:rFonts w:cs="Arial"/>
                <w:color w:val="000000"/>
                <w:sz w:val="20"/>
                <w:szCs w:val="20"/>
              </w:rPr>
              <w:t xml:space="preserve">all </w:t>
            </w:r>
            <w:proofErr w:type="spellStart"/>
            <w:r>
              <w:rPr>
                <w:rFonts w:cs="Arial"/>
                <w:color w:val="000000"/>
                <w:sz w:val="20"/>
                <w:szCs w:val="20"/>
              </w:rPr>
              <w:t>species</w:t>
            </w:r>
            <w:proofErr w:type="spellEnd"/>
          </w:p>
        </w:tc>
      </w:tr>
      <w:tr w:rsidR="00A30959" w:rsidRPr="00F67ACB" w14:paraId="4B6C7A54" w14:textId="77777777" w:rsidTr="006C625A">
        <w:tc>
          <w:tcPr>
            <w:tcW w:w="2387" w:type="dxa"/>
            <w:vAlign w:val="center"/>
          </w:tcPr>
          <w:p w14:paraId="4F5D0239" w14:textId="77777777" w:rsidR="00A30959" w:rsidRPr="009D4E96" w:rsidRDefault="00A30959" w:rsidP="00272D9B">
            <w:pPr>
              <w:rPr>
                <w:b/>
                <w:bCs/>
                <w:lang w:val="en-US"/>
              </w:rPr>
            </w:pPr>
            <w:r w:rsidRPr="009D4E96">
              <w:rPr>
                <w:b/>
                <w:bCs/>
                <w:lang w:val="en-US"/>
              </w:rPr>
              <w:t>FAO</w:t>
            </w:r>
          </w:p>
          <w:p w14:paraId="5D21F994" w14:textId="02D97A3A" w:rsidR="00A30959" w:rsidRPr="009D4E96" w:rsidRDefault="00A30959" w:rsidP="00272D9B">
            <w:pPr>
              <w:rPr>
                <w:bCs/>
                <w:lang w:val="en-US"/>
              </w:rPr>
            </w:pPr>
            <w:r w:rsidRPr="009D4E96">
              <w:rPr>
                <w:bCs/>
                <w:lang w:val="en-US"/>
              </w:rPr>
              <w:t>Food and Agriculture Organization</w:t>
            </w:r>
          </w:p>
        </w:tc>
        <w:tc>
          <w:tcPr>
            <w:tcW w:w="5442" w:type="dxa"/>
            <w:vAlign w:val="center"/>
          </w:tcPr>
          <w:p w14:paraId="7B708B36" w14:textId="16AC0CF4" w:rsidR="00A30959" w:rsidRPr="009D4E96" w:rsidRDefault="009D4E96" w:rsidP="00B659D3">
            <w:pPr>
              <w:jc w:val="both"/>
              <w:rPr>
                <w:szCs w:val="20"/>
                <w:lang w:val="en-US"/>
              </w:rPr>
            </w:pPr>
            <w:r w:rsidRPr="009D3492">
              <w:rPr>
                <w:b/>
                <w:u w:val="single"/>
                <w:lang w:val="en-US"/>
              </w:rPr>
              <w:t>IPOA Sharks:</w:t>
            </w:r>
            <w:r w:rsidRPr="009D3492">
              <w:rPr>
                <w:lang w:val="en-US"/>
              </w:rPr>
              <w:t xml:space="preserve"> International Plan of Action for Conservation and Management of Sharks based on which states should adopt and implement</w:t>
            </w:r>
            <w:bookmarkStart w:id="1" w:name="_GoBack"/>
            <w:bookmarkEnd w:id="1"/>
            <w:r w:rsidRPr="009D3492">
              <w:rPr>
                <w:lang w:val="en-US"/>
              </w:rPr>
              <w:t xml:space="preserve"> a national plan of action for conservation and management of shark stocks (NPO Sharks) if their vessels conduct directed fisheries for sharks or if their vessels regularly catch sharks in non-directed fisheries.</w:t>
            </w:r>
          </w:p>
        </w:tc>
        <w:tc>
          <w:tcPr>
            <w:tcW w:w="1413" w:type="dxa"/>
            <w:vAlign w:val="center"/>
          </w:tcPr>
          <w:p w14:paraId="27999EC4" w14:textId="03A90922" w:rsidR="00A30959" w:rsidRPr="00F67ACB" w:rsidRDefault="00E5285E" w:rsidP="00E16E89">
            <w:pPr>
              <w:jc w:val="both"/>
              <w:rPr>
                <w:i/>
                <w:iCs/>
                <w:szCs w:val="20"/>
                <w:lang w:val="uz-Cyrl-UZ"/>
              </w:rPr>
            </w:pPr>
            <w:r>
              <w:rPr>
                <w:rFonts w:cs="Arial"/>
                <w:color w:val="000000"/>
                <w:sz w:val="20"/>
                <w:szCs w:val="20"/>
              </w:rPr>
              <w:t xml:space="preserve">all </w:t>
            </w:r>
            <w:proofErr w:type="spellStart"/>
            <w:r>
              <w:rPr>
                <w:rFonts w:cs="Arial"/>
                <w:color w:val="000000"/>
                <w:sz w:val="20"/>
                <w:szCs w:val="20"/>
              </w:rPr>
              <w:t>species</w:t>
            </w:r>
            <w:proofErr w:type="spellEnd"/>
          </w:p>
        </w:tc>
      </w:tr>
      <w:tr w:rsidR="006C625A" w:rsidRPr="00F67ACB" w14:paraId="4B4E8736" w14:textId="77777777" w:rsidTr="006C625A">
        <w:tc>
          <w:tcPr>
            <w:tcW w:w="2387" w:type="dxa"/>
            <w:vAlign w:val="center"/>
          </w:tcPr>
          <w:p w14:paraId="41D48D80" w14:textId="77777777" w:rsidR="006C625A" w:rsidRPr="00F67ACB" w:rsidRDefault="006C625A" w:rsidP="00272D9B">
            <w:pPr>
              <w:rPr>
                <w:lang w:val="en-US"/>
              </w:rPr>
            </w:pPr>
            <w:r w:rsidRPr="00F67ACB">
              <w:rPr>
                <w:b/>
                <w:bCs/>
                <w:lang w:val="en-US"/>
              </w:rPr>
              <w:t>Sharks MOU</w:t>
            </w:r>
          </w:p>
          <w:p w14:paraId="12455007" w14:textId="77777777" w:rsidR="006C625A" w:rsidRPr="00F67ACB" w:rsidRDefault="006C625A" w:rsidP="00272D9B">
            <w:pPr>
              <w:rPr>
                <w:lang w:val="en-US"/>
              </w:rPr>
            </w:pPr>
            <w:r w:rsidRPr="00F67ACB">
              <w:rPr>
                <w:lang w:val="en-US"/>
              </w:rPr>
              <w:t>Memorandum of Understanding on the Conservation of Migratory Sharks</w:t>
            </w:r>
          </w:p>
        </w:tc>
        <w:tc>
          <w:tcPr>
            <w:tcW w:w="5442" w:type="dxa"/>
            <w:vAlign w:val="center"/>
          </w:tcPr>
          <w:p w14:paraId="081BDEEF" w14:textId="77777777" w:rsidR="006C625A" w:rsidRPr="00F67ACB" w:rsidRDefault="006C625A" w:rsidP="00B659D3">
            <w:pPr>
              <w:jc w:val="both"/>
              <w:rPr>
                <w:szCs w:val="20"/>
                <w:lang w:val="en-US"/>
              </w:rPr>
            </w:pPr>
            <w:r w:rsidRPr="00F67ACB">
              <w:rPr>
                <w:b/>
                <w:szCs w:val="20"/>
                <w:u w:val="single"/>
                <w:lang w:val="en-US"/>
              </w:rPr>
              <w:t>Annex 1</w:t>
            </w:r>
            <w:r w:rsidRPr="00F67ACB">
              <w:rPr>
                <w:szCs w:val="20"/>
                <w:lang w:val="en-US"/>
              </w:rPr>
              <w:t xml:space="preserve">: Signatories should </w:t>
            </w:r>
            <w:proofErr w:type="spellStart"/>
            <w:r w:rsidRPr="00F67ACB">
              <w:rPr>
                <w:szCs w:val="20"/>
                <w:lang w:val="en-US"/>
              </w:rPr>
              <w:t>endeavour</w:t>
            </w:r>
            <w:proofErr w:type="spellEnd"/>
            <w:r w:rsidRPr="00F67ACB">
              <w:rPr>
                <w:szCs w:val="20"/>
                <w:lang w:val="en-US"/>
              </w:rPr>
              <w:t xml:space="preserve"> to achieve and maintain a </w:t>
            </w:r>
            <w:proofErr w:type="spellStart"/>
            <w:r w:rsidRPr="00F67ACB">
              <w:rPr>
                <w:szCs w:val="20"/>
                <w:lang w:val="en-US"/>
              </w:rPr>
              <w:t>favourable</w:t>
            </w:r>
            <w:proofErr w:type="spellEnd"/>
            <w:r w:rsidRPr="00F67ACB">
              <w:rPr>
                <w:szCs w:val="20"/>
                <w:lang w:val="en-US"/>
              </w:rPr>
              <w:t xml:space="preserve"> conservation status for these species based on the best available scientific information and taking into account their socio-economic value.</w:t>
            </w:r>
          </w:p>
        </w:tc>
        <w:tc>
          <w:tcPr>
            <w:tcW w:w="1413" w:type="dxa"/>
            <w:vAlign w:val="center"/>
          </w:tcPr>
          <w:p w14:paraId="3BC3382A" w14:textId="75EBF4A7" w:rsidR="006C625A" w:rsidRPr="00F67ACB" w:rsidRDefault="00E5285E" w:rsidP="00B659D3">
            <w:pPr>
              <w:jc w:val="both"/>
              <w:rPr>
                <w:i/>
                <w:szCs w:val="20"/>
              </w:rPr>
            </w:pPr>
            <w:r>
              <w:rPr>
                <w:rFonts w:cs="Arial"/>
                <w:color w:val="000000"/>
                <w:sz w:val="20"/>
                <w:szCs w:val="20"/>
              </w:rPr>
              <w:t xml:space="preserve">all </w:t>
            </w:r>
            <w:proofErr w:type="spellStart"/>
            <w:r>
              <w:rPr>
                <w:rFonts w:cs="Arial"/>
                <w:color w:val="000000"/>
                <w:sz w:val="20"/>
                <w:szCs w:val="20"/>
              </w:rPr>
              <w:t>species</w:t>
            </w:r>
            <w:proofErr w:type="spellEnd"/>
          </w:p>
        </w:tc>
      </w:tr>
    </w:tbl>
    <w:p w14:paraId="6FFE6DD1" w14:textId="7A0FF4EF" w:rsidR="00BF7185" w:rsidRPr="00F67ACB" w:rsidRDefault="00BF7185" w:rsidP="00BF7185">
      <w:pPr>
        <w:jc w:val="both"/>
        <w:rPr>
          <w:sz w:val="22"/>
        </w:rPr>
      </w:pPr>
    </w:p>
    <w:p w14:paraId="5550DFCE" w14:textId="1FB8BC89" w:rsidR="00BF7185" w:rsidRDefault="00A30959" w:rsidP="00F67ACB">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sz w:val="22"/>
        </w:rPr>
      </w:pPr>
      <w:r w:rsidRPr="00F67ACB">
        <w:rPr>
          <w:sz w:val="22"/>
        </w:rPr>
        <w:t xml:space="preserve">KNOWN </w:t>
      </w:r>
      <w:r w:rsidR="006C625A" w:rsidRPr="00F67ACB">
        <w:rPr>
          <w:sz w:val="22"/>
        </w:rPr>
        <w:t>CRITICAL SITES</w:t>
      </w:r>
    </w:p>
    <w:p w14:paraId="78291ADC" w14:textId="77777777" w:rsidR="00F67ACB" w:rsidRDefault="00F67ACB" w:rsidP="00F67ACB"/>
    <w:p w14:paraId="091EB92B" w14:textId="6A4249D6" w:rsidR="008045ED" w:rsidRPr="008045ED" w:rsidRDefault="007D25FE" w:rsidP="008045ED">
      <w:pPr>
        <w:rPr>
          <w:sz w:val="22"/>
          <w:shd w:val="clear" w:color="auto" w:fill="FFFFFF"/>
        </w:rPr>
      </w:pPr>
      <w:r>
        <w:rPr>
          <w:sz w:val="22"/>
          <w:shd w:val="clear" w:color="auto" w:fill="FFFFFF"/>
        </w:rPr>
        <w:t>Information on</w:t>
      </w:r>
      <w:r w:rsidR="008045ED" w:rsidRPr="00F67ACB">
        <w:rPr>
          <w:sz w:val="22"/>
          <w:shd w:val="clear" w:color="auto" w:fill="FFFFFF"/>
        </w:rPr>
        <w:t xml:space="preserve"> critical sites</w:t>
      </w:r>
      <w:r w:rsidR="008045ED">
        <w:rPr>
          <w:sz w:val="22"/>
          <w:shd w:val="clear" w:color="auto" w:fill="FFFFFF"/>
        </w:rPr>
        <w:t xml:space="preserve"> are</w:t>
      </w:r>
      <w:r w:rsidR="00F67ACB">
        <w:rPr>
          <w:sz w:val="22"/>
          <w:shd w:val="clear" w:color="auto" w:fill="FFFFFF"/>
        </w:rPr>
        <w:t xml:space="preserve"> </w:t>
      </w:r>
      <w:r w:rsidR="008045ED">
        <w:rPr>
          <w:sz w:val="22"/>
          <w:shd w:val="clear" w:color="auto" w:fill="FFFFFF"/>
        </w:rPr>
        <w:t>limited</w:t>
      </w:r>
      <w:r w:rsidR="00F67ACB">
        <w:rPr>
          <w:sz w:val="22"/>
          <w:shd w:val="clear" w:color="auto" w:fill="FFFFFF"/>
        </w:rPr>
        <w:t xml:space="preserve">.  </w:t>
      </w:r>
      <w:r w:rsidR="008045ED" w:rsidRPr="008045ED">
        <w:rPr>
          <w:sz w:val="22"/>
          <w:shd w:val="clear" w:color="auto" w:fill="FFFFFF"/>
        </w:rPr>
        <w:t xml:space="preserve">There are, however, two regions that potentially represent ‘lifeboat’ areas </w:t>
      </w:r>
      <w:r w:rsidR="008045ED">
        <w:rPr>
          <w:sz w:val="22"/>
          <w:shd w:val="clear" w:color="auto" w:fill="FFFFFF"/>
        </w:rPr>
        <w:t>(</w:t>
      </w:r>
      <w:proofErr w:type="spellStart"/>
      <w:r w:rsidR="008045ED">
        <w:rPr>
          <w:sz w:val="22"/>
          <w:shd w:val="clear" w:color="auto" w:fill="FFFFFF"/>
        </w:rPr>
        <w:t>Dulvy</w:t>
      </w:r>
      <w:proofErr w:type="spellEnd"/>
      <w:r w:rsidR="008045ED">
        <w:rPr>
          <w:sz w:val="22"/>
          <w:shd w:val="clear" w:color="auto" w:fill="FFFFFF"/>
        </w:rPr>
        <w:t xml:space="preserve"> et al. 2016) for sawfish species.  Southwest Florida, </w:t>
      </w:r>
      <w:proofErr w:type="gramStart"/>
      <w:r w:rsidR="008045ED">
        <w:rPr>
          <w:sz w:val="22"/>
          <w:shd w:val="clear" w:color="auto" w:fill="FFFFFF"/>
        </w:rPr>
        <w:t>USA  and</w:t>
      </w:r>
      <w:proofErr w:type="gramEnd"/>
      <w:r w:rsidR="008045ED">
        <w:rPr>
          <w:sz w:val="22"/>
          <w:shd w:val="clear" w:color="auto" w:fill="FFFFFF"/>
        </w:rPr>
        <w:t xml:space="preserve"> northern Australia have</w:t>
      </w:r>
      <w:r w:rsidR="008045ED" w:rsidRPr="008045ED">
        <w:rPr>
          <w:sz w:val="22"/>
          <w:shd w:val="clear" w:color="auto" w:fill="FFFFFF"/>
        </w:rPr>
        <w:t xml:space="preserve"> reproducing populations (Peverell, 2005; National Marine Fisheries Service, 2009; Norton et al., 2012). Local sawfish status surveys </w:t>
      </w:r>
      <w:r w:rsidR="008045ED">
        <w:rPr>
          <w:sz w:val="22"/>
          <w:shd w:val="clear" w:color="auto" w:fill="FFFFFF"/>
        </w:rPr>
        <w:t>are ongoing</w:t>
      </w:r>
      <w:r w:rsidR="008045ED" w:rsidRPr="008045ED">
        <w:rPr>
          <w:sz w:val="22"/>
          <w:shd w:val="clear" w:color="auto" w:fill="FFFFFF"/>
        </w:rPr>
        <w:t xml:space="preserve"> in Africa and Asia</w:t>
      </w:r>
      <w:r w:rsidR="008045ED">
        <w:rPr>
          <w:sz w:val="22"/>
          <w:shd w:val="clear" w:color="auto" w:fill="FFFFFF"/>
        </w:rPr>
        <w:t xml:space="preserve"> using fisher knowledge surveys (e.g. </w:t>
      </w:r>
      <w:r w:rsidR="008045ED">
        <w:rPr>
          <w:sz w:val="22"/>
        </w:rPr>
        <w:t xml:space="preserve">Leeney and </w:t>
      </w:r>
      <w:r w:rsidR="008045ED" w:rsidRPr="008045ED">
        <w:rPr>
          <w:sz w:val="22"/>
        </w:rPr>
        <w:t>Poncelet</w:t>
      </w:r>
      <w:r w:rsidR="008045ED">
        <w:rPr>
          <w:sz w:val="22"/>
          <w:shd w:val="clear" w:color="auto" w:fill="FFFFFF"/>
        </w:rPr>
        <w:t xml:space="preserve"> 2013; Jabado et al. 2015) and environmental DNA (eDNA; </w:t>
      </w:r>
      <w:r w:rsidR="008045ED" w:rsidRPr="008045ED">
        <w:rPr>
          <w:sz w:val="22"/>
          <w:shd w:val="clear" w:color="auto" w:fill="FFFFFF"/>
        </w:rPr>
        <w:t>Colin Simpfendorfer pers. comm.</w:t>
      </w:r>
      <w:r w:rsidR="008045ED">
        <w:rPr>
          <w:sz w:val="22"/>
          <w:shd w:val="clear" w:color="auto" w:fill="FFFFFF"/>
        </w:rPr>
        <w:t>) to further identify critical sites</w:t>
      </w:r>
      <w:r w:rsidR="008045ED" w:rsidRPr="008045ED">
        <w:rPr>
          <w:sz w:val="22"/>
          <w:shd w:val="clear" w:color="auto" w:fill="FFFFFF"/>
        </w:rPr>
        <w:t>.</w:t>
      </w:r>
    </w:p>
    <w:p w14:paraId="5BF8657A" w14:textId="676AB14F" w:rsidR="00F67ACB" w:rsidRDefault="00F67ACB" w:rsidP="00F67ACB"/>
    <w:p w14:paraId="6359E763" w14:textId="77777777" w:rsidR="00F67ACB" w:rsidRDefault="00F67ACB" w:rsidP="00F67ACB"/>
    <w:p w14:paraId="0B0EBAA7" w14:textId="77777777" w:rsidR="00F67ACB" w:rsidRPr="00F67ACB" w:rsidRDefault="00F67ACB" w:rsidP="00F67ACB"/>
    <w:p w14:paraId="7F58EAE6" w14:textId="392B42BE" w:rsidR="006C625A" w:rsidRPr="00F67ACB" w:rsidRDefault="006C625A" w:rsidP="006C625A">
      <w:pPr>
        <w:pStyle w:val="Heading2"/>
        <w:keepLines/>
        <w:widowControl/>
        <w:numPr>
          <w:ilvl w:val="0"/>
          <w:numId w:val="15"/>
        </w:numPr>
        <w:pBdr>
          <w:top w:val="none" w:sz="0" w:space="0" w:color="auto"/>
          <w:left w:val="none" w:sz="0" w:space="0" w:color="auto"/>
          <w:bottom w:val="none" w:sz="0" w:space="0" w:color="auto"/>
          <w:right w:val="none" w:sz="0" w:space="0" w:color="auto"/>
        </w:pBdr>
        <w:autoSpaceDE/>
        <w:autoSpaceDN/>
        <w:adjustRightInd/>
        <w:spacing w:before="40"/>
        <w:ind w:right="65"/>
        <w:jc w:val="both"/>
        <w:rPr>
          <w:rFonts w:cs="Arial"/>
          <w:sz w:val="22"/>
          <w:szCs w:val="22"/>
        </w:rPr>
      </w:pPr>
      <w:r w:rsidRPr="00F67ACB">
        <w:rPr>
          <w:rFonts w:cs="Arial"/>
          <w:sz w:val="22"/>
          <w:szCs w:val="22"/>
        </w:rPr>
        <w:t>REFERENCES</w:t>
      </w:r>
    </w:p>
    <w:p w14:paraId="4BAC3DF4" w14:textId="77777777" w:rsidR="006C625A" w:rsidRPr="00F67ACB" w:rsidRDefault="006C625A" w:rsidP="006C625A"/>
    <w:p w14:paraId="5A8A7A05" w14:textId="77777777" w:rsidR="006C625A" w:rsidRPr="00117EAC" w:rsidRDefault="006C625A" w:rsidP="006C625A">
      <w:pPr>
        <w:pStyle w:val="EndNoteBibliography"/>
        <w:spacing w:after="0"/>
        <w:ind w:left="720" w:hanging="720"/>
        <w:rPr>
          <w:szCs w:val="20"/>
        </w:rPr>
      </w:pPr>
      <w:r w:rsidRPr="00117EAC">
        <w:rPr>
          <w:color w:val="auto"/>
          <w:szCs w:val="20"/>
        </w:rPr>
        <w:fldChar w:fldCharType="begin"/>
      </w:r>
      <w:r w:rsidRPr="00117EAC">
        <w:rPr>
          <w:color w:val="auto"/>
          <w:szCs w:val="20"/>
        </w:rPr>
        <w:instrText xml:space="preserve"> ADDIN EN.REFLIST </w:instrText>
      </w:r>
      <w:r w:rsidRPr="00117EAC">
        <w:rPr>
          <w:color w:val="auto"/>
          <w:szCs w:val="20"/>
        </w:rPr>
        <w:fldChar w:fldCharType="separate"/>
      </w:r>
      <w:r w:rsidRPr="00117EAC">
        <w:rPr>
          <w:szCs w:val="20"/>
        </w:rPr>
        <w:t>Brewer D, Heales D, Milton D, Dell Q, Fry G, Venables B, Jones P 2006. The impact of turtle excluder devices and bycatch reduction devices on diverse tropical marine communities in Australia's northern prawn trawl fishery. Fisheries Research 81: 176-188.</w:t>
      </w:r>
    </w:p>
    <w:p w14:paraId="0D77E537" w14:textId="77777777" w:rsidR="006C625A" w:rsidRPr="00117EAC" w:rsidRDefault="006C625A" w:rsidP="006C625A">
      <w:pPr>
        <w:pStyle w:val="EndNoteBibliography"/>
        <w:spacing w:after="0"/>
        <w:ind w:left="720" w:hanging="720"/>
        <w:rPr>
          <w:szCs w:val="20"/>
        </w:rPr>
      </w:pPr>
      <w:r w:rsidRPr="00117EAC">
        <w:rPr>
          <w:szCs w:val="20"/>
        </w:rPr>
        <w:t xml:space="preserve">Carlson J, Gulak S, Simpfendorfer C, Grubbs R, Romine J, Burgess G 2014. Movement patterns and habitat use of smalltooth sawfish, </w:t>
      </w:r>
      <w:r w:rsidRPr="00117EAC">
        <w:rPr>
          <w:i/>
          <w:szCs w:val="20"/>
        </w:rPr>
        <w:t>Pristis pectinata</w:t>
      </w:r>
      <w:r w:rsidRPr="00117EAC">
        <w:rPr>
          <w:szCs w:val="20"/>
        </w:rPr>
        <w:t>, determined using pop</w:t>
      </w:r>
      <w:r w:rsidRPr="00117EAC">
        <w:rPr>
          <w:rFonts w:ascii="Cambria Math" w:hAnsi="Cambria Math" w:cs="Cambria Math"/>
          <w:szCs w:val="20"/>
        </w:rPr>
        <w:t>‐</w:t>
      </w:r>
      <w:r w:rsidRPr="00117EAC">
        <w:rPr>
          <w:szCs w:val="20"/>
        </w:rPr>
        <w:t>up satellite archival tags. Aquatic Conservation: Marine and Freshwater Ecosystems 24: 104-117.</w:t>
      </w:r>
    </w:p>
    <w:p w14:paraId="4BA128D3" w14:textId="77777777" w:rsidR="006C625A" w:rsidRPr="00117EAC" w:rsidRDefault="006C625A" w:rsidP="006C625A">
      <w:pPr>
        <w:pStyle w:val="EndNoteBibliography"/>
        <w:spacing w:after="0"/>
        <w:ind w:left="720" w:hanging="720"/>
        <w:rPr>
          <w:szCs w:val="20"/>
          <w:lang w:val="pt-BR"/>
        </w:rPr>
      </w:pPr>
      <w:r w:rsidRPr="00117EAC">
        <w:rPr>
          <w:szCs w:val="20"/>
        </w:rPr>
        <w:t xml:space="preserve">Carlson JK, Osborne J, Schmidt TW 2007. Monitoring the recovery of smalltooth sawfish, </w:t>
      </w:r>
      <w:r w:rsidRPr="00117EAC">
        <w:rPr>
          <w:i/>
          <w:szCs w:val="20"/>
        </w:rPr>
        <w:t>Pristis pectinata</w:t>
      </w:r>
      <w:r w:rsidRPr="00117EAC">
        <w:rPr>
          <w:szCs w:val="20"/>
        </w:rPr>
        <w:t xml:space="preserve">, using standardized relative indices of abundance. </w:t>
      </w:r>
      <w:r w:rsidRPr="00117EAC">
        <w:rPr>
          <w:szCs w:val="20"/>
          <w:lang w:val="pt-BR"/>
        </w:rPr>
        <w:t>Biological Conservation 136: 195-202.</w:t>
      </w:r>
    </w:p>
    <w:p w14:paraId="00A80930" w14:textId="77777777" w:rsidR="006C625A" w:rsidRPr="00117EAC" w:rsidRDefault="006C625A" w:rsidP="006C625A">
      <w:pPr>
        <w:pStyle w:val="EndNoteBibliography"/>
        <w:spacing w:after="0"/>
        <w:ind w:left="720" w:hanging="720"/>
        <w:rPr>
          <w:szCs w:val="20"/>
          <w:lang w:val="pt-BR"/>
        </w:rPr>
      </w:pPr>
      <w:r w:rsidRPr="00117EAC">
        <w:rPr>
          <w:szCs w:val="20"/>
          <w:shd w:val="clear" w:color="auto" w:fill="FFFFFF"/>
        </w:rPr>
        <w:t>Carlson, J., Wiley, T. &amp; Smith, K. 2013. </w:t>
      </w:r>
      <w:r w:rsidRPr="00117EAC">
        <w:rPr>
          <w:i/>
          <w:iCs/>
          <w:szCs w:val="20"/>
          <w:shd w:val="clear" w:color="auto" w:fill="FFFFFF"/>
        </w:rPr>
        <w:t>Pristis pectinata</w:t>
      </w:r>
      <w:r w:rsidRPr="00117EAC">
        <w:rPr>
          <w:szCs w:val="20"/>
          <w:shd w:val="clear" w:color="auto" w:fill="FFFFFF"/>
        </w:rPr>
        <w:t>. The IUCN Red List of Threatened Species 2013: e.T18175A43398238.</w:t>
      </w:r>
    </w:p>
    <w:p w14:paraId="49752471" w14:textId="77777777" w:rsidR="006C625A" w:rsidRPr="00117EAC" w:rsidRDefault="006C625A" w:rsidP="006C625A">
      <w:pPr>
        <w:pStyle w:val="EndNoteBibliography"/>
        <w:spacing w:after="0"/>
        <w:ind w:left="720" w:hanging="720"/>
        <w:rPr>
          <w:szCs w:val="20"/>
        </w:rPr>
      </w:pPr>
      <w:r w:rsidRPr="00117EAC">
        <w:rPr>
          <w:szCs w:val="20"/>
          <w:lang w:val="pt-BR"/>
        </w:rPr>
        <w:t xml:space="preserve">Charvet-Almeida P 1999. Informações gerais sobre o Pristis no ará. </w:t>
      </w:r>
      <w:r w:rsidRPr="00117EAC">
        <w:rPr>
          <w:szCs w:val="20"/>
        </w:rPr>
        <w:t>In ed. Boletim SBEEL Pp.</w:t>
      </w:r>
    </w:p>
    <w:p w14:paraId="2E03F11F" w14:textId="77777777" w:rsidR="006C625A" w:rsidRPr="00117EAC" w:rsidRDefault="006C625A" w:rsidP="006C625A">
      <w:pPr>
        <w:pStyle w:val="EndNoteBibliography"/>
        <w:spacing w:after="0"/>
        <w:ind w:left="720" w:hanging="720"/>
        <w:rPr>
          <w:szCs w:val="20"/>
          <w:lang w:val="de-DE"/>
        </w:rPr>
      </w:pPr>
      <w:r w:rsidRPr="00117EAC">
        <w:rPr>
          <w:szCs w:val="20"/>
        </w:rPr>
        <w:t xml:space="preserve">Charvet-Almeida P 2002. Sawfish trade in the North of Brazil. </w:t>
      </w:r>
      <w:r w:rsidRPr="00117EAC">
        <w:rPr>
          <w:szCs w:val="20"/>
          <w:lang w:val="de-DE"/>
        </w:rPr>
        <w:t>Shark News 14.</w:t>
      </w:r>
    </w:p>
    <w:p w14:paraId="6846110B" w14:textId="77777777" w:rsidR="006C625A" w:rsidRPr="00117EAC" w:rsidRDefault="006C625A" w:rsidP="006C625A">
      <w:pPr>
        <w:pStyle w:val="EndNoteBibliography"/>
        <w:spacing w:after="0"/>
        <w:ind w:left="720" w:hanging="720"/>
        <w:rPr>
          <w:szCs w:val="20"/>
        </w:rPr>
      </w:pPr>
      <w:r w:rsidRPr="00117EAC">
        <w:rPr>
          <w:szCs w:val="20"/>
          <w:lang w:val="de-DE"/>
        </w:rPr>
        <w:t xml:space="preserve">D'Anastasi B, Simpfendorfer C, van Herwerden L 2013. </w:t>
      </w:r>
      <w:r w:rsidRPr="00117EAC">
        <w:rPr>
          <w:i/>
          <w:szCs w:val="20"/>
        </w:rPr>
        <w:t>Anoxypristis cuspidata</w:t>
      </w:r>
      <w:r w:rsidRPr="00117EAC">
        <w:rPr>
          <w:szCs w:val="20"/>
        </w:rPr>
        <w:t>. The IUCN Red List of Threatened Species 2013: e.T39389A18620409. In ed. Pp.</w:t>
      </w:r>
    </w:p>
    <w:p w14:paraId="6308CA94" w14:textId="77777777" w:rsidR="006C625A" w:rsidRPr="00117EAC" w:rsidRDefault="006C625A" w:rsidP="006C625A">
      <w:pPr>
        <w:pStyle w:val="EndNoteBibliography"/>
        <w:spacing w:after="0"/>
        <w:ind w:left="720" w:hanging="720"/>
        <w:rPr>
          <w:szCs w:val="20"/>
        </w:rPr>
      </w:pPr>
      <w:r w:rsidRPr="00117EAC">
        <w:rPr>
          <w:szCs w:val="20"/>
        </w:rPr>
        <w:t>Dulvy NK, Davidson LN, Kyne PM, Simpfendorfer CA, Harrison LR, Carlson JK, Fordham SV 2016. Ghosts of the coast: global extinction risk and conservation of sawfishes. Aquatic Conservation: Marine and Freshwater Ecosystems 26: 134-153.</w:t>
      </w:r>
    </w:p>
    <w:p w14:paraId="63508C12" w14:textId="77777777" w:rsidR="006C625A" w:rsidRPr="00117EAC" w:rsidRDefault="006C625A" w:rsidP="006C625A">
      <w:pPr>
        <w:pStyle w:val="EndNoteBibliography"/>
        <w:spacing w:after="0"/>
        <w:ind w:left="720" w:hanging="720"/>
        <w:rPr>
          <w:szCs w:val="20"/>
        </w:rPr>
      </w:pPr>
      <w:r w:rsidRPr="00117EAC">
        <w:rPr>
          <w:szCs w:val="20"/>
        </w:rPr>
        <w:t>Feitosa LM, Martins APB, Nunes JLS 2017. Sawfish (Pristidae) records along the Eastern Amazon coast. Endangered Species Research 34: 229-234.</w:t>
      </w:r>
    </w:p>
    <w:p w14:paraId="3B510983" w14:textId="0D25A49F" w:rsidR="00E32D86" w:rsidRPr="00117EAC" w:rsidRDefault="00E32D86" w:rsidP="00F67ACB">
      <w:pPr>
        <w:pStyle w:val="EndNoteBibliography"/>
        <w:rPr>
          <w:szCs w:val="20"/>
        </w:rPr>
      </w:pPr>
      <w:r w:rsidRPr="00117EAC">
        <w:rPr>
          <w:szCs w:val="20"/>
        </w:rPr>
        <w:t xml:space="preserve">Ferretti F, Morey GV, Seret B, Šprem JF, Micheli F, 2016. Falling through the cracks: the fading </w:t>
      </w:r>
      <w:r w:rsidR="00F67ACB" w:rsidRPr="00117EAC">
        <w:rPr>
          <w:szCs w:val="20"/>
        </w:rPr>
        <w:tab/>
      </w:r>
      <w:r w:rsidRPr="00117EAC">
        <w:rPr>
          <w:szCs w:val="20"/>
        </w:rPr>
        <w:t>history of a large iconic predator. Fish and Fisheries 17 (3): 875-889</w:t>
      </w:r>
    </w:p>
    <w:p w14:paraId="261A2C48" w14:textId="77777777" w:rsidR="006C625A" w:rsidRPr="00117EAC" w:rsidRDefault="006C625A" w:rsidP="006C625A">
      <w:pPr>
        <w:pStyle w:val="EndNoteBibliography"/>
        <w:spacing w:after="0"/>
        <w:ind w:left="720" w:hanging="720"/>
        <w:rPr>
          <w:szCs w:val="20"/>
        </w:rPr>
      </w:pPr>
      <w:r w:rsidRPr="00117EAC">
        <w:rPr>
          <w:szCs w:val="20"/>
        </w:rPr>
        <w:t>Guttridge T, Gulak S, Franks B, Carlson J, Gruber S, Gledhill K, Bond M, Johnson G, Grubbs R 2015. Occurrence and habitat use of the critically endangered smalltooth sawfish Pristis pectinata in the Bahamas. Journal of Fish Biology 87: 1322-1341.</w:t>
      </w:r>
    </w:p>
    <w:p w14:paraId="552180E6" w14:textId="77777777" w:rsidR="006C625A" w:rsidRPr="00117EAC" w:rsidRDefault="006C625A" w:rsidP="006C625A">
      <w:pPr>
        <w:pStyle w:val="EndNoteBibliography"/>
        <w:spacing w:after="0"/>
        <w:ind w:left="720" w:hanging="720"/>
        <w:rPr>
          <w:szCs w:val="20"/>
        </w:rPr>
      </w:pPr>
      <w:r w:rsidRPr="00117EAC">
        <w:rPr>
          <w:szCs w:val="20"/>
        </w:rPr>
        <w:t>Harrison LR, Dulvy NKe 2014. Sawfish: A Global Strategy for Conservation. In ed. Vancouver, Canada, IUCN Species Survival Commission’s Shark Specialist Group. Pp.</w:t>
      </w:r>
    </w:p>
    <w:p w14:paraId="015AE0FC" w14:textId="77777777" w:rsidR="006C625A" w:rsidRPr="00117EAC" w:rsidRDefault="006C625A" w:rsidP="006C625A">
      <w:pPr>
        <w:pStyle w:val="EndNoteBibliography"/>
        <w:spacing w:after="0"/>
        <w:ind w:left="720" w:hanging="720"/>
        <w:rPr>
          <w:szCs w:val="20"/>
        </w:rPr>
      </w:pPr>
      <w:r w:rsidRPr="00117EAC">
        <w:rPr>
          <w:szCs w:val="20"/>
        </w:rPr>
        <w:t>Jabado RW, Al Ghais SM, Hamza W, Henderson AC 2015. The shark fishery in the United Arab Emirates: an interview based approach to assess the status of sharks. Aquatic Conservation: Marine and Freshwater Ecosystems 25: 800-816.</w:t>
      </w:r>
    </w:p>
    <w:p w14:paraId="1675C677" w14:textId="77777777" w:rsidR="006C625A" w:rsidRPr="00117EAC" w:rsidRDefault="006C625A" w:rsidP="006C625A">
      <w:pPr>
        <w:pStyle w:val="EndNoteBibliography"/>
        <w:spacing w:after="0"/>
        <w:ind w:left="720" w:hanging="720"/>
        <w:rPr>
          <w:szCs w:val="20"/>
        </w:rPr>
      </w:pPr>
      <w:r w:rsidRPr="00117EAC">
        <w:rPr>
          <w:szCs w:val="20"/>
        </w:rPr>
        <w:t xml:space="preserve">Jabado RW, Al Baharna RA, Al Ali SR, Al Suwaidi KO, Al Blooshi AY, Al Dhaheri SS 2017. Is this the last stand of the Critically Endangered green sawfish </w:t>
      </w:r>
      <w:r w:rsidRPr="00117EAC">
        <w:rPr>
          <w:i/>
          <w:szCs w:val="20"/>
        </w:rPr>
        <w:t>Pristis zijsron</w:t>
      </w:r>
      <w:r w:rsidRPr="00117EAC">
        <w:rPr>
          <w:szCs w:val="20"/>
        </w:rPr>
        <w:t xml:space="preserve"> in the Arabian Gulf? Endangered Species Research 32: 265-275.</w:t>
      </w:r>
    </w:p>
    <w:p w14:paraId="3F4B8F6F" w14:textId="77777777" w:rsidR="006C625A" w:rsidRPr="00117EAC" w:rsidRDefault="006C625A" w:rsidP="006C625A">
      <w:pPr>
        <w:pStyle w:val="EndNoteBibliography"/>
        <w:spacing w:after="0"/>
        <w:ind w:left="720" w:hanging="720"/>
        <w:rPr>
          <w:szCs w:val="20"/>
        </w:rPr>
      </w:pPr>
      <w:r w:rsidRPr="00117EAC">
        <w:rPr>
          <w:szCs w:val="20"/>
        </w:rPr>
        <w:t xml:space="preserve">Kyne PM, Carlson J, Smith K 2013a. </w:t>
      </w:r>
      <w:r w:rsidRPr="00117EAC">
        <w:rPr>
          <w:i/>
          <w:szCs w:val="20"/>
        </w:rPr>
        <w:t>Pristis pristis</w:t>
      </w:r>
      <w:r w:rsidRPr="00117EAC">
        <w:rPr>
          <w:szCs w:val="20"/>
        </w:rPr>
        <w:t>. The IUCN Red List of Threatened Species 2013: e.T18584848A18620395. In ed. Pp.</w:t>
      </w:r>
    </w:p>
    <w:p w14:paraId="50CA7040" w14:textId="77777777" w:rsidR="006C625A" w:rsidRPr="00117EAC" w:rsidRDefault="006C625A" w:rsidP="006C625A">
      <w:pPr>
        <w:pStyle w:val="EndNoteBibliography"/>
        <w:spacing w:after="0"/>
        <w:ind w:left="720" w:hanging="720"/>
        <w:rPr>
          <w:szCs w:val="20"/>
        </w:rPr>
      </w:pPr>
      <w:r w:rsidRPr="00117EAC">
        <w:rPr>
          <w:szCs w:val="20"/>
        </w:rPr>
        <w:t xml:space="preserve">Kyne PM, Rigby C, Simpfendorfer C 2013b. </w:t>
      </w:r>
      <w:r w:rsidRPr="00117EAC">
        <w:rPr>
          <w:i/>
          <w:szCs w:val="20"/>
        </w:rPr>
        <w:t>Pristis clavata</w:t>
      </w:r>
      <w:r w:rsidRPr="00117EAC">
        <w:rPr>
          <w:szCs w:val="20"/>
        </w:rPr>
        <w:t>. The IUCN Red List of Threatened Species 2013: e.T39390A18620389. In ed. Pp.</w:t>
      </w:r>
    </w:p>
    <w:p w14:paraId="2591627F" w14:textId="77777777" w:rsidR="008045ED" w:rsidRPr="00117EAC" w:rsidRDefault="008045ED" w:rsidP="008045ED">
      <w:pPr>
        <w:pStyle w:val="EndNoteBibliography"/>
        <w:ind w:left="720" w:hanging="720"/>
        <w:rPr>
          <w:szCs w:val="20"/>
        </w:rPr>
      </w:pPr>
      <w:r w:rsidRPr="00117EAC">
        <w:rPr>
          <w:szCs w:val="20"/>
        </w:rPr>
        <w:t>Leeney RH, Poncelet P. 2013. Using fishers’ ecological knowledge to assess the status and cultural importance of sawfish in Guinea-Bissau. Aquatic Conservation: Marine and</w:t>
      </w:r>
    </w:p>
    <w:p w14:paraId="22BF3CED" w14:textId="1F3D8A94" w:rsidR="008045ED" w:rsidRPr="00117EAC" w:rsidRDefault="008045ED" w:rsidP="008045ED">
      <w:pPr>
        <w:pStyle w:val="EndNoteBibliography"/>
        <w:spacing w:after="0"/>
        <w:ind w:left="720" w:hanging="720"/>
        <w:rPr>
          <w:szCs w:val="20"/>
        </w:rPr>
      </w:pPr>
      <w:r w:rsidRPr="00117EAC">
        <w:rPr>
          <w:szCs w:val="20"/>
        </w:rPr>
        <w:tab/>
        <w:t>Freshwater Ecosystems DOI: 10.1002/aqc.2419.</w:t>
      </w:r>
    </w:p>
    <w:p w14:paraId="61478D6A" w14:textId="77777777" w:rsidR="006C625A" w:rsidRPr="00117EAC" w:rsidRDefault="006C625A" w:rsidP="006C625A">
      <w:pPr>
        <w:pStyle w:val="EndNoteBibliography"/>
        <w:spacing w:after="0"/>
        <w:ind w:left="720" w:hanging="720"/>
        <w:rPr>
          <w:szCs w:val="20"/>
        </w:rPr>
      </w:pPr>
      <w:r w:rsidRPr="00117EAC">
        <w:rPr>
          <w:szCs w:val="20"/>
        </w:rPr>
        <w:t>Moore A 2015. A review of sawfishes (Pristidae) in the Arabian region: diversity, distribution, and functional extinction of large and historically abundant marine vertebrates. Aquatic Conservation: Marine and Freshwater Ecosystems 25: 656-677.</w:t>
      </w:r>
    </w:p>
    <w:p w14:paraId="11090C34" w14:textId="77777777" w:rsidR="006C625A" w:rsidRPr="00117EAC" w:rsidRDefault="006C625A" w:rsidP="006C625A">
      <w:pPr>
        <w:pStyle w:val="EndNoteBibliography"/>
        <w:spacing w:after="0"/>
        <w:ind w:left="720" w:hanging="720"/>
        <w:rPr>
          <w:szCs w:val="20"/>
        </w:rPr>
      </w:pPr>
      <w:r w:rsidRPr="00117EAC">
        <w:rPr>
          <w:szCs w:val="20"/>
        </w:rPr>
        <w:t xml:space="preserve">Morgan DL, Allen MG, Ebner BC, Whitty JM, Beatty SJ 2015. Discovery of a pupping site and nursery for critically endangered green sawfish </w:t>
      </w:r>
      <w:r w:rsidRPr="00117EAC">
        <w:rPr>
          <w:i/>
          <w:szCs w:val="20"/>
        </w:rPr>
        <w:t>Pristis zijsron</w:t>
      </w:r>
      <w:r w:rsidRPr="00117EAC">
        <w:rPr>
          <w:szCs w:val="20"/>
        </w:rPr>
        <w:t>. Journal of Fish Biology 86: 1658-1663.</w:t>
      </w:r>
    </w:p>
    <w:p w14:paraId="2325E190" w14:textId="77777777" w:rsidR="006C625A" w:rsidRPr="00117EAC" w:rsidRDefault="006C625A" w:rsidP="006C625A">
      <w:pPr>
        <w:pStyle w:val="EndNoteBibliography"/>
        <w:spacing w:after="0"/>
        <w:ind w:left="720" w:hanging="720"/>
        <w:rPr>
          <w:szCs w:val="20"/>
        </w:rPr>
      </w:pPr>
      <w:r w:rsidRPr="00117EAC">
        <w:rPr>
          <w:szCs w:val="20"/>
        </w:rPr>
        <w:t>NMFS NMFS 2010. Smalltooth Sawfish (</w:t>
      </w:r>
      <w:r w:rsidRPr="00117EAC">
        <w:rPr>
          <w:i/>
          <w:szCs w:val="20"/>
        </w:rPr>
        <w:t>Pristis pectinata</w:t>
      </w:r>
      <w:r w:rsidRPr="00117EAC">
        <w:rPr>
          <w:szCs w:val="20"/>
        </w:rPr>
        <w:t xml:space="preserve"> Latham) 5-Year Review: Summary and Evaluation. In ed. National Oceanic and Atmospheric Administration. Pp.</w:t>
      </w:r>
    </w:p>
    <w:p w14:paraId="7F4B0D67" w14:textId="77777777" w:rsidR="006C625A" w:rsidRPr="00117EAC" w:rsidRDefault="006C625A" w:rsidP="006C625A">
      <w:pPr>
        <w:pStyle w:val="EndNoteBibliography"/>
        <w:spacing w:after="0"/>
        <w:ind w:left="720" w:hanging="720"/>
        <w:rPr>
          <w:szCs w:val="20"/>
        </w:rPr>
      </w:pPr>
      <w:r w:rsidRPr="00117EAC">
        <w:rPr>
          <w:szCs w:val="20"/>
        </w:rPr>
        <w:t>NMFS NMFS 2009. Recovery Plan for Smalltooth Sawfish (</w:t>
      </w:r>
      <w:r w:rsidRPr="00117EAC">
        <w:rPr>
          <w:i/>
          <w:szCs w:val="20"/>
        </w:rPr>
        <w:t>Pristis pectinata</w:t>
      </w:r>
      <w:r w:rsidRPr="00117EAC">
        <w:rPr>
          <w:szCs w:val="20"/>
        </w:rPr>
        <w:t>). In ed. Prepared by the Smalltooth Sawfish Recovery Team for the National Marine Fisheries Service. Silver Spring, Maryland, National Oceanic and Atmospheric Administration. Pp.</w:t>
      </w:r>
    </w:p>
    <w:p w14:paraId="7D4E1C2E" w14:textId="77777777" w:rsidR="006C625A" w:rsidRPr="00117EAC" w:rsidRDefault="006C625A" w:rsidP="006C625A">
      <w:pPr>
        <w:pStyle w:val="EndNoteBibliography"/>
        <w:spacing w:after="0"/>
        <w:ind w:left="720" w:hanging="720"/>
        <w:rPr>
          <w:szCs w:val="20"/>
        </w:rPr>
      </w:pPr>
      <w:r w:rsidRPr="00117EAC">
        <w:rPr>
          <w:szCs w:val="20"/>
        </w:rPr>
        <w:t>Norton SL, Wiley TR, Carlson JK, Frick AL, Poulakis GR, Simpfendorfer CA 2012. Designating critical habitat for juvenile endangered smalltooth sawfish in the United States. Marine and Coastal Fisheries 4: 473-480.</w:t>
      </w:r>
    </w:p>
    <w:p w14:paraId="389C02FA" w14:textId="77777777" w:rsidR="006C625A" w:rsidRPr="00117EAC" w:rsidRDefault="006C625A" w:rsidP="006C625A">
      <w:pPr>
        <w:pStyle w:val="EndNoteBibliography"/>
        <w:spacing w:after="0"/>
        <w:ind w:left="720" w:hanging="720"/>
        <w:rPr>
          <w:szCs w:val="20"/>
        </w:rPr>
      </w:pPr>
      <w:r w:rsidRPr="00117EAC">
        <w:rPr>
          <w:szCs w:val="20"/>
        </w:rPr>
        <w:t xml:space="preserve">Poulakis GR, Stevens PW, Timmers AA, Wiley TR, Simpfendorfer CA 2011. Abiotic affinities and spatiotemporal distribution of the endangered smalltooth sawfish, </w:t>
      </w:r>
      <w:r w:rsidRPr="00117EAC">
        <w:rPr>
          <w:i/>
          <w:szCs w:val="20"/>
        </w:rPr>
        <w:t>Pristis pectinata</w:t>
      </w:r>
      <w:r w:rsidRPr="00117EAC">
        <w:rPr>
          <w:szCs w:val="20"/>
        </w:rPr>
        <w:t>, in a south-western Florida nursery. Marine and Freshwater Research 62: 1165-1177.</w:t>
      </w:r>
    </w:p>
    <w:p w14:paraId="124A86D0" w14:textId="77777777" w:rsidR="006C625A" w:rsidRPr="00117EAC" w:rsidRDefault="006C625A" w:rsidP="006C625A">
      <w:pPr>
        <w:pStyle w:val="EndNoteBibliography"/>
        <w:spacing w:after="0"/>
        <w:ind w:left="720" w:hanging="720"/>
        <w:rPr>
          <w:szCs w:val="20"/>
        </w:rPr>
      </w:pPr>
      <w:r w:rsidRPr="00117EAC">
        <w:rPr>
          <w:szCs w:val="20"/>
        </w:rPr>
        <w:t>Seitz JC, Poulakis GR 2002. Recent occurrence of sawfishes (Elasmobranchiomorphi: Pristidae) along the southwest coast of Florida (USA). Florida Scientist: 256-266.</w:t>
      </w:r>
    </w:p>
    <w:p w14:paraId="50228459" w14:textId="77777777" w:rsidR="006C625A" w:rsidRPr="00117EAC" w:rsidRDefault="006C625A" w:rsidP="006C625A">
      <w:pPr>
        <w:pStyle w:val="EndNoteBibliography"/>
        <w:spacing w:after="0"/>
        <w:ind w:left="720" w:hanging="720"/>
        <w:rPr>
          <w:szCs w:val="20"/>
        </w:rPr>
      </w:pPr>
      <w:r w:rsidRPr="00117EAC">
        <w:rPr>
          <w:szCs w:val="20"/>
        </w:rPr>
        <w:t>Seitz JC, Poulakis GR 2006. Anthropogenic effects on the smalltooth sawfish (</w:t>
      </w:r>
      <w:r w:rsidRPr="00117EAC">
        <w:rPr>
          <w:i/>
          <w:szCs w:val="20"/>
        </w:rPr>
        <w:t>Pristis pectinata</w:t>
      </w:r>
      <w:r w:rsidRPr="00117EAC">
        <w:rPr>
          <w:szCs w:val="20"/>
        </w:rPr>
        <w:t>) in the United States. Marine Pollution Bulletin 52: 1533-1540.</w:t>
      </w:r>
    </w:p>
    <w:p w14:paraId="37A3B069" w14:textId="77777777" w:rsidR="006C625A" w:rsidRPr="00117EAC" w:rsidRDefault="006C625A" w:rsidP="006C625A">
      <w:pPr>
        <w:pStyle w:val="EndNoteBibliography"/>
        <w:spacing w:after="0"/>
        <w:ind w:left="720" w:hanging="720"/>
        <w:rPr>
          <w:szCs w:val="20"/>
        </w:rPr>
      </w:pPr>
      <w:r w:rsidRPr="00117EAC">
        <w:rPr>
          <w:szCs w:val="20"/>
        </w:rPr>
        <w:t>Simpfendorfer CA 2000. Predicting population recovery rates for endangered western Atlantic sawfishes using demographic analysis. Environmental Biology of Fishes 58: 371-377.</w:t>
      </w:r>
    </w:p>
    <w:p w14:paraId="1DB37547" w14:textId="77777777" w:rsidR="006C625A" w:rsidRPr="00117EAC" w:rsidRDefault="006C625A" w:rsidP="006C625A">
      <w:pPr>
        <w:pStyle w:val="EndNoteBibliography"/>
        <w:spacing w:after="0"/>
        <w:ind w:left="720" w:hanging="720"/>
        <w:rPr>
          <w:szCs w:val="20"/>
        </w:rPr>
      </w:pPr>
      <w:r w:rsidRPr="00117EAC">
        <w:rPr>
          <w:szCs w:val="20"/>
        </w:rPr>
        <w:t>Simpfendorfer CA 2007. The importance of mangroves as nursery habitat for smalltooth sawfish (</w:t>
      </w:r>
      <w:r w:rsidRPr="00117EAC">
        <w:rPr>
          <w:i/>
          <w:szCs w:val="20"/>
        </w:rPr>
        <w:t>Pristis pectinata</w:t>
      </w:r>
      <w:r w:rsidRPr="00117EAC">
        <w:rPr>
          <w:szCs w:val="20"/>
        </w:rPr>
        <w:t>) in South Florida. Bulletin of Marine Science 80: 933-934.</w:t>
      </w:r>
    </w:p>
    <w:p w14:paraId="08A6E310" w14:textId="77777777" w:rsidR="006C625A" w:rsidRPr="00117EAC" w:rsidRDefault="006C625A" w:rsidP="006C625A">
      <w:pPr>
        <w:pStyle w:val="EndNoteBibliography"/>
        <w:spacing w:after="0"/>
        <w:ind w:left="720" w:hanging="720"/>
        <w:rPr>
          <w:szCs w:val="20"/>
        </w:rPr>
      </w:pPr>
      <w:r w:rsidRPr="00117EAC">
        <w:rPr>
          <w:szCs w:val="20"/>
        </w:rPr>
        <w:t xml:space="preserve">Simpfendorfer CA 2013. </w:t>
      </w:r>
      <w:r w:rsidRPr="00117EAC">
        <w:rPr>
          <w:i/>
          <w:szCs w:val="20"/>
        </w:rPr>
        <w:t>Pristis zijsron</w:t>
      </w:r>
      <w:r w:rsidRPr="00117EAC">
        <w:rPr>
          <w:szCs w:val="20"/>
        </w:rPr>
        <w:t>. The IUCN Red List of Threatened Species 2013: e.T39393A18620401. In ed. Pp.</w:t>
      </w:r>
    </w:p>
    <w:p w14:paraId="05618E1F" w14:textId="77777777" w:rsidR="006C625A" w:rsidRPr="00117EAC" w:rsidRDefault="006C625A" w:rsidP="006C625A">
      <w:pPr>
        <w:pStyle w:val="EndNoteBibliography"/>
        <w:spacing w:after="0"/>
        <w:ind w:left="720" w:hanging="720"/>
        <w:rPr>
          <w:szCs w:val="20"/>
        </w:rPr>
      </w:pPr>
      <w:r w:rsidRPr="00117EAC">
        <w:rPr>
          <w:szCs w:val="20"/>
        </w:rPr>
        <w:t>Simpfendorfer CA, Wiley TR, Yeiser BG 2010. Improving conservation planning for an endangered sawfish using data from acoustic telemetry. Biological Conservation 143: 1460-1469.</w:t>
      </w:r>
    </w:p>
    <w:p w14:paraId="32317A26" w14:textId="77777777" w:rsidR="006C625A" w:rsidRPr="00117EAC" w:rsidRDefault="006C625A" w:rsidP="006C625A">
      <w:pPr>
        <w:pStyle w:val="EndNoteBibliography"/>
        <w:spacing w:after="0"/>
        <w:ind w:left="720" w:hanging="720"/>
        <w:rPr>
          <w:szCs w:val="20"/>
        </w:rPr>
      </w:pPr>
      <w:r w:rsidRPr="00117EAC">
        <w:rPr>
          <w:szCs w:val="20"/>
        </w:rPr>
        <w:t xml:space="preserve">Taniuchi T, Ishihara H, Tanaka S, Hyodo S, Murakami M, Seret B 2003. Occurrence of two species of elasmobranchs, </w:t>
      </w:r>
      <w:r w:rsidRPr="00117EAC">
        <w:rPr>
          <w:i/>
          <w:szCs w:val="20"/>
        </w:rPr>
        <w:t>Carcharhinus leucas</w:t>
      </w:r>
      <w:r w:rsidRPr="00117EAC">
        <w:rPr>
          <w:szCs w:val="20"/>
        </w:rPr>
        <w:t xml:space="preserve"> and </w:t>
      </w:r>
      <w:r w:rsidRPr="00117EAC">
        <w:rPr>
          <w:i/>
          <w:szCs w:val="20"/>
        </w:rPr>
        <w:t>Pristis microdon</w:t>
      </w:r>
      <w:r w:rsidRPr="00117EAC">
        <w:rPr>
          <w:szCs w:val="20"/>
        </w:rPr>
        <w:t>, in Betsiboka River, West Madagascar. Cybium 27: 237-241.</w:t>
      </w:r>
    </w:p>
    <w:p w14:paraId="24107B6A" w14:textId="77777777" w:rsidR="006C625A" w:rsidRPr="00117EAC" w:rsidRDefault="006C625A" w:rsidP="006C625A">
      <w:pPr>
        <w:pStyle w:val="EndNoteBibliography"/>
        <w:spacing w:after="0"/>
        <w:ind w:left="720" w:hanging="720"/>
        <w:rPr>
          <w:szCs w:val="20"/>
        </w:rPr>
      </w:pPr>
      <w:r w:rsidRPr="00117EAC">
        <w:rPr>
          <w:szCs w:val="20"/>
        </w:rPr>
        <w:t>White WT, Appleyard SA, Kyne PM, Mana RR 2017. Sawfishes in Papua New Guinea: a preliminary investigation into their status and level of exploitation. Endangered Species Research 32: 277-291.</w:t>
      </w:r>
    </w:p>
    <w:p w14:paraId="275B4D3A" w14:textId="77777777" w:rsidR="006C625A" w:rsidRPr="00117EAC" w:rsidRDefault="006C625A" w:rsidP="006C625A">
      <w:pPr>
        <w:pStyle w:val="EndNoteBibliography"/>
        <w:ind w:left="720" w:hanging="720"/>
        <w:rPr>
          <w:szCs w:val="20"/>
        </w:rPr>
      </w:pPr>
      <w:r w:rsidRPr="00117EAC">
        <w:rPr>
          <w:szCs w:val="20"/>
        </w:rPr>
        <w:t xml:space="preserve">Wiley TR, Simpfendorfer CA 2010. Using public encounter data to direct recovery efforts for the endangered smalltooth sawfish </w:t>
      </w:r>
      <w:r w:rsidRPr="00117EAC">
        <w:rPr>
          <w:i/>
          <w:szCs w:val="20"/>
        </w:rPr>
        <w:t>Pristis pectinata</w:t>
      </w:r>
      <w:r w:rsidRPr="00117EAC">
        <w:rPr>
          <w:szCs w:val="20"/>
        </w:rPr>
        <w:t>. Endangered Species Research 12: 179-191.</w:t>
      </w:r>
    </w:p>
    <w:p w14:paraId="08D3F506" w14:textId="74AE7AFD" w:rsidR="00BF7185" w:rsidRPr="00B32F05" w:rsidRDefault="006C625A" w:rsidP="006C625A">
      <w:pPr>
        <w:pStyle w:val="ListParagraph"/>
        <w:jc w:val="both"/>
        <w:rPr>
          <w:i/>
          <w:sz w:val="22"/>
        </w:rPr>
      </w:pPr>
      <w:r w:rsidRPr="00117EAC">
        <w:rPr>
          <w:sz w:val="20"/>
          <w:szCs w:val="20"/>
        </w:rPr>
        <w:fldChar w:fldCharType="end"/>
      </w:r>
    </w:p>
    <w:sectPr w:rsidR="00BF7185" w:rsidRPr="00B32F05" w:rsidSect="00B538E9">
      <w:headerReference w:type="even" r:id="rId18"/>
      <w:headerReference w:type="default" r:id="rId19"/>
      <w:footerReference w:type="even" r:id="rId20"/>
      <w:footerReference w:type="default" r:id="rId21"/>
      <w:headerReference w:type="first" r:id="rId22"/>
      <w:footerReference w:type="firs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9DFD19" w14:textId="77777777" w:rsidR="00F71150" w:rsidRDefault="00F71150" w:rsidP="00BF7185">
      <w:r>
        <w:separator/>
      </w:r>
    </w:p>
  </w:endnote>
  <w:endnote w:type="continuationSeparator" w:id="0">
    <w:p w14:paraId="63DA9B85" w14:textId="77777777" w:rsidR="00F71150" w:rsidRDefault="00F71150" w:rsidP="00BF71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20000287" w:usb1="00000000" w:usb2="00000000" w:usb3="00000000" w:csb0="0000019F" w:csb1="00000000"/>
  </w:font>
  <w:font w:name="MS Gothic">
    <w:altName w:val="ＭＳ ゴシック"/>
    <w:panose1 w:val="020B0609070205080204"/>
    <w:charset w:val="80"/>
    <w:family w:val="modern"/>
    <w:pitch w:val="fixed"/>
    <w:sig w:usb0="00000287" w:usb1="08070000" w:usb2="00000010"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00000287" w:usb1="08070000" w:usb2="00000010"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00612778"/>
      <w:docPartObj>
        <w:docPartGallery w:val="Page Numbers (Bottom of Page)"/>
        <w:docPartUnique/>
      </w:docPartObj>
    </w:sdtPr>
    <w:sdtEndPr>
      <w:rPr>
        <w:noProof/>
      </w:rPr>
    </w:sdtEndPr>
    <w:sdtContent>
      <w:p w14:paraId="417E0C08" w14:textId="71B751E3" w:rsidR="00F67ACB" w:rsidRDefault="00F67ACB">
        <w:pPr>
          <w:pStyle w:val="Footer"/>
          <w:jc w:val="center"/>
        </w:pPr>
        <w:r>
          <w:fldChar w:fldCharType="begin"/>
        </w:r>
        <w:r>
          <w:instrText xml:space="preserve"> PAGE   \* MERGEFORMAT </w:instrText>
        </w:r>
        <w:r>
          <w:fldChar w:fldCharType="separate"/>
        </w:r>
        <w:r w:rsidR="007D25FE">
          <w:rPr>
            <w:noProof/>
          </w:rPr>
          <w:t>6</w:t>
        </w:r>
        <w:r>
          <w:rPr>
            <w:noProof/>
          </w:rPr>
          <w:fldChar w:fldCharType="end"/>
        </w:r>
      </w:p>
    </w:sdtContent>
  </w:sdt>
  <w:p w14:paraId="1CE55BEC" w14:textId="77777777" w:rsidR="00F67ACB" w:rsidRDefault="00F67A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8041974"/>
      <w:docPartObj>
        <w:docPartGallery w:val="Page Numbers (Bottom of Page)"/>
        <w:docPartUnique/>
      </w:docPartObj>
    </w:sdtPr>
    <w:sdtEndPr>
      <w:rPr>
        <w:noProof/>
      </w:rPr>
    </w:sdtEndPr>
    <w:sdtContent>
      <w:p w14:paraId="589B3197" w14:textId="72D37F4D" w:rsidR="00F67ACB" w:rsidRDefault="00F67ACB">
        <w:pPr>
          <w:pStyle w:val="Footer"/>
          <w:jc w:val="center"/>
        </w:pPr>
        <w:r>
          <w:fldChar w:fldCharType="begin"/>
        </w:r>
        <w:r>
          <w:instrText xml:space="preserve"> PAGE   \* MERGEFORMAT </w:instrText>
        </w:r>
        <w:r>
          <w:fldChar w:fldCharType="separate"/>
        </w:r>
        <w:r w:rsidR="007D25FE">
          <w:rPr>
            <w:noProof/>
          </w:rPr>
          <w:t>7</w:t>
        </w:r>
        <w:r>
          <w:rPr>
            <w:noProof/>
          </w:rPr>
          <w:fldChar w:fldCharType="end"/>
        </w:r>
      </w:p>
    </w:sdtContent>
  </w:sdt>
  <w:p w14:paraId="6809DF83" w14:textId="77777777" w:rsidR="00F67ACB" w:rsidRDefault="00F67AC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3422063"/>
      <w:docPartObj>
        <w:docPartGallery w:val="Page Numbers (Bottom of Page)"/>
        <w:docPartUnique/>
      </w:docPartObj>
    </w:sdtPr>
    <w:sdtEndPr>
      <w:rPr>
        <w:noProof/>
      </w:rPr>
    </w:sdtEndPr>
    <w:sdtContent>
      <w:p w14:paraId="66986BE7" w14:textId="47D52FE5" w:rsidR="00F67ACB" w:rsidRDefault="00F71150">
        <w:pPr>
          <w:pStyle w:val="Footer"/>
          <w:jc w:val="center"/>
        </w:pPr>
      </w:p>
    </w:sdtContent>
  </w:sdt>
  <w:p w14:paraId="05F03B5B" w14:textId="77777777" w:rsidR="00F67ACB" w:rsidRDefault="00F67A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17CD4D" w14:textId="77777777" w:rsidR="00F71150" w:rsidRDefault="00F71150" w:rsidP="00BF7185">
      <w:r>
        <w:separator/>
      </w:r>
    </w:p>
  </w:footnote>
  <w:footnote w:type="continuationSeparator" w:id="0">
    <w:p w14:paraId="1EBA1E1D" w14:textId="77777777" w:rsidR="00F71150" w:rsidRDefault="00F71150" w:rsidP="00BF7185">
      <w:r>
        <w:continuationSeparator/>
      </w:r>
    </w:p>
  </w:footnote>
  <w:footnote w:id="1">
    <w:p w14:paraId="2966D1AB" w14:textId="77777777" w:rsidR="00F67ACB" w:rsidRPr="00CC7E5E" w:rsidRDefault="00F67ACB" w:rsidP="00BF7185">
      <w:pPr>
        <w:pStyle w:val="FootnoteText"/>
      </w:pPr>
      <w:r>
        <w:rPr>
          <w:rStyle w:val="FootnoteReference"/>
        </w:rPr>
        <w:footnoteRef/>
      </w:r>
      <w:r>
        <w:t xml:space="preserve"> See IUCN website for further details on the population assessments: </w:t>
      </w:r>
      <w:hyperlink r:id="rId1" w:history="1">
        <w:r w:rsidRPr="00A46E33">
          <w:rPr>
            <w:rStyle w:val="Hyperlink"/>
          </w:rPr>
          <w:t>http://www.iucnredlist.org/details/39389/0</w:t>
        </w:r>
      </w:hyperlink>
      <w:r>
        <w:t xml:space="preserve">, </w:t>
      </w:r>
      <w:hyperlink r:id="rId2" w:history="1">
        <w:r w:rsidRPr="00A46E33">
          <w:rPr>
            <w:rStyle w:val="Hyperlink"/>
          </w:rPr>
          <w:t>http://www.iucnredlist.org/details/39390/0</w:t>
        </w:r>
      </w:hyperlink>
      <w:r>
        <w:t xml:space="preserve">, </w:t>
      </w:r>
      <w:hyperlink r:id="rId3" w:history="1">
        <w:r w:rsidRPr="00A46E33">
          <w:rPr>
            <w:rStyle w:val="Hyperlink"/>
          </w:rPr>
          <w:t>http://www.iucnredlist.org/details/18175/0</w:t>
        </w:r>
      </w:hyperlink>
      <w:r>
        <w:t xml:space="preserve">, </w:t>
      </w:r>
      <w:hyperlink r:id="rId4" w:history="1">
        <w:r w:rsidRPr="00A46E33">
          <w:rPr>
            <w:rStyle w:val="Hyperlink"/>
          </w:rPr>
          <w:t>http://www.iucnredlist.org/details/39393/0</w:t>
        </w:r>
      </w:hyperlink>
      <w:r>
        <w:t xml:space="preserve">, and </w:t>
      </w:r>
      <w:hyperlink r:id="rId5" w:history="1">
        <w:r w:rsidRPr="00A46E33">
          <w:rPr>
            <w:rStyle w:val="Hyperlink"/>
          </w:rPr>
          <w:t>http://www.iucnredlist.org/details/18584848/0</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6CB0E1" w14:textId="544056CF" w:rsidR="00F67ACB" w:rsidRPr="00B538E9" w:rsidRDefault="00F67ACB" w:rsidP="00B538E9">
    <w:pPr>
      <w:pStyle w:val="Header"/>
      <w:rPr>
        <w:i/>
        <w:u w:val="single"/>
      </w:rPr>
    </w:pPr>
    <w:r w:rsidRPr="00B538E9">
      <w:rPr>
        <w:i/>
        <w:u w:val="single"/>
      </w:rPr>
      <w:t>CMS/Sharks/MOS3/Inf.15g</w:t>
    </w:r>
    <w:r>
      <w:rPr>
        <w:i/>
        <w:u w:val="single"/>
      </w:rPr>
      <w:t xml:space="preserve">                                                                                                                                              </w:t>
    </w:r>
    <w:r w:rsidRPr="00B538E9">
      <w:rPr>
        <w:i/>
        <w:color w:val="FFFFFF" w:themeColor="background1"/>
        <w:u w:val="single"/>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295293" w14:textId="3D08CCE8" w:rsidR="00F67ACB" w:rsidRPr="00B538E9" w:rsidRDefault="00F67ACB" w:rsidP="00CA23CE">
    <w:pPr>
      <w:pStyle w:val="Header"/>
      <w:jc w:val="right"/>
      <w:rPr>
        <w:i/>
        <w:u w:val="single"/>
      </w:rPr>
    </w:pPr>
    <w:r>
      <w:rPr>
        <w:i/>
        <w:u w:val="single"/>
      </w:rPr>
      <w:t xml:space="preserve">                                                                                                                                           </w:t>
    </w:r>
    <w:r w:rsidRPr="00B538E9">
      <w:rPr>
        <w:i/>
        <w:u w:val="single"/>
      </w:rPr>
      <w:t>CMS/Sharks/MOS3/Inf.15g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615CBA" w14:textId="7EA9A14C" w:rsidR="00F67ACB" w:rsidRDefault="00F67ACB" w:rsidP="00CA23CE">
    <w:pPr>
      <w:pStyle w:val="Header"/>
      <w:jc w:val="right"/>
    </w:pPr>
    <w:r w:rsidRPr="00CA23CE">
      <w:t>CMS/Sharks/MOS3/Inf.15g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D25DED"/>
    <w:multiLevelType w:val="hybridMultilevel"/>
    <w:tmpl w:val="38B4A882"/>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0856FE8"/>
    <w:multiLevelType w:val="hybridMultilevel"/>
    <w:tmpl w:val="3FC858E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0A45B2"/>
    <w:multiLevelType w:val="hybridMultilevel"/>
    <w:tmpl w:val="F85EEC7A"/>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22F001ED"/>
    <w:multiLevelType w:val="hybridMultilevel"/>
    <w:tmpl w:val="1396E610"/>
    <w:lvl w:ilvl="0" w:tplc="22289BEC">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2CAF7C66"/>
    <w:multiLevelType w:val="hybridMultilevel"/>
    <w:tmpl w:val="4E127E6C"/>
    <w:lvl w:ilvl="0" w:tplc="9B0A4D8E">
      <w:start w:val="1"/>
      <w:numFmt w:val="decimal"/>
      <w:lvlText w:val="%1."/>
      <w:lvlJc w:val="left"/>
      <w:pPr>
        <w:ind w:left="36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B10C49"/>
    <w:multiLevelType w:val="hybridMultilevel"/>
    <w:tmpl w:val="0FBCF16A"/>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252AA8"/>
    <w:multiLevelType w:val="hybridMultilevel"/>
    <w:tmpl w:val="391EBA3A"/>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D407E9A"/>
    <w:multiLevelType w:val="hybridMultilevel"/>
    <w:tmpl w:val="A286992A"/>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40D15625"/>
    <w:multiLevelType w:val="hybridMultilevel"/>
    <w:tmpl w:val="3D06A43C"/>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D655365"/>
    <w:multiLevelType w:val="hybridMultilevel"/>
    <w:tmpl w:val="09DEE540"/>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E67625E"/>
    <w:multiLevelType w:val="hybridMultilevel"/>
    <w:tmpl w:val="3B663CA2"/>
    <w:lvl w:ilvl="0" w:tplc="04090017">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EF76AB4"/>
    <w:multiLevelType w:val="hybridMultilevel"/>
    <w:tmpl w:val="8A2C40C4"/>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631E53B3"/>
    <w:multiLevelType w:val="hybridMultilevel"/>
    <w:tmpl w:val="98D0FE94"/>
    <w:lvl w:ilvl="0" w:tplc="22289B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4263EF8"/>
    <w:multiLevelType w:val="hybridMultilevel"/>
    <w:tmpl w:val="E0E44628"/>
    <w:lvl w:ilvl="0" w:tplc="22289BE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D7299E"/>
    <w:multiLevelType w:val="hybridMultilevel"/>
    <w:tmpl w:val="135ADADC"/>
    <w:lvl w:ilvl="0" w:tplc="22289B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B4F02A9"/>
    <w:multiLevelType w:val="hybridMultilevel"/>
    <w:tmpl w:val="54CA5E18"/>
    <w:lvl w:ilvl="0" w:tplc="22289BEC">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14"/>
  </w:num>
  <w:num w:numId="2">
    <w:abstractNumId w:val="12"/>
  </w:num>
  <w:num w:numId="3">
    <w:abstractNumId w:val="3"/>
  </w:num>
  <w:num w:numId="4">
    <w:abstractNumId w:val="5"/>
  </w:num>
  <w:num w:numId="5">
    <w:abstractNumId w:val="13"/>
  </w:num>
  <w:num w:numId="6">
    <w:abstractNumId w:val="10"/>
  </w:num>
  <w:num w:numId="7">
    <w:abstractNumId w:val="11"/>
  </w:num>
  <w:num w:numId="8">
    <w:abstractNumId w:val="9"/>
  </w:num>
  <w:num w:numId="9">
    <w:abstractNumId w:val="7"/>
  </w:num>
  <w:num w:numId="10">
    <w:abstractNumId w:val="8"/>
  </w:num>
  <w:num w:numId="11">
    <w:abstractNumId w:val="0"/>
  </w:num>
  <w:num w:numId="12">
    <w:abstractNumId w:val="2"/>
  </w:num>
  <w:num w:numId="13">
    <w:abstractNumId w:val="15"/>
  </w:num>
  <w:num w:numId="14">
    <w:abstractNumId w:val="6"/>
  </w:num>
  <w:num w:numId="15">
    <w:abstractNumId w:val="4"/>
  </w:num>
  <w:num w:numId="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evenAndOddHeaders/>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7185"/>
    <w:rsid w:val="00060FE1"/>
    <w:rsid w:val="000B106F"/>
    <w:rsid w:val="000B67C5"/>
    <w:rsid w:val="00117EAC"/>
    <w:rsid w:val="001314A9"/>
    <w:rsid w:val="00133EAD"/>
    <w:rsid w:val="001B1D12"/>
    <w:rsid w:val="001D7DCB"/>
    <w:rsid w:val="00272D9B"/>
    <w:rsid w:val="002B348F"/>
    <w:rsid w:val="003612EB"/>
    <w:rsid w:val="003A0C62"/>
    <w:rsid w:val="003D7054"/>
    <w:rsid w:val="004D3810"/>
    <w:rsid w:val="004D7892"/>
    <w:rsid w:val="004E3021"/>
    <w:rsid w:val="00587599"/>
    <w:rsid w:val="0059662B"/>
    <w:rsid w:val="005B2ED0"/>
    <w:rsid w:val="006425B4"/>
    <w:rsid w:val="00691B8F"/>
    <w:rsid w:val="006C2C40"/>
    <w:rsid w:val="006C625A"/>
    <w:rsid w:val="007D25FE"/>
    <w:rsid w:val="008045ED"/>
    <w:rsid w:val="00926262"/>
    <w:rsid w:val="00937D62"/>
    <w:rsid w:val="009D4E96"/>
    <w:rsid w:val="00A30959"/>
    <w:rsid w:val="00A971FF"/>
    <w:rsid w:val="00B538E9"/>
    <w:rsid w:val="00B659D3"/>
    <w:rsid w:val="00B65C4D"/>
    <w:rsid w:val="00B760B2"/>
    <w:rsid w:val="00B86DD8"/>
    <w:rsid w:val="00BF7185"/>
    <w:rsid w:val="00C069B2"/>
    <w:rsid w:val="00C7689A"/>
    <w:rsid w:val="00CA23CE"/>
    <w:rsid w:val="00CE36F4"/>
    <w:rsid w:val="00D15F5A"/>
    <w:rsid w:val="00D66D37"/>
    <w:rsid w:val="00D93B31"/>
    <w:rsid w:val="00E16E89"/>
    <w:rsid w:val="00E32D86"/>
    <w:rsid w:val="00E5285E"/>
    <w:rsid w:val="00E944A6"/>
    <w:rsid w:val="00F67ACB"/>
    <w:rsid w:val="00F71150"/>
    <w:rsid w:val="00FC49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04C6101"/>
  <w15:docId w15:val="{EA54E834-1860-4350-A395-AF84CDF73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Calibri" w:hAnsi="Trebuchet MS" w:cs="Times New Roman"/>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CMS normal text body"/>
    <w:qFormat/>
    <w:rsid w:val="00BF7185"/>
    <w:pPr>
      <w:widowControl w:val="0"/>
      <w:autoSpaceDE w:val="0"/>
      <w:autoSpaceDN w:val="0"/>
      <w:adjustRightInd w:val="0"/>
      <w:spacing w:after="0" w:line="240" w:lineRule="auto"/>
    </w:pPr>
    <w:rPr>
      <w:rFonts w:ascii="Arial" w:eastAsia="Times New Roman" w:hAnsi="Arial"/>
      <w:sz w:val="18"/>
      <w:szCs w:val="24"/>
    </w:rPr>
  </w:style>
  <w:style w:type="paragraph" w:styleId="Heading2">
    <w:name w:val="heading 2"/>
    <w:basedOn w:val="Normal"/>
    <w:next w:val="Normal"/>
    <w:link w:val="Heading2Char"/>
    <w:uiPriority w:val="9"/>
    <w:qFormat/>
    <w:rsid w:val="00BF7185"/>
    <w:pPr>
      <w:keepNext/>
      <w:pBdr>
        <w:top w:val="single" w:sz="6" w:space="0" w:color="FFFFFF"/>
        <w:left w:val="single" w:sz="6" w:space="0" w:color="FFFFFF"/>
        <w:bottom w:val="single" w:sz="6" w:space="0" w:color="FFFFFF"/>
        <w:right w:val="single" w:sz="6" w:space="0" w:color="FFFFFF"/>
      </w:pBdr>
      <w:outlineLvl w:val="1"/>
    </w:pPr>
    <w:rPr>
      <w:b/>
      <w:bCs/>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37D62"/>
    <w:rPr>
      <w:sz w:val="16"/>
      <w:szCs w:val="16"/>
    </w:rPr>
  </w:style>
  <w:style w:type="character" w:customStyle="1" w:styleId="Heading2Char">
    <w:name w:val="Heading 2 Char"/>
    <w:basedOn w:val="DefaultParagraphFont"/>
    <w:link w:val="Heading2"/>
    <w:uiPriority w:val="9"/>
    <w:rsid w:val="00BF7185"/>
    <w:rPr>
      <w:rFonts w:ascii="Arial" w:eastAsia="Times New Roman" w:hAnsi="Arial"/>
      <w:b/>
      <w:bCs/>
      <w:sz w:val="36"/>
      <w:szCs w:val="24"/>
    </w:rPr>
  </w:style>
  <w:style w:type="character" w:styleId="Hyperlink">
    <w:name w:val="Hyperlink"/>
    <w:uiPriority w:val="99"/>
    <w:rsid w:val="00BF7185"/>
    <w:rPr>
      <w:rFonts w:cs="Times New Roman"/>
      <w:color w:val="0000FF"/>
      <w:u w:val="single"/>
    </w:rPr>
  </w:style>
  <w:style w:type="paragraph" w:styleId="ListParagraph">
    <w:name w:val="List Paragraph"/>
    <w:basedOn w:val="Normal"/>
    <w:link w:val="ListParagraphChar"/>
    <w:uiPriority w:val="34"/>
    <w:qFormat/>
    <w:rsid w:val="00BF7185"/>
    <w:pPr>
      <w:ind w:left="720"/>
      <w:contextualSpacing/>
    </w:pPr>
  </w:style>
  <w:style w:type="table" w:styleId="TableGrid">
    <w:name w:val="Table Grid"/>
    <w:basedOn w:val="TableNormal"/>
    <w:uiPriority w:val="39"/>
    <w:rsid w:val="00BF7185"/>
    <w:pPr>
      <w:spacing w:after="0" w:line="240" w:lineRule="auto"/>
    </w:pPr>
    <w:rPr>
      <w:rFonts w:ascii="Calibri" w:eastAsia="Times New Roman" w:hAnsi="Calibri"/>
      <w:sz w:val="22"/>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BF7185"/>
    <w:rPr>
      <w:sz w:val="20"/>
      <w:szCs w:val="20"/>
    </w:rPr>
  </w:style>
  <w:style w:type="character" w:customStyle="1" w:styleId="CommentTextChar">
    <w:name w:val="Comment Text Char"/>
    <w:basedOn w:val="DefaultParagraphFont"/>
    <w:link w:val="CommentText"/>
    <w:uiPriority w:val="99"/>
    <w:rsid w:val="00BF7185"/>
    <w:rPr>
      <w:rFonts w:ascii="Arial" w:eastAsia="Times New Roman" w:hAnsi="Arial"/>
      <w:sz w:val="20"/>
      <w:szCs w:val="20"/>
    </w:rPr>
  </w:style>
  <w:style w:type="character" w:styleId="FootnoteReference">
    <w:name w:val="footnote reference"/>
    <w:uiPriority w:val="99"/>
    <w:rsid w:val="00BF7185"/>
  </w:style>
  <w:style w:type="paragraph" w:styleId="FootnoteText">
    <w:name w:val="footnote text"/>
    <w:basedOn w:val="Normal"/>
    <w:link w:val="FootnoteTextChar"/>
    <w:uiPriority w:val="99"/>
    <w:rsid w:val="00BF7185"/>
    <w:rPr>
      <w:rFonts w:ascii="Times New Roman" w:hAnsi="Times New Roman"/>
      <w:sz w:val="20"/>
      <w:szCs w:val="20"/>
    </w:rPr>
  </w:style>
  <w:style w:type="character" w:customStyle="1" w:styleId="FootnoteTextChar">
    <w:name w:val="Footnote Text Char"/>
    <w:basedOn w:val="DefaultParagraphFont"/>
    <w:link w:val="FootnoteText"/>
    <w:uiPriority w:val="99"/>
    <w:rsid w:val="00BF7185"/>
    <w:rPr>
      <w:rFonts w:ascii="Times New Roman" w:eastAsia="Times New Roman" w:hAnsi="Times New Roman"/>
      <w:sz w:val="20"/>
      <w:szCs w:val="20"/>
    </w:rPr>
  </w:style>
  <w:style w:type="character" w:customStyle="1" w:styleId="ListParagraphChar">
    <w:name w:val="List Paragraph Char"/>
    <w:basedOn w:val="DefaultParagraphFont"/>
    <w:link w:val="ListParagraph"/>
    <w:uiPriority w:val="34"/>
    <w:rsid w:val="00BF7185"/>
    <w:rPr>
      <w:rFonts w:ascii="Arial" w:eastAsia="Times New Roman" w:hAnsi="Arial"/>
      <w:sz w:val="18"/>
      <w:szCs w:val="24"/>
    </w:rPr>
  </w:style>
  <w:style w:type="paragraph" w:customStyle="1" w:styleId="Default">
    <w:name w:val="Default"/>
    <w:rsid w:val="00BF7185"/>
    <w:pPr>
      <w:autoSpaceDE w:val="0"/>
      <w:autoSpaceDN w:val="0"/>
      <w:adjustRightInd w:val="0"/>
      <w:spacing w:after="0" w:line="240" w:lineRule="auto"/>
    </w:pPr>
    <w:rPr>
      <w:rFonts w:ascii="Times New Roman" w:eastAsiaTheme="minorHAnsi" w:hAnsi="Times New Roman"/>
      <w:color w:val="000000"/>
      <w:sz w:val="24"/>
      <w:szCs w:val="24"/>
    </w:rPr>
  </w:style>
  <w:style w:type="paragraph" w:styleId="NormalWeb">
    <w:name w:val="Normal (Web)"/>
    <w:basedOn w:val="Normal"/>
    <w:uiPriority w:val="99"/>
    <w:unhideWhenUsed/>
    <w:rsid w:val="00BF7185"/>
    <w:pPr>
      <w:widowControl/>
      <w:autoSpaceDE/>
      <w:autoSpaceDN/>
      <w:adjustRightInd/>
      <w:spacing w:before="100" w:beforeAutospacing="1" w:after="100" w:afterAutospacing="1"/>
    </w:pPr>
    <w:rPr>
      <w:rFonts w:ascii="Times New Roman" w:hAnsi="Times New Roman"/>
      <w:sz w:val="24"/>
    </w:rPr>
  </w:style>
  <w:style w:type="paragraph" w:customStyle="1" w:styleId="EndNoteBibliography">
    <w:name w:val="EndNote Bibliography"/>
    <w:basedOn w:val="Normal"/>
    <w:link w:val="EndNoteBibliographyZchn"/>
    <w:rsid w:val="00BF7185"/>
    <w:pPr>
      <w:widowControl/>
      <w:autoSpaceDE/>
      <w:autoSpaceDN/>
      <w:adjustRightInd/>
      <w:spacing w:after="12"/>
      <w:ind w:left="10" w:right="65" w:hanging="10"/>
      <w:jc w:val="both"/>
    </w:pPr>
    <w:rPr>
      <w:rFonts w:eastAsia="Arial" w:cs="Arial"/>
      <w:noProof/>
      <w:color w:val="000000"/>
      <w:sz w:val="20"/>
      <w:szCs w:val="22"/>
    </w:rPr>
  </w:style>
  <w:style w:type="character" w:customStyle="1" w:styleId="EndNoteBibliographyZchn">
    <w:name w:val="EndNote Bibliography Zchn"/>
    <w:basedOn w:val="DefaultParagraphFont"/>
    <w:link w:val="EndNoteBibliography"/>
    <w:rsid w:val="00BF7185"/>
    <w:rPr>
      <w:rFonts w:ascii="Arial" w:eastAsia="Arial" w:hAnsi="Arial" w:cs="Arial"/>
      <w:noProof/>
      <w:color w:val="000000"/>
      <w:sz w:val="20"/>
    </w:rPr>
  </w:style>
  <w:style w:type="character" w:styleId="Strong">
    <w:name w:val="Strong"/>
    <w:basedOn w:val="DefaultParagraphFont"/>
    <w:uiPriority w:val="22"/>
    <w:qFormat/>
    <w:rsid w:val="00BF7185"/>
    <w:rPr>
      <w:b/>
      <w:bCs/>
    </w:rPr>
  </w:style>
  <w:style w:type="paragraph" w:styleId="BalloonText">
    <w:name w:val="Balloon Text"/>
    <w:basedOn w:val="Normal"/>
    <w:link w:val="BalloonTextChar"/>
    <w:uiPriority w:val="99"/>
    <w:semiHidden/>
    <w:unhideWhenUsed/>
    <w:rsid w:val="00BF7185"/>
    <w:rPr>
      <w:rFonts w:ascii="Segoe UI" w:hAnsi="Segoe UI" w:cs="Segoe UI"/>
      <w:szCs w:val="18"/>
    </w:rPr>
  </w:style>
  <w:style w:type="character" w:customStyle="1" w:styleId="BalloonTextChar">
    <w:name w:val="Balloon Text Char"/>
    <w:basedOn w:val="DefaultParagraphFont"/>
    <w:link w:val="BalloonText"/>
    <w:uiPriority w:val="99"/>
    <w:semiHidden/>
    <w:rsid w:val="00BF7185"/>
    <w:rPr>
      <w:rFonts w:ascii="Segoe UI" w:eastAsia="Times New Roman" w:hAnsi="Segoe UI" w:cs="Segoe UI"/>
      <w:sz w:val="18"/>
      <w:szCs w:val="18"/>
    </w:rPr>
  </w:style>
  <w:style w:type="paragraph" w:styleId="CommentSubject">
    <w:name w:val="annotation subject"/>
    <w:basedOn w:val="CommentText"/>
    <w:next w:val="CommentText"/>
    <w:link w:val="CommentSubjectChar"/>
    <w:uiPriority w:val="99"/>
    <w:semiHidden/>
    <w:unhideWhenUsed/>
    <w:rsid w:val="001314A9"/>
    <w:rPr>
      <w:b/>
      <w:bCs/>
    </w:rPr>
  </w:style>
  <w:style w:type="character" w:customStyle="1" w:styleId="CommentSubjectChar">
    <w:name w:val="Comment Subject Char"/>
    <w:basedOn w:val="CommentTextChar"/>
    <w:link w:val="CommentSubject"/>
    <w:uiPriority w:val="99"/>
    <w:semiHidden/>
    <w:rsid w:val="001314A9"/>
    <w:rPr>
      <w:rFonts w:ascii="Arial" w:eastAsia="Times New Roman" w:hAnsi="Arial"/>
      <w:b/>
      <w:bCs/>
      <w:sz w:val="20"/>
      <w:szCs w:val="20"/>
    </w:rPr>
  </w:style>
  <w:style w:type="paragraph" w:styleId="Header">
    <w:name w:val="header"/>
    <w:basedOn w:val="Normal"/>
    <w:link w:val="HeaderChar"/>
    <w:uiPriority w:val="99"/>
    <w:unhideWhenUsed/>
    <w:rsid w:val="00B760B2"/>
    <w:pPr>
      <w:tabs>
        <w:tab w:val="center" w:pos="4680"/>
        <w:tab w:val="right" w:pos="9360"/>
      </w:tabs>
    </w:pPr>
  </w:style>
  <w:style w:type="character" w:customStyle="1" w:styleId="HeaderChar">
    <w:name w:val="Header Char"/>
    <w:basedOn w:val="DefaultParagraphFont"/>
    <w:link w:val="Header"/>
    <w:uiPriority w:val="99"/>
    <w:rsid w:val="00B760B2"/>
    <w:rPr>
      <w:rFonts w:ascii="Arial" w:eastAsia="Times New Roman" w:hAnsi="Arial"/>
      <w:sz w:val="18"/>
      <w:szCs w:val="24"/>
    </w:rPr>
  </w:style>
  <w:style w:type="paragraph" w:styleId="Footer">
    <w:name w:val="footer"/>
    <w:basedOn w:val="Normal"/>
    <w:link w:val="FooterChar"/>
    <w:uiPriority w:val="99"/>
    <w:unhideWhenUsed/>
    <w:rsid w:val="00B760B2"/>
    <w:pPr>
      <w:tabs>
        <w:tab w:val="center" w:pos="4680"/>
        <w:tab w:val="right" w:pos="9360"/>
      </w:tabs>
    </w:pPr>
  </w:style>
  <w:style w:type="character" w:customStyle="1" w:styleId="FooterChar">
    <w:name w:val="Footer Char"/>
    <w:basedOn w:val="DefaultParagraphFont"/>
    <w:link w:val="Footer"/>
    <w:uiPriority w:val="99"/>
    <w:rsid w:val="00B760B2"/>
    <w:rPr>
      <w:rFonts w:ascii="Arial" w:eastAsia="Times New Roman" w:hAnsi="Arial"/>
      <w:sz w:val="1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719001">
      <w:bodyDiv w:val="1"/>
      <w:marLeft w:val="0"/>
      <w:marRight w:val="0"/>
      <w:marTop w:val="0"/>
      <w:marBottom w:val="0"/>
      <w:divBdr>
        <w:top w:val="none" w:sz="0" w:space="0" w:color="auto"/>
        <w:left w:val="none" w:sz="0" w:space="0" w:color="auto"/>
        <w:bottom w:val="none" w:sz="0" w:space="0" w:color="auto"/>
        <w:right w:val="none" w:sz="0" w:space="0" w:color="auto"/>
      </w:divBdr>
      <w:divsChild>
        <w:div w:id="1082601042">
          <w:marLeft w:val="0"/>
          <w:marRight w:val="0"/>
          <w:marTop w:val="0"/>
          <w:marBottom w:val="0"/>
          <w:divBdr>
            <w:top w:val="none" w:sz="0" w:space="0" w:color="auto"/>
            <w:left w:val="none" w:sz="0" w:space="0" w:color="auto"/>
            <w:bottom w:val="none" w:sz="0" w:space="0" w:color="auto"/>
            <w:right w:val="none" w:sz="0" w:space="0" w:color="auto"/>
          </w:divBdr>
          <w:divsChild>
            <w:div w:id="2096785103">
              <w:marLeft w:val="0"/>
              <w:marRight w:val="0"/>
              <w:marTop w:val="0"/>
              <w:marBottom w:val="0"/>
              <w:divBdr>
                <w:top w:val="none" w:sz="0" w:space="0" w:color="auto"/>
                <w:left w:val="none" w:sz="0" w:space="0" w:color="auto"/>
                <w:bottom w:val="none" w:sz="0" w:space="0" w:color="auto"/>
                <w:right w:val="none" w:sz="0" w:space="0" w:color="auto"/>
              </w:divBdr>
              <w:divsChild>
                <w:div w:id="1901475036">
                  <w:marLeft w:val="0"/>
                  <w:marRight w:val="0"/>
                  <w:marTop w:val="0"/>
                  <w:marBottom w:val="0"/>
                  <w:divBdr>
                    <w:top w:val="none" w:sz="0" w:space="0" w:color="auto"/>
                    <w:left w:val="none" w:sz="0" w:space="0" w:color="auto"/>
                    <w:bottom w:val="none" w:sz="0" w:space="0" w:color="auto"/>
                    <w:right w:val="none" w:sz="0" w:space="0" w:color="auto"/>
                  </w:divBdr>
                  <w:divsChild>
                    <w:div w:id="575482000">
                      <w:marLeft w:val="0"/>
                      <w:marRight w:val="0"/>
                      <w:marTop w:val="0"/>
                      <w:marBottom w:val="0"/>
                      <w:divBdr>
                        <w:top w:val="none" w:sz="0" w:space="0" w:color="auto"/>
                        <w:left w:val="none" w:sz="0" w:space="0" w:color="auto"/>
                        <w:bottom w:val="none" w:sz="0" w:space="0" w:color="auto"/>
                        <w:right w:val="none" w:sz="0" w:space="0" w:color="auto"/>
                      </w:divBdr>
                    </w:div>
                    <w:div w:id="1026324610">
                      <w:marLeft w:val="0"/>
                      <w:marRight w:val="0"/>
                      <w:marTop w:val="0"/>
                      <w:marBottom w:val="0"/>
                      <w:divBdr>
                        <w:top w:val="none" w:sz="0" w:space="0" w:color="auto"/>
                        <w:left w:val="none" w:sz="0" w:space="0" w:color="auto"/>
                        <w:bottom w:val="none" w:sz="0" w:space="0" w:color="auto"/>
                        <w:right w:val="none" w:sz="0" w:space="0" w:color="auto"/>
                      </w:divBdr>
                    </w:div>
                    <w:div w:id="1115370896">
                      <w:marLeft w:val="0"/>
                      <w:marRight w:val="0"/>
                      <w:marTop w:val="0"/>
                      <w:marBottom w:val="0"/>
                      <w:divBdr>
                        <w:top w:val="none" w:sz="0" w:space="0" w:color="auto"/>
                        <w:left w:val="none" w:sz="0" w:space="0" w:color="auto"/>
                        <w:bottom w:val="none" w:sz="0" w:space="0" w:color="auto"/>
                        <w:right w:val="none" w:sz="0" w:space="0" w:color="auto"/>
                      </w:divBdr>
                    </w:div>
                    <w:div w:id="1900246661">
                      <w:marLeft w:val="0"/>
                      <w:marRight w:val="0"/>
                      <w:marTop w:val="0"/>
                      <w:marBottom w:val="0"/>
                      <w:divBdr>
                        <w:top w:val="none" w:sz="0" w:space="0" w:color="auto"/>
                        <w:left w:val="none" w:sz="0" w:space="0" w:color="auto"/>
                        <w:bottom w:val="none" w:sz="0" w:space="0" w:color="auto"/>
                        <w:right w:val="none" w:sz="0" w:space="0" w:color="auto"/>
                      </w:divBdr>
                    </w:div>
                    <w:div w:id="185888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3" Type="http://schemas.openxmlformats.org/officeDocument/2006/relationships/hyperlink" Target="http://www.iucnredlist.org/details/18175/0" TargetMode="External"/><Relationship Id="rId2" Type="http://schemas.openxmlformats.org/officeDocument/2006/relationships/hyperlink" Target="http://www.iucnredlist.org/details/39390/0" TargetMode="External"/><Relationship Id="rId1" Type="http://schemas.openxmlformats.org/officeDocument/2006/relationships/hyperlink" Target="http://www.iucnredlist.org/details/39389/0" TargetMode="External"/><Relationship Id="rId5" Type="http://schemas.openxmlformats.org/officeDocument/2006/relationships/hyperlink" Target="http://www.iucnredlist.org/details/18584848/0" TargetMode="External"/><Relationship Id="rId4" Type="http://schemas.openxmlformats.org/officeDocument/2006/relationships/hyperlink" Target="http://www.iucnredlist.org/details/3939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701B0B-8E4F-4D5E-96CB-807AA62F36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3245</Words>
  <Characters>18497</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Pauly</dc:creator>
  <cp:keywords/>
  <dc:description/>
  <cp:lastModifiedBy>Andrea Pauly</cp:lastModifiedBy>
  <cp:revision>2</cp:revision>
  <dcterms:created xsi:type="dcterms:W3CDTF">2018-12-05T22:22:00Z</dcterms:created>
  <dcterms:modified xsi:type="dcterms:W3CDTF">2018-12-05T22:22:00Z</dcterms:modified>
</cp:coreProperties>
</file>