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A7D" w:rsidRDefault="00570A7D" w:rsidP="006020BF">
      <w:pPr>
        <w:tabs>
          <w:tab w:val="left" w:pos="-720"/>
          <w:tab w:val="left" w:pos="310"/>
          <w:tab w:val="left" w:pos="835"/>
        </w:tabs>
        <w:jc w:val="both"/>
        <w:rPr>
          <w:sz w:val="22"/>
          <w:szCs w:val="22"/>
          <w:highlight w:val="yellow"/>
        </w:rPr>
      </w:pPr>
    </w:p>
    <w:p w:rsidR="00570A7D" w:rsidRDefault="00570A7D" w:rsidP="006020BF">
      <w:pPr>
        <w:tabs>
          <w:tab w:val="left" w:pos="-720"/>
          <w:tab w:val="left" w:pos="310"/>
          <w:tab w:val="left" w:pos="835"/>
        </w:tabs>
        <w:jc w:val="both"/>
        <w:rPr>
          <w:sz w:val="22"/>
          <w:szCs w:val="22"/>
          <w:highlight w:val="yellow"/>
        </w:rPr>
      </w:pPr>
    </w:p>
    <w:p w:rsidR="00570A7D" w:rsidRDefault="00570A7D" w:rsidP="00A55FB4">
      <w:pPr>
        <w:tabs>
          <w:tab w:val="left" w:pos="-720"/>
          <w:tab w:val="left" w:pos="310"/>
          <w:tab w:val="left" w:pos="835"/>
        </w:tabs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B41E91">
        <w:rPr>
          <w:rFonts w:ascii="Arial" w:hAnsi="Arial" w:cs="Arial"/>
          <w:b/>
          <w:sz w:val="28"/>
          <w:szCs w:val="28"/>
          <w:lang w:val="es-ES"/>
        </w:rPr>
        <w:t>Segunda Reunión de</w:t>
      </w:r>
      <w:r w:rsidR="00A55FB4">
        <w:rPr>
          <w:rFonts w:ascii="Arial" w:hAnsi="Arial" w:cs="Arial"/>
          <w:b/>
          <w:sz w:val="28"/>
          <w:szCs w:val="28"/>
          <w:lang w:val="es-ES"/>
        </w:rPr>
        <w:t xml:space="preserve"> Sign</w:t>
      </w:r>
      <w:r w:rsidR="0072675D">
        <w:rPr>
          <w:rFonts w:ascii="Arial" w:hAnsi="Arial" w:cs="Arial"/>
          <w:b/>
          <w:sz w:val="28"/>
          <w:szCs w:val="28"/>
          <w:lang w:val="es-ES"/>
        </w:rPr>
        <w:t>a</w:t>
      </w:r>
      <w:r w:rsidR="00A55FB4">
        <w:rPr>
          <w:rFonts w:ascii="Arial" w:hAnsi="Arial" w:cs="Arial"/>
          <w:b/>
          <w:sz w:val="28"/>
          <w:szCs w:val="28"/>
          <w:lang w:val="es-ES"/>
        </w:rPr>
        <w:t>tarios de</w:t>
      </w:r>
      <w:r w:rsidRPr="00B41E91">
        <w:rPr>
          <w:rFonts w:ascii="Arial" w:hAnsi="Arial" w:cs="Arial"/>
          <w:b/>
          <w:sz w:val="28"/>
          <w:szCs w:val="28"/>
          <w:lang w:val="es-ES"/>
        </w:rPr>
        <w:t xml:space="preserve">l Memorando de Entendimiento sobre </w:t>
      </w:r>
      <w:r w:rsidR="00826BE0">
        <w:rPr>
          <w:rFonts w:ascii="Arial" w:hAnsi="Arial" w:cs="Arial"/>
          <w:b/>
          <w:sz w:val="28"/>
          <w:szCs w:val="28"/>
          <w:lang w:val="es-ES"/>
        </w:rPr>
        <w:t>l</w:t>
      </w:r>
      <w:r w:rsidRPr="00B41E91">
        <w:rPr>
          <w:rFonts w:ascii="Arial" w:hAnsi="Arial" w:cs="Arial"/>
          <w:b/>
          <w:sz w:val="28"/>
          <w:szCs w:val="28"/>
          <w:lang w:val="es-ES"/>
        </w:rPr>
        <w:t>a</w:t>
      </w:r>
      <w:r w:rsidR="00D52D0B" w:rsidRPr="00B41E91">
        <w:rPr>
          <w:rFonts w:ascii="Arial" w:hAnsi="Arial" w:cs="Arial"/>
          <w:b/>
          <w:sz w:val="28"/>
          <w:szCs w:val="28"/>
          <w:lang w:val="es-ES"/>
        </w:rPr>
        <w:t xml:space="preserve"> Conservación de </w:t>
      </w:r>
      <w:r w:rsidRPr="00B41E91">
        <w:rPr>
          <w:rFonts w:ascii="Arial" w:hAnsi="Arial" w:cs="Arial"/>
          <w:b/>
          <w:sz w:val="28"/>
          <w:szCs w:val="28"/>
          <w:lang w:val="es-ES"/>
        </w:rPr>
        <w:t xml:space="preserve">Aves </w:t>
      </w:r>
      <w:r w:rsidR="00D52D0B" w:rsidRPr="00B41E91">
        <w:rPr>
          <w:rFonts w:ascii="Arial" w:hAnsi="Arial" w:cs="Arial"/>
          <w:b/>
          <w:sz w:val="28"/>
          <w:szCs w:val="28"/>
          <w:lang w:val="es-ES"/>
        </w:rPr>
        <w:t xml:space="preserve">Migratorias </w:t>
      </w:r>
      <w:r w:rsidRPr="00B41E91">
        <w:rPr>
          <w:rFonts w:ascii="Arial" w:hAnsi="Arial" w:cs="Arial"/>
          <w:b/>
          <w:sz w:val="28"/>
          <w:szCs w:val="28"/>
          <w:lang w:val="es-ES"/>
        </w:rPr>
        <w:t>de Pastizal</w:t>
      </w:r>
      <w:r w:rsidR="00D52D0B" w:rsidRPr="00B41E91">
        <w:rPr>
          <w:rFonts w:ascii="Arial" w:hAnsi="Arial" w:cs="Arial"/>
          <w:b/>
          <w:sz w:val="28"/>
          <w:szCs w:val="28"/>
          <w:lang w:val="es-ES"/>
        </w:rPr>
        <w:t>es</w:t>
      </w:r>
      <w:r w:rsidRPr="00B41E91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D52D0B" w:rsidRPr="00B41E91">
        <w:rPr>
          <w:rFonts w:ascii="Arial" w:hAnsi="Arial" w:cs="Arial"/>
          <w:b/>
          <w:sz w:val="28"/>
          <w:szCs w:val="28"/>
          <w:lang w:val="es-ES"/>
        </w:rPr>
        <w:t xml:space="preserve">del Sur de Sudamérica </w:t>
      </w:r>
      <w:r w:rsidRPr="00B41E91">
        <w:rPr>
          <w:rFonts w:ascii="Arial" w:hAnsi="Arial" w:cs="Arial"/>
          <w:b/>
          <w:sz w:val="28"/>
          <w:szCs w:val="28"/>
          <w:lang w:val="es-ES"/>
        </w:rPr>
        <w:t xml:space="preserve">y </w:t>
      </w:r>
      <w:r w:rsidR="00D52D0B" w:rsidRPr="00B41E91">
        <w:rPr>
          <w:rFonts w:ascii="Arial" w:hAnsi="Arial" w:cs="Arial"/>
          <w:b/>
          <w:sz w:val="28"/>
          <w:szCs w:val="28"/>
          <w:lang w:val="es-ES"/>
        </w:rPr>
        <w:t xml:space="preserve">de </w:t>
      </w:r>
      <w:r w:rsidRPr="00B41E91">
        <w:rPr>
          <w:rFonts w:ascii="Arial" w:hAnsi="Arial" w:cs="Arial"/>
          <w:b/>
          <w:sz w:val="28"/>
          <w:szCs w:val="28"/>
          <w:lang w:val="es-ES"/>
        </w:rPr>
        <w:t>sus H</w:t>
      </w:r>
      <w:r w:rsidR="00D52D0B" w:rsidRPr="00B41E91">
        <w:rPr>
          <w:rFonts w:ascii="Arial" w:hAnsi="Arial" w:cs="Arial"/>
          <w:b/>
          <w:sz w:val="28"/>
          <w:szCs w:val="28"/>
          <w:lang w:val="es-ES"/>
        </w:rPr>
        <w:t>á</w:t>
      </w:r>
      <w:r w:rsidRPr="00B41E91">
        <w:rPr>
          <w:rFonts w:ascii="Arial" w:hAnsi="Arial" w:cs="Arial"/>
          <w:b/>
          <w:sz w:val="28"/>
          <w:szCs w:val="28"/>
          <w:lang w:val="es-ES"/>
        </w:rPr>
        <w:t xml:space="preserve">bitats </w:t>
      </w:r>
    </w:p>
    <w:p w:rsidR="00826BE0" w:rsidRPr="00826BE0" w:rsidRDefault="00826BE0" w:rsidP="00826BE0">
      <w:pPr>
        <w:pBdr>
          <w:bottom w:val="single" w:sz="4" w:space="1" w:color="auto"/>
        </w:pBdr>
        <w:tabs>
          <w:tab w:val="left" w:pos="-720"/>
          <w:tab w:val="left" w:pos="310"/>
          <w:tab w:val="left" w:pos="835"/>
        </w:tabs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826BE0">
        <w:rPr>
          <w:rFonts w:ascii="Arial" w:hAnsi="Arial" w:cs="Arial"/>
          <w:i/>
          <w:sz w:val="22"/>
          <w:szCs w:val="22"/>
          <w:lang w:val="es-ES"/>
        </w:rPr>
        <w:t>(24 – 25 julio de 2018, Florianópolis, Bra</w:t>
      </w:r>
      <w:r w:rsidR="003350C7">
        <w:rPr>
          <w:rFonts w:ascii="Arial" w:hAnsi="Arial" w:cs="Arial"/>
          <w:i/>
          <w:sz w:val="22"/>
          <w:szCs w:val="22"/>
          <w:lang w:val="es-ES"/>
        </w:rPr>
        <w:t>s</w:t>
      </w:r>
      <w:r w:rsidRPr="00826BE0">
        <w:rPr>
          <w:rFonts w:ascii="Arial" w:hAnsi="Arial" w:cs="Arial"/>
          <w:i/>
          <w:sz w:val="22"/>
          <w:szCs w:val="22"/>
          <w:lang w:val="es-ES"/>
        </w:rPr>
        <w:t>il)</w:t>
      </w:r>
    </w:p>
    <w:p w:rsidR="00570A7D" w:rsidRPr="00826BE0" w:rsidRDefault="00826BE0" w:rsidP="00826BE0">
      <w:pPr>
        <w:tabs>
          <w:tab w:val="left" w:pos="-720"/>
          <w:tab w:val="left" w:pos="310"/>
          <w:tab w:val="left" w:pos="835"/>
        </w:tabs>
        <w:jc w:val="right"/>
        <w:rPr>
          <w:rFonts w:ascii="Arial" w:hAnsi="Arial" w:cs="Arial"/>
          <w:sz w:val="22"/>
          <w:szCs w:val="22"/>
          <w:lang w:val="es-ES"/>
        </w:rPr>
      </w:pPr>
      <w:r w:rsidRPr="00826BE0">
        <w:rPr>
          <w:rFonts w:ascii="Arial" w:hAnsi="Arial" w:cs="Arial"/>
          <w:sz w:val="22"/>
          <w:szCs w:val="22"/>
          <w:lang w:val="es-ES"/>
        </w:rPr>
        <w:t>UNEP/CMS/MOS2</w:t>
      </w:r>
      <w:r>
        <w:rPr>
          <w:rFonts w:ascii="Arial" w:hAnsi="Arial" w:cs="Arial"/>
          <w:sz w:val="22"/>
          <w:szCs w:val="22"/>
          <w:lang w:val="es-ES"/>
        </w:rPr>
        <w:t>/G</w:t>
      </w:r>
      <w:r w:rsidR="003350C7">
        <w:rPr>
          <w:rFonts w:ascii="Arial" w:hAnsi="Arial" w:cs="Arial"/>
          <w:sz w:val="22"/>
          <w:szCs w:val="22"/>
          <w:lang w:val="es-ES"/>
        </w:rPr>
        <w:t>R</w:t>
      </w:r>
      <w:r w:rsidR="00073279">
        <w:rPr>
          <w:rFonts w:ascii="Arial" w:hAnsi="Arial" w:cs="Arial"/>
          <w:sz w:val="22"/>
          <w:szCs w:val="22"/>
          <w:lang w:val="es-ES"/>
        </w:rPr>
        <w:t>B/Doc.</w:t>
      </w:r>
      <w:r w:rsidR="00CD2E6B">
        <w:rPr>
          <w:rFonts w:ascii="Arial" w:hAnsi="Arial" w:cs="Arial"/>
          <w:sz w:val="22"/>
          <w:szCs w:val="22"/>
          <w:lang w:val="es-ES"/>
        </w:rPr>
        <w:t>3</w:t>
      </w:r>
    </w:p>
    <w:p w:rsidR="00826BE0" w:rsidRDefault="00826BE0" w:rsidP="00570A7D">
      <w:pPr>
        <w:tabs>
          <w:tab w:val="left" w:pos="-720"/>
          <w:tab w:val="left" w:pos="310"/>
          <w:tab w:val="left" w:pos="835"/>
        </w:tabs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826BE0" w:rsidRDefault="00826BE0" w:rsidP="00570A7D">
      <w:pPr>
        <w:tabs>
          <w:tab w:val="left" w:pos="-720"/>
          <w:tab w:val="left" w:pos="310"/>
          <w:tab w:val="left" w:pos="835"/>
        </w:tabs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A6557D" w:rsidRDefault="00A6557D" w:rsidP="00570A7D">
      <w:pPr>
        <w:tabs>
          <w:tab w:val="left" w:pos="-720"/>
          <w:tab w:val="left" w:pos="310"/>
          <w:tab w:val="left" w:pos="835"/>
        </w:tabs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A6557D" w:rsidRDefault="00A6557D" w:rsidP="00570A7D">
      <w:pPr>
        <w:tabs>
          <w:tab w:val="left" w:pos="-720"/>
          <w:tab w:val="left" w:pos="310"/>
          <w:tab w:val="left" w:pos="835"/>
        </w:tabs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A6557D" w:rsidRPr="00A6557D" w:rsidRDefault="00A6557D" w:rsidP="00A6557D">
      <w:pPr>
        <w:widowControl w:val="0"/>
        <w:ind w:right="-108"/>
        <w:jc w:val="center"/>
        <w:rPr>
          <w:rFonts w:ascii="Arial" w:hAnsi="Arial" w:cs="Arial"/>
          <w:b/>
          <w:bCs/>
          <w:snapToGrid w:val="0"/>
          <w:lang w:val="es-ES"/>
        </w:rPr>
      </w:pPr>
      <w:r w:rsidRPr="00A6557D">
        <w:rPr>
          <w:rFonts w:ascii="Arial" w:hAnsi="Arial" w:cs="Arial"/>
          <w:b/>
          <w:bCs/>
          <w:snapToGrid w:val="0"/>
          <w:lang w:val="es-ES"/>
        </w:rPr>
        <w:t>PLAN DE ACCI</w:t>
      </w:r>
      <w:r w:rsidRPr="00A6557D">
        <w:rPr>
          <w:rFonts w:ascii="Arial" w:hAnsi="Arial" w:cs="Arial"/>
          <w:b/>
          <w:bCs/>
          <w:caps/>
          <w:snapToGrid w:val="0"/>
          <w:lang w:val="es-ES"/>
        </w:rPr>
        <w:t>O</w:t>
      </w:r>
      <w:r w:rsidRPr="00A6557D">
        <w:rPr>
          <w:rFonts w:ascii="Arial" w:hAnsi="Arial" w:cs="Arial"/>
          <w:b/>
          <w:bCs/>
          <w:snapToGrid w:val="0"/>
          <w:lang w:val="es-ES"/>
        </w:rPr>
        <w:t xml:space="preserve">N PARA CONSERVACIÓN DE ESPECIES DE AVES MIGRATORIAS DE PASTIZALES DEL SUR DE SUDAMERICA </w:t>
      </w:r>
    </w:p>
    <w:p w:rsidR="00A6557D" w:rsidRPr="00A6557D" w:rsidRDefault="00A6557D" w:rsidP="00A6557D">
      <w:pPr>
        <w:widowControl w:val="0"/>
        <w:ind w:right="-108"/>
        <w:jc w:val="center"/>
        <w:rPr>
          <w:rFonts w:ascii="Arial" w:hAnsi="Arial" w:cs="Arial"/>
          <w:b/>
          <w:bCs/>
          <w:snapToGrid w:val="0"/>
          <w:lang w:val="es-ES"/>
        </w:rPr>
      </w:pPr>
      <w:r w:rsidRPr="00A6557D">
        <w:rPr>
          <w:rFonts w:ascii="Arial" w:hAnsi="Arial" w:cs="Arial"/>
          <w:b/>
          <w:bCs/>
          <w:snapToGrid w:val="0"/>
          <w:lang w:val="es-ES"/>
        </w:rPr>
        <w:t>Y DE SUS HABITATS</w:t>
      </w:r>
    </w:p>
    <w:p w:rsidR="00A6557D" w:rsidRPr="00A6557D" w:rsidRDefault="00A6557D" w:rsidP="00A6557D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caps/>
          <w:lang w:val="es-ES"/>
        </w:rPr>
      </w:pPr>
    </w:p>
    <w:p w:rsidR="00A6557D" w:rsidRDefault="00A6557D" w:rsidP="00570A7D">
      <w:pPr>
        <w:tabs>
          <w:tab w:val="left" w:pos="-720"/>
          <w:tab w:val="left" w:pos="310"/>
          <w:tab w:val="left" w:pos="835"/>
        </w:tabs>
        <w:jc w:val="center"/>
        <w:rPr>
          <w:rFonts w:ascii="Arial" w:hAnsi="Arial" w:cs="Arial"/>
          <w:b/>
          <w:sz w:val="22"/>
          <w:szCs w:val="22"/>
          <w:lang w:val="es-ES"/>
        </w:rPr>
        <w:sectPr w:rsidR="00A6557D" w:rsidSect="008C63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96" w:right="1440" w:bottom="1440" w:left="1440" w:header="720" w:footer="86" w:gutter="0"/>
          <w:cols w:space="708"/>
          <w:titlePg/>
          <w:docGrid w:linePitch="360"/>
        </w:sectPr>
      </w:pPr>
    </w:p>
    <w:p w:rsidR="00A6557D" w:rsidRDefault="00A6557D" w:rsidP="00A6557D">
      <w:pPr>
        <w:widowControl w:val="0"/>
        <w:ind w:right="-108"/>
        <w:jc w:val="center"/>
        <w:rPr>
          <w:b/>
          <w:bCs/>
          <w:snapToGrid w:val="0"/>
          <w:lang w:val="es-ES"/>
        </w:rPr>
      </w:pPr>
    </w:p>
    <w:p w:rsidR="00A6557D" w:rsidRPr="00A6557D" w:rsidRDefault="00A6557D" w:rsidP="00A6557D">
      <w:pPr>
        <w:widowControl w:val="0"/>
        <w:ind w:right="-108"/>
        <w:jc w:val="both"/>
        <w:rPr>
          <w:rFonts w:ascii="Arial" w:hAnsi="Arial" w:cs="Arial"/>
          <w:b/>
          <w:bCs/>
          <w:snapToGrid w:val="0"/>
          <w:sz w:val="22"/>
          <w:szCs w:val="22"/>
          <w:lang w:val="es-ES"/>
        </w:rPr>
      </w:pPr>
      <w:r w:rsidRPr="00A6557D">
        <w:rPr>
          <w:rFonts w:ascii="Arial" w:hAnsi="Arial" w:cs="Arial"/>
          <w:b/>
          <w:bCs/>
          <w:snapToGrid w:val="0"/>
          <w:sz w:val="22"/>
          <w:szCs w:val="22"/>
          <w:lang w:val="es-ES"/>
        </w:rPr>
        <w:t>PLAN DE ACCI</w:t>
      </w:r>
      <w:r w:rsidRPr="00A6557D">
        <w:rPr>
          <w:rFonts w:ascii="Arial" w:hAnsi="Arial" w:cs="Arial"/>
          <w:b/>
          <w:bCs/>
          <w:caps/>
          <w:snapToGrid w:val="0"/>
          <w:sz w:val="22"/>
          <w:szCs w:val="22"/>
          <w:lang w:val="es-ES"/>
        </w:rPr>
        <w:t>O</w:t>
      </w:r>
      <w:r w:rsidRPr="00A6557D">
        <w:rPr>
          <w:rFonts w:ascii="Arial" w:hAnsi="Arial" w:cs="Arial"/>
          <w:b/>
          <w:bCs/>
          <w:snapToGrid w:val="0"/>
          <w:sz w:val="22"/>
          <w:szCs w:val="22"/>
          <w:lang w:val="es-ES"/>
        </w:rPr>
        <w:t>N PARA CONSERVACIÓN DE ESPECIES DE AVES MIGRATORIAS DE PASTIZALES DEL SUR DE SUDAMERICA Y DE SUS HABITATS</w:t>
      </w:r>
    </w:p>
    <w:p w:rsidR="00A6557D" w:rsidRPr="00A6557D" w:rsidRDefault="00A6557D" w:rsidP="00A6557D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caps/>
          <w:sz w:val="22"/>
          <w:szCs w:val="22"/>
          <w:lang w:val="es-ES"/>
        </w:rPr>
      </w:pPr>
    </w:p>
    <w:p w:rsidR="00A6557D" w:rsidRPr="00A6557D" w:rsidRDefault="00A6557D" w:rsidP="00A6557D">
      <w:pPr>
        <w:widowControl w:val="0"/>
        <w:ind w:right="-108"/>
        <w:jc w:val="both"/>
        <w:rPr>
          <w:rFonts w:ascii="Arial" w:hAnsi="Arial" w:cs="Arial"/>
          <w:snapToGrid w:val="0"/>
          <w:sz w:val="22"/>
          <w:szCs w:val="22"/>
          <w:lang w:val="es-ES"/>
        </w:rPr>
      </w:pPr>
    </w:p>
    <w:p w:rsidR="00A6557D" w:rsidRPr="00A6557D" w:rsidRDefault="00A6557D" w:rsidP="00A6557D">
      <w:pPr>
        <w:widowControl w:val="0"/>
        <w:ind w:right="-108"/>
        <w:jc w:val="both"/>
        <w:rPr>
          <w:rFonts w:ascii="Arial" w:hAnsi="Arial" w:cs="Arial"/>
          <w:b/>
          <w:bCs/>
          <w:snapToGrid w:val="0"/>
          <w:sz w:val="22"/>
          <w:szCs w:val="22"/>
          <w:lang w:val="es-ES"/>
        </w:rPr>
      </w:pPr>
      <w:r w:rsidRPr="00A6557D">
        <w:rPr>
          <w:rFonts w:ascii="Arial" w:hAnsi="Arial" w:cs="Arial"/>
          <w:b/>
          <w:bCs/>
          <w:snapToGrid w:val="0"/>
          <w:sz w:val="22"/>
          <w:szCs w:val="22"/>
          <w:lang w:val="es-ES"/>
        </w:rPr>
        <w:t xml:space="preserve">1. </w:t>
      </w:r>
      <w:r w:rsidRPr="00A6557D">
        <w:rPr>
          <w:rFonts w:ascii="Arial" w:hAnsi="Arial" w:cs="Arial"/>
          <w:b/>
          <w:bCs/>
          <w:snapToGrid w:val="0"/>
          <w:sz w:val="22"/>
          <w:szCs w:val="22"/>
          <w:lang w:val="es-ES"/>
        </w:rPr>
        <w:tab/>
        <w:t>Objetivos Generales</w:t>
      </w:r>
    </w:p>
    <w:p w:rsidR="00A6557D" w:rsidRPr="00A6557D" w:rsidRDefault="00A6557D" w:rsidP="00A6557D">
      <w:pPr>
        <w:widowControl w:val="0"/>
        <w:ind w:right="-108"/>
        <w:jc w:val="both"/>
        <w:rPr>
          <w:rFonts w:ascii="Arial" w:hAnsi="Arial" w:cs="Arial"/>
          <w:snapToGrid w:val="0"/>
          <w:sz w:val="22"/>
          <w:szCs w:val="22"/>
          <w:lang w:val="es-ES"/>
        </w:rPr>
      </w:pPr>
    </w:p>
    <w:p w:rsidR="00A6557D" w:rsidRPr="00A6557D" w:rsidRDefault="00A6557D" w:rsidP="00A6557D">
      <w:pPr>
        <w:widowControl w:val="0"/>
        <w:ind w:right="-108"/>
        <w:jc w:val="both"/>
        <w:rPr>
          <w:rFonts w:ascii="Arial" w:hAnsi="Arial" w:cs="Arial"/>
          <w:snapToGrid w:val="0"/>
          <w:sz w:val="22"/>
          <w:szCs w:val="22"/>
          <w:lang w:val="es-ES"/>
        </w:rPr>
      </w:pPr>
      <w:r w:rsidRPr="00A6557D">
        <w:rPr>
          <w:rFonts w:ascii="Arial" w:hAnsi="Arial" w:cs="Arial"/>
          <w:snapToGrid w:val="0"/>
          <w:sz w:val="22"/>
          <w:szCs w:val="22"/>
          <w:lang w:val="es-ES"/>
        </w:rPr>
        <w:t>Mejorar el estado de conservación de las especies de aves migratorias de pastizales del sur de Sudamérica y sus hábitats, en áreas de reproducción, migración y concentración no reproductiva.</w:t>
      </w:r>
    </w:p>
    <w:p w:rsidR="00A6557D" w:rsidRPr="00A6557D" w:rsidRDefault="00A6557D" w:rsidP="00A6557D">
      <w:pPr>
        <w:widowControl w:val="0"/>
        <w:ind w:right="-108"/>
        <w:jc w:val="both"/>
        <w:rPr>
          <w:rFonts w:ascii="Arial" w:hAnsi="Arial" w:cs="Arial"/>
          <w:snapToGrid w:val="0"/>
          <w:sz w:val="22"/>
          <w:szCs w:val="22"/>
          <w:lang w:val="es-ES"/>
        </w:rPr>
      </w:pPr>
    </w:p>
    <w:p w:rsidR="00A6557D" w:rsidRPr="00A6557D" w:rsidRDefault="00A6557D" w:rsidP="00A6557D">
      <w:pPr>
        <w:widowControl w:val="0"/>
        <w:ind w:right="-108"/>
        <w:jc w:val="both"/>
        <w:rPr>
          <w:rFonts w:ascii="Arial" w:hAnsi="Arial" w:cs="Arial"/>
          <w:snapToGrid w:val="0"/>
          <w:sz w:val="22"/>
          <w:szCs w:val="22"/>
          <w:lang w:val="es-ES"/>
        </w:rPr>
      </w:pPr>
    </w:p>
    <w:p w:rsidR="00A6557D" w:rsidRPr="00A6557D" w:rsidRDefault="00A6557D" w:rsidP="00A6557D">
      <w:pPr>
        <w:widowControl w:val="0"/>
        <w:ind w:right="-108"/>
        <w:jc w:val="both"/>
        <w:rPr>
          <w:rFonts w:ascii="Arial" w:hAnsi="Arial" w:cs="Arial"/>
          <w:b/>
          <w:bCs/>
          <w:snapToGrid w:val="0"/>
          <w:sz w:val="22"/>
          <w:szCs w:val="22"/>
          <w:lang w:val="es-ES"/>
        </w:rPr>
      </w:pPr>
      <w:r w:rsidRPr="00A6557D">
        <w:rPr>
          <w:rFonts w:ascii="Arial" w:hAnsi="Arial" w:cs="Arial"/>
          <w:b/>
          <w:bCs/>
          <w:snapToGrid w:val="0"/>
          <w:sz w:val="22"/>
          <w:szCs w:val="22"/>
          <w:lang w:val="es-ES"/>
        </w:rPr>
        <w:t xml:space="preserve">2. </w:t>
      </w:r>
      <w:r w:rsidRPr="00A6557D">
        <w:rPr>
          <w:rFonts w:ascii="Arial" w:hAnsi="Arial" w:cs="Arial"/>
          <w:b/>
          <w:bCs/>
          <w:snapToGrid w:val="0"/>
          <w:sz w:val="22"/>
          <w:szCs w:val="22"/>
          <w:lang w:val="es-ES"/>
        </w:rPr>
        <w:tab/>
        <w:t>Objetivos Específicos</w:t>
      </w:r>
    </w:p>
    <w:p w:rsidR="00A6557D" w:rsidRPr="00A6557D" w:rsidRDefault="00A6557D" w:rsidP="00A6557D">
      <w:pPr>
        <w:widowControl w:val="0"/>
        <w:ind w:right="-108"/>
        <w:jc w:val="both"/>
        <w:rPr>
          <w:rFonts w:ascii="Arial" w:hAnsi="Arial" w:cs="Arial"/>
          <w:snapToGrid w:val="0"/>
          <w:sz w:val="22"/>
          <w:szCs w:val="22"/>
          <w:lang w:val="es-ES"/>
        </w:rPr>
      </w:pPr>
    </w:p>
    <w:p w:rsidR="00A6557D" w:rsidRPr="00A6557D" w:rsidRDefault="00A6557D" w:rsidP="00A6557D">
      <w:pPr>
        <w:widowControl w:val="0"/>
        <w:numPr>
          <w:ilvl w:val="0"/>
          <w:numId w:val="9"/>
        </w:numPr>
        <w:ind w:left="709" w:right="-108" w:hanging="709"/>
        <w:jc w:val="both"/>
        <w:rPr>
          <w:rFonts w:ascii="Arial" w:hAnsi="Arial" w:cs="Arial"/>
          <w:snapToGrid w:val="0"/>
          <w:sz w:val="22"/>
          <w:szCs w:val="22"/>
          <w:lang w:val="es-ES"/>
        </w:rPr>
      </w:pPr>
      <w:r w:rsidRPr="00A6557D">
        <w:rPr>
          <w:rFonts w:ascii="Arial" w:hAnsi="Arial" w:cs="Arial"/>
          <w:bCs/>
          <w:snapToGrid w:val="0"/>
          <w:sz w:val="22"/>
          <w:szCs w:val="22"/>
          <w:lang w:val="es-AR"/>
        </w:rPr>
        <w:t>Promover la protección y manejo de los pastizales de importancia para las especies migratorias</w:t>
      </w:r>
      <w:r w:rsidRPr="00A6557D">
        <w:rPr>
          <w:rFonts w:ascii="Arial" w:hAnsi="Arial" w:cs="Arial"/>
          <w:snapToGrid w:val="0"/>
          <w:sz w:val="22"/>
          <w:szCs w:val="22"/>
          <w:lang w:val="es-ES"/>
        </w:rPr>
        <w:t>.</w:t>
      </w:r>
    </w:p>
    <w:p w:rsidR="00A6557D" w:rsidRPr="00A6557D" w:rsidRDefault="00A6557D" w:rsidP="00A6557D">
      <w:pPr>
        <w:widowControl w:val="0"/>
        <w:ind w:left="709" w:right="-108" w:hanging="709"/>
        <w:jc w:val="both"/>
        <w:rPr>
          <w:rFonts w:ascii="Arial" w:hAnsi="Arial" w:cs="Arial"/>
          <w:snapToGrid w:val="0"/>
          <w:sz w:val="22"/>
          <w:szCs w:val="22"/>
          <w:lang w:val="es-ES"/>
        </w:rPr>
      </w:pPr>
    </w:p>
    <w:p w:rsidR="00A6557D" w:rsidRPr="00A6557D" w:rsidRDefault="00A6557D" w:rsidP="00A6557D">
      <w:pPr>
        <w:widowControl w:val="0"/>
        <w:numPr>
          <w:ilvl w:val="0"/>
          <w:numId w:val="9"/>
        </w:numPr>
        <w:ind w:left="709" w:right="-108" w:hanging="709"/>
        <w:jc w:val="both"/>
        <w:rPr>
          <w:rFonts w:ascii="Arial" w:hAnsi="Arial" w:cs="Arial"/>
          <w:snapToGrid w:val="0"/>
          <w:sz w:val="22"/>
          <w:szCs w:val="22"/>
          <w:lang w:val="es-ES"/>
        </w:rPr>
      </w:pPr>
      <w:r w:rsidRPr="00A6557D">
        <w:rPr>
          <w:rFonts w:ascii="Arial" w:hAnsi="Arial" w:cs="Arial"/>
          <w:bCs/>
          <w:snapToGrid w:val="0"/>
          <w:sz w:val="22"/>
          <w:szCs w:val="22"/>
          <w:lang w:val="es-AR"/>
        </w:rPr>
        <w:t xml:space="preserve">Desarrollar y coordinar programas de monitoreo e investigación de las especies del </w:t>
      </w:r>
      <w:proofErr w:type="spellStart"/>
      <w:r w:rsidRPr="00A6557D">
        <w:rPr>
          <w:rFonts w:ascii="Arial" w:hAnsi="Arial" w:cs="Arial"/>
          <w:bCs/>
          <w:snapToGrid w:val="0"/>
          <w:sz w:val="22"/>
          <w:szCs w:val="22"/>
          <w:lang w:val="es-AR"/>
        </w:rPr>
        <w:t>MdE</w:t>
      </w:r>
      <w:proofErr w:type="spellEnd"/>
      <w:r w:rsidRPr="00A6557D">
        <w:rPr>
          <w:rFonts w:ascii="Arial" w:hAnsi="Arial" w:cs="Arial"/>
          <w:bCs/>
          <w:snapToGrid w:val="0"/>
          <w:sz w:val="22"/>
          <w:szCs w:val="22"/>
          <w:lang w:val="es-AR"/>
        </w:rPr>
        <w:t xml:space="preserve"> y sus hábitats</w:t>
      </w:r>
      <w:r w:rsidRPr="00A6557D">
        <w:rPr>
          <w:rFonts w:ascii="Arial" w:hAnsi="Arial" w:cs="Arial"/>
          <w:snapToGrid w:val="0"/>
          <w:sz w:val="22"/>
          <w:szCs w:val="22"/>
          <w:lang w:val="es-ES"/>
        </w:rPr>
        <w:t>.</w:t>
      </w:r>
    </w:p>
    <w:p w:rsidR="00A6557D" w:rsidRPr="00A6557D" w:rsidRDefault="00A6557D" w:rsidP="00A6557D">
      <w:pPr>
        <w:contextualSpacing/>
        <w:jc w:val="both"/>
        <w:rPr>
          <w:rFonts w:ascii="Arial" w:eastAsia="Calibri" w:hAnsi="Arial" w:cs="Arial"/>
          <w:sz w:val="22"/>
          <w:szCs w:val="22"/>
          <w:lang w:val="es-ES"/>
        </w:rPr>
      </w:pPr>
    </w:p>
    <w:p w:rsidR="00A6557D" w:rsidRPr="00A6557D" w:rsidRDefault="00A6557D" w:rsidP="00A6557D">
      <w:pPr>
        <w:widowControl w:val="0"/>
        <w:numPr>
          <w:ilvl w:val="0"/>
          <w:numId w:val="9"/>
        </w:numPr>
        <w:ind w:left="709" w:right="-108" w:hanging="709"/>
        <w:jc w:val="both"/>
        <w:rPr>
          <w:rFonts w:ascii="Arial" w:hAnsi="Arial" w:cs="Arial"/>
          <w:snapToGrid w:val="0"/>
          <w:sz w:val="22"/>
          <w:szCs w:val="22"/>
          <w:lang w:val="es-ES"/>
        </w:rPr>
      </w:pPr>
      <w:r w:rsidRPr="00A6557D">
        <w:rPr>
          <w:rFonts w:ascii="Arial" w:hAnsi="Arial" w:cs="Arial"/>
          <w:bCs/>
          <w:snapToGrid w:val="0"/>
          <w:sz w:val="22"/>
          <w:szCs w:val="22"/>
          <w:lang w:val="es-AR"/>
        </w:rPr>
        <w:t>Generar conciencia sobre la importancia de los pastizales naturales y las especies amenazadas.</w:t>
      </w:r>
    </w:p>
    <w:p w:rsidR="00A6557D" w:rsidRPr="00A6557D" w:rsidRDefault="00A6557D" w:rsidP="00A6557D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s-ES"/>
        </w:rPr>
      </w:pPr>
    </w:p>
    <w:p w:rsidR="00A6557D" w:rsidRPr="00A6557D" w:rsidRDefault="00A6557D" w:rsidP="00A6557D">
      <w:pPr>
        <w:widowControl w:val="0"/>
        <w:numPr>
          <w:ilvl w:val="0"/>
          <w:numId w:val="9"/>
        </w:numPr>
        <w:ind w:left="709" w:right="-108" w:hanging="709"/>
        <w:jc w:val="both"/>
        <w:rPr>
          <w:rFonts w:ascii="Arial" w:hAnsi="Arial" w:cs="Arial"/>
          <w:snapToGrid w:val="0"/>
          <w:sz w:val="22"/>
          <w:szCs w:val="22"/>
          <w:lang w:val="es-ES"/>
        </w:rPr>
      </w:pPr>
      <w:r w:rsidRPr="00A6557D">
        <w:rPr>
          <w:rFonts w:ascii="Arial" w:hAnsi="Arial" w:cs="Arial"/>
          <w:bCs/>
          <w:snapToGrid w:val="0"/>
          <w:sz w:val="22"/>
          <w:szCs w:val="22"/>
          <w:lang w:val="es-AR"/>
        </w:rPr>
        <w:t xml:space="preserve">Fortalecer las políticas públicas </w:t>
      </w:r>
      <w:r w:rsidRPr="00A6557D">
        <w:rPr>
          <w:rFonts w:ascii="Arial" w:hAnsi="Arial" w:cs="Arial"/>
          <w:bCs/>
          <w:snapToGrid w:val="0"/>
          <w:sz w:val="22"/>
          <w:szCs w:val="22"/>
          <w:lang w:val="es-ES"/>
        </w:rPr>
        <w:t>para la preservación de los pastizales naturales.</w:t>
      </w:r>
    </w:p>
    <w:p w:rsidR="00A6557D" w:rsidRPr="00A6557D" w:rsidRDefault="00A6557D" w:rsidP="00A6557D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s-ES"/>
        </w:rPr>
      </w:pPr>
    </w:p>
    <w:p w:rsidR="00A6557D" w:rsidRPr="00A6557D" w:rsidRDefault="00A6557D" w:rsidP="00A6557D">
      <w:pPr>
        <w:widowControl w:val="0"/>
        <w:numPr>
          <w:ilvl w:val="0"/>
          <w:numId w:val="9"/>
        </w:numPr>
        <w:ind w:left="709" w:right="-108" w:hanging="709"/>
        <w:jc w:val="both"/>
        <w:rPr>
          <w:rFonts w:ascii="Arial" w:hAnsi="Arial" w:cs="Arial"/>
          <w:snapToGrid w:val="0"/>
          <w:sz w:val="22"/>
          <w:szCs w:val="22"/>
          <w:lang w:val="es-ES"/>
        </w:rPr>
      </w:pPr>
      <w:r w:rsidRPr="00A6557D">
        <w:rPr>
          <w:rFonts w:ascii="Arial" w:hAnsi="Arial" w:cs="Arial"/>
          <w:bCs/>
          <w:snapToGrid w:val="0"/>
          <w:sz w:val="22"/>
          <w:szCs w:val="22"/>
          <w:lang w:val="es-AR"/>
        </w:rPr>
        <w:t>Fortalecer las Instituciones involucradas en el Memorando de Entendimiento.</w:t>
      </w:r>
    </w:p>
    <w:p w:rsidR="00A6557D" w:rsidRPr="00A6557D" w:rsidRDefault="00A6557D" w:rsidP="00A6557D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s-ES"/>
        </w:rPr>
      </w:pPr>
    </w:p>
    <w:p w:rsidR="00A6557D" w:rsidRPr="00A6557D" w:rsidRDefault="00A6557D" w:rsidP="00A6557D">
      <w:pPr>
        <w:widowControl w:val="0"/>
        <w:numPr>
          <w:ilvl w:val="0"/>
          <w:numId w:val="9"/>
        </w:numPr>
        <w:ind w:left="709" w:right="-108" w:hanging="709"/>
        <w:jc w:val="both"/>
        <w:rPr>
          <w:rFonts w:ascii="Arial" w:hAnsi="Arial" w:cs="Arial"/>
          <w:snapToGrid w:val="0"/>
          <w:sz w:val="22"/>
          <w:szCs w:val="22"/>
          <w:lang w:val="es-ES"/>
        </w:rPr>
      </w:pPr>
      <w:r w:rsidRPr="00A6557D">
        <w:rPr>
          <w:rFonts w:ascii="Arial" w:hAnsi="Arial" w:cs="Arial"/>
          <w:bCs/>
          <w:snapToGrid w:val="0"/>
          <w:sz w:val="22"/>
          <w:szCs w:val="22"/>
          <w:lang w:val="es-AR"/>
        </w:rPr>
        <w:t>Fortalecer la cooperación internacional entre los países partes del Memorando de Entendimiento</w:t>
      </w:r>
      <w:r w:rsidRPr="00A6557D">
        <w:rPr>
          <w:rFonts w:ascii="Arial" w:hAnsi="Arial" w:cs="Arial"/>
          <w:snapToGrid w:val="0"/>
          <w:sz w:val="22"/>
          <w:szCs w:val="22"/>
          <w:lang w:val="es-AR"/>
        </w:rPr>
        <w:t>.</w:t>
      </w:r>
    </w:p>
    <w:p w:rsidR="00A6557D" w:rsidRPr="00A6557D" w:rsidRDefault="00A6557D" w:rsidP="00A6557D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lang w:val="es-ES_tradnl"/>
        </w:rPr>
      </w:pPr>
    </w:p>
    <w:p w:rsidR="00A6557D" w:rsidRPr="00A6557D" w:rsidRDefault="00A6557D" w:rsidP="00A6557D">
      <w:pPr>
        <w:widowControl w:val="0"/>
        <w:ind w:right="-108"/>
        <w:rPr>
          <w:rFonts w:ascii="Arial" w:hAnsi="Arial" w:cs="Arial"/>
          <w:snapToGrid w:val="0"/>
          <w:sz w:val="22"/>
          <w:szCs w:val="22"/>
          <w:lang w:val="es-ES"/>
        </w:rPr>
      </w:pPr>
      <w:r w:rsidRPr="00A6557D">
        <w:rPr>
          <w:b/>
          <w:snapToGrid w:val="0"/>
          <w:lang w:val="es-ES_tradnl"/>
        </w:rPr>
        <w:br w:type="page"/>
      </w:r>
      <w:r w:rsidRPr="00A6557D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>A completar:</w:t>
      </w:r>
    </w:p>
    <w:p w:rsidR="00A6557D" w:rsidRPr="00A6557D" w:rsidRDefault="00A6557D" w:rsidP="00A6557D">
      <w:pPr>
        <w:contextualSpacing/>
        <w:rPr>
          <w:rFonts w:ascii="Arial" w:eastAsia="Calibri" w:hAnsi="Arial" w:cs="Arial"/>
          <w:sz w:val="22"/>
          <w:szCs w:val="22"/>
          <w:lang w:val="es-ES_tradnl"/>
        </w:rPr>
      </w:pPr>
    </w:p>
    <w:p w:rsidR="00A6557D" w:rsidRPr="00A6557D" w:rsidRDefault="00A6557D" w:rsidP="00A6557D">
      <w:pPr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val="es-ES"/>
        </w:rPr>
      </w:pPr>
      <w:r w:rsidRPr="00A6557D">
        <w:rPr>
          <w:rFonts w:ascii="Arial" w:eastAsia="Calibri" w:hAnsi="Arial" w:cs="Arial"/>
          <w:sz w:val="22"/>
          <w:szCs w:val="22"/>
          <w:lang w:val="es-ES"/>
        </w:rPr>
        <w:t>Definición de áreas protegidas:</w:t>
      </w:r>
    </w:p>
    <w:p w:rsidR="00A6557D" w:rsidRPr="00A6557D" w:rsidRDefault="00A6557D" w:rsidP="00A6557D">
      <w:pPr>
        <w:autoSpaceDE w:val="0"/>
        <w:autoSpaceDN w:val="0"/>
        <w:adjustRightInd w:val="0"/>
        <w:contextualSpacing/>
        <w:rPr>
          <w:rFonts w:ascii="Arial" w:eastAsia="Calibri" w:hAnsi="Arial" w:cs="Arial"/>
          <w:bCs/>
          <w:spacing w:val="-4"/>
          <w:sz w:val="22"/>
          <w:szCs w:val="22"/>
          <w:lang w:val="es-ES"/>
        </w:rPr>
      </w:pPr>
      <w:r w:rsidRPr="00A6557D">
        <w:rPr>
          <w:rFonts w:ascii="Arial" w:eastAsia="Calibri" w:hAnsi="Arial" w:cs="Arial"/>
          <w:bCs/>
          <w:spacing w:val="-4"/>
          <w:sz w:val="22"/>
          <w:szCs w:val="22"/>
          <w:lang w:val="es-ES"/>
        </w:rPr>
        <w:t>Poner una nota que el orden de prioridad indicado no refleja claramente la prioridad para cada país.</w:t>
      </w:r>
    </w:p>
    <w:p w:rsidR="00A6557D" w:rsidRPr="00A6557D" w:rsidRDefault="00A6557D" w:rsidP="00A6557D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Arial" w:eastAsia="Calibri" w:hAnsi="Arial" w:cs="Arial"/>
          <w:bCs/>
          <w:spacing w:val="-4"/>
          <w:sz w:val="22"/>
          <w:szCs w:val="22"/>
          <w:lang w:val="es-ES"/>
        </w:rPr>
      </w:pPr>
    </w:p>
    <w:p w:rsidR="00A6557D" w:rsidRPr="00A6557D" w:rsidRDefault="00A6557D" w:rsidP="00A6557D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Arial" w:eastAsia="Calibri" w:hAnsi="Arial" w:cs="Arial"/>
          <w:bCs/>
          <w:spacing w:val="-4"/>
          <w:sz w:val="22"/>
          <w:szCs w:val="22"/>
          <w:lang w:val="es-ES"/>
        </w:rPr>
      </w:pPr>
    </w:p>
    <w:p w:rsidR="00A6557D" w:rsidRPr="00A6557D" w:rsidRDefault="00A6557D" w:rsidP="00A6557D">
      <w:pPr>
        <w:tabs>
          <w:tab w:val="left" w:pos="720"/>
        </w:tabs>
        <w:autoSpaceDE w:val="0"/>
        <w:autoSpaceDN w:val="0"/>
        <w:adjustRightInd w:val="0"/>
        <w:contextualSpacing/>
        <w:rPr>
          <w:rFonts w:ascii="Arial" w:eastAsia="Calibri" w:hAnsi="Arial" w:cs="Arial"/>
          <w:b/>
          <w:sz w:val="22"/>
          <w:szCs w:val="22"/>
          <w:lang w:val="es-ES"/>
        </w:rPr>
      </w:pPr>
      <w:r w:rsidRPr="00A6557D">
        <w:rPr>
          <w:rFonts w:ascii="Arial" w:eastAsia="Calibri" w:hAnsi="Arial" w:cs="Arial"/>
          <w:b/>
          <w:sz w:val="22"/>
          <w:szCs w:val="22"/>
          <w:lang w:val="es-ES"/>
        </w:rPr>
        <w:t>Abreviaturas</w:t>
      </w:r>
    </w:p>
    <w:p w:rsidR="00A6557D" w:rsidRPr="00A6557D" w:rsidRDefault="00A6557D" w:rsidP="00A6557D">
      <w:pPr>
        <w:widowControl w:val="0"/>
        <w:rPr>
          <w:rFonts w:ascii="Arial" w:hAnsi="Arial" w:cs="Arial"/>
          <w:snapToGrid w:val="0"/>
          <w:sz w:val="22"/>
          <w:szCs w:val="22"/>
          <w:lang w:val="es-PY"/>
        </w:rPr>
      </w:pPr>
    </w:p>
    <w:p w:rsidR="00A6557D" w:rsidRPr="00A6557D" w:rsidRDefault="00A6557D" w:rsidP="00A6557D">
      <w:pPr>
        <w:widowControl w:val="0"/>
        <w:rPr>
          <w:rFonts w:ascii="Arial" w:hAnsi="Arial" w:cs="Arial"/>
          <w:snapToGrid w:val="0"/>
          <w:sz w:val="22"/>
          <w:szCs w:val="22"/>
          <w:lang w:val="es-PY"/>
        </w:rPr>
      </w:pPr>
      <w:proofErr w:type="spellStart"/>
      <w:r w:rsidRPr="00A6557D">
        <w:rPr>
          <w:rFonts w:ascii="Arial" w:hAnsi="Arial" w:cs="Arial"/>
          <w:snapToGrid w:val="0"/>
          <w:sz w:val="22"/>
          <w:szCs w:val="22"/>
          <w:lang w:val="es-PY"/>
        </w:rPr>
        <w:t>ONGs</w:t>
      </w:r>
      <w:proofErr w:type="spellEnd"/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  <w:t>Organizaciones No Gubernamentales.</w:t>
      </w:r>
    </w:p>
    <w:p w:rsidR="00A6557D" w:rsidRPr="00A6557D" w:rsidRDefault="00A6557D" w:rsidP="00A6557D">
      <w:pPr>
        <w:widowControl w:val="0"/>
        <w:rPr>
          <w:rFonts w:ascii="Arial" w:hAnsi="Arial" w:cs="Arial"/>
          <w:snapToGrid w:val="0"/>
          <w:sz w:val="22"/>
          <w:szCs w:val="22"/>
          <w:lang w:val="es-PY"/>
        </w:rPr>
      </w:pPr>
    </w:p>
    <w:p w:rsidR="00A6557D" w:rsidRPr="00A6557D" w:rsidRDefault="00A6557D" w:rsidP="00A6557D">
      <w:pPr>
        <w:widowControl w:val="0"/>
        <w:rPr>
          <w:rFonts w:ascii="Arial" w:hAnsi="Arial" w:cs="Arial"/>
          <w:snapToGrid w:val="0"/>
          <w:sz w:val="22"/>
          <w:szCs w:val="22"/>
          <w:lang w:val="es-PY"/>
        </w:rPr>
      </w:pPr>
    </w:p>
    <w:p w:rsidR="00A6557D" w:rsidRPr="00A6557D" w:rsidRDefault="00A6557D" w:rsidP="00A6557D">
      <w:pPr>
        <w:widowControl w:val="0"/>
        <w:rPr>
          <w:rFonts w:ascii="Arial" w:hAnsi="Arial" w:cs="Arial"/>
          <w:b/>
          <w:snapToGrid w:val="0"/>
          <w:sz w:val="22"/>
          <w:szCs w:val="22"/>
          <w:u w:val="single"/>
          <w:lang w:val="es-PY"/>
        </w:rPr>
      </w:pPr>
      <w:r w:rsidRPr="00A6557D">
        <w:rPr>
          <w:rFonts w:ascii="Arial" w:hAnsi="Arial" w:cs="Arial"/>
          <w:b/>
          <w:snapToGrid w:val="0"/>
          <w:sz w:val="22"/>
          <w:szCs w:val="22"/>
          <w:u w:val="single"/>
          <w:lang w:val="es-PY"/>
        </w:rPr>
        <w:t>URUGUAY</w:t>
      </w:r>
    </w:p>
    <w:p w:rsidR="00A6557D" w:rsidRPr="00A6557D" w:rsidRDefault="00A6557D" w:rsidP="00A6557D">
      <w:pPr>
        <w:widowControl w:val="0"/>
        <w:rPr>
          <w:rFonts w:ascii="Arial" w:hAnsi="Arial" w:cs="Arial"/>
          <w:snapToGrid w:val="0"/>
          <w:sz w:val="22"/>
          <w:szCs w:val="22"/>
          <w:lang w:val="es-PY"/>
        </w:rPr>
      </w:pPr>
    </w:p>
    <w:p w:rsidR="00A6557D" w:rsidRPr="00A6557D" w:rsidRDefault="00A6557D" w:rsidP="00A6557D">
      <w:pPr>
        <w:widowControl w:val="0"/>
        <w:rPr>
          <w:rFonts w:ascii="Arial" w:hAnsi="Arial" w:cs="Arial"/>
          <w:snapToGrid w:val="0"/>
          <w:sz w:val="22"/>
          <w:szCs w:val="22"/>
          <w:lang w:val="es-PY"/>
        </w:rPr>
      </w:pPr>
      <w:proofErr w:type="spellStart"/>
      <w:r w:rsidRPr="00A6557D">
        <w:rPr>
          <w:rFonts w:ascii="Arial" w:hAnsi="Arial" w:cs="Arial"/>
          <w:snapToGrid w:val="0"/>
          <w:sz w:val="22"/>
          <w:szCs w:val="22"/>
          <w:lang w:val="es-PY"/>
        </w:rPr>
        <w:t>APyF</w:t>
      </w:r>
      <w:proofErr w:type="spellEnd"/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  <w:t>División Áreas Protegidas y Fauna</w:t>
      </w:r>
    </w:p>
    <w:p w:rsidR="00A6557D" w:rsidRPr="00A6557D" w:rsidRDefault="00A6557D" w:rsidP="00A6557D">
      <w:pPr>
        <w:widowControl w:val="0"/>
        <w:rPr>
          <w:rFonts w:ascii="Arial" w:hAnsi="Arial" w:cs="Arial"/>
          <w:snapToGrid w:val="0"/>
          <w:sz w:val="22"/>
          <w:szCs w:val="22"/>
          <w:lang w:val="es-PY"/>
        </w:rPr>
      </w:pPr>
      <w:r w:rsidRPr="00A6557D">
        <w:rPr>
          <w:rFonts w:ascii="Arial" w:hAnsi="Arial" w:cs="Arial"/>
          <w:snapToGrid w:val="0"/>
          <w:sz w:val="22"/>
          <w:szCs w:val="22"/>
          <w:lang w:val="es-PY"/>
        </w:rPr>
        <w:t>DGSA</w:t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  <w:t>Dirección General de Servicios Agrícolas</w:t>
      </w:r>
    </w:p>
    <w:p w:rsidR="00A6557D" w:rsidRPr="00A6557D" w:rsidRDefault="00A6557D" w:rsidP="00A6557D">
      <w:pPr>
        <w:widowControl w:val="0"/>
        <w:rPr>
          <w:rFonts w:ascii="Arial" w:hAnsi="Arial" w:cs="Arial"/>
          <w:snapToGrid w:val="0"/>
          <w:sz w:val="22"/>
          <w:szCs w:val="22"/>
          <w:lang w:val="es-PY"/>
        </w:rPr>
      </w:pPr>
      <w:r w:rsidRPr="00A6557D">
        <w:rPr>
          <w:rFonts w:ascii="Arial" w:hAnsi="Arial" w:cs="Arial"/>
          <w:snapToGrid w:val="0"/>
          <w:sz w:val="22"/>
          <w:szCs w:val="22"/>
          <w:lang w:val="es-PY"/>
        </w:rPr>
        <w:t>DNA</w:t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  <w:t>Dirección Nacional de Aduanas</w:t>
      </w:r>
    </w:p>
    <w:p w:rsidR="00A6557D" w:rsidRPr="00A6557D" w:rsidRDefault="00A6557D" w:rsidP="00A6557D">
      <w:pPr>
        <w:widowControl w:val="0"/>
        <w:rPr>
          <w:rFonts w:ascii="Arial" w:hAnsi="Arial" w:cs="Arial"/>
          <w:snapToGrid w:val="0"/>
          <w:sz w:val="22"/>
          <w:szCs w:val="22"/>
          <w:lang w:val="es-PY"/>
        </w:rPr>
      </w:pPr>
      <w:r w:rsidRPr="00A6557D">
        <w:rPr>
          <w:rFonts w:ascii="Arial" w:hAnsi="Arial" w:cs="Arial"/>
          <w:snapToGrid w:val="0"/>
          <w:sz w:val="22"/>
          <w:szCs w:val="22"/>
          <w:lang w:val="es-PY"/>
        </w:rPr>
        <w:t>DINAMA</w:t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  <w:t>Dirección Nacional de Medio Ambiente</w:t>
      </w:r>
    </w:p>
    <w:p w:rsidR="00A6557D" w:rsidRPr="00A6557D" w:rsidRDefault="00A6557D" w:rsidP="00A6557D">
      <w:pPr>
        <w:widowControl w:val="0"/>
        <w:rPr>
          <w:rFonts w:ascii="Arial" w:hAnsi="Arial" w:cs="Arial"/>
          <w:snapToGrid w:val="0"/>
          <w:sz w:val="22"/>
          <w:szCs w:val="22"/>
          <w:lang w:val="es-PY"/>
        </w:rPr>
      </w:pPr>
      <w:r w:rsidRPr="00A6557D">
        <w:rPr>
          <w:rFonts w:ascii="Arial" w:hAnsi="Arial" w:cs="Arial"/>
          <w:snapToGrid w:val="0"/>
          <w:sz w:val="22"/>
          <w:szCs w:val="22"/>
          <w:lang w:val="es-PY"/>
        </w:rPr>
        <w:t>DINOT</w:t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</w:r>
      <w:r>
        <w:rPr>
          <w:rFonts w:ascii="Arial" w:hAnsi="Arial" w:cs="Arial"/>
          <w:snapToGrid w:val="0"/>
          <w:sz w:val="22"/>
          <w:szCs w:val="22"/>
          <w:lang w:val="es-PY"/>
        </w:rPr>
        <w:tab/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>Dirección Nacional de Ordenamiento Territorial</w:t>
      </w:r>
    </w:p>
    <w:p w:rsidR="00A6557D" w:rsidRPr="00A6557D" w:rsidRDefault="00A6557D" w:rsidP="00A6557D">
      <w:pPr>
        <w:widowControl w:val="0"/>
        <w:rPr>
          <w:rFonts w:ascii="Arial" w:hAnsi="Arial" w:cs="Arial"/>
          <w:snapToGrid w:val="0"/>
          <w:sz w:val="22"/>
          <w:szCs w:val="22"/>
          <w:lang w:val="es-PY"/>
        </w:rPr>
      </w:pPr>
      <w:r w:rsidRPr="00A6557D">
        <w:rPr>
          <w:rFonts w:ascii="Arial" w:hAnsi="Arial" w:cs="Arial"/>
          <w:snapToGrid w:val="0"/>
          <w:sz w:val="22"/>
          <w:szCs w:val="22"/>
          <w:lang w:val="es-PY"/>
        </w:rPr>
        <w:t>DNV</w:t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  <w:t>Dirección Nacional de Vialidad</w:t>
      </w:r>
    </w:p>
    <w:p w:rsidR="00A6557D" w:rsidRPr="00A6557D" w:rsidRDefault="00A6557D" w:rsidP="00A6557D">
      <w:pPr>
        <w:widowControl w:val="0"/>
        <w:rPr>
          <w:rFonts w:ascii="Arial" w:hAnsi="Arial" w:cs="Arial"/>
          <w:snapToGrid w:val="0"/>
          <w:sz w:val="22"/>
          <w:szCs w:val="22"/>
          <w:lang w:val="es-PY"/>
        </w:rPr>
      </w:pPr>
      <w:r w:rsidRPr="00A6557D">
        <w:rPr>
          <w:rFonts w:ascii="Arial" w:hAnsi="Arial" w:cs="Arial"/>
          <w:snapToGrid w:val="0"/>
          <w:sz w:val="22"/>
          <w:szCs w:val="22"/>
          <w:lang w:val="es-PY"/>
        </w:rPr>
        <w:t>IIBCE</w:t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  <w:t>Instituto de Investigaciones Biológicas Clemente Estable</w:t>
      </w:r>
    </w:p>
    <w:p w:rsidR="00A6557D" w:rsidRPr="00A6557D" w:rsidRDefault="00A6557D" w:rsidP="00A6557D">
      <w:pPr>
        <w:widowControl w:val="0"/>
        <w:rPr>
          <w:rFonts w:ascii="Arial" w:hAnsi="Arial" w:cs="Arial"/>
          <w:snapToGrid w:val="0"/>
          <w:sz w:val="22"/>
          <w:szCs w:val="22"/>
          <w:lang w:val="es-PY"/>
        </w:rPr>
      </w:pPr>
      <w:r w:rsidRPr="00A6557D">
        <w:rPr>
          <w:rFonts w:ascii="Arial" w:hAnsi="Arial" w:cs="Arial"/>
          <w:snapToGrid w:val="0"/>
          <w:sz w:val="22"/>
          <w:szCs w:val="22"/>
          <w:lang w:val="es-PY"/>
        </w:rPr>
        <w:t>INASE</w:t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  <w:t>Instituto Nacional de Semillas</w:t>
      </w:r>
    </w:p>
    <w:p w:rsidR="00A6557D" w:rsidRPr="00A6557D" w:rsidRDefault="00A6557D" w:rsidP="00A6557D">
      <w:pPr>
        <w:widowControl w:val="0"/>
        <w:rPr>
          <w:rFonts w:ascii="Arial" w:hAnsi="Arial" w:cs="Arial"/>
          <w:snapToGrid w:val="0"/>
          <w:sz w:val="22"/>
          <w:szCs w:val="22"/>
          <w:lang w:val="es-PY"/>
        </w:rPr>
      </w:pPr>
      <w:r w:rsidRPr="00A6557D">
        <w:rPr>
          <w:rFonts w:ascii="Arial" w:hAnsi="Arial" w:cs="Arial"/>
          <w:snapToGrid w:val="0"/>
          <w:sz w:val="22"/>
          <w:szCs w:val="22"/>
          <w:lang w:val="es-PY"/>
        </w:rPr>
        <w:t>INIA</w:t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  <w:t>Instituto de Investigación Agropecuaria</w:t>
      </w:r>
    </w:p>
    <w:p w:rsidR="00A6557D" w:rsidRPr="00A6557D" w:rsidRDefault="00A6557D" w:rsidP="00A6557D">
      <w:pPr>
        <w:widowControl w:val="0"/>
        <w:rPr>
          <w:rFonts w:ascii="Arial" w:hAnsi="Arial" w:cs="Arial"/>
          <w:snapToGrid w:val="0"/>
          <w:sz w:val="22"/>
          <w:szCs w:val="22"/>
          <w:lang w:val="es-PY"/>
        </w:rPr>
      </w:pPr>
      <w:r w:rsidRPr="00A6557D">
        <w:rPr>
          <w:rFonts w:ascii="Arial" w:hAnsi="Arial" w:cs="Arial"/>
          <w:snapToGrid w:val="0"/>
          <w:sz w:val="22"/>
          <w:szCs w:val="22"/>
          <w:lang w:val="es-PY"/>
        </w:rPr>
        <w:t>MGAP</w:t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  <w:t>Ministerio de Ganadería, Agricultura y Pesca</w:t>
      </w:r>
    </w:p>
    <w:p w:rsidR="00A6557D" w:rsidRPr="00A6557D" w:rsidRDefault="00A6557D" w:rsidP="00A6557D">
      <w:pPr>
        <w:widowControl w:val="0"/>
        <w:rPr>
          <w:rFonts w:ascii="Arial" w:hAnsi="Arial" w:cs="Arial"/>
          <w:snapToGrid w:val="0"/>
          <w:sz w:val="22"/>
          <w:szCs w:val="22"/>
          <w:lang w:val="es-PY"/>
        </w:rPr>
      </w:pPr>
      <w:r w:rsidRPr="00A6557D">
        <w:rPr>
          <w:rFonts w:ascii="Arial" w:hAnsi="Arial" w:cs="Arial"/>
          <w:snapToGrid w:val="0"/>
          <w:sz w:val="22"/>
          <w:szCs w:val="22"/>
          <w:lang w:val="es-PY"/>
        </w:rPr>
        <w:t>MTOP</w:t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  <w:t>Ministerio de Transporte y Obras Públicas</w:t>
      </w:r>
    </w:p>
    <w:p w:rsidR="00A6557D" w:rsidRPr="00A6557D" w:rsidRDefault="00A6557D" w:rsidP="00A6557D">
      <w:pPr>
        <w:widowControl w:val="0"/>
        <w:rPr>
          <w:rFonts w:ascii="Arial" w:hAnsi="Arial" w:cs="Arial"/>
          <w:snapToGrid w:val="0"/>
          <w:sz w:val="22"/>
          <w:szCs w:val="22"/>
          <w:lang w:val="es-PY"/>
        </w:rPr>
      </w:pPr>
      <w:r w:rsidRPr="00A6557D">
        <w:rPr>
          <w:rFonts w:ascii="Arial" w:hAnsi="Arial" w:cs="Arial"/>
          <w:snapToGrid w:val="0"/>
          <w:sz w:val="22"/>
          <w:szCs w:val="22"/>
          <w:lang w:val="es-PY"/>
        </w:rPr>
        <w:t>MVOTMA</w:t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  <w:t>Ministerio de Vivienda, Ordenamiento Territorial y Medio Ambiente</w:t>
      </w:r>
    </w:p>
    <w:p w:rsidR="00A6557D" w:rsidRPr="00A6557D" w:rsidRDefault="00A6557D" w:rsidP="00A6557D">
      <w:pPr>
        <w:widowControl w:val="0"/>
        <w:rPr>
          <w:rFonts w:ascii="Arial" w:hAnsi="Arial" w:cs="Arial"/>
          <w:snapToGrid w:val="0"/>
          <w:sz w:val="22"/>
          <w:szCs w:val="22"/>
          <w:lang w:val="es-PY"/>
        </w:rPr>
      </w:pPr>
      <w:r w:rsidRPr="00A6557D">
        <w:rPr>
          <w:rFonts w:ascii="Arial" w:hAnsi="Arial" w:cs="Arial"/>
          <w:snapToGrid w:val="0"/>
          <w:sz w:val="22"/>
          <w:szCs w:val="22"/>
          <w:lang w:val="es-PY"/>
        </w:rPr>
        <w:t>RENARE</w:t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  <w:t>Dirección General de Recursos Naturales Renovables</w:t>
      </w:r>
    </w:p>
    <w:p w:rsidR="00A6557D" w:rsidRPr="00A6557D" w:rsidRDefault="00A6557D" w:rsidP="00A6557D">
      <w:pPr>
        <w:widowControl w:val="0"/>
        <w:rPr>
          <w:rFonts w:ascii="Arial" w:hAnsi="Arial" w:cs="Arial"/>
          <w:snapToGrid w:val="0"/>
          <w:sz w:val="22"/>
          <w:szCs w:val="22"/>
          <w:lang w:val="es-PY"/>
        </w:rPr>
      </w:pPr>
      <w:r w:rsidRPr="00A6557D">
        <w:rPr>
          <w:rFonts w:ascii="Arial" w:hAnsi="Arial" w:cs="Arial"/>
          <w:snapToGrid w:val="0"/>
          <w:sz w:val="22"/>
          <w:szCs w:val="22"/>
          <w:lang w:val="es-PY"/>
        </w:rPr>
        <w:t>PNN</w:t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  <w:t>Prefectura Nacional Naval</w:t>
      </w:r>
    </w:p>
    <w:p w:rsidR="00A6557D" w:rsidRDefault="00A6557D" w:rsidP="00A6557D">
      <w:pPr>
        <w:widowControl w:val="0"/>
        <w:rPr>
          <w:rFonts w:ascii="Arial" w:hAnsi="Arial" w:cs="Arial"/>
          <w:snapToGrid w:val="0"/>
          <w:sz w:val="22"/>
          <w:szCs w:val="22"/>
          <w:lang w:val="es-PY"/>
        </w:rPr>
      </w:pPr>
      <w:r w:rsidRPr="00A6557D">
        <w:rPr>
          <w:rFonts w:ascii="Arial" w:hAnsi="Arial" w:cs="Arial"/>
          <w:snapToGrid w:val="0"/>
          <w:sz w:val="22"/>
          <w:szCs w:val="22"/>
          <w:lang w:val="es-PY"/>
        </w:rPr>
        <w:t>PPR</w:t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</w:r>
      <w:r w:rsidRPr="00A6557D">
        <w:rPr>
          <w:rFonts w:ascii="Arial" w:hAnsi="Arial" w:cs="Arial"/>
          <w:snapToGrid w:val="0"/>
          <w:sz w:val="22"/>
          <w:szCs w:val="22"/>
          <w:lang w:val="es-PY"/>
        </w:rPr>
        <w:tab/>
        <w:t>Proyecto Producción Responsable</w:t>
      </w:r>
    </w:p>
    <w:p w:rsidR="00A6557D" w:rsidRDefault="00A6557D" w:rsidP="00A6557D">
      <w:pPr>
        <w:widowControl w:val="0"/>
        <w:rPr>
          <w:rFonts w:ascii="Arial" w:hAnsi="Arial" w:cs="Arial"/>
          <w:snapToGrid w:val="0"/>
          <w:sz w:val="22"/>
          <w:szCs w:val="22"/>
          <w:lang w:val="es-PY"/>
        </w:rPr>
      </w:pPr>
      <w:r w:rsidRPr="00A6557D">
        <w:rPr>
          <w:rFonts w:ascii="Arial" w:hAnsi="Arial" w:cs="Arial"/>
          <w:snapToGrid w:val="0"/>
          <w:sz w:val="22"/>
          <w:szCs w:val="22"/>
          <w:lang w:val="pt-BR"/>
        </w:rPr>
        <w:t>SNAP</w:t>
      </w:r>
      <w:r>
        <w:rPr>
          <w:rFonts w:ascii="Arial" w:hAnsi="Arial" w:cs="Arial"/>
          <w:snapToGrid w:val="0"/>
          <w:sz w:val="22"/>
          <w:szCs w:val="22"/>
          <w:lang w:val="pt-BR"/>
        </w:rPr>
        <w:tab/>
      </w:r>
      <w:r>
        <w:rPr>
          <w:rFonts w:ascii="Arial" w:hAnsi="Arial" w:cs="Arial"/>
          <w:snapToGrid w:val="0"/>
          <w:sz w:val="22"/>
          <w:szCs w:val="22"/>
          <w:lang w:val="pt-BR"/>
        </w:rPr>
        <w:tab/>
      </w:r>
      <w:r w:rsidRPr="00A6557D">
        <w:rPr>
          <w:rFonts w:ascii="Arial" w:hAnsi="Arial" w:cs="Arial"/>
          <w:snapToGrid w:val="0"/>
          <w:sz w:val="22"/>
          <w:szCs w:val="22"/>
          <w:lang w:val="pt-BR"/>
        </w:rPr>
        <w:t>Sistema Nacional de Áreas Protegidas</w:t>
      </w:r>
    </w:p>
    <w:p w:rsidR="00A6557D" w:rsidRDefault="00A6557D" w:rsidP="00A6557D">
      <w:pPr>
        <w:tabs>
          <w:tab w:val="left" w:pos="-720"/>
          <w:tab w:val="left" w:pos="310"/>
          <w:tab w:val="left" w:pos="835"/>
        </w:tabs>
        <w:jc w:val="center"/>
        <w:rPr>
          <w:rFonts w:ascii="Arial" w:hAnsi="Arial" w:cs="Arial"/>
          <w:b/>
          <w:sz w:val="22"/>
          <w:szCs w:val="22"/>
          <w:lang w:val="es-ES"/>
        </w:rPr>
        <w:sectPr w:rsidR="00A6557D" w:rsidSect="00A6557D">
          <w:headerReference w:type="default" r:id="rId14"/>
          <w:headerReference w:type="first" r:id="rId15"/>
          <w:footerReference w:type="first" r:id="rId16"/>
          <w:pgSz w:w="11906" w:h="16838" w:code="9"/>
          <w:pgMar w:top="1296" w:right="1440" w:bottom="1440" w:left="1440" w:header="720" w:footer="86" w:gutter="0"/>
          <w:cols w:space="708"/>
          <w:titlePg/>
          <w:docGrid w:linePitch="360"/>
        </w:sectPr>
      </w:pPr>
    </w:p>
    <w:p w:rsidR="007F6A77" w:rsidRDefault="007F6A77" w:rsidP="00A6557D">
      <w:pPr>
        <w:widowControl w:val="0"/>
        <w:ind w:right="12"/>
        <w:rPr>
          <w:rFonts w:ascii="Arial" w:hAnsi="Arial" w:cs="Arial"/>
          <w:b/>
          <w:bCs/>
          <w:snapToGrid w:val="0"/>
          <w:sz w:val="22"/>
          <w:szCs w:val="22"/>
          <w:lang w:val="es-ES"/>
        </w:rPr>
      </w:pPr>
    </w:p>
    <w:p w:rsidR="00A6557D" w:rsidRDefault="00A6557D" w:rsidP="00A6557D">
      <w:pPr>
        <w:widowControl w:val="0"/>
        <w:ind w:right="12"/>
        <w:rPr>
          <w:rFonts w:ascii="Arial" w:hAnsi="Arial" w:cs="Arial"/>
          <w:b/>
          <w:bCs/>
          <w:snapToGrid w:val="0"/>
          <w:sz w:val="22"/>
          <w:szCs w:val="22"/>
          <w:lang w:val="es-ES"/>
        </w:rPr>
      </w:pPr>
      <w:r w:rsidRPr="00A6557D">
        <w:rPr>
          <w:rFonts w:ascii="Arial" w:hAnsi="Arial" w:cs="Arial"/>
          <w:b/>
          <w:bCs/>
          <w:snapToGrid w:val="0"/>
          <w:sz w:val="22"/>
          <w:szCs w:val="22"/>
          <w:lang w:val="es-ES"/>
        </w:rPr>
        <w:t xml:space="preserve">3. </w:t>
      </w:r>
      <w:r w:rsidRPr="00A6557D">
        <w:rPr>
          <w:rFonts w:ascii="Arial" w:hAnsi="Arial" w:cs="Arial"/>
          <w:b/>
          <w:bCs/>
          <w:snapToGrid w:val="0"/>
          <w:sz w:val="22"/>
          <w:szCs w:val="22"/>
          <w:lang w:val="es-ES"/>
        </w:rPr>
        <w:tab/>
        <w:t>Acciones 2010-2015</w:t>
      </w:r>
    </w:p>
    <w:p w:rsidR="00581D4D" w:rsidRPr="00A6557D" w:rsidRDefault="00581D4D" w:rsidP="00A6557D">
      <w:pPr>
        <w:widowControl w:val="0"/>
        <w:ind w:right="12"/>
        <w:rPr>
          <w:rFonts w:ascii="Arial" w:hAnsi="Arial" w:cs="Arial"/>
          <w:b/>
          <w:bCs/>
          <w:snapToGrid w:val="0"/>
          <w:sz w:val="22"/>
          <w:szCs w:val="22"/>
          <w:lang w:val="es-ES"/>
        </w:rPr>
      </w:pPr>
    </w:p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120"/>
      </w:tblGrid>
      <w:tr w:rsidR="00A6557D" w:rsidRPr="00A82EDC" w:rsidTr="00581D4D">
        <w:trPr>
          <w:trHeight w:val="400"/>
        </w:trPr>
        <w:tc>
          <w:tcPr>
            <w:tcW w:w="1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6557D" w:rsidRPr="00581D4D" w:rsidRDefault="00A6557D" w:rsidP="00581D4D">
            <w:pPr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</w:pPr>
            <w:r w:rsidRPr="00581D4D"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  <w:t>Objetivo I: Promover la protección y manejo de los pastizales de importancia para las especies migratorias</w:t>
            </w:r>
          </w:p>
        </w:tc>
      </w:tr>
    </w:tbl>
    <w:p w:rsidR="00A6557D" w:rsidRDefault="00A6557D" w:rsidP="00A6557D">
      <w:pPr>
        <w:tabs>
          <w:tab w:val="left" w:pos="-720"/>
          <w:tab w:val="left" w:pos="310"/>
          <w:tab w:val="left" w:pos="835"/>
        </w:tabs>
        <w:rPr>
          <w:rFonts w:ascii="Arial" w:hAnsi="Arial" w:cs="Arial"/>
          <w:b/>
          <w:sz w:val="22"/>
          <w:szCs w:val="22"/>
          <w:lang w:val="es-AR"/>
        </w:rPr>
      </w:pPr>
    </w:p>
    <w:tbl>
      <w:tblPr>
        <w:tblW w:w="5000" w:type="pct"/>
        <w:tblLayout w:type="fixed"/>
        <w:tblCellMar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30"/>
        <w:gridCol w:w="1736"/>
        <w:gridCol w:w="1474"/>
        <w:gridCol w:w="7876"/>
        <w:gridCol w:w="2160"/>
        <w:gridCol w:w="812"/>
      </w:tblGrid>
      <w:tr w:rsidR="00581D4D" w:rsidRPr="00581D4D" w:rsidTr="00581D4D">
        <w:trPr>
          <w:trHeight w:val="517"/>
          <w:tblHeader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Programa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Prioridad/Grado de Dificultad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Actores – Instituciones Involucradas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Indicador de Resultados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Plazo</w:t>
            </w:r>
          </w:p>
        </w:tc>
      </w:tr>
      <w:tr w:rsidR="00581D4D" w:rsidRPr="00581D4D" w:rsidTr="00581D4D">
        <w:trPr>
          <w:trHeight w:val="2015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>1.Creación y fortalecimiento de figuras conservación en áreas de importancia para las especies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 xml:space="preserve">1.1 Identificar y proponer áreas potenciales para creación de </w:t>
            </w:r>
            <w:proofErr w:type="spellStart"/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>APs</w:t>
            </w:r>
            <w:proofErr w:type="spellEnd"/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 xml:space="preserve"> buscando la representatividad y complementariedad regional. 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 xml:space="preserve">Se tomará en cuenta el análisis de representatividad (GAP análisis) de las áreas protegidas existentes y las </w:t>
            </w:r>
            <w:proofErr w:type="spellStart"/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>IBAs</w:t>
            </w:r>
            <w:proofErr w:type="spellEnd"/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>Alta/Alto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581D4D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Argentina</w:t>
            </w:r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: APN, Gob. prov., </w:t>
            </w:r>
            <w:proofErr w:type="spellStart"/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SAyDS</w:t>
            </w:r>
            <w:proofErr w:type="spellEnd"/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, ONGs.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z w:val="20"/>
                <w:szCs w:val="20"/>
                <w:lang w:val="es-ES"/>
              </w:rPr>
              <w:t>Bolivia</w:t>
            </w:r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 xml:space="preserve">: DGBAP, SERNAP, Universidades, </w:t>
            </w:r>
            <w:proofErr w:type="spellStart"/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z w:val="20"/>
                <w:szCs w:val="20"/>
                <w:lang w:val="es-ES"/>
              </w:rPr>
              <w:t>Brasil</w:t>
            </w:r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 xml:space="preserve">: DIREP y DIBIO/ICMBIO, </w:t>
            </w:r>
            <w:proofErr w:type="spellStart"/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>MMAUniversidades</w:t>
            </w:r>
            <w:proofErr w:type="spellEnd"/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 xml:space="preserve"> y </w:t>
            </w:r>
            <w:proofErr w:type="spellStart"/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z w:val="20"/>
                <w:szCs w:val="20"/>
                <w:lang w:val="es-ES"/>
              </w:rPr>
              <w:t>Paraguay</w:t>
            </w:r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 xml:space="preserve">: DGPCB/SEAM, Universidades y </w:t>
            </w:r>
            <w:proofErr w:type="spellStart"/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z w:val="20"/>
                <w:szCs w:val="20"/>
                <w:lang w:val="es-ES"/>
              </w:rPr>
              <w:t>Uruguay</w:t>
            </w:r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>: DINAMA (SNAP), RENARE (</w:t>
            </w:r>
            <w:proofErr w:type="spellStart"/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>APyF</w:t>
            </w:r>
            <w:proofErr w:type="spellEnd"/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 xml:space="preserve">), </w:t>
            </w:r>
            <w:proofErr w:type="spellStart"/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>, Universidades.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>Cantidad, superficie relativa de áreas representativas y complementarias identificadas, propuestas creadas y con capacidad de gestión.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ind w:right="-108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  <w:t>5 años</w:t>
            </w:r>
          </w:p>
        </w:tc>
      </w:tr>
      <w:tr w:rsidR="00581D4D" w:rsidRPr="00581D4D" w:rsidTr="00581D4D">
        <w:trPr>
          <w:trHeight w:val="1076"/>
        </w:trPr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1.2 Incentivar la creación de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APs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 privadas.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Alta/Alto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n-US"/>
              </w:rPr>
              <w:t>Argentina:</w:t>
            </w:r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Gob. Prov., </w:t>
            </w:r>
            <w:proofErr w:type="spellStart"/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SAyDS</w:t>
            </w:r>
            <w:proofErr w:type="spellEnd"/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, ONGs.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Bolivia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: DGBAP, SERNAP., Gobernaciones y municipios.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Brasil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: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 DIREP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 y DIBIO/ICMBIO, Propietarios en áreas críticas de Campos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Sulinos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 de Rio Grande do Sul.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Paraguay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: SEAM, aliados,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Uruguay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: MVOTMA (SNAP).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Cantidad de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APs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 creadas o reconocidas.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5 años</w:t>
            </w:r>
          </w:p>
        </w:tc>
      </w:tr>
      <w:tr w:rsidR="00581D4D" w:rsidRPr="00581D4D" w:rsidTr="00581D4D">
        <w:trPr>
          <w:trHeight w:val="1076"/>
        </w:trPr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1.3 Incluir el componente de conservación de aves de pastizales en los planes de manejo de las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APs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Alta/Bajo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n-U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n-US"/>
              </w:rPr>
              <w:t>Argentina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n-US"/>
              </w:rPr>
              <w:t>:</w:t>
            </w:r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 xml:space="preserve"> APN, Gob. Prov., </w:t>
            </w:r>
            <w:proofErr w:type="spellStart"/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SAyDS</w:t>
            </w:r>
            <w:proofErr w:type="spellEnd"/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, ONGs.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Bolivia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: DGBAP, SERNAP.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Brasil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: DDIREP y DIBIO/ICMBIO.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Paraguay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: DASP/DGPCB/SEAM.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Uruguay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: DINAMA (SNAP), RENARE (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APyF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).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Cantidad de planes de manejo u otros instrumentos de planificación, incluyendo la conservación de aves de pastizales.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5 años</w:t>
            </w:r>
          </w:p>
        </w:tc>
      </w:tr>
      <w:tr w:rsidR="00581D4D" w:rsidRPr="00581D4D" w:rsidTr="00581D4D">
        <w:trPr>
          <w:trHeight w:val="1076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lastRenderedPageBreak/>
              <w:t>2.Manejo de hábitats en áreas no protegidas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2.1 Promover, crear y/o fortalecer incentivos financieros y/o de mercado, alternativas económicas para productores que manejan pastizales en forma compatible con los requerimientos ecológicos de las especies, especialmente en áreas críticas para especies amenazadas.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Alta/Alto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Argentina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INTA,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SAGyP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SAyDS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, APN, Gob. Prov.,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 xml:space="preserve">Bolivia: 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DGBAP, Gobernaciones, municipios.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Brasil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: CEMAVE/ICMBIO, EMATER, EMBRAPA, Prefecturas,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 y Universidades.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n-US"/>
              </w:rPr>
              <w:t>Paraguay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n-US"/>
              </w:rPr>
              <w:t xml:space="preserve">: DGPCB, DVS, ARP, MAG, MIC.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 Universidades. Municipios y Gobernaciones.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Uruguay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: 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DINAMA, MGAP (RENARE-PPR), Intendencias Municipales,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 Universidades.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Cantidad y superficie relativa de áreas críticas identificadas. Incentivos identificados.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Cantidad de proyectos de incentivos implementados.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Esquemas de certificación de productos amigables a la biodiversidad desarrollados.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1 año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5 años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5 años</w:t>
            </w:r>
          </w:p>
        </w:tc>
      </w:tr>
      <w:tr w:rsidR="00581D4D" w:rsidRPr="00581D4D" w:rsidTr="00581D4D">
        <w:trPr>
          <w:trHeight w:val="751"/>
        </w:trPr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2.2 Promover la conservación de los pastizales nativos en fajas de dominios/banquinas en las carreteras y caminos vecinales.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Media/Alto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Argentina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: DNV, DVP,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SAyDS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, APN, Gob. Prov., Intendencias.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Bolivia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: DGBAP, Gobernaciones y municipios.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Brasil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: CEMAVE/ICMBIO, DNIT, DETRAN, Prefecturas.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Paraguay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: SEAM, MOPC, Municipios, Gobernaciones.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Uruguay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: MVOTMA (DINOT), MGAP (RENARE), MTOP (DNV), Intendencias Municipales.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Km/superficie de carreteras con fajas de dominio promoviendo la conservación de pastizales nativos.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Disposiciones legales/reglamentaciones de manejo de fajas de dominio público.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5 años</w:t>
            </w:r>
          </w:p>
        </w:tc>
      </w:tr>
      <w:tr w:rsidR="00581D4D" w:rsidRPr="00581D4D" w:rsidTr="00581D4D">
        <w:trPr>
          <w:trHeight w:val="782"/>
        </w:trPr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2.3 Incentivar proyectos involucrando unidades demostrativas de manejo de hábitats en campos experimentales, en función de los 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lastRenderedPageBreak/>
              <w:t>requerimientos de hábitat de las especies.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lastRenderedPageBreak/>
              <w:t>Media/Medio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Argentina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: 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INTA,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SAGyP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, Gob. Prov., Intendencias,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SAyDS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Bolivia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: DGBAP, Gobernaciones y municipios,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. 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Brasil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: CEMAVE/ICMBIO, EMBRAPA, EMATER, Universidades. 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Paraguay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: SEAM, aliados, IPTA, Universidades.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Uruguay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: MVOTMA (DINAMA), MGAP (RENARE-PPR) INIA.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Cantidad de proyectos involucrando unidades demostrativas 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de manejo de hábitats en campos experimentales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5 años</w:t>
            </w:r>
          </w:p>
        </w:tc>
      </w:tr>
      <w:tr w:rsidR="00581D4D" w:rsidRPr="00581D4D" w:rsidTr="00581D4D">
        <w:trPr>
          <w:trHeight w:val="288"/>
        </w:trPr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2.4 Promover el uso de semillas y forrajeras nativas en sistemas pastoriles para promover el uso de pasturas nativas.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Media/Alto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Argentina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: 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INTA,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SAGyP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, Gob. Prov., Intendencias,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SAyDS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Bolivia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: DGBAP, Gobernaciones y municipios, Universidades, ONG, SENASAG.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Brasil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: CEMAVE e DIBIO/ICMBIO, EMBRAPA, EMATER, Universidades. 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Paraguay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: SEAM/DVS, aliados, SENAVE,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Uruguay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: MGAP (RENARE-PPR-DGSA) INIA, Universidades.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Cantidad de productores y comunidades que adoptan sistemas de uso de semillas nativas.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Cantidad de hectáreas sembradas con especies nativas.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5 años</w:t>
            </w:r>
          </w:p>
        </w:tc>
      </w:tr>
    </w:tbl>
    <w:p w:rsidR="00581D4D" w:rsidRDefault="00581D4D" w:rsidP="00581D4D">
      <w:pPr>
        <w:tabs>
          <w:tab w:val="left" w:pos="-720"/>
          <w:tab w:val="left" w:pos="310"/>
          <w:tab w:val="left" w:pos="835"/>
        </w:tabs>
        <w:rPr>
          <w:rFonts w:ascii="Arial" w:hAnsi="Arial" w:cs="Arial"/>
          <w:b/>
          <w:sz w:val="22"/>
          <w:szCs w:val="22"/>
          <w:lang w:val="es-AR"/>
        </w:rPr>
      </w:pPr>
    </w:p>
    <w:p w:rsidR="00581D4D" w:rsidRDefault="00581D4D">
      <w:pPr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br w:type="page"/>
      </w:r>
    </w:p>
    <w:p w:rsidR="00581D4D" w:rsidRDefault="00581D4D" w:rsidP="00581D4D">
      <w:pPr>
        <w:tabs>
          <w:tab w:val="left" w:pos="-720"/>
          <w:tab w:val="left" w:pos="310"/>
          <w:tab w:val="left" w:pos="835"/>
        </w:tabs>
        <w:rPr>
          <w:rFonts w:ascii="Arial" w:hAnsi="Arial" w:cs="Arial"/>
          <w:b/>
          <w:sz w:val="22"/>
          <w:szCs w:val="22"/>
          <w:lang w:val="es-AR"/>
        </w:rPr>
      </w:pPr>
    </w:p>
    <w:tbl>
      <w:tblPr>
        <w:tblW w:w="4926" w:type="pct"/>
        <w:tblInd w:w="108" w:type="dxa"/>
        <w:tblLook w:val="0000" w:firstRow="0" w:lastRow="0" w:firstColumn="0" w:lastColumn="0" w:noHBand="0" w:noVBand="0"/>
      </w:tblPr>
      <w:tblGrid>
        <w:gridCol w:w="15160"/>
      </w:tblGrid>
      <w:tr w:rsidR="00581D4D" w:rsidRPr="00A82EDC" w:rsidTr="00581D4D">
        <w:trPr>
          <w:trHeight w:val="4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1D4D" w:rsidRPr="00581D4D" w:rsidRDefault="00581D4D" w:rsidP="00581D4D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</w:pPr>
            <w:r w:rsidRPr="00581D4D"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  <w:t xml:space="preserve">Objetivo II. Desarrollar y coordinar programas de monitoreo e investigación de las especies del </w:t>
            </w:r>
            <w:proofErr w:type="spellStart"/>
            <w:r w:rsidRPr="00581D4D"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  <w:t>MdE</w:t>
            </w:r>
            <w:proofErr w:type="spellEnd"/>
            <w:r w:rsidRPr="00581D4D"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  <w:t xml:space="preserve"> y sus hábitats</w:t>
            </w:r>
          </w:p>
        </w:tc>
      </w:tr>
    </w:tbl>
    <w:p w:rsidR="00581D4D" w:rsidRDefault="00581D4D" w:rsidP="00581D4D">
      <w:pPr>
        <w:tabs>
          <w:tab w:val="left" w:pos="-720"/>
          <w:tab w:val="left" w:pos="310"/>
          <w:tab w:val="left" w:pos="835"/>
        </w:tabs>
        <w:rPr>
          <w:rFonts w:ascii="Arial" w:hAnsi="Arial" w:cs="Arial"/>
          <w:b/>
          <w:sz w:val="22"/>
          <w:szCs w:val="22"/>
          <w:lang w:val="es-A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508"/>
        <w:gridCol w:w="3581"/>
        <w:gridCol w:w="1663"/>
        <w:gridCol w:w="5602"/>
        <w:gridCol w:w="2216"/>
        <w:gridCol w:w="818"/>
      </w:tblGrid>
      <w:tr w:rsidR="00581D4D" w:rsidRPr="00581D4D" w:rsidTr="00581D4D">
        <w:trPr>
          <w:trHeight w:val="517"/>
          <w:tblHeader/>
        </w:trPr>
        <w:tc>
          <w:tcPr>
            <w:tcW w:w="550" w:type="pct"/>
            <w:shd w:val="clear" w:color="auto" w:fill="E0E0E0"/>
            <w:vAlign w:val="center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Programa</w:t>
            </w:r>
          </w:p>
        </w:tc>
        <w:tc>
          <w:tcPr>
            <w:tcW w:w="1236" w:type="pct"/>
            <w:shd w:val="clear" w:color="auto" w:fill="E0E0E0"/>
            <w:vAlign w:val="center"/>
          </w:tcPr>
          <w:p w:rsidR="00581D4D" w:rsidRPr="00581D4D" w:rsidRDefault="00581D4D" w:rsidP="00581D4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594" w:type="pct"/>
            <w:shd w:val="clear" w:color="auto" w:fill="E0E0E0"/>
          </w:tcPr>
          <w:p w:rsidR="00581D4D" w:rsidRPr="00581D4D" w:rsidRDefault="00581D4D" w:rsidP="00581D4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Prioridad/Grado de Dificultad</w:t>
            </w:r>
          </w:p>
        </w:tc>
        <w:tc>
          <w:tcPr>
            <w:tcW w:w="1489" w:type="pct"/>
            <w:shd w:val="clear" w:color="auto" w:fill="E0E0E0"/>
            <w:vAlign w:val="center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Actores - Instituciones</w:t>
            </w:r>
          </w:p>
        </w:tc>
        <w:tc>
          <w:tcPr>
            <w:tcW w:w="799" w:type="pct"/>
            <w:shd w:val="clear" w:color="auto" w:fill="E0E0E0"/>
            <w:vAlign w:val="center"/>
          </w:tcPr>
          <w:p w:rsidR="00581D4D" w:rsidRPr="00581D4D" w:rsidRDefault="00581D4D" w:rsidP="00581D4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Indicador de Resultados</w:t>
            </w:r>
          </w:p>
        </w:tc>
        <w:tc>
          <w:tcPr>
            <w:tcW w:w="332" w:type="pct"/>
            <w:shd w:val="clear" w:color="auto" w:fill="E0E0E0"/>
            <w:vAlign w:val="center"/>
          </w:tcPr>
          <w:p w:rsidR="00581D4D" w:rsidRPr="00581D4D" w:rsidRDefault="00581D4D" w:rsidP="00581D4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Crono</w:t>
            </w:r>
          </w:p>
          <w:p w:rsidR="00581D4D" w:rsidRPr="00581D4D" w:rsidRDefault="00581D4D" w:rsidP="00581D4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grama</w:t>
            </w:r>
          </w:p>
        </w:tc>
      </w:tr>
      <w:tr w:rsidR="00581D4D" w:rsidRPr="00581D4D" w:rsidTr="00581D4D">
        <w:trPr>
          <w:trHeight w:val="360"/>
        </w:trPr>
        <w:tc>
          <w:tcPr>
            <w:tcW w:w="550" w:type="pct"/>
            <w:vMerge w:val="restar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3. Investigación Básica</w:t>
            </w:r>
          </w:p>
        </w:tc>
        <w:tc>
          <w:tcPr>
            <w:tcW w:w="1236" w:type="pct"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3.1 Analizar la representatividad de las especies en el sistema de áreas protegidas existentes (GAP Análisis) en la región.</w:t>
            </w:r>
          </w:p>
        </w:tc>
        <w:tc>
          <w:tcPr>
            <w:tcW w:w="594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Alta/Bajo</w:t>
            </w:r>
          </w:p>
        </w:tc>
        <w:tc>
          <w:tcPr>
            <w:tcW w:w="1489" w:type="pct"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n-US"/>
              </w:rPr>
              <w:t>Argentina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 xml:space="preserve">: Univ.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>Nac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>., CONICET, ONGs.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s-ES"/>
              </w:rPr>
              <w:t>Bolivia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: SERNAP, DGBAP, universidades,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s-ES"/>
              </w:rPr>
              <w:t>Brasil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: DIREP y DIBIO/ICMBIO, MMA Universidades y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s-ES"/>
              </w:rPr>
              <w:t>Paraguay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: DGPCB/SEAM, Universidades y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Uruguay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: MGAP (RENARE), MVOTMA (SNAP), Universidades,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</w:tc>
        <w:tc>
          <w:tcPr>
            <w:tcW w:w="799" w:type="pct"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GAP análisis realizado por país.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GAP análisis realizado para la región de los pastizales.</w:t>
            </w:r>
          </w:p>
        </w:tc>
        <w:tc>
          <w:tcPr>
            <w:tcW w:w="332" w:type="pct"/>
          </w:tcPr>
          <w:p w:rsidR="00581D4D" w:rsidRPr="00581D4D" w:rsidRDefault="00581D4D" w:rsidP="00581D4D">
            <w:pPr>
              <w:widowControl w:val="0"/>
              <w:ind w:right="-108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2 años</w:t>
            </w:r>
          </w:p>
          <w:p w:rsidR="00581D4D" w:rsidRPr="00581D4D" w:rsidRDefault="00581D4D" w:rsidP="00581D4D">
            <w:pPr>
              <w:widowControl w:val="0"/>
              <w:ind w:right="-108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3 años</w:t>
            </w:r>
          </w:p>
        </w:tc>
      </w:tr>
      <w:tr w:rsidR="00581D4D" w:rsidRPr="00581D4D" w:rsidTr="00581D4D">
        <w:trPr>
          <w:trHeight w:val="360"/>
        </w:trPr>
        <w:tc>
          <w:tcPr>
            <w:tcW w:w="550" w:type="pct"/>
            <w:vMerge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</w:tc>
        <w:tc>
          <w:tcPr>
            <w:tcW w:w="1236" w:type="pct"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3.2 Realizar estudios de modelaje de nichos en áreas claves para la conservación de las especies.</w:t>
            </w:r>
          </w:p>
        </w:tc>
        <w:tc>
          <w:tcPr>
            <w:tcW w:w="594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Medio/Medio</w:t>
            </w:r>
          </w:p>
        </w:tc>
        <w:tc>
          <w:tcPr>
            <w:tcW w:w="1489" w:type="pct"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n-US"/>
              </w:rPr>
              <w:t>Argentina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 xml:space="preserve">: Univ.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>Nac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>., CONICET, ONGs.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s-ES"/>
              </w:rPr>
              <w:t>Bolivia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: Universidades,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s-ES"/>
              </w:rPr>
              <w:t>Brasil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: CEMAVE/ICMBIO, Universidades,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s-ES"/>
              </w:rPr>
              <w:t>Brasil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: DIBIO/DIREP/ICMBIO, Universidades y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s-ES"/>
              </w:rPr>
              <w:t>Paraguay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: DGPCB/SEAM, Universidades y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s-ES"/>
              </w:rPr>
              <w:t>Uruguay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: DINAMA (SNAP), RENARE (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APyF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),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, Universidades.</w:t>
            </w:r>
          </w:p>
        </w:tc>
        <w:tc>
          <w:tcPr>
            <w:tcW w:w="799" w:type="pct"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Cantidad de modelajes realizados.</w:t>
            </w:r>
          </w:p>
        </w:tc>
        <w:tc>
          <w:tcPr>
            <w:tcW w:w="332" w:type="pct"/>
          </w:tcPr>
          <w:p w:rsidR="00581D4D" w:rsidRPr="00581D4D" w:rsidRDefault="00581D4D" w:rsidP="00581D4D">
            <w:pPr>
              <w:widowControl w:val="0"/>
              <w:ind w:right="-108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5 años</w:t>
            </w:r>
          </w:p>
        </w:tc>
      </w:tr>
      <w:tr w:rsidR="00581D4D" w:rsidRPr="00581D4D" w:rsidTr="00581D4D">
        <w:trPr>
          <w:trHeight w:val="1076"/>
        </w:trPr>
        <w:tc>
          <w:tcPr>
            <w:tcW w:w="550" w:type="pct"/>
            <w:vMerge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</w:tc>
        <w:tc>
          <w:tcPr>
            <w:tcW w:w="1236" w:type="pct"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3.3 Mejorar el estado del conocimiento de las rutas de migración y las necesidades de hábitats de las especies. </w:t>
            </w:r>
          </w:p>
        </w:tc>
        <w:tc>
          <w:tcPr>
            <w:tcW w:w="594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Alta/Alto</w:t>
            </w:r>
          </w:p>
        </w:tc>
        <w:tc>
          <w:tcPr>
            <w:tcW w:w="1489" w:type="pct"/>
            <w:noWrap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n-U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n-US"/>
              </w:rPr>
              <w:t>Argentina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n-US"/>
              </w:rPr>
              <w:t>: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 xml:space="preserve"> Univ.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>Nac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>., CONICET, ONGs.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Bolivia</w:t>
            </w:r>
            <w:proofErr w:type="gram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: :</w:t>
            </w:r>
            <w:proofErr w:type="gram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 Universidades, DGBAP,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Brasil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CEMAVE/ICMBIO,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Paraguay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DVS, MNHNP, CDC,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, Universidades.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Uruguay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MGAP,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</w:tc>
        <w:tc>
          <w:tcPr>
            <w:tcW w:w="799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Cantidad de informes/publicaciones sobre rutas de migración y necesidades de hábitats. </w:t>
            </w:r>
          </w:p>
        </w:tc>
        <w:tc>
          <w:tcPr>
            <w:tcW w:w="332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5 años</w:t>
            </w:r>
          </w:p>
        </w:tc>
      </w:tr>
      <w:tr w:rsidR="00581D4D" w:rsidRPr="00581D4D" w:rsidTr="00581D4D">
        <w:trPr>
          <w:trHeight w:val="453"/>
        </w:trPr>
        <w:tc>
          <w:tcPr>
            <w:tcW w:w="550" w:type="pct"/>
            <w:vMerge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</w:tc>
        <w:tc>
          <w:tcPr>
            <w:tcW w:w="1236" w:type="pct"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3.4 Realizar estudios comparativos en pastizales bajo diferentes tipos de manejo.</w:t>
            </w:r>
          </w:p>
        </w:tc>
        <w:tc>
          <w:tcPr>
            <w:tcW w:w="594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Alta/Bajo</w:t>
            </w:r>
          </w:p>
        </w:tc>
        <w:tc>
          <w:tcPr>
            <w:tcW w:w="1489" w:type="pct"/>
            <w:noWrap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Argentina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INTA, 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PY"/>
              </w:rPr>
              <w:t xml:space="preserve">Univ.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PY"/>
              </w:rPr>
              <w:t>Nac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PY"/>
              </w:rPr>
              <w:t xml:space="preserve">., CONICET,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PY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PY"/>
              </w:rPr>
              <w:t>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Bolivia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Brasil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CEMAVE/ICMBIO,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Paraguay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DVS, MNHNP, CDC,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, Universidades.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Uruguay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MGAP,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</w:tc>
        <w:tc>
          <w:tcPr>
            <w:tcW w:w="799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Estudios comparativos realizados por país.</w:t>
            </w:r>
          </w:p>
        </w:tc>
        <w:tc>
          <w:tcPr>
            <w:tcW w:w="332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5 años</w:t>
            </w:r>
          </w:p>
        </w:tc>
      </w:tr>
      <w:tr w:rsidR="00581D4D" w:rsidRPr="00581D4D" w:rsidTr="00581D4D">
        <w:trPr>
          <w:trHeight w:val="1076"/>
        </w:trPr>
        <w:tc>
          <w:tcPr>
            <w:tcW w:w="550" w:type="pct"/>
            <w:vMerge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</w:tc>
        <w:tc>
          <w:tcPr>
            <w:tcW w:w="1236" w:type="pct"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3.5 Avanzar en la clarificación taxonómica.</w:t>
            </w:r>
          </w:p>
        </w:tc>
        <w:tc>
          <w:tcPr>
            <w:tcW w:w="594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Media/Medio</w:t>
            </w:r>
          </w:p>
        </w:tc>
        <w:tc>
          <w:tcPr>
            <w:tcW w:w="1489" w:type="pct"/>
            <w:noWrap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Argentina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Univ.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Nac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., CONICET (Museo de Cs.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Nat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.),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Bolivia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Brasil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CEMAVE/ICMBIO,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Paraguay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: DGPCB-CONACYT, Universidades.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Uruguay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</w:t>
            </w:r>
            <w:proofErr w:type="gram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MGAP,IIBCE</w:t>
            </w:r>
            <w:proofErr w:type="gram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 Universidades.</w:t>
            </w:r>
          </w:p>
        </w:tc>
        <w:tc>
          <w:tcPr>
            <w:tcW w:w="799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Relaciones taxonómicas establecidas, especialmente para</w:t>
            </w:r>
            <w:r w:rsidRPr="00581D4D">
              <w:rPr>
                <w:rFonts w:ascii="Arial" w:hAnsi="Arial" w:cs="Arial"/>
                <w:i/>
                <w:snapToGrid w:val="0"/>
                <w:spacing w:val="-2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1D4D">
              <w:rPr>
                <w:rFonts w:ascii="Arial" w:hAnsi="Arial" w:cs="Arial"/>
                <w:i/>
                <w:snapToGrid w:val="0"/>
                <w:spacing w:val="-2"/>
                <w:sz w:val="20"/>
                <w:szCs w:val="20"/>
                <w:lang w:val="es-ES"/>
              </w:rPr>
              <w:t>Sporophila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spp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Cantidad de investigaciones desarrolladas o en ejecución. </w:t>
            </w:r>
          </w:p>
        </w:tc>
        <w:tc>
          <w:tcPr>
            <w:tcW w:w="332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5 años</w:t>
            </w:r>
          </w:p>
        </w:tc>
      </w:tr>
      <w:tr w:rsidR="00581D4D" w:rsidRPr="00581D4D" w:rsidTr="00581D4D">
        <w:trPr>
          <w:trHeight w:val="1610"/>
        </w:trPr>
        <w:tc>
          <w:tcPr>
            <w:tcW w:w="550" w:type="pct"/>
            <w:vMerge/>
            <w:tcBorders>
              <w:bottom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</w:tc>
        <w:tc>
          <w:tcPr>
            <w:tcW w:w="1236" w:type="pct"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3.6 Promover estudios demográficos.</w:t>
            </w:r>
          </w:p>
        </w:tc>
        <w:tc>
          <w:tcPr>
            <w:tcW w:w="594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Alta/Medio</w:t>
            </w:r>
          </w:p>
        </w:tc>
        <w:tc>
          <w:tcPr>
            <w:tcW w:w="1489" w:type="pct"/>
            <w:noWrap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n-U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n-US"/>
              </w:rPr>
              <w:t>Argentina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n-US"/>
              </w:rPr>
              <w:t xml:space="preserve">: 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 xml:space="preserve">Univ.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>Nac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 xml:space="preserve">., CONICET,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>SAyDS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>, ONGs.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Bolivia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Brasil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CEMAVE/ICMBIO, MAPA, MS,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Paraguay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DVS, SENACSA, MSPBS,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, Universidades.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Uruguay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MGAP,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</w:tc>
        <w:tc>
          <w:tcPr>
            <w:tcW w:w="799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Estudios demográficos realizados o en ejecución. 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Datos publicados.</w:t>
            </w:r>
          </w:p>
        </w:tc>
        <w:tc>
          <w:tcPr>
            <w:tcW w:w="332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5 años</w:t>
            </w:r>
          </w:p>
        </w:tc>
      </w:tr>
      <w:tr w:rsidR="00581D4D" w:rsidRPr="00581D4D" w:rsidTr="00581D4D">
        <w:trPr>
          <w:trHeight w:val="1076"/>
        </w:trPr>
        <w:tc>
          <w:tcPr>
            <w:tcW w:w="550" w:type="pct"/>
            <w:vMerge w:val="restart"/>
            <w:tcBorders>
              <w:bottom w:val="nil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4. Monitoreo poblacional y de hábitats</w:t>
            </w:r>
          </w:p>
        </w:tc>
        <w:tc>
          <w:tcPr>
            <w:tcW w:w="1236" w:type="pct"/>
            <w:tcBorders>
              <w:lef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4.1 Elaboración e implementación de un programa internacional de anillamiento.</w:t>
            </w:r>
          </w:p>
        </w:tc>
        <w:tc>
          <w:tcPr>
            <w:tcW w:w="594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Alta/Medio</w:t>
            </w:r>
          </w:p>
        </w:tc>
        <w:tc>
          <w:tcPr>
            <w:tcW w:w="1489" w:type="pct"/>
            <w:noWrap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n-U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n-US"/>
              </w:rPr>
              <w:t>Argentina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n-US"/>
              </w:rPr>
              <w:t>: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 xml:space="preserve"> Univ.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>Nac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 xml:space="preserve">., CONICET,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>SAyDS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>, ONGs.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Bolivia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Brasil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: CEMAVE</w:t>
            </w:r>
            <w:proofErr w:type="gram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, ,</w:t>
            </w:r>
            <w:proofErr w:type="gram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 RAAHO, Universidades.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Paraguay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SEAM,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, Universidades.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Uruguay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MGAP,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</w:tc>
        <w:tc>
          <w:tcPr>
            <w:tcW w:w="799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Programa desarrollado. Capacitaciones realizadas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Aves anilladas por país.</w:t>
            </w:r>
          </w:p>
        </w:tc>
        <w:tc>
          <w:tcPr>
            <w:tcW w:w="332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5 años</w:t>
            </w:r>
          </w:p>
        </w:tc>
      </w:tr>
      <w:tr w:rsidR="00581D4D" w:rsidRPr="00581D4D" w:rsidTr="00581D4D">
        <w:trPr>
          <w:trHeight w:val="1076"/>
        </w:trPr>
        <w:tc>
          <w:tcPr>
            <w:tcW w:w="550" w:type="pct"/>
            <w:vMerge/>
            <w:tcBorders>
              <w:bottom w:val="nil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</w:tc>
        <w:tc>
          <w:tcPr>
            <w:tcW w:w="1236" w:type="pct"/>
            <w:tcBorders>
              <w:lef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4.2 Promover un protocolo único de monitoreo para cada especie o grupo de especies. </w:t>
            </w:r>
          </w:p>
        </w:tc>
        <w:tc>
          <w:tcPr>
            <w:tcW w:w="594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Alta/Baja</w:t>
            </w:r>
          </w:p>
        </w:tc>
        <w:tc>
          <w:tcPr>
            <w:tcW w:w="1489" w:type="pct"/>
            <w:noWrap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n-U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n-US"/>
              </w:rPr>
              <w:t>Argentina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n-US"/>
              </w:rPr>
              <w:t xml:space="preserve">: 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 xml:space="preserve">Univ.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>Nac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 xml:space="preserve">., CONICET,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>SAyDS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>, ONGs.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Bolivia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Brasil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CEMAVE,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PY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Paraguay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DVS, MNHNP, CDC,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Universidade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PY"/>
              </w:rPr>
              <w:t>s.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Uruguay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MGAP,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</w:tc>
        <w:tc>
          <w:tcPr>
            <w:tcW w:w="799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Protocolo establecido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Programa de monitoreo establecido.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</w:p>
        </w:tc>
        <w:tc>
          <w:tcPr>
            <w:tcW w:w="332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1 año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2 años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</w:tc>
      </w:tr>
      <w:tr w:rsidR="00581D4D" w:rsidRPr="00581D4D" w:rsidTr="00581D4D">
        <w:trPr>
          <w:trHeight w:val="1076"/>
        </w:trPr>
        <w:tc>
          <w:tcPr>
            <w:tcW w:w="550" w:type="pct"/>
            <w:vMerge w:val="restar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</w:tc>
        <w:tc>
          <w:tcPr>
            <w:tcW w:w="1236" w:type="pct"/>
            <w:tcBorders>
              <w:lef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4.3 Establecer la línea de base de conocimiento sobre distribución abundancia y estado de conservación de las especies Llevar al 4.</w:t>
            </w:r>
          </w:p>
        </w:tc>
        <w:tc>
          <w:tcPr>
            <w:tcW w:w="594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Alta/Bajo</w:t>
            </w:r>
          </w:p>
        </w:tc>
        <w:tc>
          <w:tcPr>
            <w:tcW w:w="1489" w:type="pct"/>
            <w:noWrap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n-U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n-US"/>
              </w:rPr>
              <w:t>Argentina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n-US"/>
              </w:rPr>
              <w:t xml:space="preserve">: 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 xml:space="preserve">Univ.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>Nac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>., CONICET, ONGs.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Bolivia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Brasil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CEMAVE/DIBIO/ICMBIO,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Paraguay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DVS, MNHNP, CDC,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, Universidades.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Uruguay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MGAP,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</w:tc>
        <w:tc>
          <w:tcPr>
            <w:tcW w:w="799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Línea base de conocimiento establecida para cada país.</w:t>
            </w:r>
          </w:p>
        </w:tc>
        <w:tc>
          <w:tcPr>
            <w:tcW w:w="332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2 año</w:t>
            </w:r>
          </w:p>
        </w:tc>
      </w:tr>
      <w:tr w:rsidR="00581D4D" w:rsidRPr="00581D4D" w:rsidTr="00581D4D">
        <w:trPr>
          <w:trHeight w:val="1076"/>
        </w:trPr>
        <w:tc>
          <w:tcPr>
            <w:tcW w:w="550" w:type="pct"/>
            <w:vMerge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</w:tc>
        <w:tc>
          <w:tcPr>
            <w:tcW w:w="1236" w:type="pct"/>
            <w:tcBorders>
              <w:lef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4.4 Promover/conducir estudios epidemiológicos, y del impacto de actividades antrópicas sobre las poblaciones de aves.</w:t>
            </w:r>
          </w:p>
        </w:tc>
        <w:tc>
          <w:tcPr>
            <w:tcW w:w="594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Alta/Medio</w:t>
            </w:r>
          </w:p>
        </w:tc>
        <w:tc>
          <w:tcPr>
            <w:tcW w:w="1489" w:type="pct"/>
            <w:noWrap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n-U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n-US"/>
              </w:rPr>
              <w:t>Argentina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n-US"/>
              </w:rPr>
              <w:t xml:space="preserve">: 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 xml:space="preserve">Univ.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>Nac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 xml:space="preserve">., CONICET,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>SAyDS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>, ONGs.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Bolivia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DGBAP,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Brasil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MAPA, IBAMA ICMBIO,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Paraguay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SEAM, SENASA,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, Universidades.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Uruguay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MGAP (DGSA),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</w:tc>
        <w:tc>
          <w:tcPr>
            <w:tcW w:w="799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Estudios realizados.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Datos publicados.</w:t>
            </w:r>
          </w:p>
        </w:tc>
        <w:tc>
          <w:tcPr>
            <w:tcW w:w="332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5 años</w:t>
            </w:r>
          </w:p>
        </w:tc>
      </w:tr>
      <w:tr w:rsidR="00581D4D" w:rsidRPr="00581D4D" w:rsidTr="00581D4D">
        <w:trPr>
          <w:trHeight w:val="1076"/>
        </w:trPr>
        <w:tc>
          <w:tcPr>
            <w:tcW w:w="550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5. Facilitación y sistematización de la información</w:t>
            </w:r>
          </w:p>
        </w:tc>
        <w:tc>
          <w:tcPr>
            <w:tcW w:w="1236" w:type="pct"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5.1 Promover el desarrollo de un protocolo único para sistematización de la información.</w:t>
            </w:r>
          </w:p>
        </w:tc>
        <w:tc>
          <w:tcPr>
            <w:tcW w:w="594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Alta/Medio</w:t>
            </w:r>
          </w:p>
        </w:tc>
        <w:tc>
          <w:tcPr>
            <w:tcW w:w="1489" w:type="pct"/>
            <w:noWrap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n-US"/>
              </w:rPr>
              <w:t>Argentina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n-US"/>
              </w:rPr>
              <w:t xml:space="preserve">: 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 xml:space="preserve">Univ.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>Nac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 xml:space="preserve">., CONICET, ONGs.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SAyDS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PY"/>
              </w:rPr>
              <w:t>B</w:t>
            </w:r>
            <w:proofErr w:type="spellStart"/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olivia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DGBAP,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Brasil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: CEMAVE (SNA), Universidades.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Paraguay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SEAM, aliados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, Universidades.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Uruguay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: MGAP,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</w:tc>
        <w:tc>
          <w:tcPr>
            <w:tcW w:w="799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Contactos establecidos con LAMNA (anillamiento WBL) /GROMS/GBIF, Aves Internacionales, BirdLife, 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RAAHO, AKN, etc.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Protocolo establecido.</w:t>
            </w:r>
          </w:p>
        </w:tc>
        <w:tc>
          <w:tcPr>
            <w:tcW w:w="332" w:type="pct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1 año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5 años</w:t>
            </w:r>
          </w:p>
        </w:tc>
      </w:tr>
    </w:tbl>
    <w:p w:rsidR="00581D4D" w:rsidRDefault="00581D4D" w:rsidP="00581D4D">
      <w:pPr>
        <w:tabs>
          <w:tab w:val="left" w:pos="-720"/>
          <w:tab w:val="left" w:pos="310"/>
          <w:tab w:val="left" w:pos="835"/>
        </w:tabs>
        <w:rPr>
          <w:rFonts w:ascii="Arial" w:hAnsi="Arial" w:cs="Arial"/>
          <w:b/>
          <w:sz w:val="20"/>
          <w:szCs w:val="20"/>
          <w:lang w:val="es-AR"/>
        </w:rPr>
      </w:pPr>
    </w:p>
    <w:p w:rsidR="00581D4D" w:rsidRDefault="00581D4D">
      <w:pPr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br w:type="page"/>
      </w:r>
    </w:p>
    <w:tbl>
      <w:tblPr>
        <w:tblW w:w="492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5160"/>
      </w:tblGrid>
      <w:tr w:rsidR="00581D4D" w:rsidRPr="00A82EDC" w:rsidTr="00581D4D">
        <w:trPr>
          <w:trHeight w:val="4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1D4D" w:rsidRPr="00581D4D" w:rsidRDefault="00581D4D" w:rsidP="00581D4D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</w:pPr>
            <w:r w:rsidRPr="00581D4D"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  <w:lastRenderedPageBreak/>
              <w:t xml:space="preserve">Objetivo III. Generar conciencia sobre la importancia de los pastizales naturales y las especies amenazadas </w:t>
            </w:r>
          </w:p>
        </w:tc>
      </w:tr>
    </w:tbl>
    <w:p w:rsidR="00581D4D" w:rsidRDefault="00581D4D" w:rsidP="00581D4D">
      <w:pPr>
        <w:tabs>
          <w:tab w:val="left" w:pos="-720"/>
          <w:tab w:val="left" w:pos="310"/>
          <w:tab w:val="left" w:pos="835"/>
        </w:tabs>
        <w:rPr>
          <w:rFonts w:ascii="Arial" w:hAnsi="Arial" w:cs="Arial"/>
          <w:b/>
          <w:sz w:val="20"/>
          <w:szCs w:val="20"/>
          <w:lang w:val="es-AR"/>
        </w:rPr>
      </w:pPr>
    </w:p>
    <w:tbl>
      <w:tblPr>
        <w:tblW w:w="5000" w:type="pct"/>
        <w:tblCellMar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279"/>
        <w:gridCol w:w="1926"/>
        <w:gridCol w:w="1633"/>
        <w:gridCol w:w="7676"/>
        <w:gridCol w:w="1554"/>
        <w:gridCol w:w="1320"/>
      </w:tblGrid>
      <w:tr w:rsidR="00581D4D" w:rsidRPr="00581D4D" w:rsidTr="00581D4D">
        <w:trPr>
          <w:trHeight w:val="517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Programa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1D4D" w:rsidRPr="00581D4D" w:rsidRDefault="00581D4D" w:rsidP="00581D4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81D4D" w:rsidRPr="00581D4D" w:rsidRDefault="00581D4D" w:rsidP="00581D4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Prioridad/Grado de Dificultad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1D4D" w:rsidRPr="00581D4D" w:rsidRDefault="00581D4D" w:rsidP="00581D4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Actores - Instituciones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1D4D" w:rsidRPr="00581D4D" w:rsidRDefault="00581D4D" w:rsidP="00581D4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Indicador de Resultados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1D4D" w:rsidRPr="00581D4D" w:rsidRDefault="00581D4D" w:rsidP="00581D4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Cronograma</w:t>
            </w:r>
          </w:p>
        </w:tc>
      </w:tr>
      <w:tr w:rsidR="00581D4D" w:rsidRPr="00581D4D" w:rsidTr="00581D4D">
        <w:trPr>
          <w:trHeight w:val="360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6. Capacitación a productores y sociedad en general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6.1 Elaborar manuales de buenas prácticas dirigidos a productores y sociedad en general.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Media/Medio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Argentina: 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INTA, Univ.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Nac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., Gob. Prov.,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SAyDS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Bolivia: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 DGBAP,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Brasil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: EMBRAPA, EMATER.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Paraguay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MAG (Extensión) FCA (Ecología Humana, DPA), SEAM (Educación),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Uruguay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: MGAP (RENARE-PPR), INIA, Universidades.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Cantidad de manuales producidos y difundidos.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2 años</w:t>
            </w:r>
          </w:p>
        </w:tc>
      </w:tr>
      <w:tr w:rsidR="00581D4D" w:rsidRPr="00581D4D" w:rsidTr="00581D4D">
        <w:trPr>
          <w:trHeight w:val="1076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6.2 Organizar cursos de capacitación sobre buenas prácticas y conservación dirigida a agentes multiplicadores (Municipios, Gobernaciones, Educadores extensionistas, productores, asociaciones rurales etc.).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Media/Medio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Argentina: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 INTA, Univ.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Nac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., Gob. Prov.,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SAyDS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Bolivia: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 DGBAP,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Brasil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: EMBRAPA, EMATER.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Paraguay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: MAG (Extensión) FCA (Ecología Humana, DPA), SEAM (Educación).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Uruguay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: MGAP (RENARE-PPR), INIA, Universidades.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Cantidad de cursos implementados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Materiales de divulgación producidos.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Número de personas capacitadas.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ind w:right="-108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3 años</w:t>
            </w:r>
          </w:p>
        </w:tc>
      </w:tr>
      <w:tr w:rsidR="00581D4D" w:rsidRPr="00581D4D" w:rsidTr="00581D4D">
        <w:trPr>
          <w:trHeight w:val="548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7. Divulgación, educación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7.1 Desarrollar un logotipo que identifique el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MdE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 y sus objetivos.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Alta/Baja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Miembros del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MdE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Del="008004BE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Logotipo definido y producido.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1 años</w:t>
            </w:r>
          </w:p>
        </w:tc>
      </w:tr>
      <w:tr w:rsidR="00581D4D" w:rsidRPr="00581D4D" w:rsidTr="00581D4D">
        <w:trPr>
          <w:trHeight w:val="1076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7.2 Desarrollar campañas educativas para desalentar el comercio ilegal de las especies.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Alta/Medio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Argentina: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Bolivia: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 DGBAP, </w:t>
            </w:r>
            <w:proofErr w:type="gram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Aduana,,</w:t>
            </w:r>
            <w:proofErr w:type="gram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 municipios, 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Gobernaciones,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Brasil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: IBAMA, CEMAVE/DIBIO/ICMBIO, Policías Ambientales.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Paraguay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SEAM (Educación, DFAI, DVS),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Uruguay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MGAP (RENARE),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Cantidad de campañas implementadas.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5 años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Actividad continua</w:t>
            </w:r>
          </w:p>
        </w:tc>
      </w:tr>
      <w:tr w:rsidR="00581D4D" w:rsidRPr="00581D4D" w:rsidTr="00581D4D">
        <w:trPr>
          <w:trHeight w:val="827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7.3 Promover campañas de divulgación y valoración de las especies y sus 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lastRenderedPageBreak/>
              <w:t>ambientes.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lastRenderedPageBreak/>
              <w:t>Alta/Bajo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n-U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n-US"/>
              </w:rPr>
              <w:t xml:space="preserve">Argentina: 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n-US"/>
              </w:rPr>
              <w:t xml:space="preserve">ONGs,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n-US"/>
              </w:rPr>
              <w:t>SAyDS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n-US"/>
              </w:rPr>
              <w:t>, Gov. Prov.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Bolivia: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 DGBAP,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Brasil: CEMAVE/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 ICMBIO, EMBRAPA, EMATER.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Paraguay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MAG (Extensión) FCA (Ecología Humana, DPA), SEAM (Educación),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n-U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n-US"/>
              </w:rPr>
              <w:t>Uruguay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n-US"/>
              </w:rPr>
              <w:t>: MGAP (RENARE), ONGs.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Número de grupos sociales sensibilizados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Cantidad de charlas y 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lastRenderedPageBreak/>
              <w:t>materiales distribuidos en exposiciones rurales y otros eventos.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lastRenderedPageBreak/>
              <w:t>2 años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2 años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1 año</w:t>
            </w:r>
          </w:p>
        </w:tc>
      </w:tr>
      <w:tr w:rsidR="00581D4D" w:rsidRPr="00581D4D" w:rsidTr="00581D4D">
        <w:trPr>
          <w:trHeight w:val="1076"/>
        </w:trPr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7.4 Desarrollar, elaborar materiales de divulgación sobre las especies y sus ambientes.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n-U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n-US"/>
              </w:rPr>
              <w:t xml:space="preserve">Argentina: 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n-US"/>
              </w:rPr>
              <w:t xml:space="preserve">ONGs,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n-US"/>
              </w:rPr>
              <w:t>SAyDS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n-US"/>
              </w:rPr>
              <w:t>, Gov. Prov.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Bolivia: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 DGBAP,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Brasil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: IBAMA, CEMAVE/ICMBIO, Policías Ambientales.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Paraguay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SEAM (Educación, DFAI, DVS),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PY"/>
              </w:rPr>
              <w:t>Uruguay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 xml:space="preserve">: MGAP (RENARE),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Materiales de divulgación producidos.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3 años</w:t>
            </w:r>
          </w:p>
        </w:tc>
      </w:tr>
      <w:tr w:rsidR="00581D4D" w:rsidRPr="00581D4D" w:rsidTr="00581D4D">
        <w:trPr>
          <w:trHeight w:val="1076"/>
        </w:trPr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7.5 Promover la organización de simposios sobre aves de pastizales en las reuniones nacionales / internacionales de ornitología; en reuniones de conservación y en los encuentros del sector agropecuario.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Alta/Bajo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Argentina: </w:t>
            </w: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Univ.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Nac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., Institutos de investigación,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Bolivia: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 DGBAP, universidades, </w:t>
            </w:r>
            <w:proofErr w:type="spellStart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,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Brasil: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 CEMAVE/ICMBIO, EMBRAPA, EMATER, Universidades,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,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Paraguay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SEAM (Educación),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, Universidades.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Uruguay</w:t>
            </w: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MGAP (RENARE), Universidades,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Cantidad de simposios realizados por país.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5 años</w:t>
            </w:r>
          </w:p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</w:tr>
      <w:tr w:rsidR="00581D4D" w:rsidRPr="00581D4D" w:rsidTr="00581D4D">
        <w:trPr>
          <w:trHeight w:val="1076"/>
        </w:trPr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7.6 Promover y divulgar prácticas apropiadas del manejo prescripto del fuego.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Alta/Medio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Argentina: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SAyDS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 (CPNMF), Gob. </w:t>
            </w:r>
            <w:proofErr w:type="spellStart"/>
            <w:proofErr w:type="gram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Prov</w:t>
            </w:r>
            <w:proofErr w:type="spell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,,</w:t>
            </w:r>
            <w:proofErr w:type="gramEnd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INTA, </w:t>
            </w:r>
            <w:proofErr w:type="spellStart"/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ONGs</w:t>
            </w:r>
            <w:proofErr w:type="spellEnd"/>
            <w:r w:rsidRPr="00581D4D">
              <w:rPr>
                <w:rFonts w:ascii="Arial" w:hAnsi="Arial" w:cs="Arial"/>
                <w:snapToGrid w:val="0"/>
                <w:sz w:val="20"/>
                <w:szCs w:val="20"/>
                <w:lang w:val="es-PY"/>
              </w:rPr>
              <w:t>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Bolivia:</w:t>
            </w: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 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DGBAP, SERNAP, Gobernaciones y municipios.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Brasil: CEMAVE/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 ICMBIO, IBAMA.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PY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s-PY"/>
              </w:rPr>
              <w:t>Paraguay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PY"/>
              </w:rPr>
              <w:t>: DGPCB/SEAM, CONAM.</w:t>
            </w:r>
          </w:p>
          <w:p w:rsidR="00581D4D" w:rsidRPr="00581D4D" w:rsidRDefault="00581D4D" w:rsidP="00581D4D">
            <w:pPr>
              <w:widowControl w:val="0"/>
              <w:jc w:val="both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s-ES"/>
              </w:rPr>
              <w:t>Uruguay</w:t>
            </w: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: MGAP, MVOTMA (DINAMA).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Cantidad campañas implementadas.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4D" w:rsidRPr="00581D4D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581D4D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5 años</w:t>
            </w:r>
          </w:p>
        </w:tc>
      </w:tr>
    </w:tbl>
    <w:p w:rsidR="00581D4D" w:rsidRDefault="00581D4D" w:rsidP="00581D4D">
      <w:pPr>
        <w:tabs>
          <w:tab w:val="left" w:pos="-720"/>
          <w:tab w:val="left" w:pos="310"/>
          <w:tab w:val="left" w:pos="835"/>
        </w:tabs>
        <w:rPr>
          <w:rFonts w:ascii="Arial" w:hAnsi="Arial" w:cs="Arial"/>
          <w:b/>
          <w:sz w:val="20"/>
          <w:szCs w:val="20"/>
          <w:lang w:val="es-AR"/>
        </w:rPr>
      </w:pPr>
    </w:p>
    <w:p w:rsidR="00581D4D" w:rsidRDefault="00581D4D">
      <w:pPr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br w:type="page"/>
      </w:r>
    </w:p>
    <w:p w:rsidR="00581D4D" w:rsidRDefault="00581D4D" w:rsidP="00581D4D">
      <w:pPr>
        <w:tabs>
          <w:tab w:val="left" w:pos="-720"/>
          <w:tab w:val="left" w:pos="310"/>
          <w:tab w:val="left" w:pos="835"/>
        </w:tabs>
        <w:rPr>
          <w:rFonts w:ascii="Arial" w:hAnsi="Arial" w:cs="Arial"/>
          <w:b/>
          <w:sz w:val="20"/>
          <w:szCs w:val="20"/>
          <w:lang w:val="es-AR"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0"/>
      </w:tblGrid>
      <w:tr w:rsidR="007F6A77" w:rsidRPr="00A82EDC" w:rsidTr="00073279">
        <w:trPr>
          <w:trHeight w:val="448"/>
        </w:trPr>
        <w:tc>
          <w:tcPr>
            <w:tcW w:w="5000" w:type="pct"/>
            <w:shd w:val="clear" w:color="auto" w:fill="E0E0E0"/>
            <w:vAlign w:val="center"/>
          </w:tcPr>
          <w:p w:rsidR="007F6A77" w:rsidRPr="00581D4D" w:rsidRDefault="007F6A77" w:rsidP="00073279">
            <w:pPr>
              <w:ind w:right="-108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81D4D"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  <w:t xml:space="preserve">Objetivo IV. Fortalecer las políticas públicas </w:t>
            </w:r>
            <w:r w:rsidRPr="00581D4D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para la preservación de los pastizales naturales</w:t>
            </w:r>
          </w:p>
        </w:tc>
      </w:tr>
    </w:tbl>
    <w:p w:rsidR="007F6A77" w:rsidRDefault="007F6A77" w:rsidP="00581D4D">
      <w:pPr>
        <w:tabs>
          <w:tab w:val="left" w:pos="-720"/>
          <w:tab w:val="left" w:pos="310"/>
          <w:tab w:val="left" w:pos="835"/>
        </w:tabs>
        <w:rPr>
          <w:rFonts w:ascii="Arial" w:hAnsi="Arial" w:cs="Arial"/>
          <w:b/>
          <w:sz w:val="20"/>
          <w:szCs w:val="20"/>
          <w:lang w:val="es-A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435"/>
        <w:gridCol w:w="1711"/>
        <w:gridCol w:w="1708"/>
        <w:gridCol w:w="7651"/>
        <w:gridCol w:w="1803"/>
        <w:gridCol w:w="1080"/>
      </w:tblGrid>
      <w:tr w:rsidR="00581D4D" w:rsidRPr="00412A09" w:rsidTr="00412A09">
        <w:trPr>
          <w:trHeight w:val="517"/>
          <w:tblHeader/>
        </w:trPr>
        <w:tc>
          <w:tcPr>
            <w:tcW w:w="466" w:type="pct"/>
            <w:shd w:val="clear" w:color="auto" w:fill="E0E0E0"/>
          </w:tcPr>
          <w:p w:rsidR="00581D4D" w:rsidRPr="00412A09" w:rsidRDefault="00581D4D" w:rsidP="00581D4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Programa</w:t>
            </w:r>
          </w:p>
        </w:tc>
        <w:tc>
          <w:tcPr>
            <w:tcW w:w="556" w:type="pct"/>
            <w:shd w:val="clear" w:color="auto" w:fill="E0E0E0"/>
            <w:vAlign w:val="center"/>
          </w:tcPr>
          <w:p w:rsidR="00581D4D" w:rsidRPr="00412A09" w:rsidRDefault="00581D4D" w:rsidP="00581D4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555" w:type="pct"/>
            <w:shd w:val="clear" w:color="auto" w:fill="E0E0E0"/>
          </w:tcPr>
          <w:p w:rsidR="00581D4D" w:rsidRPr="00412A09" w:rsidRDefault="00581D4D" w:rsidP="00581D4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Prioridad/ Grado de Dificultad</w:t>
            </w:r>
          </w:p>
        </w:tc>
        <w:tc>
          <w:tcPr>
            <w:tcW w:w="2486" w:type="pct"/>
            <w:shd w:val="clear" w:color="auto" w:fill="E0E0E0"/>
            <w:vAlign w:val="center"/>
          </w:tcPr>
          <w:p w:rsidR="00581D4D" w:rsidRPr="00412A09" w:rsidRDefault="00581D4D" w:rsidP="00581D4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Actores - Instituciones</w:t>
            </w:r>
          </w:p>
        </w:tc>
        <w:tc>
          <w:tcPr>
            <w:tcW w:w="586" w:type="pct"/>
            <w:shd w:val="clear" w:color="auto" w:fill="E0E0E0"/>
            <w:vAlign w:val="center"/>
          </w:tcPr>
          <w:p w:rsidR="00581D4D" w:rsidRPr="00412A09" w:rsidRDefault="00581D4D" w:rsidP="00581D4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Indicador de Resultados</w:t>
            </w:r>
          </w:p>
        </w:tc>
        <w:tc>
          <w:tcPr>
            <w:tcW w:w="351" w:type="pct"/>
            <w:shd w:val="clear" w:color="auto" w:fill="E0E0E0"/>
            <w:vAlign w:val="center"/>
          </w:tcPr>
          <w:p w:rsidR="00581D4D" w:rsidRPr="00412A09" w:rsidRDefault="00581D4D" w:rsidP="00581D4D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Cronograma</w:t>
            </w:r>
          </w:p>
        </w:tc>
      </w:tr>
      <w:tr w:rsidR="00581D4D" w:rsidRPr="00412A09" w:rsidTr="00412A09">
        <w:trPr>
          <w:trHeight w:val="1076"/>
        </w:trPr>
        <w:tc>
          <w:tcPr>
            <w:tcW w:w="466" w:type="pct"/>
            <w:vMerge w:val="restar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8. Legislación</w:t>
            </w:r>
          </w:p>
        </w:tc>
        <w:tc>
          <w:tcPr>
            <w:tcW w:w="556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8.1 Articular el desarrollo del marco legal para la preservación de los pastizales en áreas no protegidas.</w:t>
            </w:r>
          </w:p>
        </w:tc>
        <w:tc>
          <w:tcPr>
            <w:tcW w:w="555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Media/Alto</w:t>
            </w:r>
          </w:p>
        </w:tc>
        <w:tc>
          <w:tcPr>
            <w:tcW w:w="2486" w:type="pct"/>
            <w:noWrap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Argentina: </w:t>
            </w:r>
            <w:proofErr w:type="spellStart"/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SAyDS</w:t>
            </w:r>
            <w:proofErr w:type="spellEnd"/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SAGyP</w:t>
            </w:r>
            <w:proofErr w:type="spellEnd"/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, Gob. Prov.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Bolivia:</w:t>
            </w: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 DGBAP, </w:t>
            </w:r>
            <w:r w:rsidRPr="00412A09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Gobernaciones</w:t>
            </w: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 y municipios.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Brasil:</w:t>
            </w: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 DIBIO/ICMBIO, CONAMA MMA.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s-ES"/>
              </w:rPr>
              <w:t>Paraguay</w:t>
            </w: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: DGPCB/SEAM, CONAM.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s-ES"/>
              </w:rPr>
              <w:t>Uruguay</w:t>
            </w: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: MVOTMA (DINAMA), MGAP (RENARE).</w:t>
            </w:r>
          </w:p>
        </w:tc>
        <w:tc>
          <w:tcPr>
            <w:tcW w:w="586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Normas promulgadas/ dictadas.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</w:p>
        </w:tc>
        <w:tc>
          <w:tcPr>
            <w:tcW w:w="351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5 años</w:t>
            </w:r>
          </w:p>
        </w:tc>
      </w:tr>
      <w:tr w:rsidR="00581D4D" w:rsidRPr="00412A09" w:rsidTr="00412A09">
        <w:trPr>
          <w:trHeight w:val="1076"/>
        </w:trPr>
        <w:tc>
          <w:tcPr>
            <w:tcW w:w="466" w:type="pct"/>
            <w:vMerge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</w:tc>
        <w:tc>
          <w:tcPr>
            <w:tcW w:w="556" w:type="pct"/>
          </w:tcPr>
          <w:p w:rsidR="00581D4D" w:rsidRPr="00412A09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8.2 Desarrollar e implementar instrumentos de planificación en regiones de pastizales.</w:t>
            </w:r>
          </w:p>
        </w:tc>
        <w:tc>
          <w:tcPr>
            <w:tcW w:w="555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Media/Medio</w:t>
            </w:r>
          </w:p>
        </w:tc>
        <w:tc>
          <w:tcPr>
            <w:tcW w:w="2486" w:type="pct"/>
            <w:noWrap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Argentina: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SAyDS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SAGyP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, Gob. Prov.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Bolivia:</w:t>
            </w: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 DGBAP, </w:t>
            </w:r>
            <w:r w:rsidRPr="00412A09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Gobernaciones</w:t>
            </w: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 y municipios.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Brasil: DIBIO/</w:t>
            </w: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 ICMBIO, SISNAMA. MMA.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s-ES"/>
              </w:rPr>
              <w:t>Paraguay</w:t>
            </w: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: DGPCB/SEAM, CONAM.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s-ES"/>
              </w:rPr>
              <w:t>Uruguay</w:t>
            </w: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: MGAP, MVOTMA (DINAMA-DINOT).</w:t>
            </w:r>
          </w:p>
        </w:tc>
        <w:tc>
          <w:tcPr>
            <w:tcW w:w="586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Instrumentos de planificación territorial y planes de acción elaborados e implementados.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Planes Operativos Anuales por país.</w:t>
            </w:r>
          </w:p>
        </w:tc>
        <w:tc>
          <w:tcPr>
            <w:tcW w:w="351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5 años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1 año</w:t>
            </w:r>
          </w:p>
        </w:tc>
      </w:tr>
      <w:tr w:rsidR="00581D4D" w:rsidRPr="00412A09" w:rsidTr="00412A09">
        <w:trPr>
          <w:trHeight w:val="521"/>
        </w:trPr>
        <w:tc>
          <w:tcPr>
            <w:tcW w:w="466" w:type="pct"/>
            <w:vMerge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</w:tc>
        <w:tc>
          <w:tcPr>
            <w:tcW w:w="556" w:type="pct"/>
          </w:tcPr>
          <w:p w:rsidR="00581D4D" w:rsidRPr="00412A09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8.3 Promover e implementar reglamentaciones sobre el uso de especies exóticas invasoras forrajeras.</w:t>
            </w:r>
          </w:p>
        </w:tc>
        <w:tc>
          <w:tcPr>
            <w:tcW w:w="555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Alta/Alto</w:t>
            </w:r>
          </w:p>
        </w:tc>
        <w:tc>
          <w:tcPr>
            <w:tcW w:w="2486" w:type="pct"/>
            <w:noWrap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Argentina: </w:t>
            </w: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SAGYP, INTA, SAYDS, Gobiernos Provinciales.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Bolivia: </w:t>
            </w: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DGBAP, SENASAG, Gobernaciones, Municipios.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Brasil:</w:t>
            </w: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 DIBIO/ICMBIO, IBAMA, MMA.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n-US"/>
              </w:rPr>
              <w:t>Paraguay</w:t>
            </w: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>: DGPCB/SEAM, CONAM, SENAVE.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s-ES"/>
              </w:rPr>
              <w:t>Uruguay</w:t>
            </w: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: MGAP (DGSA, INASE) INIA.</w:t>
            </w:r>
          </w:p>
        </w:tc>
        <w:tc>
          <w:tcPr>
            <w:tcW w:w="586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Cantidad de reglamentos propuestos e implementados.</w:t>
            </w:r>
          </w:p>
        </w:tc>
        <w:tc>
          <w:tcPr>
            <w:tcW w:w="351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smartTag w:uri="urn:schemas-microsoft-com:office:smarttags" w:element="metricconverter">
              <w:smartTagPr>
                <w:attr w:name="ProductID" w:val="3 a"/>
              </w:smartTagPr>
              <w:r w:rsidRPr="00412A09">
                <w:rPr>
                  <w:rFonts w:ascii="Arial" w:hAnsi="Arial" w:cs="Arial"/>
                  <w:snapToGrid w:val="0"/>
                  <w:spacing w:val="-2"/>
                  <w:sz w:val="20"/>
                  <w:szCs w:val="20"/>
                  <w:lang w:val="es-ES"/>
                </w:rPr>
                <w:t>3 a</w:t>
              </w:r>
            </w:smartTag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 5 años</w:t>
            </w:r>
          </w:p>
        </w:tc>
      </w:tr>
      <w:tr w:rsidR="00581D4D" w:rsidRPr="00412A09" w:rsidTr="00412A09">
        <w:trPr>
          <w:trHeight w:val="70"/>
        </w:trPr>
        <w:tc>
          <w:tcPr>
            <w:tcW w:w="466" w:type="pct"/>
            <w:vMerge w:val="restar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9. Fiscalización</w:t>
            </w:r>
          </w:p>
        </w:tc>
        <w:tc>
          <w:tcPr>
            <w:tcW w:w="556" w:type="pct"/>
          </w:tcPr>
          <w:p w:rsidR="00581D4D" w:rsidRPr="00412A09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9.1 Elaborar e implementar programas de fiscalización para impedir la captura y comercio ilegal de especies.</w:t>
            </w:r>
          </w:p>
        </w:tc>
        <w:tc>
          <w:tcPr>
            <w:tcW w:w="555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Alta/Alto</w:t>
            </w:r>
          </w:p>
        </w:tc>
        <w:tc>
          <w:tcPr>
            <w:tcW w:w="2486" w:type="pct"/>
            <w:noWrap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Argentina: </w:t>
            </w: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SAYDS, Gobiernos provinciales, Policía Federal, Gendarmería Nacional, Prefectura Nacional, Policías Provinciales.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Bolivia: </w:t>
            </w: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DGBAP, Gobernaciones</w:t>
            </w: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, </w:t>
            </w: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Municipios, Aduana Nacional, Policía Nacional.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Brasil:</w:t>
            </w: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 IBAMA, DIBIO y CGPRO/ICMBIO, Policía Ambiental.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PY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s-PY"/>
              </w:rPr>
              <w:t>Paraguay</w:t>
            </w: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PY"/>
              </w:rPr>
              <w:t xml:space="preserve">: SEAM (DFAI), DVS,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PY"/>
              </w:rPr>
              <w:t>Aguana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PY"/>
              </w:rPr>
              <w:t>, Prefectura Naval.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s-ES"/>
              </w:rPr>
              <w:t>Uruguay</w:t>
            </w: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: RENARE, Policía Nacional, PNN, DNA.</w:t>
            </w:r>
          </w:p>
        </w:tc>
        <w:tc>
          <w:tcPr>
            <w:tcW w:w="586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Cantidad de programas desarrollados e implementados.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Cantidad de especímenes decomisados.</w:t>
            </w:r>
          </w:p>
        </w:tc>
        <w:tc>
          <w:tcPr>
            <w:tcW w:w="351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3 años</w:t>
            </w:r>
          </w:p>
        </w:tc>
      </w:tr>
      <w:tr w:rsidR="00581D4D" w:rsidRPr="00412A09" w:rsidTr="00412A09">
        <w:trPr>
          <w:trHeight w:val="1076"/>
        </w:trPr>
        <w:tc>
          <w:tcPr>
            <w:tcW w:w="466" w:type="pct"/>
            <w:vMerge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</w:tc>
        <w:tc>
          <w:tcPr>
            <w:tcW w:w="556" w:type="pct"/>
          </w:tcPr>
          <w:p w:rsidR="00581D4D" w:rsidRPr="00412A09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9.2 Regular y fiscalizar la utilización de bordes de rutas y caminos (banquinas, fajas de dominio) para actividades agrícolas en áreas de importancia para las especies.</w:t>
            </w:r>
          </w:p>
        </w:tc>
        <w:tc>
          <w:tcPr>
            <w:tcW w:w="555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Baja/Alto</w:t>
            </w:r>
          </w:p>
        </w:tc>
        <w:tc>
          <w:tcPr>
            <w:tcW w:w="2486" w:type="pct"/>
            <w:noWrap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Argentina: </w:t>
            </w: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DNV, DVP, Gob. Prov.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Bolivia:</w:t>
            </w: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 DGBAP, SERNAP,.</w:t>
            </w:r>
            <w:r w:rsidRPr="00412A09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 xml:space="preserve"> Gobernaciones</w:t>
            </w: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 y municipios.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Brasil:</w:t>
            </w: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 IBAMA, DNIT, DETRAN.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PY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s-PY"/>
              </w:rPr>
              <w:t>Paraguay</w:t>
            </w: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PY"/>
              </w:rPr>
              <w:t>: SEAM (DFAI) MOPC.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s-ES"/>
              </w:rPr>
              <w:t>Uruguay</w:t>
            </w: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: MVOTMA (DINOT), MTOP (DNV).</w:t>
            </w:r>
          </w:p>
        </w:tc>
        <w:tc>
          <w:tcPr>
            <w:tcW w:w="586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Km de carreteras con fajas de domino/banquinas en áreas prioritarias fiscalizadas.</w:t>
            </w:r>
          </w:p>
        </w:tc>
        <w:tc>
          <w:tcPr>
            <w:tcW w:w="351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5 años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Actividad Continua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</w:tc>
      </w:tr>
      <w:tr w:rsidR="00581D4D" w:rsidRPr="00412A09" w:rsidTr="00412A09">
        <w:trPr>
          <w:trHeight w:val="1076"/>
        </w:trPr>
        <w:tc>
          <w:tcPr>
            <w:tcW w:w="466" w:type="pct"/>
            <w:vMerge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</w:tc>
        <w:tc>
          <w:tcPr>
            <w:tcW w:w="556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9.3 Evaluar el volumen y la escala geográfica del comercio ilegal de las especies. </w:t>
            </w:r>
          </w:p>
          <w:p w:rsidR="00581D4D" w:rsidRPr="00412A09" w:rsidRDefault="00581D4D" w:rsidP="00581D4D">
            <w:pPr>
              <w:widowControl w:val="0"/>
              <w:jc w:val="both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</w:tc>
        <w:tc>
          <w:tcPr>
            <w:tcW w:w="555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Alto/Alta</w:t>
            </w:r>
          </w:p>
        </w:tc>
        <w:tc>
          <w:tcPr>
            <w:tcW w:w="2486" w:type="pct"/>
            <w:noWrap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Argentina: </w:t>
            </w: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SAYDS, Gobiernos provinciales, Aduanas, Policía Federal, Gendarmería Nacional, Prefectura Nacional, Policías Provinciales.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Bolivia: </w:t>
            </w: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DGBAP, Gobernaciones, Municipios, Aduanas Nacional, Policía Nacional.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Brasil:</w:t>
            </w: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 IBAMA, CGPRO/ICMBIO, Policía Ambiental, Policía Federal.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PY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s-PY"/>
              </w:rPr>
              <w:t>Paraguay</w:t>
            </w: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PY"/>
              </w:rPr>
              <w:t xml:space="preserve">: SEAM (DFAI), DVS,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PY"/>
              </w:rPr>
              <w:t>Aguana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PY"/>
              </w:rPr>
              <w:t>, Prefectura Naval.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s-ES"/>
              </w:rPr>
              <w:t>Uruguay</w:t>
            </w: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: RENARE, Policía Nacional, PNN, DNA.</w:t>
            </w:r>
          </w:p>
        </w:tc>
        <w:tc>
          <w:tcPr>
            <w:tcW w:w="586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Diagnósticos elaborados y difundidos.</w:t>
            </w:r>
          </w:p>
        </w:tc>
        <w:tc>
          <w:tcPr>
            <w:tcW w:w="351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2 años</w:t>
            </w:r>
          </w:p>
        </w:tc>
      </w:tr>
      <w:tr w:rsidR="00581D4D" w:rsidRPr="00412A09" w:rsidTr="00412A09">
        <w:trPr>
          <w:trHeight w:val="1076"/>
        </w:trPr>
        <w:tc>
          <w:tcPr>
            <w:tcW w:w="466" w:type="pct"/>
            <w:vMerge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</w:tc>
        <w:tc>
          <w:tcPr>
            <w:tcW w:w="556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9.4 Monitoreo y fiscalización de licencias ambientales en áreas de importancia de las especies migratorias. </w:t>
            </w:r>
          </w:p>
        </w:tc>
        <w:tc>
          <w:tcPr>
            <w:tcW w:w="555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Alto/Alta</w:t>
            </w:r>
          </w:p>
        </w:tc>
        <w:tc>
          <w:tcPr>
            <w:tcW w:w="2486" w:type="pct"/>
            <w:noWrap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Argentina: </w:t>
            </w: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SAYDS, Gobiernos provinciales, </w:t>
            </w: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 xml:space="preserve">Bolivia: </w:t>
            </w: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DGMAA, Gobernaciones, Municipios.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2"/>
                <w:sz w:val="20"/>
                <w:szCs w:val="20"/>
                <w:lang w:val="es-ES"/>
              </w:rPr>
              <w:t>Brasil:</w:t>
            </w: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 xml:space="preserve"> IBAMA, CGPRO/ICMBIO, Secretarías Estaduales del Medio Ambiente. 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n-US"/>
              </w:rPr>
              <w:t>Paraguay</w:t>
            </w: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n-US"/>
              </w:rPr>
              <w:t>: SEAM (DFAI), DVS, DGCCA.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2"/>
                <w:sz w:val="20"/>
                <w:szCs w:val="20"/>
                <w:lang w:val="es-ES"/>
              </w:rPr>
              <w:t>Uruguay</w:t>
            </w: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: RENARE, MVOTMA (DINAMA).</w:t>
            </w:r>
          </w:p>
        </w:tc>
        <w:tc>
          <w:tcPr>
            <w:tcW w:w="586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2"/>
                <w:sz w:val="20"/>
                <w:szCs w:val="20"/>
                <w:lang w:val="es-ES"/>
              </w:rPr>
              <w:t>Cantidad de licencias controladas en áreas de importancia para las aves migratorias.</w:t>
            </w:r>
          </w:p>
        </w:tc>
        <w:tc>
          <w:tcPr>
            <w:tcW w:w="351" w:type="pct"/>
          </w:tcPr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  <w:t>Anual</w:t>
            </w:r>
          </w:p>
          <w:p w:rsidR="00581D4D" w:rsidRPr="00412A09" w:rsidRDefault="00581D4D" w:rsidP="00581D4D">
            <w:pPr>
              <w:widowControl w:val="0"/>
              <w:rPr>
                <w:rFonts w:ascii="Arial" w:hAnsi="Arial" w:cs="Arial"/>
                <w:snapToGrid w:val="0"/>
                <w:spacing w:val="-2"/>
                <w:sz w:val="20"/>
                <w:szCs w:val="20"/>
                <w:lang w:val="es-ES"/>
              </w:rPr>
            </w:pPr>
          </w:p>
        </w:tc>
      </w:tr>
    </w:tbl>
    <w:p w:rsidR="00412A09" w:rsidRDefault="00412A09" w:rsidP="00581D4D">
      <w:pPr>
        <w:tabs>
          <w:tab w:val="left" w:pos="-720"/>
          <w:tab w:val="left" w:pos="310"/>
          <w:tab w:val="left" w:pos="835"/>
        </w:tabs>
        <w:rPr>
          <w:rFonts w:ascii="Arial" w:hAnsi="Arial" w:cs="Arial"/>
          <w:b/>
          <w:sz w:val="20"/>
          <w:szCs w:val="20"/>
          <w:lang w:val="es-AR"/>
        </w:rPr>
      </w:pPr>
    </w:p>
    <w:p w:rsidR="00412A09" w:rsidRDefault="00412A09">
      <w:pPr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br w:type="page"/>
      </w:r>
    </w:p>
    <w:p w:rsidR="00581D4D" w:rsidRDefault="00581D4D" w:rsidP="00581D4D">
      <w:pPr>
        <w:tabs>
          <w:tab w:val="left" w:pos="-720"/>
          <w:tab w:val="left" w:pos="310"/>
          <w:tab w:val="left" w:pos="835"/>
        </w:tabs>
        <w:rPr>
          <w:rFonts w:ascii="Arial" w:hAnsi="Arial" w:cs="Arial"/>
          <w:b/>
          <w:sz w:val="20"/>
          <w:szCs w:val="20"/>
          <w:lang w:val="es-AR"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0"/>
      </w:tblGrid>
      <w:tr w:rsidR="007F6A77" w:rsidRPr="00073279" w:rsidTr="00073279">
        <w:trPr>
          <w:trHeight w:val="448"/>
        </w:trPr>
        <w:tc>
          <w:tcPr>
            <w:tcW w:w="5000" w:type="pct"/>
            <w:shd w:val="clear" w:color="auto" w:fill="E0E0E0"/>
            <w:vAlign w:val="center"/>
          </w:tcPr>
          <w:p w:rsidR="007F6A77" w:rsidRPr="00412A09" w:rsidRDefault="007F6A77" w:rsidP="00073279">
            <w:pPr>
              <w:ind w:right="-108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  <w:t xml:space="preserve">Objetivo V. Fortalecer las Instituciones involucradas en el </w:t>
            </w:r>
            <w:proofErr w:type="spellStart"/>
            <w:r w:rsidRPr="00412A09"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  <w:t>MdE</w:t>
            </w:r>
            <w:proofErr w:type="spellEnd"/>
          </w:p>
        </w:tc>
      </w:tr>
    </w:tbl>
    <w:p w:rsidR="007F6A77" w:rsidRDefault="007F6A77" w:rsidP="00581D4D">
      <w:pPr>
        <w:tabs>
          <w:tab w:val="left" w:pos="-720"/>
          <w:tab w:val="left" w:pos="310"/>
          <w:tab w:val="left" w:pos="835"/>
        </w:tabs>
        <w:rPr>
          <w:rFonts w:ascii="Arial" w:hAnsi="Arial" w:cs="Arial"/>
          <w:b/>
          <w:sz w:val="20"/>
          <w:szCs w:val="20"/>
          <w:lang w:val="es-AR"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625"/>
        <w:gridCol w:w="3793"/>
        <w:gridCol w:w="1804"/>
        <w:gridCol w:w="4512"/>
        <w:gridCol w:w="2344"/>
        <w:gridCol w:w="1082"/>
      </w:tblGrid>
      <w:tr w:rsidR="00412A09" w:rsidRPr="00412A09" w:rsidTr="00073279">
        <w:trPr>
          <w:trHeight w:val="517"/>
          <w:tblHeader/>
        </w:trPr>
        <w:tc>
          <w:tcPr>
            <w:tcW w:w="536" w:type="pct"/>
            <w:shd w:val="clear" w:color="auto" w:fill="E0E0E0"/>
          </w:tcPr>
          <w:p w:rsidR="00412A09" w:rsidRPr="00412A09" w:rsidRDefault="00412A09" w:rsidP="00412A0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Programa</w:t>
            </w:r>
          </w:p>
        </w:tc>
        <w:tc>
          <w:tcPr>
            <w:tcW w:w="1251" w:type="pct"/>
            <w:shd w:val="clear" w:color="auto" w:fill="E0E0E0"/>
            <w:vAlign w:val="center"/>
          </w:tcPr>
          <w:p w:rsidR="00412A09" w:rsidRPr="00412A09" w:rsidRDefault="00412A09" w:rsidP="00412A0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595" w:type="pct"/>
            <w:shd w:val="clear" w:color="auto" w:fill="E0E0E0"/>
          </w:tcPr>
          <w:p w:rsidR="00412A09" w:rsidRPr="00412A09" w:rsidRDefault="00412A09" w:rsidP="00412A0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Prioridad/Grado de Dificultad</w:t>
            </w:r>
          </w:p>
        </w:tc>
        <w:tc>
          <w:tcPr>
            <w:tcW w:w="1488" w:type="pct"/>
            <w:shd w:val="clear" w:color="auto" w:fill="E0E0E0"/>
            <w:vAlign w:val="center"/>
          </w:tcPr>
          <w:p w:rsidR="00412A09" w:rsidRPr="00412A09" w:rsidRDefault="00412A09" w:rsidP="00412A0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Actores - Instituciones</w:t>
            </w:r>
          </w:p>
        </w:tc>
        <w:tc>
          <w:tcPr>
            <w:tcW w:w="773" w:type="pct"/>
            <w:shd w:val="clear" w:color="auto" w:fill="E0E0E0"/>
            <w:vAlign w:val="center"/>
          </w:tcPr>
          <w:p w:rsidR="00412A09" w:rsidRPr="00412A09" w:rsidRDefault="00412A09" w:rsidP="00412A0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Indicador de Resultados</w:t>
            </w:r>
          </w:p>
        </w:tc>
        <w:tc>
          <w:tcPr>
            <w:tcW w:w="357" w:type="pct"/>
            <w:shd w:val="clear" w:color="auto" w:fill="E0E0E0"/>
            <w:vAlign w:val="center"/>
          </w:tcPr>
          <w:p w:rsidR="00412A09" w:rsidRPr="00412A09" w:rsidRDefault="00412A09" w:rsidP="00412A0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Plazo</w:t>
            </w:r>
          </w:p>
        </w:tc>
      </w:tr>
      <w:tr w:rsidR="00412A09" w:rsidRPr="00412A09" w:rsidTr="00073279">
        <w:trPr>
          <w:trHeight w:val="360"/>
        </w:trPr>
        <w:tc>
          <w:tcPr>
            <w:tcW w:w="536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10. Fortalecimiento institucional</w:t>
            </w:r>
          </w:p>
        </w:tc>
        <w:tc>
          <w:tcPr>
            <w:tcW w:w="1251" w:type="pct"/>
          </w:tcPr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10.1 Promover e implementar el desarrollo y financiación de proyectos para ejecutar el plan de acción. </w:t>
            </w:r>
          </w:p>
        </w:tc>
        <w:tc>
          <w:tcPr>
            <w:tcW w:w="595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Alta/Alto</w:t>
            </w:r>
          </w:p>
        </w:tc>
        <w:tc>
          <w:tcPr>
            <w:tcW w:w="1488" w:type="pct"/>
          </w:tcPr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 xml:space="preserve">Argentina: 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SAYDS, Gobiernos provinciales,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, Universidades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Nac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., CONICET.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 xml:space="preserve">Bolivia: 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VMA (DGBAP), Universidades,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Brasil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DIBIO y CEMAVE/ICMBIO, (PROBIO), MMA,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PY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PY"/>
              </w:rPr>
              <w:t xml:space="preserve">Paraguay: 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 xml:space="preserve">SEAM, CONACYT,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, Universidades, MAG.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Uruguay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MGAP (RENARE), Universidades,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.</w:t>
            </w:r>
          </w:p>
        </w:tc>
        <w:tc>
          <w:tcPr>
            <w:tcW w:w="773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Cantidad de proyectos desarrollados y financiados.</w:t>
            </w:r>
          </w:p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357" w:type="pct"/>
          </w:tcPr>
          <w:p w:rsidR="00412A09" w:rsidRPr="00412A09" w:rsidRDefault="00412A09" w:rsidP="00412A09">
            <w:pPr>
              <w:widowControl w:val="0"/>
              <w:ind w:right="-108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5 años</w:t>
            </w:r>
          </w:p>
        </w:tc>
      </w:tr>
      <w:tr w:rsidR="00412A09" w:rsidRPr="00412A09" w:rsidTr="00073279">
        <w:trPr>
          <w:trHeight w:val="1076"/>
        </w:trPr>
        <w:tc>
          <w:tcPr>
            <w:tcW w:w="536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11. Acuerdos y convenios</w:t>
            </w:r>
          </w:p>
        </w:tc>
        <w:tc>
          <w:tcPr>
            <w:tcW w:w="1251" w:type="pct"/>
          </w:tcPr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11.1 Promover convenios y/o alianzas con universidades e instituciones científicas y de conservación.</w:t>
            </w:r>
          </w:p>
        </w:tc>
        <w:tc>
          <w:tcPr>
            <w:tcW w:w="595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Alta/Medio</w:t>
            </w:r>
          </w:p>
        </w:tc>
        <w:tc>
          <w:tcPr>
            <w:tcW w:w="1488" w:type="pct"/>
            <w:noWrap/>
          </w:tcPr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Argentina: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Bolivia: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 DGBAP, universidades,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Brasil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DIBIO y CEMAVE/ICMBIO, Universidades,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PY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PY"/>
              </w:rPr>
              <w:t xml:space="preserve">Paraguay: 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 xml:space="preserve">SEAM, ITAIPU, EBY, CONACYT, MAG, IPTA, Universidades,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Uruguay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MGAP (RENARE), MVOTMA (DINAMA), Universidades,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.</w:t>
            </w:r>
          </w:p>
        </w:tc>
        <w:tc>
          <w:tcPr>
            <w:tcW w:w="773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Cantidad de convenios, alianzas, acuerdos establecidos.</w:t>
            </w:r>
          </w:p>
        </w:tc>
        <w:tc>
          <w:tcPr>
            <w:tcW w:w="357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2años</w:t>
            </w:r>
          </w:p>
        </w:tc>
      </w:tr>
      <w:tr w:rsidR="00412A09" w:rsidRPr="00412A09" w:rsidTr="00073279">
        <w:trPr>
          <w:trHeight w:val="751"/>
        </w:trPr>
        <w:tc>
          <w:tcPr>
            <w:tcW w:w="536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12. Capacitación</w:t>
            </w:r>
          </w:p>
        </w:tc>
        <w:tc>
          <w:tcPr>
            <w:tcW w:w="1251" w:type="pct"/>
          </w:tcPr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12.1 Capacitación en identificación de especies dirigida a fiscalizadores.</w:t>
            </w:r>
          </w:p>
        </w:tc>
        <w:tc>
          <w:tcPr>
            <w:tcW w:w="595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Alto/Alto</w:t>
            </w:r>
          </w:p>
        </w:tc>
        <w:tc>
          <w:tcPr>
            <w:tcW w:w="1488" w:type="pct"/>
            <w:noWrap/>
          </w:tcPr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 xml:space="preserve">Argentina: 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SAYDS, Gobiernos provinciales,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, Gendarmería y Prefectura Nacional, Policía Federal, Provincial y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DGAduana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 xml:space="preserve">Bolivia: 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DGBAP, SENASAC, Gobernaciones, Municipios, Universidades, Aduana y Policía Nacional.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Brasil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DIBIO y CEMAVE/ICMBIO, Universidades,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, Policías Ambientales y Federal.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PY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PY"/>
              </w:rPr>
              <w:t xml:space="preserve">Paraguay: 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 xml:space="preserve">SEAM (MNHNP), Universidades,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, Aduanas, Policía Ecológica.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Uruguay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MGAP (RENARE), Policía Nacional, PNN, DNA,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.</w:t>
            </w:r>
          </w:p>
        </w:tc>
        <w:tc>
          <w:tcPr>
            <w:tcW w:w="773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Cantidad de cursos de capacitación realizadas</w:t>
            </w:r>
          </w:p>
          <w:p w:rsidR="00412A09" w:rsidRPr="00412A09" w:rsidRDefault="00412A09" w:rsidP="00412A09">
            <w:pPr>
              <w:widowControl w:val="0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Cantidad de personas capacitadas.</w:t>
            </w:r>
          </w:p>
        </w:tc>
        <w:tc>
          <w:tcPr>
            <w:tcW w:w="357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2 años y luego continuo</w:t>
            </w:r>
          </w:p>
        </w:tc>
      </w:tr>
    </w:tbl>
    <w:p w:rsidR="00412A09" w:rsidRDefault="00412A09" w:rsidP="00581D4D">
      <w:pPr>
        <w:tabs>
          <w:tab w:val="left" w:pos="-720"/>
          <w:tab w:val="left" w:pos="310"/>
          <w:tab w:val="left" w:pos="835"/>
        </w:tabs>
        <w:rPr>
          <w:rFonts w:ascii="Arial" w:hAnsi="Arial" w:cs="Arial"/>
          <w:b/>
          <w:sz w:val="20"/>
          <w:szCs w:val="20"/>
          <w:lang w:val="es-AR"/>
        </w:rPr>
      </w:pPr>
    </w:p>
    <w:p w:rsidR="00412A09" w:rsidRDefault="00412A09">
      <w:pPr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br w:type="page"/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0"/>
      </w:tblGrid>
      <w:tr w:rsidR="00412A09" w:rsidRPr="00073279" w:rsidTr="00073279">
        <w:trPr>
          <w:trHeight w:val="448"/>
        </w:trPr>
        <w:tc>
          <w:tcPr>
            <w:tcW w:w="5000" w:type="pct"/>
            <w:shd w:val="clear" w:color="auto" w:fill="E0E0E0"/>
            <w:vAlign w:val="center"/>
          </w:tcPr>
          <w:p w:rsidR="00412A09" w:rsidRPr="00412A09" w:rsidRDefault="00412A09" w:rsidP="00073279">
            <w:pPr>
              <w:ind w:right="-108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z w:val="22"/>
                <w:szCs w:val="22"/>
                <w:lang w:val="es-AR"/>
              </w:rPr>
              <w:lastRenderedPageBreak/>
              <w:t>Objetivo VI. Fortalecer la cooperación internacional entre los países partes del Memorando de Entendimiento</w:t>
            </w:r>
          </w:p>
        </w:tc>
      </w:tr>
    </w:tbl>
    <w:p w:rsidR="00412A09" w:rsidRDefault="00412A09" w:rsidP="00581D4D">
      <w:pPr>
        <w:tabs>
          <w:tab w:val="left" w:pos="-720"/>
          <w:tab w:val="left" w:pos="310"/>
          <w:tab w:val="left" w:pos="835"/>
        </w:tabs>
        <w:rPr>
          <w:rFonts w:ascii="Arial" w:hAnsi="Arial" w:cs="Arial"/>
          <w:b/>
          <w:sz w:val="20"/>
          <w:szCs w:val="20"/>
          <w:lang w:val="es-AR"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623"/>
        <w:gridCol w:w="3667"/>
        <w:gridCol w:w="1711"/>
        <w:gridCol w:w="4499"/>
        <w:gridCol w:w="2338"/>
        <w:gridCol w:w="1322"/>
      </w:tblGrid>
      <w:tr w:rsidR="00412A09" w:rsidRPr="00412A09" w:rsidTr="00412A09">
        <w:trPr>
          <w:trHeight w:val="517"/>
          <w:tblHeader/>
        </w:trPr>
        <w:tc>
          <w:tcPr>
            <w:tcW w:w="535" w:type="pct"/>
            <w:shd w:val="clear" w:color="auto" w:fill="E0E0E0"/>
            <w:vAlign w:val="center"/>
          </w:tcPr>
          <w:p w:rsidR="00412A09" w:rsidRPr="00412A09" w:rsidRDefault="00412A09" w:rsidP="00412A0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Programa</w:t>
            </w:r>
          </w:p>
        </w:tc>
        <w:tc>
          <w:tcPr>
            <w:tcW w:w="1209" w:type="pct"/>
            <w:shd w:val="clear" w:color="auto" w:fill="E0E0E0"/>
            <w:vAlign w:val="center"/>
          </w:tcPr>
          <w:p w:rsidR="00412A09" w:rsidRPr="00412A09" w:rsidRDefault="00412A09" w:rsidP="00412A0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564" w:type="pct"/>
            <w:shd w:val="clear" w:color="auto" w:fill="E0E0E0"/>
          </w:tcPr>
          <w:p w:rsidR="00412A09" w:rsidRPr="00412A09" w:rsidRDefault="00412A09" w:rsidP="00412A0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Prioridad/Grado de Dificultad</w:t>
            </w:r>
          </w:p>
        </w:tc>
        <w:tc>
          <w:tcPr>
            <w:tcW w:w="1484" w:type="pct"/>
            <w:shd w:val="clear" w:color="auto" w:fill="E0E0E0"/>
            <w:vAlign w:val="center"/>
          </w:tcPr>
          <w:p w:rsidR="00412A09" w:rsidRPr="00412A09" w:rsidRDefault="00412A09" w:rsidP="00412A0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Actores - Instituciones</w:t>
            </w:r>
          </w:p>
        </w:tc>
        <w:tc>
          <w:tcPr>
            <w:tcW w:w="771" w:type="pct"/>
            <w:shd w:val="clear" w:color="auto" w:fill="E0E0E0"/>
            <w:vAlign w:val="center"/>
          </w:tcPr>
          <w:p w:rsidR="00412A09" w:rsidRPr="00412A09" w:rsidRDefault="00412A09" w:rsidP="00412A0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Indicador de Resultados</w:t>
            </w:r>
          </w:p>
        </w:tc>
        <w:tc>
          <w:tcPr>
            <w:tcW w:w="436" w:type="pct"/>
            <w:shd w:val="clear" w:color="auto" w:fill="E0E0E0"/>
            <w:vAlign w:val="center"/>
          </w:tcPr>
          <w:p w:rsidR="00412A09" w:rsidRPr="00412A09" w:rsidRDefault="00412A09" w:rsidP="00412A09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bCs/>
                <w:snapToGrid w:val="0"/>
                <w:spacing w:val="-4"/>
                <w:sz w:val="20"/>
                <w:szCs w:val="20"/>
                <w:lang w:val="es-ES"/>
              </w:rPr>
              <w:t>Cronograma</w:t>
            </w:r>
          </w:p>
        </w:tc>
      </w:tr>
      <w:tr w:rsidR="00412A09" w:rsidRPr="00412A09" w:rsidTr="00412A09">
        <w:trPr>
          <w:trHeight w:val="360"/>
        </w:trPr>
        <w:tc>
          <w:tcPr>
            <w:tcW w:w="535" w:type="pct"/>
            <w:vMerge w:val="restar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13. Cooperación Internacional</w:t>
            </w:r>
          </w:p>
        </w:tc>
        <w:tc>
          <w:tcPr>
            <w:tcW w:w="1209" w:type="pct"/>
          </w:tcPr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13.1 Generar un sistema interactivo para compartir y sistematizar información de monitoreo de especies migratorias.</w:t>
            </w:r>
          </w:p>
        </w:tc>
        <w:tc>
          <w:tcPr>
            <w:tcW w:w="564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Medio/Alto</w:t>
            </w:r>
          </w:p>
        </w:tc>
        <w:tc>
          <w:tcPr>
            <w:tcW w:w="1484" w:type="pct"/>
          </w:tcPr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Argentina: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SAyDS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 (SIAN).</w:t>
            </w:r>
          </w:p>
          <w:p w:rsidR="00412A09" w:rsidRPr="00412A09" w:rsidRDefault="00412A09" w:rsidP="00412A09">
            <w:pPr>
              <w:widowControl w:val="0"/>
              <w:tabs>
                <w:tab w:val="left" w:pos="1410"/>
              </w:tabs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Bolivia: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 DGBAP.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Brasil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: DIBIO y CEMAVE/ICMBIO.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n-U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n-US"/>
              </w:rPr>
              <w:t xml:space="preserve">Paraguay: 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n-US"/>
              </w:rPr>
              <w:t>SEAM (MNHNP).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n-U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n-US"/>
              </w:rPr>
              <w:t>Uruguay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n-US"/>
              </w:rPr>
              <w:t>: MGAP (RENARE).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Secretaría CMS</w:t>
            </w:r>
          </w:p>
        </w:tc>
        <w:tc>
          <w:tcPr>
            <w:tcW w:w="771" w:type="pct"/>
          </w:tcPr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Sistema interactivo en funcionamiento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Talleres de discusión implementados.</w:t>
            </w:r>
          </w:p>
        </w:tc>
        <w:tc>
          <w:tcPr>
            <w:tcW w:w="436" w:type="pct"/>
          </w:tcPr>
          <w:p w:rsidR="00412A09" w:rsidRPr="00412A09" w:rsidRDefault="00412A09" w:rsidP="00412A09">
            <w:pPr>
              <w:widowControl w:val="0"/>
              <w:ind w:right="-108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3 años</w:t>
            </w:r>
          </w:p>
          <w:p w:rsidR="00412A09" w:rsidRPr="00412A09" w:rsidRDefault="00412A09" w:rsidP="00412A09">
            <w:pPr>
              <w:widowControl w:val="0"/>
              <w:ind w:right="-108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1 año</w:t>
            </w:r>
          </w:p>
        </w:tc>
      </w:tr>
      <w:tr w:rsidR="00412A09" w:rsidRPr="00412A09" w:rsidTr="00412A09">
        <w:trPr>
          <w:trHeight w:val="1076"/>
        </w:trPr>
        <w:tc>
          <w:tcPr>
            <w:tcW w:w="535" w:type="pct"/>
            <w:vMerge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1209" w:type="pct"/>
          </w:tcPr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13.2 Establecer acuerdos de cooperación Norte-Sur para la conservación de especies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neárticas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 (WHMSI, NMBCA, WHSRN, CWS, USFWS).</w:t>
            </w:r>
          </w:p>
        </w:tc>
        <w:tc>
          <w:tcPr>
            <w:tcW w:w="564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Media/Medio</w:t>
            </w:r>
          </w:p>
        </w:tc>
        <w:tc>
          <w:tcPr>
            <w:tcW w:w="1484" w:type="pct"/>
            <w:noWrap/>
          </w:tcPr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PY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PY"/>
              </w:rPr>
              <w:t>Argentina: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Bolivia: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Brasil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DIBIO/ICMBIO, MMA, MRE,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</w:rPr>
              <w:t xml:space="preserve">Paraguay: 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</w:rPr>
              <w:t>SEAM (DPE), ONGs.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Secretaría CMS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Uruguay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MGAP (RENARE),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</w:tc>
        <w:tc>
          <w:tcPr>
            <w:tcW w:w="771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Instrumentos de cooperación firmados.</w:t>
            </w:r>
          </w:p>
        </w:tc>
        <w:tc>
          <w:tcPr>
            <w:tcW w:w="436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3 años</w:t>
            </w:r>
          </w:p>
        </w:tc>
      </w:tr>
      <w:tr w:rsidR="00412A09" w:rsidRPr="00412A09" w:rsidTr="00412A09">
        <w:trPr>
          <w:trHeight w:val="1076"/>
        </w:trPr>
        <w:tc>
          <w:tcPr>
            <w:tcW w:w="535" w:type="pct"/>
            <w:vMerge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1209" w:type="pct"/>
          </w:tcPr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13.3 Promover la transferencia de conocimientos técnico científico entre actores del Memorando.</w:t>
            </w:r>
          </w:p>
        </w:tc>
        <w:tc>
          <w:tcPr>
            <w:tcW w:w="564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Alta/Bajo</w:t>
            </w:r>
          </w:p>
        </w:tc>
        <w:tc>
          <w:tcPr>
            <w:tcW w:w="1484" w:type="pct"/>
            <w:noWrap/>
          </w:tcPr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 xml:space="preserve">Argentina: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SAyDS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 (DFS), Gob. Prov.,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Bolivia: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 DGBAP, universidades.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Brasil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DIBIO y CEMAVE/ICMBIO, 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 xml:space="preserve">Universidades,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PY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PY"/>
              </w:rPr>
              <w:t xml:space="preserve">Paraguay: 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 xml:space="preserve">SEAM, Universidades,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Uruguay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MGAP (RENARE), 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 xml:space="preserve">Universidades,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.</w:t>
            </w:r>
          </w:p>
        </w:tc>
        <w:tc>
          <w:tcPr>
            <w:tcW w:w="771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Cantidad de talleres, participación en cursos de capacitación, pasantías, cursos de campo.</w:t>
            </w:r>
          </w:p>
        </w:tc>
        <w:tc>
          <w:tcPr>
            <w:tcW w:w="436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2 años y luego anual</w:t>
            </w:r>
          </w:p>
        </w:tc>
      </w:tr>
      <w:tr w:rsidR="00412A09" w:rsidRPr="00412A09" w:rsidTr="00412A09">
        <w:trPr>
          <w:trHeight w:val="212"/>
        </w:trPr>
        <w:tc>
          <w:tcPr>
            <w:tcW w:w="535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1209" w:type="pct"/>
          </w:tcPr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13.4 Explorar la potencialidad de los pastizales naturales como sumideros para los mercados de crédito de carbono. Llevar a investigación básica.</w:t>
            </w:r>
          </w:p>
        </w:tc>
        <w:tc>
          <w:tcPr>
            <w:tcW w:w="564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Media/Alto</w:t>
            </w:r>
          </w:p>
        </w:tc>
        <w:tc>
          <w:tcPr>
            <w:tcW w:w="1484" w:type="pct"/>
            <w:noWrap/>
          </w:tcPr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 xml:space="preserve">Argentina: 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Univ.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Nac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., INTA,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SAyDS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 (Cambio climático). 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Bolivia: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 DGBAP, universidades 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Brasil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DIBIO/ICMBIO, MMA 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 xml:space="preserve">Universidades,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PY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PY"/>
              </w:rPr>
              <w:t xml:space="preserve">Paraguay: 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 xml:space="preserve">SEAM, aliados: Universidades,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Uruguay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MVOTMA(DINAMA), aliados: 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 xml:space="preserve">Universidades,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.</w:t>
            </w:r>
          </w:p>
        </w:tc>
        <w:tc>
          <w:tcPr>
            <w:tcW w:w="771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Informes/diagnósticos producidos.</w:t>
            </w:r>
          </w:p>
        </w:tc>
        <w:tc>
          <w:tcPr>
            <w:tcW w:w="436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3 años</w:t>
            </w:r>
          </w:p>
        </w:tc>
      </w:tr>
      <w:tr w:rsidR="00412A09" w:rsidRPr="00412A09" w:rsidTr="00412A09">
        <w:trPr>
          <w:trHeight w:val="800"/>
        </w:trPr>
        <w:tc>
          <w:tcPr>
            <w:tcW w:w="535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1209" w:type="pct"/>
          </w:tcPr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13.5 Fomentar la creación de una “red regional” de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APs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, para coordinar acciones comunes/protocolos de manejo. </w:t>
            </w:r>
          </w:p>
        </w:tc>
        <w:tc>
          <w:tcPr>
            <w:tcW w:w="564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Media/Alto</w:t>
            </w:r>
          </w:p>
        </w:tc>
        <w:tc>
          <w:tcPr>
            <w:tcW w:w="1484" w:type="pct"/>
            <w:noWrap/>
          </w:tcPr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 xml:space="preserve">Argentina: 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Gob. Prov., Municipios, APN,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SAyDS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 (GTAP) y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Bolivia: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 SERNAP, DGBAP.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Brasil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DIREP y DIBIO/ICMBIO, MMA 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 xml:space="preserve">Universidades,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PY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PY"/>
              </w:rPr>
              <w:t xml:space="preserve">Paraguay: 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 xml:space="preserve">SEAM,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, Gobernaciones y Municipios.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lastRenderedPageBreak/>
              <w:t>Uruguay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MGAP (RENARE), MVOTMA (DINAMA-SNAP), 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 xml:space="preserve">Universidades,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.</w:t>
            </w:r>
          </w:p>
        </w:tc>
        <w:tc>
          <w:tcPr>
            <w:tcW w:w="771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lastRenderedPageBreak/>
              <w:t>Contactos regionales establecidos.</w:t>
            </w:r>
          </w:p>
          <w:p w:rsidR="00412A09" w:rsidRPr="00412A09" w:rsidRDefault="00412A09" w:rsidP="00412A09">
            <w:pPr>
              <w:widowControl w:val="0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Red regional creada.</w:t>
            </w:r>
          </w:p>
        </w:tc>
        <w:tc>
          <w:tcPr>
            <w:tcW w:w="436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3 y 5 años </w:t>
            </w:r>
          </w:p>
        </w:tc>
      </w:tr>
      <w:tr w:rsidR="00412A09" w:rsidRPr="00412A09" w:rsidTr="00412A09">
        <w:trPr>
          <w:trHeight w:val="1076"/>
        </w:trPr>
        <w:tc>
          <w:tcPr>
            <w:tcW w:w="535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1209" w:type="pct"/>
          </w:tcPr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13.6 Explorar la posibilidad de vincular el Memorando con iniciativas/convenios internacionales afines.</w:t>
            </w:r>
          </w:p>
        </w:tc>
        <w:tc>
          <w:tcPr>
            <w:tcW w:w="564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Media/Medio</w:t>
            </w:r>
          </w:p>
        </w:tc>
        <w:tc>
          <w:tcPr>
            <w:tcW w:w="1484" w:type="pct"/>
            <w:noWrap/>
          </w:tcPr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Secretaría CMS</w:t>
            </w:r>
          </w:p>
        </w:tc>
        <w:tc>
          <w:tcPr>
            <w:tcW w:w="771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Vínculos establecidos: Iniciativa de Pastizales de UICN y BirdLife, CBD, CMNUCC, CNULD, Ramsar, otras.</w:t>
            </w:r>
          </w:p>
        </w:tc>
        <w:tc>
          <w:tcPr>
            <w:tcW w:w="436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3 años</w:t>
            </w:r>
          </w:p>
        </w:tc>
      </w:tr>
      <w:tr w:rsidR="00412A09" w:rsidRPr="00412A09" w:rsidTr="00412A09">
        <w:trPr>
          <w:trHeight w:val="1076"/>
        </w:trPr>
        <w:tc>
          <w:tcPr>
            <w:tcW w:w="535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1209" w:type="pct"/>
          </w:tcPr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highlight w:val="yellow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13.7 Lograr asistencia financiera para implementar reuniones de coordinación del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MdE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</w:tc>
        <w:tc>
          <w:tcPr>
            <w:tcW w:w="564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Alto/Medio</w:t>
            </w:r>
          </w:p>
        </w:tc>
        <w:tc>
          <w:tcPr>
            <w:tcW w:w="1484" w:type="pct"/>
            <w:noWrap/>
          </w:tcPr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 xml:space="preserve">Argentina: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SAyDS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Bolivia: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 DGBAP.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Brasil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DIBIO/ICMBIO, MMA, PROBIO aliados: 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 xml:space="preserve">Universidades,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PY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PY"/>
              </w:rPr>
              <w:t xml:space="preserve">Paraguay: 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 xml:space="preserve">SEAM, aliados: Universidades,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.</w:t>
            </w:r>
          </w:p>
          <w:p w:rsidR="00412A09" w:rsidRPr="00412A09" w:rsidRDefault="00412A09" w:rsidP="00412A09">
            <w:pPr>
              <w:widowControl w:val="0"/>
              <w:jc w:val="both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</w:pPr>
            <w:r w:rsidRPr="00412A09">
              <w:rPr>
                <w:rFonts w:ascii="Arial" w:hAnsi="Arial" w:cs="Arial"/>
                <w:b/>
                <w:snapToGrid w:val="0"/>
                <w:spacing w:val="-4"/>
                <w:sz w:val="20"/>
                <w:szCs w:val="20"/>
                <w:lang w:val="es-ES"/>
              </w:rPr>
              <w:t>Uruguay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 xml:space="preserve">: MGAP, aliados: </w:t>
            </w: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 xml:space="preserve">Universidades, </w:t>
            </w:r>
            <w:proofErr w:type="spellStart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ONGs</w:t>
            </w:r>
            <w:proofErr w:type="spellEnd"/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PY"/>
              </w:rPr>
              <w:t>.</w:t>
            </w:r>
          </w:p>
        </w:tc>
        <w:tc>
          <w:tcPr>
            <w:tcW w:w="771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bCs/>
                <w:snapToGrid w:val="0"/>
                <w:spacing w:val="-4"/>
                <w:sz w:val="20"/>
                <w:szCs w:val="20"/>
                <w:lang w:val="es-ES"/>
              </w:rPr>
              <w:t>Reuniones realizadas en forma periódica.</w:t>
            </w:r>
          </w:p>
        </w:tc>
        <w:tc>
          <w:tcPr>
            <w:tcW w:w="436" w:type="pct"/>
          </w:tcPr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  <w:r w:rsidRPr="00412A09"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  <w:t>3 años</w:t>
            </w:r>
          </w:p>
          <w:p w:rsidR="00412A09" w:rsidRPr="00412A09" w:rsidRDefault="00412A09" w:rsidP="00412A09">
            <w:pPr>
              <w:widowControl w:val="0"/>
              <w:rPr>
                <w:rFonts w:ascii="Arial" w:hAnsi="Arial" w:cs="Arial"/>
                <w:snapToGrid w:val="0"/>
                <w:spacing w:val="-4"/>
                <w:sz w:val="20"/>
                <w:szCs w:val="20"/>
                <w:lang w:val="es-ES"/>
              </w:rPr>
            </w:pPr>
          </w:p>
        </w:tc>
      </w:tr>
    </w:tbl>
    <w:p w:rsidR="00412A09" w:rsidRPr="00581D4D" w:rsidRDefault="00412A09" w:rsidP="00581D4D">
      <w:pPr>
        <w:tabs>
          <w:tab w:val="left" w:pos="-720"/>
          <w:tab w:val="left" w:pos="310"/>
          <w:tab w:val="left" w:pos="835"/>
        </w:tabs>
        <w:rPr>
          <w:rFonts w:ascii="Arial" w:hAnsi="Arial" w:cs="Arial"/>
          <w:b/>
          <w:sz w:val="20"/>
          <w:szCs w:val="20"/>
          <w:lang w:val="es-AR"/>
        </w:rPr>
      </w:pPr>
    </w:p>
    <w:sectPr w:rsidR="00412A09" w:rsidRPr="00581D4D" w:rsidSect="00581D4D">
      <w:pgSz w:w="16838" w:h="11906" w:orient="landscape" w:code="9"/>
      <w:pgMar w:top="720" w:right="720" w:bottom="432" w:left="720" w:header="720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279" w:rsidRDefault="00073279" w:rsidP="00494ED9">
      <w:r>
        <w:separator/>
      </w:r>
    </w:p>
  </w:endnote>
  <w:endnote w:type="continuationSeparator" w:id="0">
    <w:p w:rsidR="00073279" w:rsidRDefault="00073279" w:rsidP="0049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19449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073279" w:rsidRPr="00581D4D" w:rsidRDefault="00073279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81D4D">
          <w:rPr>
            <w:rFonts w:ascii="Arial" w:hAnsi="Arial" w:cs="Arial"/>
            <w:sz w:val="18"/>
            <w:szCs w:val="18"/>
          </w:rPr>
          <w:fldChar w:fldCharType="begin"/>
        </w:r>
        <w:r w:rsidRPr="00581D4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81D4D">
          <w:rPr>
            <w:rFonts w:ascii="Arial" w:hAnsi="Arial" w:cs="Arial"/>
            <w:sz w:val="18"/>
            <w:szCs w:val="18"/>
          </w:rPr>
          <w:fldChar w:fldCharType="separate"/>
        </w:r>
        <w:r w:rsidR="00A82EDC">
          <w:rPr>
            <w:rFonts w:ascii="Arial" w:hAnsi="Arial" w:cs="Arial"/>
            <w:noProof/>
            <w:sz w:val="18"/>
            <w:szCs w:val="18"/>
          </w:rPr>
          <w:t>14</w:t>
        </w:r>
        <w:r w:rsidRPr="00581D4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073279" w:rsidRDefault="00073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69237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073279" w:rsidRPr="00A6557D" w:rsidRDefault="00073279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A6557D">
          <w:rPr>
            <w:rFonts w:ascii="Arial" w:hAnsi="Arial" w:cs="Arial"/>
            <w:sz w:val="18"/>
            <w:szCs w:val="18"/>
          </w:rPr>
          <w:fldChar w:fldCharType="begin"/>
        </w:r>
        <w:r w:rsidRPr="00A6557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6557D">
          <w:rPr>
            <w:rFonts w:ascii="Arial" w:hAnsi="Arial" w:cs="Arial"/>
            <w:sz w:val="18"/>
            <w:szCs w:val="18"/>
          </w:rPr>
          <w:fldChar w:fldCharType="separate"/>
        </w:r>
        <w:r w:rsidR="00A82EDC">
          <w:rPr>
            <w:rFonts w:ascii="Arial" w:hAnsi="Arial" w:cs="Arial"/>
            <w:noProof/>
            <w:sz w:val="18"/>
            <w:szCs w:val="18"/>
          </w:rPr>
          <w:t>15</w:t>
        </w:r>
        <w:r w:rsidRPr="00A6557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073279" w:rsidRPr="00A6557D" w:rsidRDefault="00073279" w:rsidP="00A655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79" w:rsidRPr="00A82EDC" w:rsidRDefault="00073279" w:rsidP="00A82EDC">
    <w:pPr>
      <w:pStyle w:val="Footer"/>
    </w:pPr>
    <w:bookmarkStart w:id="0" w:name="_GoBack"/>
    <w:bookmarkEnd w:id="0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7580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073279" w:rsidRPr="00A6557D" w:rsidRDefault="00073279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A6557D">
          <w:rPr>
            <w:rFonts w:ascii="Arial" w:hAnsi="Arial" w:cs="Arial"/>
            <w:sz w:val="18"/>
            <w:szCs w:val="18"/>
          </w:rPr>
          <w:fldChar w:fldCharType="begin"/>
        </w:r>
        <w:r w:rsidRPr="00A6557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6557D">
          <w:rPr>
            <w:rFonts w:ascii="Arial" w:hAnsi="Arial" w:cs="Arial"/>
            <w:sz w:val="18"/>
            <w:szCs w:val="18"/>
          </w:rPr>
          <w:fldChar w:fldCharType="separate"/>
        </w:r>
        <w:r w:rsidR="00A82EDC">
          <w:rPr>
            <w:rFonts w:ascii="Arial" w:hAnsi="Arial" w:cs="Arial"/>
            <w:noProof/>
            <w:sz w:val="18"/>
            <w:szCs w:val="18"/>
          </w:rPr>
          <w:t>2</w:t>
        </w:r>
        <w:r w:rsidRPr="00A6557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073279" w:rsidRPr="00734BD6" w:rsidRDefault="00073279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279" w:rsidRDefault="00073279" w:rsidP="00494ED9">
      <w:r>
        <w:separator/>
      </w:r>
    </w:p>
  </w:footnote>
  <w:footnote w:type="continuationSeparator" w:id="0">
    <w:p w:rsidR="00073279" w:rsidRDefault="00073279" w:rsidP="0049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79" w:rsidRPr="00A6557D" w:rsidRDefault="00073279" w:rsidP="00581D4D">
    <w:pPr>
      <w:pBdr>
        <w:bottom w:val="single" w:sz="4" w:space="1" w:color="auto"/>
      </w:pBdr>
      <w:tabs>
        <w:tab w:val="left" w:pos="-720"/>
        <w:tab w:val="left" w:pos="310"/>
        <w:tab w:val="left" w:pos="1080"/>
      </w:tabs>
      <w:ind w:right="-64"/>
      <w:jc w:val="both"/>
      <w:rPr>
        <w:rFonts w:ascii="Arial" w:hAnsi="Arial" w:cs="Arial"/>
        <w:b/>
        <w:i/>
        <w:spacing w:val="5"/>
        <w:sz w:val="20"/>
        <w:szCs w:val="20"/>
      </w:rPr>
    </w:pPr>
    <w:r w:rsidRPr="00A6557D">
      <w:rPr>
        <w:rFonts w:ascii="Arial" w:hAnsi="Arial" w:cs="Arial"/>
        <w:i/>
        <w:noProof/>
        <w:sz w:val="20"/>
        <w:szCs w:val="20"/>
        <w:lang w:val="en-US"/>
      </w:rPr>
      <w:t>U</w:t>
    </w:r>
    <w:r>
      <w:rPr>
        <w:rFonts w:ascii="Arial" w:hAnsi="Arial" w:cs="Arial"/>
        <w:i/>
        <w:noProof/>
        <w:sz w:val="20"/>
        <w:szCs w:val="20"/>
        <w:lang w:val="en-US"/>
      </w:rPr>
      <w:t>NEP/CMS/MOS2/GRB/Doc.</w:t>
    </w:r>
    <w:r w:rsidR="00CD2E6B">
      <w:rPr>
        <w:rFonts w:ascii="Arial" w:hAnsi="Arial" w:cs="Arial"/>
        <w:i/>
        <w:noProof/>
        <w:sz w:val="20"/>
        <w:szCs w:val="20"/>
        <w:lang w:val="en-US"/>
      </w:rPr>
      <w:t>3</w:t>
    </w:r>
  </w:p>
  <w:p w:rsidR="00073279" w:rsidRDefault="00073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79" w:rsidRPr="00A6557D" w:rsidRDefault="00073279" w:rsidP="00A6557D">
    <w:pPr>
      <w:pBdr>
        <w:bottom w:val="single" w:sz="4" w:space="1" w:color="auto"/>
      </w:pBdr>
      <w:tabs>
        <w:tab w:val="left" w:pos="-720"/>
        <w:tab w:val="left" w:pos="310"/>
        <w:tab w:val="left" w:pos="1080"/>
      </w:tabs>
      <w:ind w:right="-64"/>
      <w:jc w:val="both"/>
      <w:rPr>
        <w:rFonts w:ascii="Arial" w:hAnsi="Arial" w:cs="Arial"/>
        <w:b/>
        <w:i/>
        <w:spacing w:val="5"/>
        <w:sz w:val="20"/>
        <w:szCs w:val="20"/>
      </w:rPr>
    </w:pPr>
    <w:r w:rsidRPr="00A6557D">
      <w:rPr>
        <w:rFonts w:ascii="Arial" w:hAnsi="Arial" w:cs="Arial"/>
        <w:i/>
        <w:noProof/>
        <w:sz w:val="20"/>
        <w:szCs w:val="20"/>
        <w:lang w:val="en-US"/>
      </w:rPr>
      <w:t>UNEP/CMS/MOS2/GRB/Inf.1</w:t>
    </w:r>
  </w:p>
  <w:p w:rsidR="00073279" w:rsidRDefault="00073279">
    <w:pPr>
      <w:tabs>
        <w:tab w:val="left" w:pos="-720"/>
        <w:tab w:val="left" w:pos="310"/>
        <w:tab w:val="left" w:pos="835"/>
      </w:tabs>
      <w:spacing w:line="154" w:lineRule="auto"/>
      <w:ind w:firstLine="310"/>
      <w:jc w:val="both"/>
      <w:rPr>
        <w:kern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79" w:rsidRPr="008C639C" w:rsidRDefault="00073279" w:rsidP="00CF6706">
    <w:pPr>
      <w:tabs>
        <w:tab w:val="left" w:pos="-720"/>
        <w:tab w:val="left" w:pos="310"/>
        <w:tab w:val="left" w:pos="1080"/>
      </w:tabs>
      <w:ind w:right="1123"/>
      <w:jc w:val="both"/>
      <w:rPr>
        <w:rFonts w:ascii="Arial" w:hAnsi="Arial" w:cs="Arial"/>
        <w:b/>
        <w:spacing w:val="5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34290</wp:posOffset>
          </wp:positionV>
          <wp:extent cx="1168400" cy="872490"/>
          <wp:effectExtent l="0" t="0" r="0" b="0"/>
          <wp:wrapTight wrapText="bothSides">
            <wp:wrapPolygon edited="0">
              <wp:start x="2817" y="1886"/>
              <wp:lineTo x="1761" y="4245"/>
              <wp:lineTo x="1409" y="18393"/>
              <wp:lineTo x="5283" y="19336"/>
              <wp:lineTo x="7043" y="19336"/>
              <wp:lineTo x="20074" y="18393"/>
              <wp:lineTo x="19370" y="4245"/>
              <wp:lineTo x="18313" y="1886"/>
              <wp:lineTo x="2817" y="1886"/>
            </wp:wrapPolygon>
          </wp:wrapTight>
          <wp:docPr id="5" name="Picture 5" descr="UNEnvironment_Logo_Spanish_Full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Environment_Logo_Spanish_Full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904875</wp:posOffset>
              </wp:positionH>
              <wp:positionV relativeFrom="paragraph">
                <wp:posOffset>290830</wp:posOffset>
              </wp:positionV>
              <wp:extent cx="4583430" cy="5588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343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279" w:rsidRPr="008C639C" w:rsidRDefault="00073279" w:rsidP="0037111C">
                          <w:pPr>
                            <w:rPr>
                              <w:rFonts w:ascii="Arial" w:hAnsi="Arial" w:cs="Arial"/>
                              <w:b/>
                              <w:spacing w:val="9"/>
                              <w:sz w:val="32"/>
                              <w:szCs w:val="33"/>
                              <w:lang w:val="es-ES"/>
                            </w:rPr>
                          </w:pPr>
                          <w:r w:rsidRPr="008C639C">
                            <w:rPr>
                              <w:rFonts w:ascii="Arial" w:hAnsi="Arial" w:cs="Arial"/>
                              <w:b/>
                              <w:spacing w:val="9"/>
                              <w:sz w:val="32"/>
                              <w:szCs w:val="33"/>
                              <w:lang w:val="es-ES"/>
                            </w:rPr>
                            <w:t>Convención sobre la conservación de las</w:t>
                          </w:r>
                        </w:p>
                        <w:p w:rsidR="00073279" w:rsidRPr="0037111C" w:rsidRDefault="00073279" w:rsidP="0037111C">
                          <w:pPr>
                            <w:rPr>
                              <w:rFonts w:ascii="Arial" w:hAnsi="Arial" w:cs="Arial"/>
                              <w:b/>
                              <w:spacing w:val="6"/>
                              <w:sz w:val="32"/>
                              <w:szCs w:val="33"/>
                              <w:lang w:val="en-US"/>
                            </w:rPr>
                          </w:pPr>
                          <w:proofErr w:type="spellStart"/>
                          <w:r w:rsidRPr="0037111C">
                            <w:rPr>
                              <w:rFonts w:ascii="Arial" w:hAnsi="Arial" w:cs="Arial"/>
                              <w:b/>
                              <w:sz w:val="32"/>
                              <w:szCs w:val="33"/>
                              <w:lang w:val="en-US"/>
                            </w:rPr>
                            <w:t>especies</w:t>
                          </w:r>
                          <w:proofErr w:type="spellEnd"/>
                          <w:r w:rsidRPr="0037111C">
                            <w:rPr>
                              <w:rFonts w:ascii="Arial" w:hAnsi="Arial" w:cs="Arial"/>
                              <w:b/>
                              <w:sz w:val="32"/>
                              <w:szCs w:val="33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7111C">
                            <w:rPr>
                              <w:rFonts w:ascii="Arial" w:hAnsi="Arial" w:cs="Arial"/>
                              <w:b/>
                              <w:sz w:val="32"/>
                              <w:szCs w:val="33"/>
                              <w:lang w:val="en-US"/>
                            </w:rPr>
                            <w:t>migratorias</w:t>
                          </w:r>
                          <w:proofErr w:type="spellEnd"/>
                          <w:r w:rsidRPr="0037111C">
                            <w:rPr>
                              <w:rFonts w:ascii="Arial" w:hAnsi="Arial" w:cs="Arial"/>
                              <w:b/>
                              <w:sz w:val="32"/>
                              <w:szCs w:val="33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 w:rsidRPr="0037111C">
                            <w:rPr>
                              <w:rFonts w:ascii="Arial" w:hAnsi="Arial" w:cs="Arial"/>
                              <w:b/>
                              <w:sz w:val="32"/>
                              <w:szCs w:val="33"/>
                              <w:lang w:val="en-US"/>
                            </w:rPr>
                            <w:t>animales</w:t>
                          </w:r>
                          <w:proofErr w:type="spellEnd"/>
                          <w:r w:rsidRPr="0037111C">
                            <w:rPr>
                              <w:rFonts w:ascii="Arial" w:hAnsi="Arial" w:cs="Arial"/>
                              <w:b/>
                              <w:sz w:val="32"/>
                              <w:szCs w:val="33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7111C">
                            <w:rPr>
                              <w:rFonts w:ascii="Arial" w:hAnsi="Arial" w:cs="Arial"/>
                              <w:b/>
                              <w:sz w:val="32"/>
                              <w:szCs w:val="33"/>
                              <w:lang w:val="en-US"/>
                            </w:rPr>
                            <w:t>silvestres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1.25pt;margin-top:22.9pt;width:360.9pt;height:44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nmswIAALY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oeRoB206JGNBt3JEUW2OkOvU3B66MHNjHBsPS1T3d/L8ptGQq4aKrbsVik5NIxWkF1ob/oXVycc&#10;bUE2w0dZQRi6M9IBjbXqLCAUAwE6dOnp1BmbSgmHZBZfk2swlWCbzeI4cK3zaXq83Stt3jPZIbvI&#10;sILOO3S6v9fGZkPTo4sNJmTB29Z1vxXPDsBxOoHYcNXabBaumT+TIFnH65h4JJqvPRLkuXdbrIg3&#10;L8LFLL/OV6s8/GXjhiRteFUxYcMchRWSP2vcQeKTJE7S0rLllYWzKWm13axahfYUhF24z9UcLGc3&#10;/3kargjA5QWlMCLBXZR4xTxeeKQgMy9ZBLEXhMldMg9IQvLiOaV7Lti/U0KD7bLjcs74BbHAfa+J&#10;0bTjBuZGy7sMgxbgs040tfpbi8qtDeXttL6og839XAfo9bHLTq1WoJNUzbgZAcVKeCOrJ9CtkiAr&#10;UCAMO1g0Uv3AaIDBkWH9fUcVw6j9IED7SUiInTRuQ2aLCDbq0rK5tFBRAlSGDUbTcmWm6bTrFd82&#10;EOn42m7hvRTcSfmc1eGVwXBwpA6DzE6fy73zOo/b5W8AAAD//wMAUEsDBBQABgAIAAAAIQAqFUMT&#10;3gAAAAoBAAAPAAAAZHJzL2Rvd25yZXYueG1sTI/dSsNAFITvBd9hOYI3Yjc2aQkxmyL+gShCqw9w&#10;mj3JBvcnZLdtfHuPV3o5zDDzTb2ZnRVHmuIQvIKbRQaCfBv04HsFnx9P1yWImNBrtMGTgm+KsGnO&#10;z2qsdDj5LR13qRdc4mOFCkxKYyVlbA05jIswkmevC5PDxHLqpZ7wxOXOymWWraXDwfOCwZHuDbVf&#10;u4NTsH17dK8PxjxjGqhsR9u9v1x1Sl1ezHe3IBLN6S8Mv/iMDg0z7cPB6ygs62K54qiCYsUXOFCu&#10;ixzEnp08L0E2tfx/ofkBAAD//wMAUEsBAi0AFAAGAAgAAAAhALaDOJL+AAAA4QEAABMAAAAAAAAA&#10;AAAAAAAAAAAAAFtDb250ZW50X1R5cGVzXS54bWxQSwECLQAUAAYACAAAACEAOP0h/9YAAACUAQAA&#10;CwAAAAAAAAAAAAAAAAAvAQAAX3JlbHMvLnJlbHNQSwECLQAUAAYACAAAACEAUwAJ5rMCAAC2BQAA&#10;DgAAAAAAAAAAAAAAAAAuAgAAZHJzL2Uyb0RvYy54bWxQSwECLQAUAAYACAAAACEAKhVDE94AAAAK&#10;AQAADwAAAAAAAAAAAAAAAAANBQAAZHJzL2Rvd25yZXYueG1sUEsFBgAAAAAEAAQA8wAAABgGAAAA&#10;AA==&#10;" filled="f" stroked="f" strokeweight="0">
              <v:textbox style="mso-fit-shape-to-text:t">
                <w:txbxContent>
                  <w:p w:rsidR="00073279" w:rsidRPr="008C639C" w:rsidRDefault="00073279" w:rsidP="0037111C">
                    <w:pPr>
                      <w:rPr>
                        <w:rFonts w:ascii="Arial" w:hAnsi="Arial" w:cs="Arial"/>
                        <w:b/>
                        <w:spacing w:val="9"/>
                        <w:sz w:val="32"/>
                        <w:szCs w:val="33"/>
                        <w:lang w:val="es-ES"/>
                      </w:rPr>
                    </w:pPr>
                    <w:r w:rsidRPr="008C639C">
                      <w:rPr>
                        <w:rFonts w:ascii="Arial" w:hAnsi="Arial" w:cs="Arial"/>
                        <w:b/>
                        <w:spacing w:val="9"/>
                        <w:sz w:val="32"/>
                        <w:szCs w:val="33"/>
                        <w:lang w:val="es-ES"/>
                      </w:rPr>
                      <w:t>Convención sobre la conservación de las</w:t>
                    </w:r>
                  </w:p>
                  <w:p w:rsidR="00073279" w:rsidRPr="0037111C" w:rsidRDefault="00073279" w:rsidP="0037111C">
                    <w:pPr>
                      <w:rPr>
                        <w:rFonts w:ascii="Arial" w:hAnsi="Arial" w:cs="Arial"/>
                        <w:b/>
                        <w:spacing w:val="6"/>
                        <w:sz w:val="32"/>
                        <w:szCs w:val="33"/>
                        <w:lang w:val="en-US"/>
                      </w:rPr>
                    </w:pPr>
                    <w:r w:rsidRPr="0037111C">
                      <w:rPr>
                        <w:rFonts w:ascii="Arial" w:hAnsi="Arial" w:cs="Arial"/>
                        <w:b/>
                        <w:sz w:val="32"/>
                        <w:szCs w:val="33"/>
                        <w:lang w:val="en-US"/>
                      </w:rPr>
                      <w:t>especies migratorias de animales silvestres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108585</wp:posOffset>
          </wp:positionV>
          <wp:extent cx="492125" cy="690880"/>
          <wp:effectExtent l="0" t="0" r="3175" b="0"/>
          <wp:wrapTight wrapText="bothSides">
            <wp:wrapPolygon edited="0">
              <wp:start x="0" y="0"/>
              <wp:lineTo x="0" y="20846"/>
              <wp:lineTo x="20903" y="20846"/>
              <wp:lineTo x="20903" y="0"/>
              <wp:lineTo x="0" y="0"/>
            </wp:wrapPolygon>
          </wp:wrapTight>
          <wp:docPr id="2" name="Picture 2" descr="cms_logo-for_letterhead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s_logo-for_letterhead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706">
      <w:rPr>
        <w:rFonts w:ascii="Arial" w:hAnsi="Arial" w:cs="Arial"/>
        <w:b/>
        <w:spacing w:val="5"/>
        <w:sz w:val="34"/>
        <w:szCs w:val="3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79" w:rsidRPr="00A6557D" w:rsidRDefault="00073279" w:rsidP="00A6557D">
    <w:pPr>
      <w:pBdr>
        <w:bottom w:val="single" w:sz="4" w:space="1" w:color="auto"/>
      </w:pBdr>
      <w:tabs>
        <w:tab w:val="left" w:pos="-720"/>
        <w:tab w:val="left" w:pos="310"/>
        <w:tab w:val="left" w:pos="1080"/>
      </w:tabs>
      <w:ind w:right="-64"/>
      <w:jc w:val="right"/>
      <w:rPr>
        <w:rFonts w:ascii="Arial" w:hAnsi="Arial" w:cs="Arial"/>
        <w:b/>
        <w:i/>
        <w:spacing w:val="5"/>
        <w:sz w:val="20"/>
        <w:szCs w:val="20"/>
      </w:rPr>
    </w:pPr>
    <w:r w:rsidRPr="00A6557D">
      <w:rPr>
        <w:rFonts w:ascii="Arial" w:hAnsi="Arial" w:cs="Arial"/>
        <w:i/>
        <w:noProof/>
        <w:sz w:val="20"/>
        <w:szCs w:val="20"/>
        <w:lang w:val="en-US"/>
      </w:rPr>
      <w:t>UNEP/CMS/MOS2/GRB/</w:t>
    </w:r>
    <w:r>
      <w:rPr>
        <w:rFonts w:ascii="Arial" w:hAnsi="Arial" w:cs="Arial"/>
        <w:i/>
        <w:noProof/>
        <w:sz w:val="20"/>
        <w:szCs w:val="20"/>
        <w:lang w:val="en-US"/>
      </w:rPr>
      <w:t>Doc.</w:t>
    </w:r>
    <w:r w:rsidR="00CD2E6B">
      <w:rPr>
        <w:rFonts w:ascii="Arial" w:hAnsi="Arial" w:cs="Arial"/>
        <w:i/>
        <w:noProof/>
        <w:sz w:val="20"/>
        <w:szCs w:val="20"/>
        <w:lang w:val="en-US"/>
      </w:rPr>
      <w:t>3</w:t>
    </w:r>
  </w:p>
  <w:p w:rsidR="00073279" w:rsidRDefault="00073279">
    <w:pPr>
      <w:tabs>
        <w:tab w:val="left" w:pos="-720"/>
        <w:tab w:val="left" w:pos="310"/>
        <w:tab w:val="left" w:pos="835"/>
      </w:tabs>
      <w:spacing w:line="154" w:lineRule="auto"/>
      <w:ind w:firstLine="310"/>
      <w:jc w:val="both"/>
      <w:rPr>
        <w:kern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79" w:rsidRPr="00A6557D" w:rsidRDefault="00073279" w:rsidP="00A6557D">
    <w:pPr>
      <w:pBdr>
        <w:bottom w:val="single" w:sz="4" w:space="1" w:color="auto"/>
      </w:pBdr>
      <w:tabs>
        <w:tab w:val="left" w:pos="-720"/>
        <w:tab w:val="left" w:pos="310"/>
        <w:tab w:val="left" w:pos="1080"/>
      </w:tabs>
      <w:ind w:right="-64"/>
      <w:jc w:val="both"/>
      <w:rPr>
        <w:rFonts w:ascii="Arial" w:hAnsi="Arial" w:cs="Arial"/>
        <w:b/>
        <w:i/>
        <w:spacing w:val="5"/>
        <w:sz w:val="20"/>
        <w:szCs w:val="20"/>
      </w:rPr>
    </w:pPr>
    <w:bookmarkStart w:id="1" w:name="_Hlk515881791"/>
    <w:bookmarkStart w:id="2" w:name="_Hlk515881792"/>
    <w:bookmarkStart w:id="3" w:name="_Hlk515881793"/>
    <w:bookmarkStart w:id="4" w:name="_Hlk515881794"/>
    <w:bookmarkStart w:id="5" w:name="_Hlk515881795"/>
    <w:bookmarkStart w:id="6" w:name="_Hlk515881796"/>
    <w:bookmarkStart w:id="7" w:name="_Hlk515881797"/>
    <w:bookmarkStart w:id="8" w:name="_Hlk515881798"/>
    <w:bookmarkStart w:id="9" w:name="_Hlk515881799"/>
    <w:bookmarkStart w:id="10" w:name="_Hlk515882333"/>
    <w:bookmarkStart w:id="11" w:name="_Hlk515882334"/>
    <w:bookmarkStart w:id="12" w:name="_Hlk515882335"/>
    <w:r w:rsidRPr="00A6557D">
      <w:rPr>
        <w:rFonts w:ascii="Arial" w:hAnsi="Arial" w:cs="Arial"/>
        <w:i/>
        <w:noProof/>
        <w:sz w:val="20"/>
        <w:szCs w:val="20"/>
        <w:lang w:val="en-US"/>
      </w:rPr>
      <w:t>UNEP/CMS/MOS2/GRB/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rFonts w:ascii="Arial" w:hAnsi="Arial" w:cs="Arial"/>
        <w:i/>
        <w:noProof/>
        <w:sz w:val="20"/>
        <w:szCs w:val="20"/>
        <w:lang w:val="en-US"/>
      </w:rPr>
      <w:t>Doc.</w:t>
    </w:r>
    <w:r w:rsidR="00CD2E6B">
      <w:rPr>
        <w:rFonts w:ascii="Arial" w:hAnsi="Arial" w:cs="Arial"/>
        <w:i/>
        <w:noProof/>
        <w:sz w:val="20"/>
        <w:szCs w:val="20"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590C"/>
    <w:multiLevelType w:val="hybridMultilevel"/>
    <w:tmpl w:val="1DB0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248"/>
    <w:multiLevelType w:val="hybridMultilevel"/>
    <w:tmpl w:val="6C5C8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732E3C"/>
    <w:multiLevelType w:val="hybridMultilevel"/>
    <w:tmpl w:val="ECF4E3F8"/>
    <w:lvl w:ilvl="0" w:tplc="D37E2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72341"/>
    <w:multiLevelType w:val="hybridMultilevel"/>
    <w:tmpl w:val="4378B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009A"/>
    <w:multiLevelType w:val="hybridMultilevel"/>
    <w:tmpl w:val="B2D403BE"/>
    <w:lvl w:ilvl="0" w:tplc="90E0522C">
      <w:start w:val="1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B3ED8"/>
    <w:multiLevelType w:val="hybridMultilevel"/>
    <w:tmpl w:val="38243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452F7E"/>
    <w:multiLevelType w:val="hybridMultilevel"/>
    <w:tmpl w:val="882EC3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E9D0095"/>
    <w:multiLevelType w:val="hybridMultilevel"/>
    <w:tmpl w:val="FC96A996"/>
    <w:lvl w:ilvl="0" w:tplc="0C80D5F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149A4"/>
    <w:multiLevelType w:val="hybridMultilevel"/>
    <w:tmpl w:val="C1D82816"/>
    <w:lvl w:ilvl="0" w:tplc="33CEB7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6D"/>
    <w:rsid w:val="000372B8"/>
    <w:rsid w:val="00044A9A"/>
    <w:rsid w:val="00073279"/>
    <w:rsid w:val="0008433B"/>
    <w:rsid w:val="000932D3"/>
    <w:rsid w:val="000C5AA0"/>
    <w:rsid w:val="000D51BC"/>
    <w:rsid w:val="00107E1E"/>
    <w:rsid w:val="00181F69"/>
    <w:rsid w:val="00196BB8"/>
    <w:rsid w:val="00197C00"/>
    <w:rsid w:val="001C597E"/>
    <w:rsid w:val="001C7932"/>
    <w:rsid w:val="001D07A8"/>
    <w:rsid w:val="001D5238"/>
    <w:rsid w:val="00212F20"/>
    <w:rsid w:val="00216831"/>
    <w:rsid w:val="00216DB7"/>
    <w:rsid w:val="00221516"/>
    <w:rsid w:val="00235BB4"/>
    <w:rsid w:val="00243563"/>
    <w:rsid w:val="002710C9"/>
    <w:rsid w:val="0028545A"/>
    <w:rsid w:val="002A5D89"/>
    <w:rsid w:val="002F78EF"/>
    <w:rsid w:val="00324CCC"/>
    <w:rsid w:val="003350C7"/>
    <w:rsid w:val="0037105A"/>
    <w:rsid w:val="0037111C"/>
    <w:rsid w:val="003C6603"/>
    <w:rsid w:val="003D23A6"/>
    <w:rsid w:val="00412A09"/>
    <w:rsid w:val="00423090"/>
    <w:rsid w:val="00445152"/>
    <w:rsid w:val="00486D38"/>
    <w:rsid w:val="00494ED9"/>
    <w:rsid w:val="0049751B"/>
    <w:rsid w:val="004A1163"/>
    <w:rsid w:val="004A300D"/>
    <w:rsid w:val="004E1013"/>
    <w:rsid w:val="004F7633"/>
    <w:rsid w:val="005135D2"/>
    <w:rsid w:val="00525685"/>
    <w:rsid w:val="00533765"/>
    <w:rsid w:val="005425AA"/>
    <w:rsid w:val="00570A7D"/>
    <w:rsid w:val="0057512B"/>
    <w:rsid w:val="00581A64"/>
    <w:rsid w:val="00581D4D"/>
    <w:rsid w:val="005A14F2"/>
    <w:rsid w:val="005C6EEC"/>
    <w:rsid w:val="006020BF"/>
    <w:rsid w:val="00625BE0"/>
    <w:rsid w:val="00653496"/>
    <w:rsid w:val="00655042"/>
    <w:rsid w:val="0067059D"/>
    <w:rsid w:val="006B18F2"/>
    <w:rsid w:val="006B5C2F"/>
    <w:rsid w:val="006C1ACD"/>
    <w:rsid w:val="006F2C93"/>
    <w:rsid w:val="006F59F4"/>
    <w:rsid w:val="006F7F37"/>
    <w:rsid w:val="00722004"/>
    <w:rsid w:val="0072675D"/>
    <w:rsid w:val="007307EE"/>
    <w:rsid w:val="007339DF"/>
    <w:rsid w:val="00734BD6"/>
    <w:rsid w:val="00741919"/>
    <w:rsid w:val="00750559"/>
    <w:rsid w:val="00752A4A"/>
    <w:rsid w:val="00771463"/>
    <w:rsid w:val="00773C9F"/>
    <w:rsid w:val="0079201B"/>
    <w:rsid w:val="00792EA5"/>
    <w:rsid w:val="007A0A7F"/>
    <w:rsid w:val="007A1E45"/>
    <w:rsid w:val="007C10FE"/>
    <w:rsid w:val="007D267C"/>
    <w:rsid w:val="007D416D"/>
    <w:rsid w:val="007E553A"/>
    <w:rsid w:val="007E5AFE"/>
    <w:rsid w:val="007E5F3F"/>
    <w:rsid w:val="007E75B8"/>
    <w:rsid w:val="007E7D59"/>
    <w:rsid w:val="007F17AE"/>
    <w:rsid w:val="007F24B4"/>
    <w:rsid w:val="007F6A77"/>
    <w:rsid w:val="00826BE0"/>
    <w:rsid w:val="0086215C"/>
    <w:rsid w:val="008635CA"/>
    <w:rsid w:val="0089240B"/>
    <w:rsid w:val="008C0DCF"/>
    <w:rsid w:val="008C639C"/>
    <w:rsid w:val="008D23B6"/>
    <w:rsid w:val="008E2483"/>
    <w:rsid w:val="00901674"/>
    <w:rsid w:val="00922268"/>
    <w:rsid w:val="00931598"/>
    <w:rsid w:val="009722BC"/>
    <w:rsid w:val="0099178F"/>
    <w:rsid w:val="00993461"/>
    <w:rsid w:val="00995F77"/>
    <w:rsid w:val="009C201B"/>
    <w:rsid w:val="009D272C"/>
    <w:rsid w:val="009D40A1"/>
    <w:rsid w:val="009D7565"/>
    <w:rsid w:val="009E4C6A"/>
    <w:rsid w:val="009F063E"/>
    <w:rsid w:val="00A13691"/>
    <w:rsid w:val="00A55FB4"/>
    <w:rsid w:val="00A6557D"/>
    <w:rsid w:val="00A72476"/>
    <w:rsid w:val="00A82EDC"/>
    <w:rsid w:val="00AA0CAB"/>
    <w:rsid w:val="00AB2BEB"/>
    <w:rsid w:val="00AD46C6"/>
    <w:rsid w:val="00AF59EE"/>
    <w:rsid w:val="00B20332"/>
    <w:rsid w:val="00B24960"/>
    <w:rsid w:val="00B344F2"/>
    <w:rsid w:val="00B41E91"/>
    <w:rsid w:val="00B47E5B"/>
    <w:rsid w:val="00B50C13"/>
    <w:rsid w:val="00B5126B"/>
    <w:rsid w:val="00B96CB8"/>
    <w:rsid w:val="00BB5BF5"/>
    <w:rsid w:val="00BF1836"/>
    <w:rsid w:val="00C05EE4"/>
    <w:rsid w:val="00C2755B"/>
    <w:rsid w:val="00C4143F"/>
    <w:rsid w:val="00C67BE3"/>
    <w:rsid w:val="00C7258F"/>
    <w:rsid w:val="00C772AF"/>
    <w:rsid w:val="00C805C5"/>
    <w:rsid w:val="00CB2954"/>
    <w:rsid w:val="00CB5DB9"/>
    <w:rsid w:val="00CD2E6B"/>
    <w:rsid w:val="00CE525D"/>
    <w:rsid w:val="00CF6706"/>
    <w:rsid w:val="00D046C6"/>
    <w:rsid w:val="00D33DE7"/>
    <w:rsid w:val="00D52D0B"/>
    <w:rsid w:val="00D96F3B"/>
    <w:rsid w:val="00DE17A8"/>
    <w:rsid w:val="00E0376A"/>
    <w:rsid w:val="00E11118"/>
    <w:rsid w:val="00E46A28"/>
    <w:rsid w:val="00E66E7F"/>
    <w:rsid w:val="00E76D3F"/>
    <w:rsid w:val="00E81BD1"/>
    <w:rsid w:val="00E93EA0"/>
    <w:rsid w:val="00ED3347"/>
    <w:rsid w:val="00F1158B"/>
    <w:rsid w:val="00F12156"/>
    <w:rsid w:val="00F20677"/>
    <w:rsid w:val="00F36C53"/>
    <w:rsid w:val="00F52E07"/>
    <w:rsid w:val="00F84A94"/>
    <w:rsid w:val="00F96D3E"/>
    <w:rsid w:val="00FA2484"/>
    <w:rsid w:val="00FD2EC0"/>
    <w:rsid w:val="00FE6458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FA92524D-0FB1-4909-96CF-8CFB63D5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57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pacing w:val="8"/>
      <w:kern w:val="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1"/>
    </w:pPr>
    <w:rPr>
      <w:b/>
      <w:bCs/>
      <w:snapToGrid w:val="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</w:rPr>
  </w:style>
  <w:style w:type="paragraph" w:styleId="BodyTextIndent">
    <w:name w:val="Body Text Indent"/>
    <w:basedOn w:val="Normal"/>
    <w:pPr>
      <w:tabs>
        <w:tab w:val="left" w:pos="-720"/>
        <w:tab w:val="left" w:pos="310"/>
        <w:tab w:val="left" w:pos="835"/>
      </w:tabs>
      <w:spacing w:line="203" w:lineRule="auto"/>
      <w:ind w:firstLine="1260"/>
      <w:jc w:val="both"/>
    </w:pPr>
    <w:rPr>
      <w:b/>
      <w:sz w:val="44"/>
    </w:rPr>
  </w:style>
  <w:style w:type="paragraph" w:styleId="BodyText">
    <w:name w:val="Body Text"/>
    <w:basedOn w:val="Normal"/>
    <w:rPr>
      <w:b/>
      <w:bCs/>
      <w:spacing w:val="20"/>
      <w:sz w:val="44"/>
    </w:rPr>
  </w:style>
  <w:style w:type="paragraph" w:styleId="BodyText2">
    <w:name w:val="Body Text 2"/>
    <w:basedOn w:val="Normal"/>
    <w:rPr>
      <w:sz w:val="22"/>
      <w:szCs w:val="22"/>
      <w:lang w:val="fr-F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DB7"/>
    <w:rPr>
      <w:rFonts w:ascii="Calibri" w:eastAsia="Calibri" w:hAnsi="Calibri" w:cs="Calibri"/>
      <w:sz w:val="22"/>
      <w:szCs w:val="22"/>
      <w:lang w:val="en-US"/>
    </w:rPr>
  </w:style>
  <w:style w:type="character" w:customStyle="1" w:styleId="PlainTextChar">
    <w:name w:val="Plain Text Char"/>
    <w:link w:val="PlainText"/>
    <w:uiPriority w:val="99"/>
    <w:semiHidden/>
    <w:rsid w:val="00216DB7"/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rsid w:val="00741919"/>
    <w:rPr>
      <w:snapToGrid w:val="0"/>
      <w:sz w:val="24"/>
      <w:lang w:val="en-GB"/>
    </w:rPr>
  </w:style>
  <w:style w:type="paragraph" w:styleId="NoSpacing">
    <w:name w:val="No Spacing"/>
    <w:uiPriority w:val="1"/>
    <w:qFormat/>
    <w:rsid w:val="005425AA"/>
    <w:rPr>
      <w:sz w:val="24"/>
      <w:szCs w:val="24"/>
      <w:lang w:val="en-GB"/>
    </w:rPr>
  </w:style>
  <w:style w:type="character" w:styleId="CommentReference">
    <w:name w:val="annotation reference"/>
    <w:rsid w:val="006B5C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C2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link w:val="CommentText"/>
    <w:rsid w:val="006B5C2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C2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46A28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Default">
    <w:name w:val="Default"/>
    <w:rsid w:val="00F1215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557D"/>
    <w:rPr>
      <w:snapToGrid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D9801-8B65-41CC-8228-8A34DD2E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2903</Words>
  <Characters>19862</Characters>
  <Application>Microsoft Office Word</Application>
  <DocSecurity>0</DocSecurity>
  <Lines>165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UNEP/CMS Secretariat</Company>
  <LinksUpToDate>false</LinksUpToDate>
  <CharactersWithSpaces>22720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bschoenberg</dc:creator>
  <cp:keywords/>
  <dc:description/>
  <cp:lastModifiedBy>UNEP/CMS Secretariat</cp:lastModifiedBy>
  <cp:revision>3</cp:revision>
  <cp:lastPrinted>2017-01-26T10:22:00Z</cp:lastPrinted>
  <dcterms:created xsi:type="dcterms:W3CDTF">2018-06-05T08:19:00Z</dcterms:created>
  <dcterms:modified xsi:type="dcterms:W3CDTF">2018-06-25T07:40:00Z</dcterms:modified>
</cp:coreProperties>
</file>