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370F2B" w:rsidTr="00C4309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C43097"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C43097">
              <w:rPr>
                <w:rFonts w:eastAsia="Arial" w:cs="Arial"/>
                <w:lang w:val="en-GB"/>
              </w:rPr>
              <w:t>UNEP/CMS/COP13/Doc.</w:t>
            </w:r>
            <w:r w:rsidR="00370F2B" w:rsidRPr="00C43097">
              <w:rPr>
                <w:rFonts w:eastAsia="Arial" w:cs="Arial"/>
                <w:lang w:val="en-GB"/>
              </w:rPr>
              <w:t>15.2</w:t>
            </w:r>
            <w:r w:rsidR="00C43097" w:rsidRPr="00C43097">
              <w:rPr>
                <w:rFonts w:eastAsia="Arial" w:cs="Arial"/>
                <w:lang w:val="en-GB"/>
              </w:rPr>
              <w:t>/Rev</w:t>
            </w:r>
            <w:r w:rsidR="00C43097">
              <w:rPr>
                <w:rFonts w:eastAsia="Arial" w:cs="Arial"/>
                <w:lang w:val="en-GB"/>
              </w:rPr>
              <w:t>.1</w:t>
            </w:r>
          </w:p>
          <w:p w:rsidR="00EC2A58" w:rsidRPr="00A02506" w:rsidRDefault="00C43097"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6 décembre</w:t>
            </w:r>
            <w:r w:rsidR="00EC2A58" w:rsidRPr="00A02506">
              <w:rPr>
                <w:rFonts w:eastAsia="Arial" w:cs="Arial"/>
                <w:lang w:val="fr-FR"/>
              </w:rPr>
              <w:t xml:space="preserve"> 2019</w:t>
            </w:r>
          </w:p>
          <w:p w:rsidR="00EC2A58" w:rsidRPr="00370F2B"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370F2B"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370F2B">
        <w:rPr>
          <w:rFonts w:eastAsia="Arial" w:cs="Arial"/>
          <w:iCs/>
          <w:lang w:val="fr-FR"/>
        </w:rPr>
        <w:t>15.2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370F2B" w:rsidRPr="00370F2B" w:rsidRDefault="00370F2B" w:rsidP="00370F2B">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eastAsia="Times New Roman" w:cs="Arial"/>
          <w:b/>
          <w:bCs/>
          <w:caps/>
          <w:lang w:val="fr-FR"/>
        </w:rPr>
      </w:pPr>
      <w:r w:rsidRPr="00370F2B">
        <w:rPr>
          <w:rFonts w:eastAsia="Times New Roman" w:cs="Arial"/>
          <w:b/>
          <w:bCs/>
          <w:caps/>
          <w:lang w:val="fr-FR"/>
        </w:rPr>
        <w:t>NOMINATION DES MEMBRES DU COMITÉ DE SESSION</w:t>
      </w:r>
      <w:r>
        <w:rPr>
          <w:rFonts w:eastAsia="Times New Roman" w:cs="Arial"/>
          <w:b/>
          <w:bCs/>
          <w:caps/>
          <w:lang w:val="fr-FR"/>
        </w:rPr>
        <w:t xml:space="preserve"> </w:t>
      </w:r>
      <w:r w:rsidRPr="00370F2B">
        <w:rPr>
          <w:rFonts w:cs="Arial"/>
          <w:b/>
          <w:caps/>
          <w:lang w:val="fr-FR"/>
        </w:rPr>
        <w:t>DU CONSEIL SCIENTIFIQUE</w:t>
      </w:r>
    </w:p>
    <w:p w:rsidR="00EC2A58" w:rsidRPr="00EC2A58" w:rsidRDefault="00EC2A58" w:rsidP="00370F2B">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572000" cy="17335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72000" cy="1733550"/>
                        </a:xfrm>
                        <a:prstGeom prst="rect">
                          <a:avLst/>
                        </a:prstGeom>
                        <a:solidFill>
                          <a:srgbClr val="FFFFFF"/>
                        </a:solidFill>
                        <a:ln w="3172">
                          <a:solidFill>
                            <a:srgbClr val="000000"/>
                          </a:solidFill>
                          <a:prstDash val="solid"/>
                        </a:ln>
                      </wps:spPr>
                      <wps:txbx>
                        <w:txbxContent>
                          <w:p w:rsidR="00EC2A58" w:rsidRPr="000A4D19"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370F2B" w:rsidRDefault="00370F2B" w:rsidP="00370F2B">
                            <w:pPr>
                              <w:spacing w:after="0" w:line="240" w:lineRule="auto"/>
                              <w:jc w:val="both"/>
                              <w:rPr>
                                <w:rFonts w:cs="Arial"/>
                                <w:lang w:val="fr-FR"/>
                              </w:rPr>
                            </w:pPr>
                            <w:r w:rsidRPr="00370F2B">
                              <w:rPr>
                                <w:rFonts w:cs="Arial"/>
                                <w:lang w:val="fr-FR"/>
                              </w:rPr>
                              <w:t xml:space="preserve">Le présent document fournit des informations aux Parties </w:t>
                            </w:r>
                            <w:r>
                              <w:rPr>
                                <w:rFonts w:cs="Arial"/>
                                <w:lang w:val="fr-FR"/>
                              </w:rPr>
                              <w:t>relatives à</w:t>
                            </w:r>
                            <w:r w:rsidRPr="00370F2B">
                              <w:rPr>
                                <w:rFonts w:cs="Arial"/>
                                <w:lang w:val="fr-FR"/>
                              </w:rPr>
                              <w:t xml:space="preserve"> la nomination des membres du Comité de session du Conseil scientifique.</w:t>
                            </w:r>
                          </w:p>
                          <w:p w:rsidR="00C43097" w:rsidRDefault="00C43097" w:rsidP="00370F2B">
                            <w:pPr>
                              <w:spacing w:after="0" w:line="240" w:lineRule="auto"/>
                              <w:jc w:val="both"/>
                              <w:rPr>
                                <w:rFonts w:cs="Arial"/>
                                <w:lang w:val="fr-FR"/>
                              </w:rPr>
                            </w:pPr>
                          </w:p>
                          <w:p w:rsidR="00C43097" w:rsidRDefault="00C43097" w:rsidP="00370F2B">
                            <w:pPr>
                              <w:spacing w:after="0" w:line="240" w:lineRule="auto"/>
                              <w:jc w:val="both"/>
                              <w:rPr>
                                <w:rFonts w:cs="Arial"/>
                                <w:lang w:val="fr-FR"/>
                              </w:rPr>
                            </w:pPr>
                            <w:r w:rsidRPr="00C43097">
                              <w:rPr>
                                <w:rFonts w:cs="Arial"/>
                                <w:lang w:val="fr-FR"/>
                              </w:rPr>
                              <w:t>Cette version révisée clarifie les conditions de renouvellement du mandat au Comité de session d'un suppléant qui a remplacé un membre au cours de la période triennale en cours.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5in;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" strokeweight=".08811mm">
                <v:textbox>
                  <w:txbxContent>
                    <w:p w:rsidR="00EC2A58" w:rsidRPr="000A4D19"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370F2B" w:rsidRDefault="00370F2B" w:rsidP="00370F2B">
                      <w:pPr>
                        <w:spacing w:after="0" w:line="240" w:lineRule="auto"/>
                        <w:jc w:val="both"/>
                        <w:rPr>
                          <w:rFonts w:cs="Arial"/>
                          <w:lang w:val="fr-FR"/>
                        </w:rPr>
                      </w:pPr>
                      <w:r w:rsidRPr="00370F2B">
                        <w:rPr>
                          <w:rFonts w:cs="Arial"/>
                          <w:lang w:val="fr-FR"/>
                        </w:rPr>
                        <w:t xml:space="preserve">Le présent document fournit des informations aux Parties </w:t>
                      </w:r>
                      <w:r>
                        <w:rPr>
                          <w:rFonts w:cs="Arial"/>
                          <w:lang w:val="fr-FR"/>
                        </w:rPr>
                        <w:t>relatives à</w:t>
                      </w:r>
                      <w:r w:rsidRPr="00370F2B">
                        <w:rPr>
                          <w:rFonts w:cs="Arial"/>
                          <w:lang w:val="fr-FR"/>
                        </w:rPr>
                        <w:t xml:space="preserve"> la nomination des membres du Comité de session du Conseil scientifique.</w:t>
                      </w:r>
                    </w:p>
                    <w:p w:rsidR="00C43097" w:rsidRDefault="00C43097" w:rsidP="00370F2B">
                      <w:pPr>
                        <w:spacing w:after="0" w:line="240" w:lineRule="auto"/>
                        <w:jc w:val="both"/>
                        <w:rPr>
                          <w:rFonts w:cs="Arial"/>
                          <w:lang w:val="fr-FR"/>
                        </w:rPr>
                      </w:pPr>
                    </w:p>
                    <w:p w:rsidR="00C43097" w:rsidRDefault="00C43097" w:rsidP="00370F2B">
                      <w:pPr>
                        <w:spacing w:after="0" w:line="240" w:lineRule="auto"/>
                        <w:jc w:val="both"/>
                        <w:rPr>
                          <w:rFonts w:cs="Arial"/>
                          <w:lang w:val="fr-FR"/>
                        </w:rPr>
                      </w:pPr>
                      <w:r w:rsidRPr="00C43097">
                        <w:rPr>
                          <w:rFonts w:cs="Arial"/>
                          <w:lang w:val="fr-FR"/>
                        </w:rPr>
                        <w:t>Cette version révisée clarifie les conditions de renouvellement du mandat au Comité de session d'un suppléant qui a remplacé un membre au cours de la période triennale en cours.</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370F2B" w:rsidRDefault="00370F2B" w:rsidP="00370F2B">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eastAsia="Times New Roman" w:cs="Arial"/>
          <w:b/>
          <w:bCs/>
          <w:caps/>
          <w:lang w:val="fr-FR"/>
        </w:rPr>
      </w:pPr>
    </w:p>
    <w:p w:rsidR="004D2819" w:rsidRDefault="00370F2B" w:rsidP="00370F2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cs="Arial"/>
          <w:b/>
          <w:caps/>
          <w:lang w:val="fr-FR"/>
        </w:rPr>
      </w:pPr>
      <w:r w:rsidRPr="00370F2B">
        <w:rPr>
          <w:rFonts w:eastAsia="Times New Roman" w:cs="Arial"/>
          <w:b/>
          <w:bCs/>
          <w:caps/>
          <w:lang w:val="fr-FR"/>
        </w:rPr>
        <w:t>NOMINATION DES MEMBRES DU COMITÉ DE SESSION</w:t>
      </w:r>
      <w:r>
        <w:rPr>
          <w:rFonts w:eastAsia="Times New Roman" w:cs="Arial"/>
          <w:b/>
          <w:bCs/>
          <w:caps/>
          <w:lang w:val="fr-FR"/>
        </w:rPr>
        <w:t xml:space="preserve"> </w:t>
      </w:r>
      <w:r w:rsidRPr="00370F2B">
        <w:rPr>
          <w:rFonts w:cs="Arial"/>
          <w:b/>
          <w:caps/>
          <w:lang w:val="fr-FR"/>
        </w:rPr>
        <w:t>DU CONSEIL SCIENTIFIQUE</w:t>
      </w:r>
    </w:p>
    <w:p w:rsidR="00370F2B" w:rsidRDefault="00370F2B" w:rsidP="00370F2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caps/>
          <w:lang w:val="fr-FR"/>
        </w:rPr>
      </w:pPr>
    </w:p>
    <w:p w:rsidR="00370F2B" w:rsidRPr="00370F2B" w:rsidRDefault="00370F2B" w:rsidP="00370F2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1" w:right="-369"/>
        <w:jc w:val="center"/>
        <w:outlineLvl w:val="1"/>
        <w:rPr>
          <w:rFonts w:eastAsia="Times New Roman" w:cs="Arial"/>
          <w:b/>
          <w:bCs/>
          <w:caps/>
          <w:lang w:val="fr-FR"/>
        </w:rPr>
      </w:pPr>
    </w:p>
    <w:p w:rsidR="00370F2B" w:rsidRDefault="00370F2B" w:rsidP="00370F2B">
      <w:pPr>
        <w:spacing w:after="0" w:line="240" w:lineRule="auto"/>
        <w:jc w:val="both"/>
        <w:rPr>
          <w:rFonts w:cs="Arial"/>
          <w:u w:val="single"/>
          <w:lang w:val="en-GB"/>
        </w:rPr>
      </w:pPr>
      <w:proofErr w:type="spellStart"/>
      <w:r>
        <w:rPr>
          <w:rFonts w:cs="Arial"/>
          <w:u w:val="single"/>
          <w:lang w:val="en-GB"/>
        </w:rPr>
        <w:t>Contexte</w:t>
      </w:r>
      <w:proofErr w:type="spellEnd"/>
    </w:p>
    <w:p w:rsidR="00370F2B" w:rsidRDefault="00370F2B" w:rsidP="00370F2B">
      <w:pPr>
        <w:spacing w:after="0" w:line="240" w:lineRule="auto"/>
        <w:ind w:left="360"/>
        <w:jc w:val="both"/>
        <w:rPr>
          <w:rFonts w:cs="Arial"/>
          <w:lang w:val="en-GB"/>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rFonts w:cs="Times New Roman"/>
          <w:lang w:val="fr-FR"/>
        </w:rPr>
      </w:pPr>
      <w:r w:rsidRPr="00370F2B">
        <w:rPr>
          <w:rFonts w:cs="Arial"/>
          <w:lang w:val="fr-FR"/>
        </w:rPr>
        <w:t>Le Secrétariat a préparé la présente note pour aider les Parties dans leurs délibérations en vue de nommer les membres du Comité de session du Conseil scientifique qui siégeront pendant la période allant de la clôture de la 13</w:t>
      </w:r>
      <w:r w:rsidRPr="00370F2B">
        <w:rPr>
          <w:rFonts w:cs="Arial"/>
          <w:vertAlign w:val="superscript"/>
          <w:lang w:val="fr-FR"/>
        </w:rPr>
        <w:t>e</w:t>
      </w:r>
      <w:r w:rsidRPr="00370F2B">
        <w:rPr>
          <w:rFonts w:cs="Arial"/>
          <w:lang w:val="fr-FR"/>
        </w:rPr>
        <w:t> réunion à la clôture de la 14</w:t>
      </w:r>
      <w:r w:rsidRPr="00370F2B">
        <w:rPr>
          <w:rFonts w:cs="Arial"/>
          <w:vertAlign w:val="superscript"/>
          <w:lang w:val="fr-FR"/>
        </w:rPr>
        <w:t>e</w:t>
      </w:r>
      <w:r w:rsidRPr="00370F2B">
        <w:rPr>
          <w:rFonts w:cs="Arial"/>
          <w:lang w:val="fr-FR"/>
        </w:rPr>
        <w:t> réunion de la Conférence des Parties (COP).</w:t>
      </w:r>
    </w:p>
    <w:p w:rsidR="00370F2B" w:rsidRPr="00370F2B" w:rsidRDefault="00370F2B" w:rsidP="00370F2B">
      <w:pPr>
        <w:spacing w:after="0" w:line="240" w:lineRule="auto"/>
        <w:ind w:left="360"/>
        <w:jc w:val="both"/>
        <w:rPr>
          <w:rFonts w:cs="Arial"/>
          <w:lang w:val="fr-FR"/>
        </w:rPr>
      </w:pPr>
    </w:p>
    <w:p w:rsidR="00370F2B" w:rsidRDefault="00370F2B" w:rsidP="00370F2B">
      <w:pPr>
        <w:spacing w:after="0" w:line="240" w:lineRule="auto"/>
        <w:jc w:val="both"/>
        <w:rPr>
          <w:rFonts w:cs="Arial"/>
          <w:i/>
        </w:rPr>
      </w:pPr>
      <w:r>
        <w:rPr>
          <w:rFonts w:cs="Arial"/>
          <w:i/>
        </w:rPr>
        <w:t xml:space="preserve">Composition du </w:t>
      </w:r>
      <w:proofErr w:type="spellStart"/>
      <w:r>
        <w:rPr>
          <w:rFonts w:cs="Arial"/>
          <w:i/>
        </w:rPr>
        <w:t>Comité</w:t>
      </w:r>
      <w:proofErr w:type="spellEnd"/>
      <w:r>
        <w:rPr>
          <w:rFonts w:cs="Arial"/>
          <w:i/>
        </w:rPr>
        <w:t xml:space="preserve"> de session</w:t>
      </w:r>
    </w:p>
    <w:p w:rsidR="00370F2B" w:rsidRDefault="00370F2B" w:rsidP="00370F2B">
      <w:pPr>
        <w:spacing w:after="0" w:line="240" w:lineRule="auto"/>
        <w:jc w:val="both"/>
        <w:rPr>
          <w:rFonts w:cs="Arial"/>
          <w:i/>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rFonts w:cs="Times New Roman"/>
          <w:lang w:val="fr-FR"/>
        </w:rPr>
      </w:pPr>
      <w:r w:rsidRPr="00370F2B">
        <w:rPr>
          <w:rFonts w:cs="Arial"/>
          <w:color w:val="000000"/>
          <w:lang w:val="fr-FR" w:eastAsia="en-GB"/>
        </w:rPr>
        <w:t xml:space="preserve">Conformément à la </w:t>
      </w:r>
      <w:hyperlink r:id="rId8" w:history="1">
        <w:r w:rsidRPr="000A4D19">
          <w:rPr>
            <w:rStyle w:val="Hyperlink"/>
            <w:rFonts w:cs="Arial"/>
            <w:lang w:val="fr-FR" w:eastAsia="en-GB"/>
          </w:rPr>
          <w:t>Résolution 12.4</w:t>
        </w:r>
      </w:hyperlink>
      <w:r w:rsidRPr="00370F2B">
        <w:rPr>
          <w:rFonts w:cs="Arial"/>
          <w:color w:val="000000"/>
          <w:lang w:val="fr-FR" w:eastAsia="en-GB"/>
        </w:rPr>
        <w:t>, le Comité de session du Conseil scientifique est une sélection représentative des membres du Conseil scientifique nommés pour chaque période intersessions entre deux réunions ordinaires consécutives de la COP.</w:t>
      </w:r>
    </w:p>
    <w:p w:rsidR="00370F2B" w:rsidRPr="00370F2B" w:rsidRDefault="00370F2B" w:rsidP="00370F2B">
      <w:pPr>
        <w:widowControl w:val="0"/>
        <w:autoSpaceDE w:val="0"/>
        <w:spacing w:after="0" w:line="240" w:lineRule="auto"/>
        <w:ind w:left="720"/>
        <w:rPr>
          <w:rFonts w:eastAsia="Times New Roman" w:cs="Arial"/>
          <w:lang w:val="fr-FR"/>
        </w:rPr>
      </w:pPr>
    </w:p>
    <w:p w:rsidR="00370F2B" w:rsidRPr="008414D1" w:rsidRDefault="00370F2B" w:rsidP="00370F2B">
      <w:pPr>
        <w:widowControl w:val="0"/>
        <w:numPr>
          <w:ilvl w:val="0"/>
          <w:numId w:val="8"/>
        </w:numPr>
        <w:suppressAutoHyphens/>
        <w:autoSpaceDE w:val="0"/>
        <w:autoSpaceDN w:val="0"/>
        <w:spacing w:after="0" w:line="240" w:lineRule="auto"/>
        <w:ind w:left="567" w:hanging="567"/>
        <w:jc w:val="both"/>
        <w:rPr>
          <w:rFonts w:eastAsia="Calibri" w:cs="Times New Roman"/>
          <w:lang w:val="fr-FR"/>
        </w:rPr>
      </w:pPr>
      <w:r w:rsidRPr="00370F2B">
        <w:rPr>
          <w:rFonts w:cs="Arial"/>
          <w:color w:val="000000"/>
          <w:lang w:val="fr-FR" w:eastAsia="en-GB"/>
        </w:rPr>
        <w:t>Sauf décision contraire de la COP, le Comité de session est composé de :</w:t>
      </w:r>
    </w:p>
    <w:p w:rsidR="008414D1" w:rsidRPr="00370F2B" w:rsidRDefault="008414D1" w:rsidP="008414D1">
      <w:pPr>
        <w:widowControl w:val="0"/>
        <w:suppressAutoHyphens/>
        <w:autoSpaceDE w:val="0"/>
        <w:autoSpaceDN w:val="0"/>
        <w:spacing w:after="0" w:line="240" w:lineRule="auto"/>
        <w:ind w:left="567"/>
        <w:jc w:val="both"/>
        <w:rPr>
          <w:rFonts w:eastAsia="Calibri" w:cs="Times New Roman"/>
          <w:lang w:val="fr-FR"/>
        </w:rPr>
      </w:pPr>
    </w:p>
    <w:p w:rsidR="00370F2B" w:rsidRDefault="00370F2B" w:rsidP="00370F2B">
      <w:pPr>
        <w:numPr>
          <w:ilvl w:val="0"/>
          <w:numId w:val="10"/>
        </w:numPr>
        <w:suppressAutoHyphens/>
        <w:autoSpaceDN w:val="0"/>
        <w:spacing w:after="0" w:line="240" w:lineRule="auto"/>
        <w:ind w:left="993" w:hanging="450"/>
        <w:jc w:val="both"/>
        <w:rPr>
          <w:rFonts w:eastAsia="Times New Roman" w:cs="Arial"/>
          <w:lang w:val="fr-FR"/>
        </w:rPr>
      </w:pPr>
      <w:r w:rsidRPr="00370F2B">
        <w:rPr>
          <w:rFonts w:eastAsia="Times New Roman" w:cs="Arial"/>
          <w:lang w:val="fr-FR"/>
        </w:rPr>
        <w:t>neuf conseillers nommés par la COP et ayant une expertise des questions taxonomiques et thématiques ; et</w:t>
      </w:r>
    </w:p>
    <w:p w:rsidR="008414D1" w:rsidRPr="00370F2B" w:rsidRDefault="008414D1" w:rsidP="008414D1">
      <w:pPr>
        <w:suppressAutoHyphens/>
        <w:autoSpaceDN w:val="0"/>
        <w:spacing w:after="0" w:line="240" w:lineRule="auto"/>
        <w:ind w:left="993"/>
        <w:jc w:val="both"/>
        <w:rPr>
          <w:rFonts w:eastAsia="Times New Roman" w:cs="Arial"/>
          <w:lang w:val="fr-FR"/>
        </w:rPr>
      </w:pPr>
    </w:p>
    <w:p w:rsidR="00370F2B" w:rsidRPr="00370F2B" w:rsidRDefault="00370F2B" w:rsidP="00370F2B">
      <w:pPr>
        <w:numPr>
          <w:ilvl w:val="0"/>
          <w:numId w:val="10"/>
        </w:numPr>
        <w:suppressAutoHyphens/>
        <w:autoSpaceDN w:val="0"/>
        <w:spacing w:after="0" w:line="240" w:lineRule="auto"/>
        <w:ind w:left="993" w:hanging="450"/>
        <w:jc w:val="both"/>
        <w:rPr>
          <w:rFonts w:eastAsia="Times New Roman" w:cs="Arial"/>
          <w:lang w:val="fr-FR"/>
        </w:rPr>
      </w:pPr>
      <w:r w:rsidRPr="00370F2B">
        <w:rPr>
          <w:rFonts w:eastAsia="Times New Roman" w:cs="Arial"/>
          <w:lang w:val="fr-FR"/>
        </w:rPr>
        <w:t>quinze conseillers nommés par les Parties choisis dans les régions géographiques du Comité permanent, soit trois dans chacune des régions : Afrique, Asie, Europe, Océanie et Amérique du Sud et Centrale et Caraïbes.</w:t>
      </w:r>
    </w:p>
    <w:p w:rsidR="00370F2B" w:rsidRPr="00370F2B" w:rsidRDefault="00370F2B" w:rsidP="00370F2B">
      <w:pPr>
        <w:spacing w:after="0" w:line="240" w:lineRule="auto"/>
        <w:jc w:val="both"/>
        <w:rPr>
          <w:rFonts w:eastAsia="Times New Roman" w:cs="Arial"/>
          <w:lang w:val="fr-FR"/>
        </w:rPr>
      </w:pPr>
    </w:p>
    <w:p w:rsidR="00370F2B" w:rsidRDefault="00370F2B" w:rsidP="00370F2B">
      <w:pPr>
        <w:spacing w:after="0" w:line="240" w:lineRule="auto"/>
        <w:jc w:val="both"/>
        <w:rPr>
          <w:rFonts w:cs="Arial"/>
          <w:i/>
        </w:rPr>
      </w:pPr>
      <w:proofErr w:type="spellStart"/>
      <w:r>
        <w:rPr>
          <w:rFonts w:cs="Arial"/>
          <w:i/>
        </w:rPr>
        <w:t>Mandat</w:t>
      </w:r>
      <w:proofErr w:type="spellEnd"/>
    </w:p>
    <w:p w:rsidR="008414D1" w:rsidRDefault="008414D1" w:rsidP="00370F2B">
      <w:pPr>
        <w:spacing w:after="0" w:line="240" w:lineRule="auto"/>
        <w:jc w:val="both"/>
        <w:rPr>
          <w:rFonts w:eastAsia="Calibri" w:cs="Times New Roman"/>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lang w:val="fr-FR"/>
        </w:rPr>
      </w:pPr>
      <w:r w:rsidRPr="00370F2B">
        <w:rPr>
          <w:rFonts w:cs="Arial"/>
          <w:color w:val="000000"/>
          <w:lang w:val="fr-FR" w:eastAsia="en-GB"/>
        </w:rPr>
        <w:t>Des conseillers nommés par la COP sont nommés à chaque réunion de la COP pour la prochaine période triennale. Leur mandat est renouvelable. Toutefois, la reconduction du mandat n’est pas automatique et doit être confirmée à chaque réunion de la COP.</w:t>
      </w:r>
    </w:p>
    <w:p w:rsidR="00370F2B" w:rsidRPr="00370F2B" w:rsidRDefault="00370F2B" w:rsidP="00370F2B">
      <w:pPr>
        <w:spacing w:after="0" w:line="240" w:lineRule="auto"/>
        <w:ind w:left="360"/>
        <w:jc w:val="both"/>
        <w:rPr>
          <w:rFonts w:cs="Arial"/>
          <w:lang w:val="fr-FR"/>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rFonts w:cs="Times New Roman"/>
          <w:lang w:val="fr-FR"/>
        </w:rPr>
      </w:pPr>
      <w:r w:rsidRPr="00370F2B">
        <w:rPr>
          <w:rFonts w:cs="Arial"/>
          <w:color w:val="000000"/>
          <w:lang w:val="fr-FR" w:eastAsia="en-GB"/>
        </w:rPr>
        <w:t>Les conseillers nommés par les Parties sont nommés par chaque Partie. Chaque Partie a le droit de nommer un membre du Conseil scientifique (art. VIII par.2 de la Convention). Les conseillers nommés par les Parties n’ont pas de délai pour leur nomination ; ils restent membres jusqu’à ce qu’ils se retirent ou qu’ils soient remplacés par la Partie qui les a nommés.</w:t>
      </w:r>
    </w:p>
    <w:p w:rsidR="00370F2B" w:rsidRPr="00370F2B" w:rsidRDefault="00370F2B" w:rsidP="00370F2B">
      <w:pPr>
        <w:widowControl w:val="0"/>
        <w:autoSpaceDE w:val="0"/>
        <w:spacing w:after="0" w:line="240" w:lineRule="auto"/>
        <w:ind w:left="720"/>
        <w:rPr>
          <w:rFonts w:eastAsia="Times New Roman" w:cs="Arial"/>
          <w:lang w:val="fr-FR"/>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rFonts w:eastAsia="Calibri" w:cs="Times New Roman"/>
          <w:lang w:val="fr-FR"/>
        </w:rPr>
      </w:pPr>
      <w:r w:rsidRPr="00370F2B">
        <w:rPr>
          <w:rFonts w:cs="Arial"/>
          <w:color w:val="000000"/>
          <w:lang w:val="fr-FR" w:eastAsia="en-GB"/>
        </w:rPr>
        <w:t xml:space="preserve">Conformément à la Résolution 12.4, les membres du Comité de session devraient normalement être nommés pour une durée minimale de deux périodes triennales. Chaque réunion ordinaire de la COP devrait décider du renouvellement de la moitié </w:t>
      </w:r>
      <w:r>
        <w:rPr>
          <w:color w:val="000000"/>
          <w:vertAlign w:val="superscript"/>
          <w:lang w:eastAsia="en-GB"/>
        </w:rPr>
        <w:footnoteReference w:id="1"/>
      </w:r>
      <w:r w:rsidRPr="00370F2B">
        <w:rPr>
          <w:rFonts w:cs="Arial"/>
          <w:color w:val="000000"/>
          <w:lang w:val="fr-FR" w:eastAsia="en-GB"/>
        </w:rPr>
        <w:t xml:space="preserve"> des membres du Comité de session nommés par les Parties</w:t>
      </w:r>
      <w:r w:rsidRPr="00370F2B">
        <w:rPr>
          <w:rFonts w:cs="Arial"/>
          <w:lang w:val="fr-FR"/>
        </w:rPr>
        <w:t>.</w:t>
      </w:r>
    </w:p>
    <w:p w:rsidR="00370F2B" w:rsidRPr="00370F2B" w:rsidRDefault="00370F2B" w:rsidP="00370F2B">
      <w:pPr>
        <w:widowControl w:val="0"/>
        <w:autoSpaceDE w:val="0"/>
        <w:spacing w:after="0" w:line="240" w:lineRule="auto"/>
        <w:ind w:left="720"/>
        <w:rPr>
          <w:rFonts w:ascii="Times New Roman" w:eastAsia="Times New Roman" w:hAnsi="Times New Roman" w:cs="Arial"/>
          <w:sz w:val="20"/>
          <w:szCs w:val="24"/>
          <w:lang w:val="fr-FR"/>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rFonts w:eastAsia="Times New Roman" w:cs="Arial"/>
          <w:color w:val="000000"/>
          <w:lang w:val="fr-FR" w:eastAsia="en-GB"/>
        </w:rPr>
      </w:pPr>
      <w:r w:rsidRPr="00370F2B">
        <w:rPr>
          <w:rFonts w:eastAsia="Times New Roman" w:cs="Arial"/>
          <w:color w:val="000000"/>
          <w:lang w:val="fr-FR" w:eastAsia="en-GB"/>
        </w:rPr>
        <w:t>La Résolution 12.4 recommande également que la COP identifie, parmi les conseillers nommés par les Parties, jusqu’à trois membres suppléants pour chaque région, qui pourraient remplacer de manière permanente ou temporaire un membre ordinaire de la région qui ne serait pas en mesure de continuer à siéger au Comité de session pendant la période intersessions ;</w:t>
      </w:r>
    </w:p>
    <w:p w:rsidR="008414D1" w:rsidRDefault="008414D1" w:rsidP="00370F2B">
      <w:pPr>
        <w:widowControl w:val="0"/>
        <w:autoSpaceDE w:val="0"/>
        <w:spacing w:after="0" w:line="240" w:lineRule="auto"/>
        <w:ind w:left="720"/>
        <w:rPr>
          <w:rFonts w:ascii="Times New Roman" w:eastAsia="Times New Roman" w:hAnsi="Times New Roman" w:cs="Arial"/>
          <w:sz w:val="20"/>
          <w:szCs w:val="24"/>
          <w:lang w:val="fr-FR"/>
        </w:rPr>
      </w:pPr>
      <w:r>
        <w:rPr>
          <w:rFonts w:ascii="Times New Roman" w:eastAsia="Times New Roman" w:hAnsi="Times New Roman" w:cs="Arial"/>
          <w:sz w:val="20"/>
          <w:szCs w:val="24"/>
          <w:lang w:val="fr-FR"/>
        </w:rPr>
        <w:br w:type="page"/>
      </w:r>
    </w:p>
    <w:p w:rsidR="00370F2B" w:rsidRPr="008414D1" w:rsidRDefault="00370F2B" w:rsidP="00370F2B">
      <w:pPr>
        <w:widowControl w:val="0"/>
        <w:autoSpaceDE w:val="0"/>
        <w:spacing w:after="0" w:line="240" w:lineRule="auto"/>
        <w:ind w:left="720"/>
        <w:rPr>
          <w:rFonts w:eastAsia="Times New Roman" w:cs="Arial"/>
          <w:lang w:val="fr-FR"/>
        </w:rPr>
      </w:pPr>
    </w:p>
    <w:p w:rsidR="00370F2B" w:rsidRDefault="00370F2B" w:rsidP="00370F2B">
      <w:pPr>
        <w:widowControl w:val="0"/>
        <w:autoSpaceDE w:val="0"/>
        <w:spacing w:after="0" w:line="240" w:lineRule="auto"/>
        <w:rPr>
          <w:rFonts w:eastAsia="Times New Roman" w:cs="Arial"/>
          <w:u w:val="single"/>
          <w:lang w:val="en-GB"/>
        </w:rPr>
      </w:pPr>
      <w:proofErr w:type="spellStart"/>
      <w:r>
        <w:rPr>
          <w:rFonts w:eastAsia="Times New Roman" w:cs="Arial"/>
          <w:u w:val="single"/>
          <w:lang w:val="en-GB"/>
        </w:rPr>
        <w:t>Conseillers</w:t>
      </w:r>
      <w:proofErr w:type="spellEnd"/>
      <w:r>
        <w:rPr>
          <w:rFonts w:eastAsia="Times New Roman" w:cs="Arial"/>
          <w:u w:val="single"/>
          <w:lang w:val="en-GB"/>
        </w:rPr>
        <w:t xml:space="preserve"> </w:t>
      </w:r>
      <w:proofErr w:type="spellStart"/>
      <w:r>
        <w:rPr>
          <w:rFonts w:eastAsia="Times New Roman" w:cs="Arial"/>
          <w:u w:val="single"/>
          <w:lang w:val="en-GB"/>
        </w:rPr>
        <w:t>nommés</w:t>
      </w:r>
      <w:proofErr w:type="spellEnd"/>
      <w:r>
        <w:rPr>
          <w:rFonts w:eastAsia="Times New Roman" w:cs="Arial"/>
          <w:u w:val="single"/>
          <w:lang w:val="en-GB"/>
        </w:rPr>
        <w:t xml:space="preserve"> par la COP</w:t>
      </w:r>
    </w:p>
    <w:p w:rsidR="00370F2B" w:rsidRDefault="00370F2B" w:rsidP="00370F2B">
      <w:pPr>
        <w:widowControl w:val="0"/>
        <w:tabs>
          <w:tab w:val="left" w:pos="990"/>
        </w:tabs>
        <w:autoSpaceDE w:val="0"/>
        <w:spacing w:after="0" w:line="240" w:lineRule="auto"/>
        <w:rPr>
          <w:rFonts w:ascii="Times New Roman" w:eastAsia="Times New Roman" w:hAnsi="Times New Roman" w:cs="Arial"/>
          <w:sz w:val="20"/>
          <w:szCs w:val="24"/>
          <w:u w:val="single"/>
          <w:lang w:val="en-GB"/>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rFonts w:eastAsia="Calibri" w:cs="Arial"/>
          <w:lang w:val="fr-FR"/>
        </w:rPr>
      </w:pPr>
      <w:r w:rsidRPr="00370F2B">
        <w:rPr>
          <w:rFonts w:cs="Arial"/>
          <w:lang w:val="fr-FR"/>
        </w:rPr>
        <w:t>Le Conseil scientifique prépare un document séparé concernant la nomination des conseillers du Comité de session nommés par la COP (</w:t>
      </w:r>
      <w:r w:rsidR="008414D1">
        <w:rPr>
          <w:rFonts w:cs="Arial"/>
          <w:lang w:val="fr-FR"/>
        </w:rPr>
        <w:t>UNEP/</w:t>
      </w:r>
      <w:r w:rsidRPr="00370F2B">
        <w:rPr>
          <w:rFonts w:cs="Arial"/>
          <w:lang w:val="fr-FR"/>
        </w:rPr>
        <w:t>CMS/COP13/Doc.15.1).</w:t>
      </w:r>
    </w:p>
    <w:p w:rsidR="00370F2B" w:rsidRPr="00370F2B" w:rsidRDefault="00370F2B" w:rsidP="00370F2B">
      <w:pPr>
        <w:widowControl w:val="0"/>
        <w:autoSpaceDE w:val="0"/>
        <w:spacing w:after="0" w:line="240" w:lineRule="auto"/>
        <w:ind w:left="720"/>
        <w:rPr>
          <w:rFonts w:ascii="Times New Roman" w:eastAsia="Times New Roman" w:hAnsi="Times New Roman" w:cs="Arial"/>
          <w:sz w:val="20"/>
          <w:szCs w:val="24"/>
          <w:lang w:val="fr-FR"/>
        </w:rPr>
      </w:pPr>
    </w:p>
    <w:p w:rsidR="00370F2B" w:rsidRDefault="00370F2B" w:rsidP="00370F2B">
      <w:pPr>
        <w:widowControl w:val="0"/>
        <w:autoSpaceDE w:val="0"/>
        <w:spacing w:after="0" w:line="240" w:lineRule="auto"/>
        <w:rPr>
          <w:rFonts w:eastAsia="Times New Roman" w:cs="Arial"/>
          <w:u w:val="single"/>
          <w:lang w:val="en-GB"/>
        </w:rPr>
      </w:pPr>
      <w:proofErr w:type="spellStart"/>
      <w:r>
        <w:rPr>
          <w:rFonts w:eastAsia="Times New Roman" w:cs="Arial"/>
          <w:u w:val="single"/>
          <w:lang w:val="en-GB"/>
        </w:rPr>
        <w:t>Conseillers</w:t>
      </w:r>
      <w:proofErr w:type="spellEnd"/>
      <w:r>
        <w:rPr>
          <w:rFonts w:eastAsia="Times New Roman" w:cs="Arial"/>
          <w:u w:val="single"/>
          <w:lang w:val="en-GB"/>
        </w:rPr>
        <w:t xml:space="preserve"> </w:t>
      </w:r>
      <w:proofErr w:type="spellStart"/>
      <w:r>
        <w:rPr>
          <w:rFonts w:eastAsia="Times New Roman" w:cs="Arial"/>
          <w:u w:val="single"/>
          <w:lang w:val="en-GB"/>
        </w:rPr>
        <w:t>nommés</w:t>
      </w:r>
      <w:proofErr w:type="spellEnd"/>
      <w:r>
        <w:rPr>
          <w:rFonts w:eastAsia="Times New Roman" w:cs="Arial"/>
          <w:u w:val="single"/>
          <w:lang w:val="en-GB"/>
        </w:rPr>
        <w:t xml:space="preserve"> par les Parties</w:t>
      </w:r>
    </w:p>
    <w:p w:rsidR="00370F2B" w:rsidRDefault="00370F2B" w:rsidP="00370F2B">
      <w:pPr>
        <w:widowControl w:val="0"/>
        <w:autoSpaceDE w:val="0"/>
        <w:spacing w:after="0" w:line="240" w:lineRule="auto"/>
        <w:rPr>
          <w:rFonts w:ascii="Times New Roman" w:eastAsia="Times New Roman" w:hAnsi="Times New Roman" w:cs="Arial"/>
          <w:sz w:val="20"/>
          <w:szCs w:val="24"/>
          <w:lang w:val="en-GB"/>
        </w:rPr>
      </w:pPr>
    </w:p>
    <w:p w:rsidR="00370F2B" w:rsidRPr="00370F2B" w:rsidRDefault="00370F2B" w:rsidP="00370F2B">
      <w:pPr>
        <w:widowControl w:val="0"/>
        <w:numPr>
          <w:ilvl w:val="0"/>
          <w:numId w:val="8"/>
        </w:numPr>
        <w:suppressAutoHyphens/>
        <w:autoSpaceDE w:val="0"/>
        <w:autoSpaceDN w:val="0"/>
        <w:spacing w:after="0" w:line="240" w:lineRule="auto"/>
        <w:ind w:left="567" w:hanging="567"/>
        <w:jc w:val="both"/>
        <w:rPr>
          <w:rFonts w:eastAsia="Calibri" w:cs="Arial"/>
          <w:lang w:val="fr-FR"/>
        </w:rPr>
      </w:pPr>
      <w:r w:rsidRPr="00370F2B">
        <w:rPr>
          <w:rFonts w:cs="Arial"/>
          <w:lang w:val="fr-FR"/>
        </w:rPr>
        <w:t>Le tableau ci-dessous indique les conseillers nommés par les Parties qui siègent actuellement au Comité de session et la période triennale pour laquelle ils ont été nommés pour la première fois.</w:t>
      </w:r>
    </w:p>
    <w:p w:rsidR="00370F2B" w:rsidRPr="00370F2B" w:rsidRDefault="00370F2B" w:rsidP="00370F2B">
      <w:pPr>
        <w:spacing w:after="0" w:line="240" w:lineRule="auto"/>
        <w:rPr>
          <w:rFonts w:cs="Arial"/>
          <w:lang w:val="fr-FR"/>
        </w:rPr>
      </w:pPr>
    </w:p>
    <w:tbl>
      <w:tblPr>
        <w:tblW w:w="8908" w:type="dxa"/>
        <w:tblInd w:w="108" w:type="dxa"/>
        <w:tblCellMar>
          <w:left w:w="10" w:type="dxa"/>
          <w:right w:w="10" w:type="dxa"/>
        </w:tblCellMar>
        <w:tblLook w:val="04A0" w:firstRow="1" w:lastRow="0" w:firstColumn="1" w:lastColumn="0" w:noHBand="0" w:noVBand="1"/>
      </w:tblPr>
      <w:tblGrid>
        <w:gridCol w:w="1227"/>
        <w:gridCol w:w="2955"/>
        <w:gridCol w:w="1540"/>
        <w:gridCol w:w="2065"/>
        <w:gridCol w:w="1121"/>
      </w:tblGrid>
      <w:tr w:rsidR="00370F2B" w:rsidRPr="00C43097" w:rsidTr="00370F2B">
        <w:tc>
          <w:tcPr>
            <w:tcW w:w="890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Pr="00370F2B" w:rsidRDefault="00370F2B">
            <w:pPr>
              <w:spacing w:after="0" w:line="240" w:lineRule="auto"/>
              <w:jc w:val="center"/>
              <w:rPr>
                <w:rFonts w:cs="Arial"/>
                <w:b/>
                <w:lang w:val="fr-FR"/>
              </w:rPr>
            </w:pPr>
            <w:r w:rsidRPr="00370F2B">
              <w:rPr>
                <w:rFonts w:cs="Arial"/>
                <w:b/>
                <w:lang w:val="fr-FR"/>
              </w:rPr>
              <w:t>Membres actuels du Comité de session du Conseil scientifique</w:t>
            </w:r>
          </w:p>
        </w:tc>
      </w:tr>
      <w:tr w:rsidR="00370F2B" w:rsidTr="00370F2B">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b/>
              </w:rPr>
            </w:pPr>
            <w:proofErr w:type="spellStart"/>
            <w:r>
              <w:rPr>
                <w:rFonts w:cs="Arial"/>
                <w:b/>
              </w:rPr>
              <w:t>Région</w:t>
            </w:r>
            <w:proofErr w:type="spellEnd"/>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b/>
              </w:rPr>
            </w:pPr>
            <w:proofErr w:type="spellStart"/>
            <w:r>
              <w:rPr>
                <w:rFonts w:cs="Arial"/>
                <w:b/>
              </w:rPr>
              <w:t>Conseiller</w:t>
            </w:r>
            <w:proofErr w:type="spellEnd"/>
            <w:r>
              <w:rPr>
                <w:rFonts w:cs="Arial"/>
                <w:b/>
              </w:rPr>
              <w:t xml:space="preserve"> </w:t>
            </w:r>
            <w:proofErr w:type="spellStart"/>
            <w:r>
              <w:rPr>
                <w:rFonts w:cs="Arial"/>
                <w:b/>
              </w:rPr>
              <w:t>scientifique</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b/>
              </w:rPr>
            </w:pPr>
            <w:proofErr w:type="spellStart"/>
            <w:r>
              <w:rPr>
                <w:rFonts w:cs="Arial"/>
                <w:b/>
              </w:rPr>
              <w:t>Nommé</w:t>
            </w:r>
            <w:proofErr w:type="spellEnd"/>
            <w:r>
              <w:rPr>
                <w:rFonts w:cs="Arial"/>
                <w:b/>
              </w:rPr>
              <w:t xml:space="preserve"> par</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Pr="00370F2B" w:rsidRDefault="00370F2B">
            <w:pPr>
              <w:spacing w:after="0" w:line="240" w:lineRule="auto"/>
              <w:jc w:val="center"/>
              <w:rPr>
                <w:rFonts w:cs="Arial"/>
                <w:b/>
                <w:lang w:val="fr-FR"/>
              </w:rPr>
            </w:pPr>
            <w:r w:rsidRPr="00370F2B">
              <w:rPr>
                <w:rFonts w:cs="Arial"/>
                <w:b/>
                <w:lang w:val="fr-FR"/>
              </w:rPr>
              <w:t>Période triennale de 1re nomination au Comité de session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b/>
              </w:rPr>
            </w:pPr>
            <w:proofErr w:type="spellStart"/>
            <w:r>
              <w:rPr>
                <w:rFonts w:cs="Arial"/>
                <w:b/>
              </w:rPr>
              <w:t>Nombre</w:t>
            </w:r>
            <w:proofErr w:type="spellEnd"/>
            <w:r>
              <w:rPr>
                <w:rFonts w:cs="Arial"/>
                <w:b/>
              </w:rPr>
              <w:t xml:space="preserve"> de </w:t>
            </w:r>
            <w:proofErr w:type="spellStart"/>
            <w:r>
              <w:rPr>
                <w:rFonts w:cs="Arial"/>
                <w:b/>
              </w:rPr>
              <w:t>mandats</w:t>
            </w:r>
            <w:proofErr w:type="spellEnd"/>
          </w:p>
        </w:tc>
      </w:tr>
      <w:tr w:rsidR="00370F2B" w:rsidTr="00370F2B">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r>
              <w:rPr>
                <w:rFonts w:cs="Arial"/>
              </w:rPr>
              <w:t>Afrique</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rPr>
                <w:rFonts w:cs="Arial"/>
              </w:rPr>
              <w:t>M. </w:t>
            </w:r>
            <w:proofErr w:type="spellStart"/>
            <w:r>
              <w:rPr>
                <w:rFonts w:cs="Arial"/>
              </w:rPr>
              <w:t>Djibril</w:t>
            </w:r>
            <w:proofErr w:type="spellEnd"/>
            <w:r>
              <w:rPr>
                <w:rFonts w:cs="Arial"/>
              </w:rPr>
              <w:t xml:space="preserve"> </w:t>
            </w:r>
            <w:proofErr w:type="spellStart"/>
            <w:r>
              <w:rPr>
                <w:rFonts w:cs="Arial"/>
                <w:bCs/>
              </w:rPr>
              <w:t>Djouck</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proofErr w:type="spellStart"/>
            <w:r>
              <w:rPr>
                <w:rFonts w:cs="Arial"/>
              </w:rPr>
              <w:t>Sénégal</w:t>
            </w:r>
            <w:proofErr w:type="spellEnd"/>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1</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t xml:space="preserve">M. Samuel M. </w:t>
            </w:r>
            <w:r>
              <w:rPr>
                <w:bCs/>
              </w:rPr>
              <w:t>Kasiki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Kenya</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COP11-COP12</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2</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proofErr w:type="spellStart"/>
            <w:r>
              <w:t>Mme</w:t>
            </w:r>
            <w:proofErr w:type="spellEnd"/>
            <w:r>
              <w:t> </w:t>
            </w:r>
            <w:proofErr w:type="spellStart"/>
            <w:r>
              <w:t>Nopasika</w:t>
            </w:r>
            <w:proofErr w:type="spellEnd"/>
            <w:r>
              <w:t xml:space="preserve"> Malta </w:t>
            </w:r>
            <w:proofErr w:type="spellStart"/>
            <w:r>
              <w:rPr>
                <w:bCs/>
              </w:rPr>
              <w:t>Qwathekana</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Afrique du Sud</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COP11-COP12</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2</w:t>
            </w:r>
          </w:p>
        </w:tc>
      </w:tr>
      <w:tr w:rsidR="00370F2B" w:rsidTr="00370F2B">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proofErr w:type="spellStart"/>
            <w:r>
              <w:rPr>
                <w:rFonts w:cs="Arial"/>
              </w:rPr>
              <w:t>Asie</w:t>
            </w:r>
            <w:proofErr w:type="spellEnd"/>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t xml:space="preserve">M. Hany </w:t>
            </w:r>
            <w:proofErr w:type="spellStart"/>
            <w:r>
              <w:rPr>
                <w:bCs/>
              </w:rPr>
              <w:t>Tatwany</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proofErr w:type="spellStart"/>
            <w:r>
              <w:rPr>
                <w:rFonts w:cs="Arial"/>
              </w:rPr>
              <w:t>Arabie</w:t>
            </w:r>
            <w:proofErr w:type="spellEnd"/>
            <w:r>
              <w:rPr>
                <w:rFonts w:cs="Arial"/>
              </w:rPr>
              <w:t xml:space="preserve"> </w:t>
            </w:r>
            <w:proofErr w:type="spellStart"/>
            <w:r>
              <w:rPr>
                <w:rFonts w:cs="Arial"/>
              </w:rPr>
              <w:t>saoudite</w:t>
            </w:r>
            <w:proofErr w:type="spellEnd"/>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1</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t xml:space="preserve">M. Daniel </w:t>
            </w:r>
            <w:r>
              <w:rPr>
                <w:bCs/>
              </w:rPr>
              <w:t>Fernando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Sri Lanka</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1</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rPr>
                <w:rFonts w:cs="Arial"/>
              </w:rPr>
              <w:t>Poste vacant</w:t>
            </w:r>
            <w:r>
              <w:rPr>
                <w:vertAlign w:val="superscript"/>
              </w:rPr>
              <w:footnoteReference w:id="2"/>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0F2B" w:rsidRDefault="00370F2B">
            <w:pPr>
              <w:spacing w:after="0" w:line="240" w:lineRule="auto"/>
              <w:jc w:val="center"/>
              <w:rPr>
                <w:rFonts w:cs="Arial"/>
              </w:rPr>
            </w:pP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0F2B" w:rsidRDefault="00370F2B">
            <w:pPr>
              <w:spacing w:after="0" w:line="240" w:lineRule="auto"/>
              <w:jc w:val="center"/>
              <w:rPr>
                <w:rFonts w:cs="Arial"/>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0</w:t>
            </w:r>
          </w:p>
        </w:tc>
      </w:tr>
      <w:tr w:rsidR="00370F2B" w:rsidTr="00370F2B">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Pr="00370F2B" w:rsidRDefault="00370F2B">
            <w:pPr>
              <w:spacing w:after="0" w:line="240" w:lineRule="auto"/>
              <w:rPr>
                <w:rFonts w:cs="Arial"/>
                <w:lang w:val="fr-FR"/>
              </w:rPr>
            </w:pPr>
            <w:r w:rsidRPr="00370F2B">
              <w:rPr>
                <w:rFonts w:cs="Arial"/>
                <w:lang w:val="fr-FR"/>
              </w:rPr>
              <w:t>Amérique du Sud et Amérique Centrale et Caraïbes</w:t>
            </w: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Pr="000A4D19" w:rsidRDefault="00370F2B">
            <w:pPr>
              <w:spacing w:after="0" w:line="240" w:lineRule="auto"/>
              <w:rPr>
                <w:rFonts w:cs="Times New Roman"/>
                <w:lang w:val="it-IT"/>
              </w:rPr>
            </w:pPr>
            <w:r>
              <w:rPr>
                <w:lang w:val="es-ES"/>
              </w:rPr>
              <w:t xml:space="preserve">M. Carlos Mario </w:t>
            </w:r>
            <w:r>
              <w:rPr>
                <w:bCs/>
                <w:lang w:val="es-ES"/>
              </w:rPr>
              <w:t>Orrego Vásquez</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Costa Rica</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1</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proofErr w:type="spellStart"/>
            <w:r>
              <w:t>Mme</w:t>
            </w:r>
            <w:proofErr w:type="spellEnd"/>
            <w:r>
              <w:t xml:space="preserve"> Patricia </w:t>
            </w:r>
            <w:r>
              <w:rPr>
                <w:bCs/>
              </w:rPr>
              <w:t>Pereira Serafini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proofErr w:type="spellStart"/>
            <w:r>
              <w:rPr>
                <w:rFonts w:cs="Arial"/>
              </w:rPr>
              <w:t>Brésil</w:t>
            </w:r>
            <w:proofErr w:type="spellEnd"/>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1</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Pr="000A4D19" w:rsidRDefault="00370F2B">
            <w:pPr>
              <w:spacing w:after="0" w:line="240" w:lineRule="auto"/>
              <w:rPr>
                <w:rFonts w:cs="Times New Roman"/>
                <w:lang w:val="it-IT"/>
              </w:rPr>
            </w:pPr>
            <w:r>
              <w:rPr>
                <w:lang w:val="es-ES"/>
              </w:rPr>
              <w:t xml:space="preserve">M. Héctor Samuel </w:t>
            </w:r>
            <w:r>
              <w:rPr>
                <w:bCs/>
                <w:lang w:val="es-ES"/>
              </w:rPr>
              <w:t>Vera Alcaraz</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Paraguay</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1</w:t>
            </w:r>
          </w:p>
        </w:tc>
      </w:tr>
      <w:tr w:rsidR="00370F2B" w:rsidTr="00370F2B">
        <w:tc>
          <w:tcPr>
            <w:tcW w:w="1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r>
              <w:rPr>
                <w:rFonts w:cs="Arial"/>
              </w:rPr>
              <w:t>Europe</w:t>
            </w:r>
          </w:p>
        </w:tc>
        <w:tc>
          <w:tcPr>
            <w:tcW w:w="3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0F2B" w:rsidRDefault="00370F2B">
            <w:pPr>
              <w:spacing w:after="0" w:line="240" w:lineRule="auto"/>
              <w:rPr>
                <w:rFonts w:cs="Times New Roman"/>
              </w:rPr>
            </w:pPr>
            <w:r>
              <w:rPr>
                <w:lang w:val="fr-FR"/>
              </w:rPr>
              <w:t xml:space="preserve">Jean-Philippe </w:t>
            </w:r>
            <w:proofErr w:type="spellStart"/>
            <w:r>
              <w:rPr>
                <w:bCs/>
                <w:lang w:val="fr-FR"/>
              </w:rPr>
              <w:t>Siblet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0F2B" w:rsidRDefault="00370F2B">
            <w:pPr>
              <w:spacing w:after="0" w:line="240" w:lineRule="auto"/>
              <w:jc w:val="center"/>
              <w:rPr>
                <w:rFonts w:cs="Arial"/>
              </w:rPr>
            </w:pPr>
            <w:r>
              <w:rPr>
                <w:rFonts w:cs="Arial"/>
              </w:rPr>
              <w:t>France</w:t>
            </w:r>
          </w:p>
        </w:tc>
        <w:tc>
          <w:tcPr>
            <w:tcW w:w="2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COP11-COP12</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0F2B" w:rsidRDefault="00370F2B">
            <w:pPr>
              <w:spacing w:after="0" w:line="240" w:lineRule="auto"/>
              <w:jc w:val="center"/>
              <w:rPr>
                <w:rFonts w:cs="Arial"/>
              </w:rPr>
            </w:pPr>
            <w:r>
              <w:rPr>
                <w:rFonts w:cs="Arial"/>
              </w:rPr>
              <w:t>2</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t xml:space="preserve">M. Fernando </w:t>
            </w:r>
            <w:r>
              <w:rPr>
                <w:bCs/>
              </w:rPr>
              <w:t>Spina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proofErr w:type="spellStart"/>
            <w:r>
              <w:rPr>
                <w:rFonts w:cs="Arial"/>
              </w:rPr>
              <w:t>Italie</w:t>
            </w:r>
            <w:proofErr w:type="spellEnd"/>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COP11-COP12</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2</w:t>
            </w:r>
          </w:p>
        </w:tc>
      </w:tr>
      <w:tr w:rsidR="00370F2B" w:rsidTr="00370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0F2B" w:rsidRDefault="00370F2B">
            <w:pPr>
              <w:spacing w:after="0"/>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proofErr w:type="spellStart"/>
            <w:r>
              <w:t>Mme</w:t>
            </w:r>
            <w:proofErr w:type="spellEnd"/>
            <w:r>
              <w:t> </w:t>
            </w:r>
            <w:proofErr w:type="spellStart"/>
            <w:r>
              <w:t>Daliborka</w:t>
            </w:r>
            <w:proofErr w:type="spellEnd"/>
            <w:r>
              <w:t xml:space="preserve"> </w:t>
            </w:r>
            <w:r>
              <w:rPr>
                <w:bCs/>
              </w:rPr>
              <w:t>Stankovic</w:t>
            </w:r>
            <w:r>
              <w:t xml:space="preserve"> </w:t>
            </w:r>
            <w:r>
              <w:rPr>
                <w:bCs/>
                <w:vertAlign w:val="superscript"/>
              </w:rPr>
              <w:footnoteReference w:id="3"/>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proofErr w:type="spellStart"/>
            <w:r>
              <w:rPr>
                <w:rFonts w:cs="Arial"/>
              </w:rPr>
              <w:t>Serbie</w:t>
            </w:r>
            <w:proofErr w:type="spellEnd"/>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C43097">
            <w:pPr>
              <w:spacing w:after="0" w:line="240" w:lineRule="auto"/>
              <w:jc w:val="center"/>
              <w:rPr>
                <w:rFonts w:cs="Arial"/>
              </w:rPr>
            </w:pPr>
            <w:r>
              <w:rPr>
                <w:rFonts w:cs="Arial"/>
              </w:rPr>
              <w:t>0</w:t>
            </w:r>
          </w:p>
        </w:tc>
      </w:tr>
      <w:tr w:rsidR="00370F2B" w:rsidTr="00370F2B">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proofErr w:type="spellStart"/>
            <w:r>
              <w:rPr>
                <w:rFonts w:cs="Arial"/>
              </w:rPr>
              <w:t>Océanie</w:t>
            </w:r>
            <w:proofErr w:type="spellEnd"/>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t xml:space="preserve">M. Vincent </w:t>
            </w:r>
            <w:r>
              <w:rPr>
                <w:bCs/>
              </w:rPr>
              <w:t>Hilomen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Philippines</w:t>
            </w:r>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COP11-COP12</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2</w:t>
            </w:r>
          </w:p>
        </w:tc>
      </w:tr>
      <w:tr w:rsidR="00370F2B" w:rsidTr="00370F2B">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0F2B" w:rsidRDefault="00370F2B">
            <w:pPr>
              <w:spacing w:after="0" w:line="240" w:lineRule="auto"/>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proofErr w:type="spellStart"/>
            <w:r>
              <w:t>Mme</w:t>
            </w:r>
            <w:proofErr w:type="spellEnd"/>
            <w:r>
              <w:t xml:space="preserve"> Narelle </w:t>
            </w:r>
            <w:r>
              <w:rPr>
                <w:bCs/>
              </w:rPr>
              <w:t>Montgomery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proofErr w:type="spellStart"/>
            <w:r>
              <w:rPr>
                <w:rFonts w:cs="Arial"/>
              </w:rPr>
              <w:t>Australie</w:t>
            </w:r>
            <w:proofErr w:type="spellEnd"/>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COP12-COP13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1</w:t>
            </w:r>
          </w:p>
        </w:tc>
      </w:tr>
      <w:tr w:rsidR="00370F2B" w:rsidTr="00370F2B">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0F2B" w:rsidRDefault="00370F2B">
            <w:pPr>
              <w:spacing w:after="0" w:line="240" w:lineRule="auto"/>
              <w:rPr>
                <w:rFonts w:cs="Arial"/>
              </w:rPr>
            </w:pPr>
          </w:p>
        </w:tc>
        <w:tc>
          <w:tcPr>
            <w:tcW w:w="3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r>
              <w:t xml:space="preserve">M. Graeme </w:t>
            </w:r>
            <w:r>
              <w:rPr>
                <w:bCs/>
              </w:rPr>
              <w:t>Taylor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Nouvelle-</w:t>
            </w:r>
            <w:proofErr w:type="spellStart"/>
            <w:r>
              <w:rPr>
                <w:rFonts w:cs="Arial"/>
              </w:rPr>
              <w:t>Zélande</w:t>
            </w:r>
            <w:proofErr w:type="spellEnd"/>
          </w:p>
        </w:tc>
        <w:tc>
          <w:tcPr>
            <w:tcW w:w="2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COP11-COP12</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jc w:val="center"/>
              <w:rPr>
                <w:rFonts w:cs="Arial"/>
              </w:rPr>
            </w:pPr>
            <w:r>
              <w:rPr>
                <w:rFonts w:cs="Arial"/>
              </w:rPr>
              <w:t>2</w:t>
            </w:r>
          </w:p>
        </w:tc>
      </w:tr>
    </w:tbl>
    <w:p w:rsidR="00370F2B" w:rsidRDefault="00370F2B" w:rsidP="00370F2B">
      <w:pPr>
        <w:spacing w:after="0" w:line="240" w:lineRule="auto"/>
        <w:rPr>
          <w:rFonts w:cs="Arial"/>
        </w:rPr>
      </w:pPr>
    </w:p>
    <w:p w:rsidR="00370F2B" w:rsidRDefault="00370F2B" w:rsidP="008414D1">
      <w:pPr>
        <w:widowControl w:val="0"/>
        <w:numPr>
          <w:ilvl w:val="0"/>
          <w:numId w:val="8"/>
        </w:numPr>
        <w:suppressAutoHyphens/>
        <w:autoSpaceDE w:val="0"/>
        <w:autoSpaceDN w:val="0"/>
        <w:spacing w:after="0" w:line="240" w:lineRule="auto"/>
        <w:ind w:left="567" w:hanging="567"/>
        <w:jc w:val="both"/>
        <w:rPr>
          <w:rFonts w:cs="Arial"/>
          <w:lang w:val="en-GB"/>
        </w:rPr>
      </w:pPr>
      <w:r w:rsidRPr="00370F2B">
        <w:rPr>
          <w:rFonts w:cs="Arial"/>
          <w:lang w:val="fr-FR"/>
        </w:rPr>
        <w:t xml:space="preserve">Il ressort du tableau ci-dessus que six des membres actuels du Comité de session auront achevé deux mandats d’ici la COP13 (deux de l’Afrique, deux de l’Europe et deux de l’Océanie) et les autres auront achevé un mandat. Un total de six ou sept membres devrait être envisagé pour un renouvellement. </w:t>
      </w:r>
      <w:r>
        <w:rPr>
          <w:rFonts w:cs="Arial"/>
          <w:lang w:val="en-GB"/>
        </w:rPr>
        <w:t xml:space="preserve">Un poste </w:t>
      </w:r>
      <w:proofErr w:type="spellStart"/>
      <w:r>
        <w:rPr>
          <w:rFonts w:cs="Arial"/>
          <w:lang w:val="en-GB"/>
        </w:rPr>
        <w:t>est</w:t>
      </w:r>
      <w:proofErr w:type="spellEnd"/>
      <w:r>
        <w:rPr>
          <w:rFonts w:cs="Arial"/>
          <w:lang w:val="en-GB"/>
        </w:rPr>
        <w:t xml:space="preserve"> </w:t>
      </w:r>
      <w:proofErr w:type="spellStart"/>
      <w:r>
        <w:rPr>
          <w:rFonts w:cs="Arial"/>
          <w:lang w:val="en-GB"/>
        </w:rPr>
        <w:t>actuellement</w:t>
      </w:r>
      <w:proofErr w:type="spellEnd"/>
      <w:r>
        <w:rPr>
          <w:rFonts w:cs="Arial"/>
          <w:lang w:val="en-GB"/>
        </w:rPr>
        <w:t xml:space="preserve"> vacant et </w:t>
      </w:r>
      <w:proofErr w:type="spellStart"/>
      <w:r>
        <w:rPr>
          <w:rFonts w:cs="Arial"/>
          <w:lang w:val="en-GB"/>
        </w:rPr>
        <w:t>devrait</w:t>
      </w:r>
      <w:proofErr w:type="spellEnd"/>
      <w:r>
        <w:rPr>
          <w:rFonts w:cs="Arial"/>
          <w:lang w:val="en-GB"/>
        </w:rPr>
        <w:t xml:space="preserve"> </w:t>
      </w:r>
      <w:proofErr w:type="spellStart"/>
      <w:r>
        <w:rPr>
          <w:rFonts w:cs="Arial"/>
          <w:lang w:val="en-GB"/>
        </w:rPr>
        <w:t>être</w:t>
      </w:r>
      <w:proofErr w:type="spellEnd"/>
      <w:r>
        <w:rPr>
          <w:rFonts w:cs="Arial"/>
          <w:lang w:val="en-GB"/>
        </w:rPr>
        <w:t xml:space="preserve"> </w:t>
      </w:r>
      <w:proofErr w:type="spellStart"/>
      <w:r>
        <w:rPr>
          <w:rFonts w:cs="Arial"/>
          <w:lang w:val="en-GB"/>
        </w:rPr>
        <w:t>pourvu</w:t>
      </w:r>
      <w:proofErr w:type="spellEnd"/>
      <w:r>
        <w:rPr>
          <w:rFonts w:cs="Arial"/>
          <w:lang w:val="en-GB"/>
        </w:rPr>
        <w:t>.</w:t>
      </w:r>
    </w:p>
    <w:p w:rsidR="00370F2B" w:rsidRDefault="00370F2B" w:rsidP="008414D1">
      <w:pPr>
        <w:widowControl w:val="0"/>
        <w:autoSpaceDE w:val="0"/>
        <w:spacing w:after="0" w:line="240" w:lineRule="auto"/>
        <w:ind w:left="567" w:hanging="567"/>
        <w:jc w:val="both"/>
        <w:rPr>
          <w:rFonts w:cs="Arial"/>
          <w:lang w:val="en-GB"/>
        </w:rPr>
      </w:pPr>
    </w:p>
    <w:p w:rsidR="00370F2B" w:rsidRPr="00370F2B" w:rsidRDefault="00370F2B" w:rsidP="008414D1">
      <w:pPr>
        <w:widowControl w:val="0"/>
        <w:numPr>
          <w:ilvl w:val="0"/>
          <w:numId w:val="8"/>
        </w:numPr>
        <w:suppressAutoHyphens/>
        <w:autoSpaceDE w:val="0"/>
        <w:autoSpaceDN w:val="0"/>
        <w:spacing w:after="0" w:line="240" w:lineRule="auto"/>
        <w:ind w:left="567" w:hanging="567"/>
        <w:jc w:val="both"/>
        <w:rPr>
          <w:rFonts w:cs="Times New Roman"/>
          <w:lang w:val="fr-FR"/>
        </w:rPr>
      </w:pPr>
      <w:r w:rsidRPr="00370F2B">
        <w:rPr>
          <w:rFonts w:cs="Arial"/>
          <w:lang w:val="fr-FR"/>
        </w:rPr>
        <w:t>Conformément à la décision prise par le Comité permanent à sa 44</w:t>
      </w:r>
      <w:r w:rsidRPr="00370F2B">
        <w:rPr>
          <w:rFonts w:cs="Arial"/>
          <w:vertAlign w:val="superscript"/>
          <w:lang w:val="fr-FR"/>
        </w:rPr>
        <w:t>e</w:t>
      </w:r>
      <w:r w:rsidRPr="00370F2B">
        <w:rPr>
          <w:rFonts w:cs="Arial"/>
          <w:lang w:val="fr-FR"/>
        </w:rPr>
        <w:t> réunion, les membres nommés par les Parties candidates devraient être désignés par les régions dans le cadre d’un processus de consultation entre les Parties dans les régions, coordonné par les membres compétents du Comité permanent. Les régions sont censées soumettre à la COP des recommandations précises sur les candidats à nommer.</w:t>
      </w:r>
    </w:p>
    <w:p w:rsidR="008414D1" w:rsidRDefault="008414D1" w:rsidP="00370F2B">
      <w:pPr>
        <w:spacing w:after="0" w:line="240" w:lineRule="auto"/>
        <w:ind w:left="540" w:hanging="540"/>
        <w:jc w:val="both"/>
        <w:rPr>
          <w:rFonts w:cs="Arial"/>
          <w:lang w:val="fr-FR"/>
        </w:rPr>
      </w:pPr>
      <w:r>
        <w:rPr>
          <w:rFonts w:cs="Arial"/>
          <w:lang w:val="fr-FR"/>
        </w:rPr>
        <w:br w:type="page"/>
      </w:r>
    </w:p>
    <w:p w:rsidR="00370F2B" w:rsidRPr="00370F2B" w:rsidRDefault="00370F2B" w:rsidP="00370F2B">
      <w:pPr>
        <w:spacing w:after="0" w:line="240" w:lineRule="auto"/>
        <w:ind w:left="540" w:hanging="540"/>
        <w:jc w:val="both"/>
        <w:rPr>
          <w:rFonts w:cs="Arial"/>
          <w:lang w:val="fr-FR"/>
        </w:rPr>
      </w:pPr>
    </w:p>
    <w:p w:rsidR="00370F2B" w:rsidRDefault="00370F2B" w:rsidP="008414D1">
      <w:pPr>
        <w:widowControl w:val="0"/>
        <w:numPr>
          <w:ilvl w:val="0"/>
          <w:numId w:val="8"/>
        </w:numPr>
        <w:suppressAutoHyphens/>
        <w:autoSpaceDE w:val="0"/>
        <w:autoSpaceDN w:val="0"/>
        <w:spacing w:after="0" w:line="240" w:lineRule="auto"/>
        <w:ind w:left="567" w:hanging="567"/>
        <w:jc w:val="both"/>
        <w:rPr>
          <w:rFonts w:cs="Times New Roman"/>
        </w:rPr>
      </w:pPr>
      <w:r w:rsidRPr="00370F2B">
        <w:rPr>
          <w:rFonts w:cs="Arial"/>
          <w:lang w:val="fr-FR"/>
        </w:rPr>
        <w:t xml:space="preserve">La COP devrait également nommer, parmi les conseillers nommés par les Parties, un maximum de trois membres suppléants pour chaque région. Il n’y a pas de limite de temps pour l’exercice de ce mandat. </w:t>
      </w:r>
      <w:r>
        <w:rPr>
          <w:rFonts w:cs="Arial"/>
          <w:lang w:val="en-GB"/>
        </w:rPr>
        <w:t xml:space="preserve">La </w:t>
      </w:r>
      <w:proofErr w:type="spellStart"/>
      <w:r>
        <w:rPr>
          <w:rFonts w:cs="Arial"/>
          <w:lang w:val="en-GB"/>
        </w:rPr>
        <w:t>liste</w:t>
      </w:r>
      <w:proofErr w:type="spellEnd"/>
      <w:r>
        <w:rPr>
          <w:rFonts w:cs="Arial"/>
          <w:lang w:val="en-GB"/>
        </w:rPr>
        <w:t xml:space="preserve"> </w:t>
      </w:r>
      <w:proofErr w:type="spellStart"/>
      <w:r>
        <w:rPr>
          <w:rFonts w:cs="Arial"/>
          <w:lang w:val="en-GB"/>
        </w:rPr>
        <w:t>actuelle</w:t>
      </w:r>
      <w:proofErr w:type="spellEnd"/>
      <w:r>
        <w:rPr>
          <w:rFonts w:cs="Arial"/>
          <w:lang w:val="en-GB"/>
        </w:rPr>
        <w:t xml:space="preserve"> des </w:t>
      </w:r>
      <w:proofErr w:type="spellStart"/>
      <w:r>
        <w:rPr>
          <w:rFonts w:cs="Arial"/>
          <w:lang w:val="en-GB"/>
        </w:rPr>
        <w:t>remplaçants</w:t>
      </w:r>
      <w:proofErr w:type="spellEnd"/>
      <w:r>
        <w:rPr>
          <w:rFonts w:cs="Arial"/>
          <w:lang w:val="en-GB"/>
        </w:rPr>
        <w:t xml:space="preserve"> </w:t>
      </w:r>
      <w:proofErr w:type="spellStart"/>
      <w:r>
        <w:rPr>
          <w:rFonts w:cs="Arial"/>
          <w:lang w:val="en-GB"/>
        </w:rPr>
        <w:t>est</w:t>
      </w:r>
      <w:proofErr w:type="spellEnd"/>
      <w:r>
        <w:rPr>
          <w:rFonts w:cs="Arial"/>
          <w:lang w:val="en-GB"/>
        </w:rPr>
        <w:t xml:space="preserve"> la </w:t>
      </w:r>
      <w:proofErr w:type="spellStart"/>
      <w:r>
        <w:rPr>
          <w:rFonts w:cs="Arial"/>
          <w:lang w:val="en-GB"/>
        </w:rPr>
        <w:t>suivante</w:t>
      </w:r>
      <w:proofErr w:type="spellEnd"/>
      <w:r>
        <w:rPr>
          <w:rFonts w:cs="Arial"/>
          <w:lang w:val="en-GB"/>
        </w:rPr>
        <w:t> :</w:t>
      </w:r>
    </w:p>
    <w:p w:rsidR="00370F2B" w:rsidRDefault="00370F2B" w:rsidP="00370F2B">
      <w:pPr>
        <w:widowControl w:val="0"/>
        <w:autoSpaceDE w:val="0"/>
        <w:spacing w:after="0" w:line="240" w:lineRule="auto"/>
        <w:ind w:left="720"/>
        <w:rPr>
          <w:rFonts w:eastAsia="Times New Roman" w:cs="Arial"/>
          <w:lang w:val="en-GB"/>
        </w:rPr>
      </w:pPr>
    </w:p>
    <w:tbl>
      <w:tblPr>
        <w:tblW w:w="8818" w:type="dxa"/>
        <w:tblInd w:w="108" w:type="dxa"/>
        <w:tblCellMar>
          <w:left w:w="10" w:type="dxa"/>
          <w:right w:w="10" w:type="dxa"/>
        </w:tblCellMar>
        <w:tblLook w:val="04A0" w:firstRow="1" w:lastRow="0" w:firstColumn="1" w:lastColumn="0" w:noHBand="0" w:noVBand="1"/>
      </w:tblPr>
      <w:tblGrid>
        <w:gridCol w:w="1447"/>
        <w:gridCol w:w="3685"/>
        <w:gridCol w:w="3686"/>
      </w:tblGrid>
      <w:tr w:rsidR="00370F2B" w:rsidRPr="00C43097" w:rsidTr="00370F2B">
        <w:tc>
          <w:tcPr>
            <w:tcW w:w="88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Pr="00370F2B" w:rsidRDefault="00370F2B">
            <w:pPr>
              <w:spacing w:after="0" w:line="240" w:lineRule="auto"/>
              <w:jc w:val="center"/>
              <w:rPr>
                <w:rFonts w:eastAsia="Calibri" w:cs="Arial"/>
                <w:b/>
                <w:lang w:val="fr-FR"/>
              </w:rPr>
            </w:pPr>
            <w:r w:rsidRPr="00370F2B">
              <w:rPr>
                <w:rFonts w:cs="Arial"/>
                <w:b/>
                <w:lang w:val="fr-FR"/>
              </w:rPr>
              <w:t>Membres actuels du Comité de session du Conseil scientifique</w:t>
            </w:r>
          </w:p>
        </w:tc>
      </w:tr>
      <w:tr w:rsidR="00370F2B" w:rsidTr="00370F2B">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b/>
              </w:rPr>
            </w:pPr>
            <w:proofErr w:type="spellStart"/>
            <w:r>
              <w:rPr>
                <w:rFonts w:cs="Arial"/>
                <w:b/>
              </w:rPr>
              <w:t>Région</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b/>
              </w:rPr>
            </w:pPr>
            <w:proofErr w:type="spellStart"/>
            <w:r>
              <w:rPr>
                <w:rFonts w:cs="Arial"/>
                <w:b/>
              </w:rPr>
              <w:t>Conseiller</w:t>
            </w:r>
            <w:proofErr w:type="spellEnd"/>
            <w:r>
              <w:rPr>
                <w:rFonts w:cs="Arial"/>
                <w:b/>
              </w:rPr>
              <w:t xml:space="preserve"> </w:t>
            </w:r>
            <w:proofErr w:type="spellStart"/>
            <w:r>
              <w:rPr>
                <w:rFonts w:cs="Arial"/>
                <w:b/>
              </w:rPr>
              <w:t>scientifique</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b/>
              </w:rPr>
            </w:pPr>
            <w:proofErr w:type="spellStart"/>
            <w:r>
              <w:rPr>
                <w:rFonts w:cs="Arial"/>
                <w:b/>
              </w:rPr>
              <w:t>Nommé</w:t>
            </w:r>
            <w:proofErr w:type="spellEnd"/>
            <w:r>
              <w:rPr>
                <w:rFonts w:cs="Arial"/>
                <w:b/>
              </w:rPr>
              <w:t xml:space="preserve"> par</w:t>
            </w:r>
          </w:p>
        </w:tc>
      </w:tr>
      <w:tr w:rsidR="00370F2B" w:rsidTr="00370F2B">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r>
              <w:rPr>
                <w:rFonts w:cs="Arial"/>
              </w:rPr>
              <w:t>Europe</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2C6DFC">
            <w:pPr>
              <w:spacing w:after="0" w:line="240" w:lineRule="auto"/>
              <w:rPr>
                <w:rFonts w:cs="Times New Roman"/>
              </w:rPr>
            </w:pPr>
            <w:r>
              <w:rPr>
                <w:rFonts w:cs="Arial"/>
              </w:rPr>
              <w:t>M.</w:t>
            </w:r>
            <w:r w:rsidR="00370F2B">
              <w:rPr>
                <w:rFonts w:cs="Arial"/>
              </w:rPr>
              <w:t xml:space="preserve"> James M. </w:t>
            </w:r>
            <w:r w:rsidR="00370F2B">
              <w:rPr>
                <w:rFonts w:cs="Arial"/>
                <w:bCs/>
              </w:rPr>
              <w:t>Williams</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proofErr w:type="spellStart"/>
            <w:r>
              <w:rPr>
                <w:rFonts w:cs="Arial"/>
              </w:rPr>
              <w:t>Royaume</w:t>
            </w:r>
            <w:proofErr w:type="spellEnd"/>
            <w:r>
              <w:rPr>
                <w:rFonts w:cs="Arial"/>
              </w:rPr>
              <w:t>-Uni</w:t>
            </w:r>
          </w:p>
        </w:tc>
      </w:tr>
      <w:tr w:rsidR="00370F2B" w:rsidTr="00370F2B">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proofErr w:type="spellStart"/>
            <w:r>
              <w:rPr>
                <w:rFonts w:cs="Arial"/>
              </w:rPr>
              <w:t>Océanie</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Times New Roman"/>
              </w:rPr>
            </w:pPr>
            <w:proofErr w:type="spellStart"/>
            <w:r>
              <w:t>Mme</w:t>
            </w:r>
            <w:proofErr w:type="spellEnd"/>
            <w:r>
              <w:t> </w:t>
            </w:r>
            <w:proofErr w:type="spellStart"/>
            <w:r>
              <w:t>Saras</w:t>
            </w:r>
            <w:proofErr w:type="spellEnd"/>
            <w:r>
              <w:t xml:space="preserve"> </w:t>
            </w:r>
            <w:r>
              <w:rPr>
                <w:bCs/>
              </w:rPr>
              <w:t>Sharma</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0F2B" w:rsidRDefault="00370F2B">
            <w:pPr>
              <w:spacing w:after="0" w:line="240" w:lineRule="auto"/>
              <w:rPr>
                <w:rFonts w:cs="Arial"/>
              </w:rPr>
            </w:pPr>
            <w:proofErr w:type="spellStart"/>
            <w:r>
              <w:rPr>
                <w:rFonts w:cs="Arial"/>
              </w:rPr>
              <w:t>Fidji</w:t>
            </w:r>
            <w:proofErr w:type="spellEnd"/>
          </w:p>
        </w:tc>
      </w:tr>
    </w:tbl>
    <w:p w:rsidR="00370F2B" w:rsidRDefault="00370F2B" w:rsidP="00370F2B">
      <w:pPr>
        <w:spacing w:after="0" w:line="240" w:lineRule="auto"/>
        <w:rPr>
          <w:rFonts w:cs="Arial"/>
        </w:rPr>
      </w:pPr>
    </w:p>
    <w:p w:rsidR="00370F2B" w:rsidRPr="00370F2B" w:rsidRDefault="00370F2B" w:rsidP="008414D1">
      <w:pPr>
        <w:widowControl w:val="0"/>
        <w:numPr>
          <w:ilvl w:val="0"/>
          <w:numId w:val="8"/>
        </w:numPr>
        <w:suppressAutoHyphens/>
        <w:autoSpaceDE w:val="0"/>
        <w:autoSpaceDN w:val="0"/>
        <w:spacing w:after="0" w:line="240" w:lineRule="auto"/>
        <w:ind w:left="567" w:hanging="567"/>
        <w:jc w:val="both"/>
        <w:rPr>
          <w:rFonts w:cs="Arial"/>
          <w:lang w:val="fr-FR"/>
        </w:rPr>
      </w:pPr>
      <w:r w:rsidRPr="00370F2B">
        <w:rPr>
          <w:rFonts w:cs="Arial"/>
          <w:lang w:val="fr-FR"/>
        </w:rPr>
        <w:t xml:space="preserve">Lors de l’identification des membres candidats nommés par les Parties candidates, les Parties doivent garder à l’esprit, outre le mandat des membres actuels, les dispositions du paragraphe 9 de la </w:t>
      </w:r>
      <w:hyperlink r:id="rId9" w:history="1">
        <w:r w:rsidRPr="000A4D19">
          <w:rPr>
            <w:rStyle w:val="Hyperlink"/>
            <w:rFonts w:cs="Arial"/>
            <w:lang w:val="fr-FR"/>
          </w:rPr>
          <w:t>Résolution 1</w:t>
        </w:r>
        <w:r w:rsidR="000A4D19" w:rsidRPr="000A4D19">
          <w:rPr>
            <w:rStyle w:val="Hyperlink"/>
            <w:rFonts w:cs="Arial"/>
            <w:lang w:val="fr-FR"/>
          </w:rPr>
          <w:t>2</w:t>
        </w:r>
        <w:r w:rsidRPr="000A4D19">
          <w:rPr>
            <w:rStyle w:val="Hyperlink"/>
            <w:rFonts w:cs="Arial"/>
            <w:lang w:val="fr-FR"/>
          </w:rPr>
          <w:t>.2</w:t>
        </w:r>
      </w:hyperlink>
      <w:r w:rsidRPr="00370F2B">
        <w:rPr>
          <w:rFonts w:cs="Arial"/>
          <w:lang w:val="fr-FR"/>
        </w:rPr>
        <w:t>, qui stipule que les représentants des pays ayant des arriérés de contributions de trois ans ou plus devraient être exclus du mandat dans les organes de la Convention.</w:t>
      </w:r>
    </w:p>
    <w:p w:rsidR="00370F2B" w:rsidRPr="00370F2B" w:rsidRDefault="00370F2B" w:rsidP="008414D1">
      <w:pPr>
        <w:widowControl w:val="0"/>
        <w:autoSpaceDE w:val="0"/>
        <w:spacing w:after="0" w:line="240" w:lineRule="auto"/>
        <w:ind w:left="567" w:hanging="567"/>
        <w:jc w:val="both"/>
        <w:rPr>
          <w:rFonts w:cs="Arial"/>
          <w:lang w:val="fr-FR"/>
        </w:rPr>
      </w:pPr>
    </w:p>
    <w:p w:rsidR="00370F2B" w:rsidRPr="00370F2B" w:rsidRDefault="00370F2B" w:rsidP="008414D1">
      <w:pPr>
        <w:widowControl w:val="0"/>
        <w:numPr>
          <w:ilvl w:val="0"/>
          <w:numId w:val="8"/>
        </w:numPr>
        <w:suppressAutoHyphens/>
        <w:autoSpaceDE w:val="0"/>
        <w:autoSpaceDN w:val="0"/>
        <w:spacing w:after="0" w:line="240" w:lineRule="auto"/>
        <w:ind w:left="567" w:hanging="567"/>
        <w:jc w:val="both"/>
        <w:rPr>
          <w:rFonts w:cs="Arial"/>
          <w:lang w:val="fr-FR"/>
        </w:rPr>
      </w:pPr>
      <w:r w:rsidRPr="00370F2B">
        <w:rPr>
          <w:rFonts w:cs="Arial"/>
          <w:lang w:val="fr-FR"/>
        </w:rPr>
        <w:t>Les candidats nommés par les Parties et provenant de Parties non éligibles à un financement pour assister aux réunions de la Convention doivent être supposés avoir les moyens de participer aux réunions du Comité de session, soit par l’intermédiaire de leur propre institution, soit par le gouvernement du de la Partie qui les a nommés.</w:t>
      </w:r>
    </w:p>
    <w:p w:rsidR="00370F2B" w:rsidRPr="00370F2B" w:rsidRDefault="00370F2B" w:rsidP="00370F2B">
      <w:pPr>
        <w:spacing w:after="0" w:line="240" w:lineRule="auto"/>
        <w:jc w:val="both"/>
        <w:rPr>
          <w:rFonts w:cs="Arial"/>
          <w:lang w:val="fr-FR"/>
        </w:rPr>
      </w:pPr>
    </w:p>
    <w:p w:rsidR="00370F2B" w:rsidRDefault="008414D1" w:rsidP="00370F2B">
      <w:pPr>
        <w:spacing w:after="0" w:line="240" w:lineRule="auto"/>
        <w:rPr>
          <w:rFonts w:cs="Times New Roman"/>
        </w:rPr>
      </w:pPr>
      <w:r>
        <w:rPr>
          <w:rFonts w:cs="Arial"/>
          <w:u w:val="single"/>
          <w:lang w:val="en-GB"/>
        </w:rPr>
        <w:t>Actions</w:t>
      </w:r>
      <w:r w:rsidR="00370F2B">
        <w:rPr>
          <w:rFonts w:cs="Arial"/>
          <w:u w:val="single"/>
          <w:lang w:val="en-GB"/>
        </w:rPr>
        <w:t xml:space="preserve"> </w:t>
      </w:r>
      <w:proofErr w:type="spellStart"/>
      <w:r w:rsidR="00370F2B">
        <w:rPr>
          <w:rFonts w:cs="Arial"/>
          <w:u w:val="single"/>
          <w:lang w:val="en-GB"/>
        </w:rPr>
        <w:t>recommandées</w:t>
      </w:r>
      <w:proofErr w:type="spellEnd"/>
    </w:p>
    <w:p w:rsidR="00370F2B" w:rsidRDefault="00370F2B" w:rsidP="00370F2B">
      <w:pPr>
        <w:spacing w:after="0" w:line="240" w:lineRule="auto"/>
        <w:rPr>
          <w:rFonts w:cs="Arial"/>
          <w:lang w:val="en-GB"/>
        </w:rPr>
      </w:pPr>
    </w:p>
    <w:p w:rsidR="00370F2B" w:rsidRPr="00370F2B" w:rsidRDefault="008414D1" w:rsidP="00370F2B">
      <w:pPr>
        <w:widowControl w:val="0"/>
        <w:numPr>
          <w:ilvl w:val="0"/>
          <w:numId w:val="8"/>
        </w:numPr>
        <w:suppressAutoHyphens/>
        <w:autoSpaceDE w:val="0"/>
        <w:autoSpaceDN w:val="0"/>
        <w:spacing w:after="0" w:line="240" w:lineRule="auto"/>
        <w:ind w:left="540" w:hanging="540"/>
        <w:jc w:val="both"/>
        <w:rPr>
          <w:rFonts w:cs="Times New Roman"/>
          <w:lang w:val="fr-FR"/>
        </w:rPr>
      </w:pPr>
      <w:r>
        <w:rPr>
          <w:rFonts w:cs="Arial"/>
          <w:lang w:val="fr-FR" w:eastAsia="en-GB"/>
        </w:rPr>
        <w:t xml:space="preserve">Il est recommandé à </w:t>
      </w:r>
      <w:r w:rsidR="00370F2B" w:rsidRPr="00370F2B">
        <w:rPr>
          <w:rFonts w:cs="Arial"/>
          <w:lang w:val="fr-FR" w:eastAsia="en-GB"/>
        </w:rPr>
        <w:t>la Conférence des Parties</w:t>
      </w:r>
      <w:r w:rsidR="00370F2B" w:rsidRPr="00370F2B">
        <w:rPr>
          <w:rFonts w:cs="Arial"/>
          <w:lang w:val="fr-FR"/>
        </w:rPr>
        <w:t> :</w:t>
      </w:r>
    </w:p>
    <w:p w:rsidR="00370F2B" w:rsidRPr="00370F2B" w:rsidRDefault="00370F2B" w:rsidP="00370F2B">
      <w:pPr>
        <w:spacing w:after="0" w:line="240" w:lineRule="auto"/>
        <w:jc w:val="both"/>
        <w:rPr>
          <w:rFonts w:cs="Arial"/>
          <w:lang w:val="fr-FR"/>
        </w:rPr>
      </w:pPr>
    </w:p>
    <w:p w:rsidR="00370F2B" w:rsidRDefault="008414D1" w:rsidP="00370F2B">
      <w:pPr>
        <w:numPr>
          <w:ilvl w:val="0"/>
          <w:numId w:val="11"/>
        </w:numPr>
        <w:suppressAutoHyphens/>
        <w:autoSpaceDN w:val="0"/>
        <w:spacing w:after="0" w:line="240" w:lineRule="auto"/>
        <w:ind w:left="1094" w:hanging="547"/>
        <w:jc w:val="both"/>
        <w:rPr>
          <w:rFonts w:cs="Arial"/>
          <w:lang w:val="fr-FR"/>
        </w:rPr>
      </w:pPr>
      <w:r>
        <w:rPr>
          <w:rFonts w:cs="Arial"/>
          <w:lang w:val="fr-FR"/>
        </w:rPr>
        <w:t xml:space="preserve">de </w:t>
      </w:r>
      <w:r w:rsidR="00370F2B" w:rsidRPr="00370F2B">
        <w:rPr>
          <w:rFonts w:cs="Arial"/>
          <w:lang w:val="fr-FR"/>
        </w:rPr>
        <w:t>consulter au sein des groupes régionaux et déterminer quels membres nommés par les Parties seront désignés membres régionaux ou suppléants du Comité de session du Conseil scientifique ;</w:t>
      </w:r>
    </w:p>
    <w:p w:rsidR="008414D1" w:rsidRPr="00370F2B" w:rsidRDefault="008414D1" w:rsidP="008414D1">
      <w:pPr>
        <w:suppressAutoHyphens/>
        <w:autoSpaceDN w:val="0"/>
        <w:spacing w:after="0" w:line="240" w:lineRule="auto"/>
        <w:ind w:left="1094"/>
        <w:jc w:val="both"/>
        <w:rPr>
          <w:rFonts w:cs="Arial"/>
          <w:lang w:val="fr-FR"/>
        </w:rPr>
      </w:pPr>
    </w:p>
    <w:p w:rsidR="00370F2B" w:rsidRPr="00370F2B" w:rsidRDefault="008414D1" w:rsidP="008414D1">
      <w:pPr>
        <w:numPr>
          <w:ilvl w:val="0"/>
          <w:numId w:val="11"/>
        </w:numPr>
        <w:suppressAutoHyphens/>
        <w:autoSpaceDN w:val="0"/>
        <w:spacing w:after="0" w:line="240" w:lineRule="auto"/>
        <w:ind w:left="1134" w:hanging="567"/>
        <w:jc w:val="both"/>
        <w:rPr>
          <w:rFonts w:cs="Times New Roman"/>
          <w:lang w:val="fr-FR"/>
        </w:rPr>
      </w:pPr>
      <w:r>
        <w:rPr>
          <w:lang w:val="fr-FR"/>
        </w:rPr>
        <w:t xml:space="preserve">de </w:t>
      </w:r>
      <w:r w:rsidR="00370F2B" w:rsidRPr="00370F2B">
        <w:rPr>
          <w:lang w:val="fr-FR"/>
        </w:rPr>
        <w:t>nommer les membres régionaux et suppléants du Comité de session du Conseil scientifique pour la période intersessions entre les COP13 et COP14, conformément à la Résolution 12.4.</w:t>
      </w:r>
    </w:p>
    <w:p w:rsidR="00370F2B" w:rsidRPr="00370F2B" w:rsidRDefault="00370F2B" w:rsidP="00370F2B">
      <w:pPr>
        <w:spacing w:after="0" w:line="240" w:lineRule="auto"/>
        <w:ind w:left="1440"/>
        <w:jc w:val="both"/>
        <w:rPr>
          <w:rFonts w:cs="Arial"/>
          <w:lang w:val="fr-FR"/>
        </w:rPr>
      </w:pPr>
    </w:p>
    <w:p w:rsidR="00370F2B" w:rsidRPr="00370F2B" w:rsidRDefault="00370F2B" w:rsidP="00370F2B">
      <w:pPr>
        <w:spacing w:after="0" w:line="240" w:lineRule="auto"/>
        <w:rPr>
          <w:rFonts w:cs="Times New Roman"/>
          <w:lang w:val="fr-FR"/>
        </w:rPr>
      </w:pPr>
    </w:p>
    <w:p w:rsidR="00370F2B" w:rsidRPr="00370F2B" w:rsidRDefault="00370F2B" w:rsidP="00370F2B">
      <w:pPr>
        <w:rPr>
          <w:lang w:val="fr-FR"/>
        </w:rPr>
      </w:pPr>
    </w:p>
    <w:p w:rsidR="00293B2E" w:rsidRDefault="00293B2E" w:rsidP="00EF7FC8">
      <w:pPr>
        <w:pStyle w:val="FourthnumberingA"/>
        <w:numPr>
          <w:ilvl w:val="0"/>
          <w:numId w:val="0"/>
        </w:numPr>
      </w:pPr>
    </w:p>
    <w:p w:rsidR="00293B2E" w:rsidRDefault="00293B2E" w:rsidP="00EF7FC8">
      <w:pPr>
        <w:pStyle w:val="FourthnumberingA"/>
        <w:numPr>
          <w:ilvl w:val="0"/>
          <w:numId w:val="0"/>
        </w:numPr>
      </w:pPr>
    </w:p>
    <w:sectPr w:rsidR="00293B2E" w:rsidSect="00D71837">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34" w:rsidRDefault="003C6734" w:rsidP="00EC2A58">
      <w:pPr>
        <w:spacing w:after="0" w:line="240" w:lineRule="auto"/>
      </w:pPr>
      <w:r>
        <w:separator/>
      </w:r>
    </w:p>
  </w:endnote>
  <w:endnote w:type="continuationSeparator" w:id="0">
    <w:p w:rsidR="003C6734" w:rsidRDefault="003C6734"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34" w:rsidRDefault="003C6734" w:rsidP="00EC2A58">
      <w:pPr>
        <w:spacing w:after="0" w:line="240" w:lineRule="auto"/>
      </w:pPr>
      <w:r>
        <w:separator/>
      </w:r>
    </w:p>
  </w:footnote>
  <w:footnote w:type="continuationSeparator" w:id="0">
    <w:p w:rsidR="003C6734" w:rsidRDefault="003C6734" w:rsidP="00EC2A58">
      <w:pPr>
        <w:spacing w:after="0" w:line="240" w:lineRule="auto"/>
      </w:pPr>
      <w:r>
        <w:continuationSeparator/>
      </w:r>
    </w:p>
  </w:footnote>
  <w:footnote w:id="1">
    <w:p w:rsidR="00370F2B" w:rsidRPr="00370F2B" w:rsidRDefault="00370F2B" w:rsidP="00370F2B">
      <w:pPr>
        <w:pStyle w:val="FootnoteText"/>
        <w:rPr>
          <w:lang w:val="fr-FR"/>
        </w:rPr>
      </w:pPr>
      <w:r>
        <w:rPr>
          <w:rStyle w:val="FootnoteReference"/>
        </w:rPr>
        <w:footnoteRef/>
      </w:r>
      <w:r w:rsidRPr="00370F2B">
        <w:rPr>
          <w:lang w:val="fr-FR"/>
        </w:rPr>
        <w:t>En raison du nombre impair de membres du Comité de session nommés par les Parties, il peut s’agir de 7 ou 8 membres.</w:t>
      </w:r>
    </w:p>
  </w:footnote>
  <w:footnote w:id="2">
    <w:p w:rsidR="00370F2B" w:rsidRPr="008414D1" w:rsidRDefault="00370F2B" w:rsidP="00C43097">
      <w:pPr>
        <w:pStyle w:val="FootnoteText"/>
        <w:jc w:val="both"/>
        <w:rPr>
          <w:rFonts w:cs="Arial"/>
          <w:sz w:val="16"/>
          <w:szCs w:val="16"/>
          <w:lang w:val="fr-FR"/>
        </w:rPr>
      </w:pPr>
      <w:r w:rsidRPr="008414D1">
        <w:rPr>
          <w:rStyle w:val="FootnoteReference"/>
          <w:rFonts w:ascii="Arial" w:hAnsi="Arial" w:cs="Arial"/>
          <w:sz w:val="16"/>
          <w:szCs w:val="16"/>
        </w:rPr>
        <w:footnoteRef/>
      </w:r>
      <w:r w:rsidRPr="008414D1">
        <w:rPr>
          <w:rFonts w:cs="Arial"/>
          <w:sz w:val="16"/>
          <w:szCs w:val="16"/>
          <w:lang w:val="fr-FR"/>
        </w:rPr>
        <w:t>Le troisième membre de la région Asie, M. </w:t>
      </w:r>
      <w:proofErr w:type="spellStart"/>
      <w:r w:rsidRPr="008414D1">
        <w:rPr>
          <w:rFonts w:cs="Arial"/>
          <w:sz w:val="16"/>
          <w:szCs w:val="16"/>
          <w:lang w:val="fr-FR"/>
        </w:rPr>
        <w:t>Lkhagvasuren</w:t>
      </w:r>
      <w:proofErr w:type="spellEnd"/>
      <w:r w:rsidRPr="008414D1">
        <w:rPr>
          <w:rFonts w:cs="Arial"/>
          <w:sz w:val="16"/>
          <w:szCs w:val="16"/>
          <w:lang w:val="fr-FR"/>
        </w:rPr>
        <w:t xml:space="preserve"> </w:t>
      </w:r>
      <w:proofErr w:type="spellStart"/>
      <w:r w:rsidRPr="008414D1">
        <w:rPr>
          <w:rFonts w:cs="Arial"/>
          <w:sz w:val="16"/>
          <w:szCs w:val="16"/>
          <w:lang w:val="fr-FR"/>
        </w:rPr>
        <w:t>Badamjav</w:t>
      </w:r>
      <w:proofErr w:type="spellEnd"/>
      <w:r w:rsidRPr="008414D1">
        <w:rPr>
          <w:rFonts w:cs="Arial"/>
          <w:sz w:val="16"/>
          <w:szCs w:val="16"/>
          <w:lang w:val="fr-FR"/>
        </w:rPr>
        <w:t>, est décédé en août 2019. Il n’a pas pu être remplacé en l’absence de membres suppléants pour la région.</w:t>
      </w:r>
    </w:p>
  </w:footnote>
  <w:footnote w:id="3">
    <w:p w:rsidR="00370F2B" w:rsidRPr="008414D1" w:rsidRDefault="00370F2B" w:rsidP="00C43097">
      <w:pPr>
        <w:pStyle w:val="FootnoteText"/>
        <w:jc w:val="both"/>
        <w:rPr>
          <w:rFonts w:cs="Arial"/>
          <w:sz w:val="16"/>
          <w:szCs w:val="16"/>
          <w:lang w:val="fr-FR"/>
        </w:rPr>
      </w:pPr>
      <w:r w:rsidRPr="008414D1">
        <w:rPr>
          <w:rStyle w:val="FootnoteReference"/>
          <w:rFonts w:ascii="Arial" w:hAnsi="Arial" w:cs="Arial"/>
          <w:sz w:val="16"/>
          <w:szCs w:val="16"/>
        </w:rPr>
        <w:footnoteRef/>
      </w:r>
      <w:r w:rsidRPr="008414D1">
        <w:rPr>
          <w:rFonts w:cs="Arial"/>
          <w:sz w:val="16"/>
          <w:szCs w:val="16"/>
          <w:lang w:val="fr-FR"/>
        </w:rPr>
        <w:t>Mme Stankovic a été nommée suppléante pour l’Europe par la COP12. Elle est devenue membre du Comité de session en septembre 2019 en remplacement de M. </w:t>
      </w:r>
      <w:proofErr w:type="spellStart"/>
      <w:r w:rsidRPr="008414D1">
        <w:rPr>
          <w:rFonts w:cs="Arial"/>
          <w:sz w:val="16"/>
          <w:szCs w:val="16"/>
          <w:lang w:val="fr-FR"/>
        </w:rPr>
        <w:t>P</w:t>
      </w:r>
      <w:r w:rsidR="00C43097">
        <w:rPr>
          <w:rFonts w:cs="Arial"/>
          <w:sz w:val="16"/>
          <w:szCs w:val="16"/>
          <w:lang w:val="fr-FR"/>
        </w:rPr>
        <w:t>oluda</w:t>
      </w:r>
      <w:proofErr w:type="spellEnd"/>
      <w:r w:rsidR="00C43097">
        <w:rPr>
          <w:rFonts w:cs="Arial"/>
          <w:sz w:val="16"/>
          <w:szCs w:val="16"/>
          <w:lang w:val="fr-FR"/>
        </w:rPr>
        <w:t xml:space="preserve"> qui a </w:t>
      </w:r>
      <w:proofErr w:type="spellStart"/>
      <w:r w:rsidR="00C43097">
        <w:rPr>
          <w:rFonts w:cs="Arial"/>
          <w:sz w:val="16"/>
          <w:szCs w:val="16"/>
          <w:lang w:val="fr-FR"/>
        </w:rPr>
        <w:t>démissioné</w:t>
      </w:r>
      <w:proofErr w:type="spellEnd"/>
      <w:r w:rsidR="00C43097">
        <w:rPr>
          <w:rFonts w:cs="Arial"/>
          <w:sz w:val="16"/>
          <w:szCs w:val="16"/>
          <w:lang w:val="fr-FR"/>
        </w:rPr>
        <w:t>.</w:t>
      </w:r>
      <w:r w:rsidR="00C43097" w:rsidRPr="00C43097">
        <w:rPr>
          <w:lang w:val="fr-FR"/>
        </w:rPr>
        <w:t xml:space="preserve"> </w:t>
      </w:r>
      <w:r w:rsidR="00C43097" w:rsidRPr="00C43097">
        <w:rPr>
          <w:rFonts w:cs="Arial"/>
          <w:sz w:val="16"/>
          <w:szCs w:val="16"/>
          <w:lang w:val="fr-FR"/>
        </w:rPr>
        <w:t xml:space="preserve">Conformément à l'article 2 (g) du Règlement intérieur du Conseil scientifique et de son Comité de session, elle pourra siéger pendant deux </w:t>
      </w:r>
      <w:r w:rsidR="00C43097">
        <w:rPr>
          <w:rFonts w:cs="Arial"/>
          <w:sz w:val="16"/>
          <w:szCs w:val="16"/>
          <w:lang w:val="fr-FR"/>
        </w:rPr>
        <w:t xml:space="preserve">périodes </w:t>
      </w:r>
      <w:r w:rsidR="00C43097" w:rsidRPr="00C43097">
        <w:rPr>
          <w:rFonts w:cs="Arial"/>
          <w:sz w:val="16"/>
          <w:szCs w:val="16"/>
          <w:lang w:val="fr-FR"/>
        </w:rPr>
        <w:t>trienna</w:t>
      </w:r>
      <w:r w:rsidR="00C43097">
        <w:rPr>
          <w:rFonts w:cs="Arial"/>
          <w:sz w:val="16"/>
          <w:szCs w:val="16"/>
          <w:lang w:val="fr-FR"/>
        </w:rPr>
        <w:t>les</w:t>
      </w:r>
      <w:r w:rsidR="00C43097" w:rsidRPr="00C43097">
        <w:rPr>
          <w:rFonts w:cs="Arial"/>
          <w:sz w:val="16"/>
          <w:szCs w:val="16"/>
          <w:lang w:val="fr-FR"/>
        </w:rPr>
        <w:t xml:space="preserve"> en sa nouvelle qualité de membre en plus de son mandat de suppléante</w:t>
      </w:r>
      <w:r w:rsidR="00C43097">
        <w:rPr>
          <w:rFonts w:cs="Arial"/>
          <w:sz w:val="16"/>
          <w:szCs w:val="16"/>
          <w:lang w:val="fr-FR"/>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43097"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C43097">
      <w:rPr>
        <w:rFonts w:eastAsia="Arial" w:cs="Arial"/>
        <w:i/>
        <w:sz w:val="18"/>
        <w:szCs w:val="18"/>
        <w:lang w:val="en-GB"/>
      </w:rPr>
      <w:t>UNEP/CMS/COP13/Doc.</w:t>
    </w:r>
    <w:r w:rsidR="00370F2B" w:rsidRPr="00C43097">
      <w:rPr>
        <w:rFonts w:eastAsia="Arial" w:cs="Arial"/>
        <w:i/>
        <w:sz w:val="18"/>
        <w:szCs w:val="18"/>
        <w:lang w:val="en-GB"/>
      </w:rPr>
      <w:t>15.2</w:t>
    </w:r>
    <w:r w:rsidR="00C43097" w:rsidRPr="00C43097">
      <w:rPr>
        <w:rFonts w:eastAsia="Arial" w:cs="Arial"/>
        <w:i/>
        <w:sz w:val="18"/>
        <w:szCs w:val="18"/>
        <w:lang w:val="en-GB"/>
      </w:rPr>
      <w:t>/Rev.</w:t>
    </w:r>
    <w:r w:rsidR="00C43097">
      <w:rPr>
        <w:rFonts w:eastAsia="Arial" w:cs="Arial"/>
        <w:i/>
        <w:sz w:val="18"/>
        <w:szCs w:val="18"/>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43097"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en-GB"/>
      </w:rPr>
    </w:pPr>
    <w:r w:rsidRPr="00C43097">
      <w:rPr>
        <w:rFonts w:eastAsia="Arial" w:cs="Arial"/>
        <w:i/>
        <w:sz w:val="18"/>
        <w:szCs w:val="18"/>
        <w:lang w:val="en-GB"/>
      </w:rPr>
      <w:t>UNEP/CMS/COP13/Doc.</w:t>
    </w:r>
    <w:r w:rsidR="00370F2B" w:rsidRPr="00C43097">
      <w:rPr>
        <w:rFonts w:eastAsia="Arial" w:cs="Arial"/>
        <w:i/>
        <w:sz w:val="18"/>
        <w:szCs w:val="18"/>
        <w:lang w:val="en-GB"/>
      </w:rPr>
      <w:t>15.2</w:t>
    </w:r>
    <w:r w:rsidR="00C43097" w:rsidRPr="00C43097">
      <w:rPr>
        <w:rFonts w:eastAsia="Arial" w:cs="Arial"/>
        <w:i/>
        <w:sz w:val="18"/>
        <w:szCs w:val="18"/>
        <w:lang w:val="en-GB"/>
      </w:rPr>
      <w:t>/Rev.</w:t>
    </w:r>
    <w:r w:rsidR="00C43097">
      <w:rPr>
        <w:rFonts w:eastAsia="Arial" w:cs="Arial"/>
        <w:i/>
        <w:sz w:val="18"/>
        <w:szCs w:val="1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8F7"/>
    <w:multiLevelType w:val="multilevel"/>
    <w:tmpl w:val="0C0EC744"/>
    <w:lvl w:ilvl="0">
      <w:start w:val="1"/>
      <w:numFmt w:val="low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B886E97"/>
    <w:multiLevelType w:val="multilevel"/>
    <w:tmpl w:val="4FB8955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AA03D22"/>
    <w:multiLevelType w:val="multilevel"/>
    <w:tmpl w:val="E66EA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2"/>
  </w:num>
  <w:num w:numId="6">
    <w:abstractNumId w:val="9"/>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A4D19"/>
    <w:rsid w:val="000B03CC"/>
    <w:rsid w:val="000F2EB4"/>
    <w:rsid w:val="0012615F"/>
    <w:rsid w:val="0026594E"/>
    <w:rsid w:val="00293B2E"/>
    <w:rsid w:val="002C6DFC"/>
    <w:rsid w:val="00370F2B"/>
    <w:rsid w:val="003C6734"/>
    <w:rsid w:val="004D2819"/>
    <w:rsid w:val="005330F7"/>
    <w:rsid w:val="00563598"/>
    <w:rsid w:val="00705C1D"/>
    <w:rsid w:val="008414D1"/>
    <w:rsid w:val="00853DCA"/>
    <w:rsid w:val="00870459"/>
    <w:rsid w:val="00882CD0"/>
    <w:rsid w:val="00896FBB"/>
    <w:rsid w:val="008C067D"/>
    <w:rsid w:val="00A02506"/>
    <w:rsid w:val="00AB773C"/>
    <w:rsid w:val="00BB0EB1"/>
    <w:rsid w:val="00C43097"/>
    <w:rsid w:val="00C771C2"/>
    <w:rsid w:val="00C87CA3"/>
    <w:rsid w:val="00D67AF1"/>
    <w:rsid w:val="00D71837"/>
    <w:rsid w:val="00DD23A5"/>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FF35"/>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paragraph" w:styleId="FootnoteText">
    <w:name w:val="footnote text"/>
    <w:basedOn w:val="Normal"/>
    <w:link w:val="FootnoteTextChar"/>
    <w:semiHidden/>
    <w:unhideWhenUsed/>
    <w:rsid w:val="00370F2B"/>
    <w:pPr>
      <w:suppressAutoHyphens/>
      <w:autoSpaceDN w:val="0"/>
      <w:spacing w:after="0" w:line="240" w:lineRule="auto"/>
    </w:pPr>
    <w:rPr>
      <w:rFonts w:eastAsia="Calibri" w:cs="Times New Roman"/>
      <w:sz w:val="20"/>
      <w:szCs w:val="20"/>
    </w:rPr>
  </w:style>
  <w:style w:type="character" w:customStyle="1" w:styleId="FootnoteTextChar">
    <w:name w:val="Footnote Text Char"/>
    <w:basedOn w:val="DefaultParagraphFont"/>
    <w:link w:val="FootnoteText"/>
    <w:semiHidden/>
    <w:rsid w:val="00370F2B"/>
    <w:rPr>
      <w:rFonts w:eastAsia="Calibri" w:cs="Times New Roman"/>
      <w:sz w:val="20"/>
      <w:szCs w:val="20"/>
    </w:rPr>
  </w:style>
  <w:style w:type="character" w:styleId="FootnoteReference">
    <w:name w:val="footnote reference"/>
    <w:semiHidden/>
    <w:unhideWhenUsed/>
    <w:rsid w:val="00370F2B"/>
    <w:rPr>
      <w:rFonts w:ascii="Times New Roman" w:hAnsi="Times New Roman" w:cs="Times New Roman" w:hint="default"/>
    </w:rPr>
  </w:style>
  <w:style w:type="character" w:styleId="Hyperlink">
    <w:name w:val="Hyperlink"/>
    <w:basedOn w:val="DefaultParagraphFont"/>
    <w:uiPriority w:val="99"/>
    <w:unhideWhenUsed/>
    <w:rsid w:val="000A4D19"/>
    <w:rPr>
      <w:color w:val="0563C1" w:themeColor="hyperlink"/>
      <w:u w:val="single"/>
    </w:rPr>
  </w:style>
  <w:style w:type="character" w:styleId="UnresolvedMention">
    <w:name w:val="Unresolved Mention"/>
    <w:basedOn w:val="DefaultParagraphFont"/>
    <w:uiPriority w:val="99"/>
    <w:semiHidden/>
    <w:unhideWhenUsed/>
    <w:rsid w:val="000A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5955">
      <w:bodyDiv w:val="1"/>
      <w:marLeft w:val="0"/>
      <w:marRight w:val="0"/>
      <w:marTop w:val="0"/>
      <w:marBottom w:val="0"/>
      <w:divBdr>
        <w:top w:val="none" w:sz="0" w:space="0" w:color="auto"/>
        <w:left w:val="none" w:sz="0" w:space="0" w:color="auto"/>
        <w:bottom w:val="none" w:sz="0" w:space="0" w:color="auto"/>
        <w:right w:val="none" w:sz="0" w:space="0" w:color="auto"/>
      </w:divBdr>
    </w:div>
    <w:div w:id="21239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scientific-counc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int/en/document/financial-and-administrative-matters-1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5616</Characters>
  <Application>Microsoft Office Word</Application>
  <DocSecurity>0</DocSecurity>
  <Lines>295</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cp:lastPrinted>2019-11-09T21:43:00Z</cp:lastPrinted>
  <dcterms:created xsi:type="dcterms:W3CDTF">2019-12-09T09:06:00Z</dcterms:created>
  <dcterms:modified xsi:type="dcterms:W3CDTF">2019-12-09T09:06:00Z</dcterms:modified>
</cp:coreProperties>
</file>