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A17D6F">
              <w:rPr>
                <w:rFonts w:eastAsia="Times New Roman" w:cs="Arial"/>
              </w:rPr>
              <w:t>14.2</w:t>
            </w:r>
          </w:p>
          <w:p w:rsidR="002E0DE9" w:rsidRPr="00EC4F04" w:rsidRDefault="00A17D6F"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 xml:space="preserve">13 December </w:t>
            </w:r>
            <w:r w:rsidR="002E0DE9" w:rsidRPr="002E0DE9">
              <w:rPr>
                <w:rFonts w:eastAsia="Times New Roman" w:cs="Arial"/>
              </w:rPr>
              <w:t>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Agenda Item</w:t>
      </w:r>
      <w:r w:rsidR="00A17D6F">
        <w:rPr>
          <w:rFonts w:eastAsia="Times New Roman" w:cs="Arial"/>
          <w:iCs/>
          <w:lang w:val="pt-PT"/>
        </w:rPr>
        <w:t xml:space="preserve"> 14</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A17D6F" w:rsidRDefault="00A17D6F" w:rsidP="00A17D6F">
      <w:pPr>
        <w:pStyle w:val="Heading2"/>
        <w:keepNext w:val="0"/>
        <w:ind w:left="-90" w:right="-367"/>
        <w:jc w:val="center"/>
        <w:rPr>
          <w:rFonts w:cs="Arial"/>
          <w:sz w:val="22"/>
          <w:szCs w:val="22"/>
          <w:lang w:val="en-GB"/>
        </w:rPr>
      </w:pPr>
      <w:r>
        <w:rPr>
          <w:rFonts w:cs="Arial"/>
          <w:sz w:val="22"/>
          <w:szCs w:val="22"/>
          <w:lang w:val="en-GB"/>
        </w:rPr>
        <w:t xml:space="preserve">OPTIONS FOR A FOLLOW-UP TO THE STRATEGIC PLAN </w:t>
      </w:r>
    </w:p>
    <w:p w:rsidR="00A17D6F" w:rsidRPr="000C4258" w:rsidRDefault="00A17D6F" w:rsidP="00A17D6F">
      <w:pPr>
        <w:pStyle w:val="Heading2"/>
        <w:keepNext w:val="0"/>
        <w:spacing w:after="120"/>
        <w:ind w:left="-91" w:right="-369"/>
        <w:jc w:val="center"/>
        <w:rPr>
          <w:rFonts w:cs="Arial"/>
          <w:sz w:val="22"/>
          <w:szCs w:val="22"/>
          <w:lang w:val="en-GB"/>
        </w:rPr>
      </w:pPr>
      <w:r>
        <w:rPr>
          <w:rFonts w:cs="Arial"/>
          <w:sz w:val="22"/>
          <w:szCs w:val="22"/>
          <w:lang w:val="en-GB"/>
        </w:rPr>
        <w:t>FOR MIGRATORY SPECIES 2015-2023</w:t>
      </w:r>
    </w:p>
    <w:p w:rsidR="002E0DE9" w:rsidRPr="00F81B4A" w:rsidRDefault="00A17D6F" w:rsidP="00A17D6F">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1008380</wp:posOffset>
                </wp:positionH>
                <wp:positionV relativeFrom="paragraph">
                  <wp:posOffset>60960</wp:posOffset>
                </wp:positionV>
                <wp:extent cx="4304666" cy="1618616"/>
                <wp:effectExtent l="0" t="0" r="19685" b="19685"/>
                <wp:wrapNone/>
                <wp:docPr id="5" name="Text Box 4"/>
                <wp:cNvGraphicFramePr/>
                <a:graphic xmlns:a="http://schemas.openxmlformats.org/drawingml/2006/main">
                  <a:graphicData uri="http://schemas.microsoft.com/office/word/2010/wordprocessingShape">
                    <wps:wsp>
                      <wps:cNvSpPr txBox="1"/>
                      <wps:spPr>
                        <a:xfrm>
                          <a:off x="0" y="0"/>
                          <a:ext cx="4304666" cy="1618616"/>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A17D6F">
                            <w:pPr>
                              <w:spacing w:after="0" w:line="240" w:lineRule="auto"/>
                              <w:jc w:val="both"/>
                              <w:rPr>
                                <w:rFonts w:cs="Arial"/>
                              </w:rPr>
                            </w:pPr>
                          </w:p>
                          <w:p w:rsidR="00A17D6F" w:rsidRPr="00E0654B" w:rsidRDefault="00A17D6F" w:rsidP="00A17D6F">
                            <w:pPr>
                              <w:spacing w:after="0" w:line="240" w:lineRule="auto"/>
                              <w:jc w:val="both"/>
                              <w:rPr>
                                <w:rFonts w:cs="Arial"/>
                              </w:rPr>
                            </w:pPr>
                            <w:r>
                              <w:rPr>
                                <w:rFonts w:cs="Arial"/>
                                <w:color w:val="000000" w:themeColor="text1"/>
                              </w:rPr>
                              <w:t>Resolution 11.2 adopted the Strategic Plan for Migratory Species for the period 2015-2023.</w:t>
                            </w:r>
                          </w:p>
                          <w:p w:rsidR="00A17D6F" w:rsidRDefault="00A17D6F" w:rsidP="00A17D6F">
                            <w:pPr>
                              <w:spacing w:after="0" w:line="240" w:lineRule="auto"/>
                              <w:jc w:val="both"/>
                              <w:rPr>
                                <w:rFonts w:cs="Arial"/>
                              </w:rPr>
                            </w:pPr>
                          </w:p>
                          <w:p w:rsidR="009C1079" w:rsidRDefault="00A17D6F" w:rsidP="00A17D6F">
                            <w:pPr>
                              <w:spacing w:after="0" w:line="240" w:lineRule="auto"/>
                              <w:jc w:val="both"/>
                              <w:rPr>
                                <w:rFonts w:cs="Arial"/>
                              </w:rPr>
                            </w:pPr>
                            <w:r w:rsidRPr="00E0654B">
                              <w:rPr>
                                <w:rFonts w:cs="Arial"/>
                              </w:rPr>
                              <w:t xml:space="preserve">This document provides </w:t>
                            </w:r>
                            <w:r>
                              <w:rPr>
                                <w:rFonts w:cs="Arial"/>
                              </w:rPr>
                              <w:t xml:space="preserve">background </w:t>
                            </w:r>
                            <w:r w:rsidRPr="00E0654B">
                              <w:rPr>
                                <w:rFonts w:cs="Arial"/>
                              </w:rPr>
                              <w:t xml:space="preserve">information </w:t>
                            </w:r>
                            <w:r>
                              <w:rPr>
                                <w:rFonts w:cs="Arial"/>
                              </w:rPr>
                              <w:t>and makes suggestions for the follow-up to the Strategic Plan for Migratory Species after 2023</w:t>
                            </w:r>
                          </w:p>
                        </w:txbxContent>
                      </wps:txbx>
                      <wps:bodyPr vert="horz" wrap="square" lIns="91440" tIns="45720" rIns="91440" bIns="45720" anchor="t" anchorCtr="0" compatLnSpc="0">
                        <a:noAutofit/>
                      </wps:bodyPr>
                    </wps:wsp>
                  </a:graphicData>
                </a:graphic>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4pt;margin-top:4.8pt;width:338.9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" strokeweight=".08811mm">
                <v:textbox>
                  <w:txbxContent>
                    <w:p w:rsidR="002E0DE9" w:rsidRDefault="002E0DE9" w:rsidP="002E0DE9">
                      <w:pPr>
                        <w:spacing w:after="0"/>
                        <w:rPr>
                          <w:rFonts w:cs="Arial"/>
                        </w:rPr>
                      </w:pPr>
                      <w:r>
                        <w:rPr>
                          <w:rFonts w:cs="Arial"/>
                        </w:rPr>
                        <w:t>Summary:</w:t>
                      </w:r>
                    </w:p>
                    <w:p w:rsidR="002E0DE9" w:rsidRDefault="002E0DE9" w:rsidP="00A17D6F">
                      <w:pPr>
                        <w:spacing w:after="0" w:line="240" w:lineRule="auto"/>
                        <w:jc w:val="both"/>
                        <w:rPr>
                          <w:rFonts w:cs="Arial"/>
                        </w:rPr>
                      </w:pPr>
                    </w:p>
                    <w:p w:rsidR="00A17D6F" w:rsidRPr="00E0654B" w:rsidRDefault="00A17D6F" w:rsidP="00A17D6F">
                      <w:pPr>
                        <w:spacing w:after="0" w:line="240" w:lineRule="auto"/>
                        <w:jc w:val="both"/>
                        <w:rPr>
                          <w:rFonts w:cs="Arial"/>
                        </w:rPr>
                      </w:pPr>
                      <w:r>
                        <w:rPr>
                          <w:rFonts w:cs="Arial"/>
                          <w:color w:val="000000" w:themeColor="text1"/>
                        </w:rPr>
                        <w:t>Resolution 11.2 adopted the Strategic Plan for Migratory Species for the period 2015-2023.</w:t>
                      </w:r>
                    </w:p>
                    <w:p w:rsidR="00A17D6F" w:rsidRDefault="00A17D6F" w:rsidP="00A17D6F">
                      <w:pPr>
                        <w:spacing w:after="0" w:line="240" w:lineRule="auto"/>
                        <w:jc w:val="both"/>
                        <w:rPr>
                          <w:rFonts w:cs="Arial"/>
                        </w:rPr>
                      </w:pPr>
                    </w:p>
                    <w:p w:rsidR="009C1079" w:rsidRDefault="00A17D6F" w:rsidP="00A17D6F">
                      <w:pPr>
                        <w:spacing w:after="0" w:line="240" w:lineRule="auto"/>
                        <w:jc w:val="both"/>
                        <w:rPr>
                          <w:rFonts w:cs="Arial"/>
                        </w:rPr>
                      </w:pPr>
                      <w:r w:rsidRPr="00E0654B">
                        <w:rPr>
                          <w:rFonts w:cs="Arial"/>
                        </w:rPr>
                        <w:t xml:space="preserve">This document provides </w:t>
                      </w:r>
                      <w:r>
                        <w:rPr>
                          <w:rFonts w:cs="Arial"/>
                        </w:rPr>
                        <w:t xml:space="preserve">background </w:t>
                      </w:r>
                      <w:r w:rsidRPr="00E0654B">
                        <w:rPr>
                          <w:rFonts w:cs="Arial"/>
                        </w:rPr>
                        <w:t xml:space="preserve">information </w:t>
                      </w:r>
                      <w:r>
                        <w:rPr>
                          <w:rFonts w:cs="Arial"/>
                        </w:rPr>
                        <w:t>and makes suggestions for the follow-up to the Strategic Plan for Migratory Species after 2023</w:t>
                      </w: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A17D6F" w:rsidRDefault="00A17D6F" w:rsidP="00A17D6F">
      <w:pPr>
        <w:pStyle w:val="Heading2"/>
        <w:keepNext w:val="0"/>
        <w:ind w:left="-90" w:right="-367"/>
        <w:jc w:val="center"/>
        <w:rPr>
          <w:rFonts w:cs="Arial"/>
          <w:sz w:val="22"/>
          <w:szCs w:val="22"/>
          <w:lang w:val="en-GB"/>
        </w:rPr>
      </w:pPr>
      <w:r>
        <w:rPr>
          <w:rFonts w:cs="Arial"/>
          <w:sz w:val="22"/>
          <w:szCs w:val="22"/>
          <w:lang w:val="en-GB"/>
        </w:rPr>
        <w:t xml:space="preserve">OPTIONS FOR A FOLLOW-UP TO THE STRATEGIC PLAN </w:t>
      </w:r>
    </w:p>
    <w:p w:rsidR="00A17D6F" w:rsidRPr="000C4258" w:rsidRDefault="00A17D6F" w:rsidP="00A17D6F">
      <w:pPr>
        <w:pStyle w:val="Heading2"/>
        <w:keepNext w:val="0"/>
        <w:spacing w:after="120"/>
        <w:ind w:left="-91" w:right="-369"/>
        <w:jc w:val="center"/>
        <w:rPr>
          <w:rFonts w:cs="Arial"/>
          <w:sz w:val="22"/>
          <w:szCs w:val="22"/>
          <w:lang w:val="en-GB"/>
        </w:rPr>
      </w:pPr>
      <w:r>
        <w:rPr>
          <w:rFonts w:cs="Arial"/>
          <w:sz w:val="22"/>
          <w:szCs w:val="22"/>
          <w:lang w:val="en-GB"/>
        </w:rPr>
        <w:t>FOR MIGRATORY SPECIES 2015-2023</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A17D6F">
      <w:pPr>
        <w:suppressAutoHyphens/>
        <w:autoSpaceDN w:val="0"/>
        <w:spacing w:after="0" w:line="240" w:lineRule="auto"/>
        <w:textAlignment w:val="baseline"/>
        <w:rPr>
          <w:rFonts w:eastAsia="Calibri" w:cs="Arial"/>
        </w:rPr>
      </w:pPr>
    </w:p>
    <w:p w:rsidR="002E0DE9" w:rsidRPr="002E0DE9" w:rsidRDefault="002E0DE9" w:rsidP="00A17D6F">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A17D6F">
      <w:pPr>
        <w:spacing w:after="0" w:line="240" w:lineRule="auto"/>
      </w:pPr>
    </w:p>
    <w:p w:rsidR="00A17D6F" w:rsidRDefault="00A17D6F" w:rsidP="00A17D6F">
      <w:pPr>
        <w:pStyle w:val="Firstnumbering"/>
      </w:pPr>
      <w:r>
        <w:t>The Conference of the Parties at its 11</w:t>
      </w:r>
      <w:r w:rsidRPr="000F56B6">
        <w:rPr>
          <w:vertAlign w:val="superscript"/>
        </w:rPr>
        <w:t>th</w:t>
      </w:r>
      <w:r>
        <w:t xml:space="preserve"> meeting (COP11, Quito, 2014) </w:t>
      </w:r>
      <w:r w:rsidRPr="000F56B6">
        <w:t xml:space="preserve">adopted the Strategic Plan for Migratory Species </w:t>
      </w:r>
      <w:r>
        <w:t xml:space="preserve">(SPMS) </w:t>
      </w:r>
      <w:r w:rsidRPr="000F56B6">
        <w:t>2015-2023</w:t>
      </w:r>
      <w:r>
        <w:t xml:space="preserve"> (Annex 1 to </w:t>
      </w:r>
      <w:hyperlink r:id="rId9" w:history="1">
        <w:r w:rsidRPr="000F56B6">
          <w:rPr>
            <w:rStyle w:val="Hyperlink"/>
            <w:rFonts w:cs="Arial"/>
          </w:rPr>
          <w:t>Resolution 11.2</w:t>
        </w:r>
      </w:hyperlink>
      <w:r>
        <w:rPr>
          <w:rStyle w:val="Hyperlink"/>
          <w:rFonts w:cs="Arial"/>
        </w:rPr>
        <w:t>)</w:t>
      </w:r>
      <w:r>
        <w:t>.</w:t>
      </w:r>
    </w:p>
    <w:p w:rsidR="00A17D6F" w:rsidRPr="00581AC6" w:rsidRDefault="00A17D6F" w:rsidP="00A17D6F">
      <w:pPr>
        <w:spacing w:after="0" w:line="240" w:lineRule="auto"/>
        <w:ind w:left="360"/>
        <w:contextualSpacing/>
        <w:jc w:val="both"/>
        <w:rPr>
          <w:rFonts w:cs="Arial"/>
          <w:color w:val="000000" w:themeColor="text1"/>
        </w:rPr>
      </w:pPr>
      <w:r w:rsidRPr="00581AC6">
        <w:rPr>
          <w:rFonts w:cs="Arial"/>
          <w:color w:val="000000" w:themeColor="text1"/>
        </w:rPr>
        <w:t xml:space="preserve"> </w:t>
      </w:r>
    </w:p>
    <w:p w:rsidR="00A17D6F" w:rsidRDefault="00A17D6F" w:rsidP="00A17D6F">
      <w:pPr>
        <w:pStyle w:val="Firstnumbering"/>
      </w:pPr>
      <w:r>
        <w:t>The development of a Strategic Plan for the period 2015-2023 was decided by the 10</w:t>
      </w:r>
      <w:r w:rsidRPr="00BB07CA">
        <w:rPr>
          <w:vertAlign w:val="superscript"/>
        </w:rPr>
        <w:t>th</w:t>
      </w:r>
      <w:r>
        <w:t xml:space="preserve"> meeting of the Conference of the Parties (COP10, Bergen, 2011) through the adoption of </w:t>
      </w:r>
      <w:hyperlink r:id="rId10" w:history="1">
        <w:r w:rsidRPr="00BB07CA">
          <w:rPr>
            <w:rStyle w:val="Hyperlink"/>
            <w:rFonts w:cs="Arial"/>
          </w:rPr>
          <w:t>Resolution 10.5</w:t>
        </w:r>
      </w:hyperlink>
      <w:r>
        <w:t xml:space="preserve">, which also established a dedicated working group made of Party representatives selected within the CMS regions to draft the Strategic Plan to be submitted to COP11 for consideration and adoption. </w:t>
      </w:r>
    </w:p>
    <w:p w:rsidR="00A17D6F" w:rsidRDefault="00A17D6F" w:rsidP="00A17D6F">
      <w:pPr>
        <w:pStyle w:val="ListParagraph"/>
        <w:spacing w:after="0" w:line="240" w:lineRule="auto"/>
        <w:rPr>
          <w:rFonts w:cs="Arial"/>
          <w:color w:val="000000" w:themeColor="text1"/>
        </w:rPr>
      </w:pPr>
    </w:p>
    <w:p w:rsidR="00A17D6F" w:rsidRPr="00171537" w:rsidRDefault="00A17D6F" w:rsidP="00A17D6F">
      <w:pPr>
        <w:pStyle w:val="Firstnumbering"/>
      </w:pPr>
      <w:r w:rsidRPr="00171537">
        <w:t>With a view to lifting migratory species issues to a higher political level in order to support the implementation of the objectives of the CMS and its daughter agreements, the Working Group decided to develop the SPMS based on and aligned to the Strategic Plan for Biodiversity for the period 2011-2020, including its Aichi Biodiversity Targets, as adopted by the 10</w:t>
      </w:r>
      <w:r w:rsidRPr="00171537">
        <w:rPr>
          <w:vertAlign w:val="superscript"/>
        </w:rPr>
        <w:t>th</w:t>
      </w:r>
      <w:r w:rsidRPr="00171537">
        <w:t xml:space="preserve"> meeting of the Conference of the Parties to the Convention on Biological Diversity (CBD) in </w:t>
      </w:r>
      <w:hyperlink r:id="rId11" w:history="1">
        <w:r w:rsidRPr="00171537">
          <w:rPr>
            <w:rStyle w:val="Hyperlink"/>
            <w:rFonts w:cs="Arial"/>
            <w:color w:val="0066CC"/>
            <w:shd w:val="clear" w:color="auto" w:fill="FFFFFF"/>
          </w:rPr>
          <w:t>Decision X/2</w:t>
        </w:r>
      </w:hyperlink>
      <w:r w:rsidRPr="00171537">
        <w:rPr>
          <w:color w:val="333333"/>
          <w:shd w:val="clear" w:color="auto" w:fill="FFFFFF"/>
        </w:rPr>
        <w:t xml:space="preserve">. </w:t>
      </w:r>
    </w:p>
    <w:p w:rsidR="00A17D6F" w:rsidRDefault="00A17D6F" w:rsidP="00A17D6F">
      <w:pPr>
        <w:pStyle w:val="ListParagraph"/>
        <w:spacing w:after="0" w:line="240" w:lineRule="auto"/>
        <w:rPr>
          <w:rFonts w:cs="Arial"/>
          <w:color w:val="000000" w:themeColor="text1"/>
        </w:rPr>
      </w:pPr>
    </w:p>
    <w:p w:rsidR="00A17D6F" w:rsidRDefault="00A17D6F" w:rsidP="00A17D6F">
      <w:pPr>
        <w:pStyle w:val="Firstnumbering"/>
      </w:pPr>
      <w:r>
        <w:t xml:space="preserve">The development of the SPMS 2015-2023 also took into account strategic documents of other global biodiversity-related Conventions, other relevant documents that the working group considered appropriate, as well as lessons learned from experience in implementing the previous Strategic Plan 2006-2014, as reported in </w:t>
      </w:r>
      <w:hyperlink r:id="rId12" w:history="1">
        <w:r w:rsidRPr="000163E5">
          <w:rPr>
            <w:rStyle w:val="Hyperlink"/>
            <w:rFonts w:cs="Arial"/>
          </w:rPr>
          <w:t>UNEP/CMS/COP11/Doc.15.2</w:t>
        </w:r>
      </w:hyperlink>
      <w:r>
        <w:t>.</w:t>
      </w:r>
    </w:p>
    <w:p w:rsidR="00A17D6F" w:rsidRDefault="00A17D6F" w:rsidP="00A17D6F">
      <w:pPr>
        <w:pStyle w:val="ListParagraph"/>
        <w:spacing w:after="0" w:line="240" w:lineRule="auto"/>
        <w:rPr>
          <w:rFonts w:cs="Arial"/>
          <w:color w:val="000000" w:themeColor="text1"/>
        </w:rPr>
      </w:pPr>
    </w:p>
    <w:p w:rsidR="00A17D6F" w:rsidRPr="00A17D6F" w:rsidRDefault="00A17D6F" w:rsidP="00A17D6F">
      <w:pPr>
        <w:pStyle w:val="Firstnumbering"/>
        <w:rPr>
          <w:bCs/>
        </w:rPr>
      </w:pPr>
      <w:r w:rsidRPr="00171537">
        <w:rPr>
          <w:lang w:eastAsia="ja-JP"/>
        </w:rPr>
        <w:t xml:space="preserve">In adopting the SPMS, CMS Parties recognized in Resolution 11.2 the need for </w:t>
      </w:r>
      <w:r w:rsidRPr="00171537">
        <w:rPr>
          <w:lang w:eastAsia="en-GB"/>
        </w:rPr>
        <w:t xml:space="preserve">further enabling activities or instruments concerning implementation and monitoring – essential components of a successful and effective Strategic Plan – and made provisions for </w:t>
      </w:r>
      <w:r w:rsidRPr="00171537">
        <w:rPr>
          <w:lang w:eastAsia="ja-JP"/>
        </w:rPr>
        <w:t>additional inter-sessional work to strengthen the suite of materials to support implementation of the SPMS, including:</w:t>
      </w:r>
    </w:p>
    <w:p w:rsidR="00A17D6F" w:rsidRPr="00171537" w:rsidRDefault="00A17D6F" w:rsidP="00A17D6F">
      <w:pPr>
        <w:pStyle w:val="Firstnumbering"/>
        <w:numPr>
          <w:ilvl w:val="0"/>
          <w:numId w:val="0"/>
        </w:numPr>
        <w:rPr>
          <w:bCs/>
        </w:rPr>
      </w:pPr>
    </w:p>
    <w:p w:rsidR="00A17D6F" w:rsidRPr="00171537" w:rsidRDefault="00A17D6F" w:rsidP="00A17D6F">
      <w:pPr>
        <w:pStyle w:val="ListParagraph"/>
        <w:spacing w:after="0" w:line="240" w:lineRule="auto"/>
        <w:ind w:left="993" w:hanging="426"/>
        <w:contextualSpacing w:val="0"/>
        <w:jc w:val="both"/>
        <w:rPr>
          <w:rFonts w:eastAsia="MS Mincho" w:cs="Arial"/>
          <w:lang w:eastAsia="ja-JP"/>
        </w:rPr>
      </w:pPr>
      <w:r w:rsidRPr="00171537">
        <w:rPr>
          <w:rFonts w:eastAsia="MS Mincho" w:cs="Arial"/>
          <w:lang w:eastAsia="ja-JP"/>
        </w:rPr>
        <w:t xml:space="preserve">a) </w:t>
      </w:r>
      <w:r w:rsidRPr="00171537">
        <w:rPr>
          <w:rFonts w:eastAsia="MS Mincho" w:cs="Arial"/>
          <w:lang w:eastAsia="ja-JP"/>
        </w:rPr>
        <w:tab/>
        <w:t xml:space="preserve">indicators for the </w:t>
      </w:r>
      <w:r>
        <w:rPr>
          <w:rFonts w:eastAsia="MS Mincho" w:cs="Arial"/>
          <w:lang w:eastAsia="ja-JP"/>
        </w:rPr>
        <w:t>SPMS</w:t>
      </w:r>
      <w:r w:rsidRPr="00171537">
        <w:rPr>
          <w:rFonts w:eastAsia="MS Mincho" w:cs="Arial"/>
          <w:lang w:eastAsia="ja-JP"/>
        </w:rPr>
        <w:t xml:space="preserve">, drawing as far as possible from existing work, such as that under the global Biodiversity Indicators Partnership; and </w:t>
      </w:r>
    </w:p>
    <w:p w:rsidR="00A17D6F" w:rsidRDefault="00A17D6F" w:rsidP="00A17D6F">
      <w:pPr>
        <w:pStyle w:val="ListParagraph"/>
        <w:spacing w:after="0" w:line="240" w:lineRule="auto"/>
        <w:ind w:left="993" w:hanging="426"/>
        <w:jc w:val="both"/>
        <w:rPr>
          <w:rFonts w:eastAsia="MS Mincho" w:cs="Arial"/>
          <w:lang w:eastAsia="ja-JP"/>
        </w:rPr>
      </w:pPr>
      <w:r w:rsidRPr="00171537">
        <w:rPr>
          <w:rFonts w:eastAsia="MS Mincho" w:cs="Arial"/>
          <w:lang w:eastAsia="ja-JP"/>
        </w:rPr>
        <w:t xml:space="preserve">b) </w:t>
      </w:r>
      <w:r w:rsidRPr="00171537">
        <w:rPr>
          <w:rFonts w:eastAsia="MS Mincho" w:cs="Arial"/>
          <w:lang w:eastAsia="ja-JP"/>
        </w:rPr>
        <w:tab/>
        <w:t>a Companion Volume on Implementation for the Strategic Plan, based on available tools, to provide guidance on implementation of the Plan.</w:t>
      </w:r>
    </w:p>
    <w:p w:rsidR="00A17D6F" w:rsidRPr="00171537" w:rsidRDefault="00A17D6F" w:rsidP="00A17D6F">
      <w:pPr>
        <w:pStyle w:val="ListParagraph"/>
        <w:spacing w:after="0" w:line="240" w:lineRule="auto"/>
        <w:ind w:hanging="360"/>
        <w:jc w:val="both"/>
        <w:rPr>
          <w:rFonts w:eastAsia="MS Mincho" w:cs="Arial"/>
          <w:lang w:eastAsia="ja-JP"/>
        </w:rPr>
      </w:pPr>
    </w:p>
    <w:p w:rsidR="00A17D6F" w:rsidRPr="00755C05" w:rsidRDefault="00A17D6F" w:rsidP="00A17D6F">
      <w:pPr>
        <w:pStyle w:val="Firstnumbering"/>
        <w:rPr>
          <w:color w:val="000000" w:themeColor="text1"/>
        </w:rPr>
      </w:pPr>
      <w:r w:rsidRPr="00755C05">
        <w:rPr>
          <w:lang w:eastAsia="ja-JP"/>
        </w:rPr>
        <w:t xml:space="preserve">The Parties in the same Resolution decided to extend the mandate of the </w:t>
      </w:r>
      <w:r>
        <w:rPr>
          <w:lang w:eastAsia="ja-JP"/>
        </w:rPr>
        <w:t>w</w:t>
      </w:r>
      <w:r w:rsidRPr="00755C05">
        <w:rPr>
          <w:lang w:eastAsia="ja-JP"/>
        </w:rPr>
        <w:t xml:space="preserve">orking </w:t>
      </w:r>
      <w:r>
        <w:rPr>
          <w:lang w:eastAsia="ja-JP"/>
        </w:rPr>
        <w:t>g</w:t>
      </w:r>
      <w:r w:rsidRPr="00755C05">
        <w:rPr>
          <w:lang w:eastAsia="ja-JP"/>
        </w:rPr>
        <w:t>roup to include the tasks of elaborating the indicators and Companion Volume during the triennium 2015-2017.  The mandate was accomplished with the adoption by 12</w:t>
      </w:r>
      <w:r w:rsidRPr="00755C05">
        <w:rPr>
          <w:vertAlign w:val="superscript"/>
          <w:lang w:eastAsia="ja-JP"/>
        </w:rPr>
        <w:t>th</w:t>
      </w:r>
      <w:r w:rsidRPr="00755C05">
        <w:rPr>
          <w:lang w:eastAsia="ja-JP"/>
        </w:rPr>
        <w:t xml:space="preserve"> meeting of the Conference of the Parties (COP12, Manila, 2017) of a set of indicators for the SPMS and a technical </w:t>
      </w:r>
      <w:hyperlink r:id="rId13" w:history="1">
        <w:r w:rsidRPr="000163E5">
          <w:rPr>
            <w:rStyle w:val="Hyperlink"/>
            <w:rFonts w:eastAsia="MS Mincho" w:cs="Arial"/>
            <w:lang w:eastAsia="ja-JP"/>
          </w:rPr>
          <w:t>Companion Volume on Implementation</w:t>
        </w:r>
      </w:hyperlink>
      <w:r w:rsidRPr="00755C05">
        <w:rPr>
          <w:lang w:eastAsia="ja-JP"/>
        </w:rPr>
        <w:t>.</w:t>
      </w:r>
    </w:p>
    <w:p w:rsidR="00A17D6F" w:rsidRPr="00755C05" w:rsidRDefault="00A17D6F" w:rsidP="00A17D6F">
      <w:pPr>
        <w:pStyle w:val="ListParagraph"/>
        <w:spacing w:after="0" w:line="240" w:lineRule="auto"/>
      </w:pPr>
    </w:p>
    <w:p w:rsidR="00A17D6F" w:rsidRDefault="00A17D6F" w:rsidP="00A17D6F">
      <w:pPr>
        <w:pStyle w:val="Firstnumbering"/>
      </w:pPr>
      <w:hyperlink r:id="rId14" w:history="1">
        <w:r w:rsidRPr="006354E4">
          <w:rPr>
            <w:rStyle w:val="Hyperlink"/>
            <w:rFonts w:cs="Arial"/>
          </w:rPr>
          <w:t>Resolution 11.2 (Rev.COP12</w:t>
        </w:r>
      </w:hyperlink>
      <w:r>
        <w:t>) reaffirmed that the implementation of the</w:t>
      </w:r>
      <w:r w:rsidRPr="00910BE0">
        <w:t xml:space="preserve"> </w:t>
      </w:r>
      <w:r>
        <w:t>SPMS should be reviewed by the Conference of the Parties at is 13</w:t>
      </w:r>
      <w:r w:rsidRPr="006354E4">
        <w:rPr>
          <w:vertAlign w:val="superscript"/>
        </w:rPr>
        <w:t>th</w:t>
      </w:r>
      <w:r>
        <w:t xml:space="preserve"> and 14</w:t>
      </w:r>
      <w:r w:rsidRPr="006354E4">
        <w:rPr>
          <w:vertAlign w:val="superscript"/>
        </w:rPr>
        <w:t>th</w:t>
      </w:r>
      <w:r>
        <w:t xml:space="preserve"> Meetings, </w:t>
      </w:r>
      <w:proofErr w:type="gramStart"/>
      <w:r>
        <w:t>in light of</w:t>
      </w:r>
      <w:proofErr w:type="gramEnd"/>
      <w:r>
        <w:t xml:space="preserve"> the Plan’s stated goals, targets and indicators. In relation to this mandate, an interim assessment on progress in the implementation of the SPMS in provided in UNEP/CMS/COP13/Doc.14.1.</w:t>
      </w:r>
    </w:p>
    <w:p w:rsidR="00A17D6F" w:rsidRPr="000F56B6" w:rsidRDefault="00A17D6F" w:rsidP="00A17D6F">
      <w:pPr>
        <w:spacing w:after="0" w:line="240" w:lineRule="auto"/>
        <w:rPr>
          <w:rFonts w:cs="Arial"/>
          <w:color w:val="000000" w:themeColor="text1"/>
        </w:rPr>
      </w:pPr>
    </w:p>
    <w:p w:rsidR="00A17D6F" w:rsidRPr="00CD0FE9" w:rsidRDefault="00A17D6F" w:rsidP="00A17D6F">
      <w:pPr>
        <w:spacing w:after="0" w:line="240" w:lineRule="auto"/>
        <w:rPr>
          <w:rFonts w:cs="Arial"/>
          <w:u w:val="single"/>
        </w:rPr>
      </w:pPr>
      <w:r>
        <w:rPr>
          <w:rFonts w:cs="Arial"/>
          <w:u w:val="single"/>
        </w:rPr>
        <w:t>Follow up to the Strategic Plan for Migratory Species 2015-2023</w:t>
      </w:r>
    </w:p>
    <w:p w:rsidR="00A17D6F" w:rsidRDefault="00A17D6F" w:rsidP="00A17D6F">
      <w:pPr>
        <w:spacing w:after="0" w:line="240" w:lineRule="auto"/>
        <w:contextualSpacing/>
        <w:jc w:val="both"/>
        <w:rPr>
          <w:rFonts w:cs="Arial"/>
          <w:color w:val="000000" w:themeColor="text1"/>
        </w:rPr>
      </w:pPr>
    </w:p>
    <w:p w:rsidR="00A17D6F" w:rsidRPr="00695B9C" w:rsidRDefault="00A17D6F" w:rsidP="00A17D6F">
      <w:pPr>
        <w:pStyle w:val="Firstnumbering"/>
      </w:pPr>
      <w:r>
        <w:t xml:space="preserve">With the current Strategic Plan for Biodiversity due to expire by the end of 2020, a process has been launched within CBD for the development of a successor Plan. </w:t>
      </w:r>
      <w:r w:rsidRPr="006F2A64">
        <w:rPr>
          <w:shd w:val="clear" w:color="auto" w:fill="FFFFFF"/>
        </w:rPr>
        <w:t>In its</w:t>
      </w:r>
      <w:r>
        <w:rPr>
          <w:shd w:val="clear" w:color="auto" w:fill="FFFFFF"/>
        </w:rPr>
        <w:t xml:space="preserve"> </w:t>
      </w:r>
      <w:hyperlink r:id="rId15" w:tgtFrame="_blank" w:history="1">
        <w:r>
          <w:rPr>
            <w:rStyle w:val="Hyperlink"/>
            <w:rFonts w:cs="Arial"/>
            <w:shd w:val="clear" w:color="auto" w:fill="FFFFFF"/>
          </w:rPr>
          <w:t>D</w:t>
        </w:r>
        <w:r w:rsidRPr="006F2A64">
          <w:rPr>
            <w:rStyle w:val="Hyperlink"/>
            <w:rFonts w:cs="Arial"/>
            <w:shd w:val="clear" w:color="auto" w:fill="FFFFFF"/>
          </w:rPr>
          <w:t>ecision 14/34</w:t>
        </w:r>
      </w:hyperlink>
      <w:r>
        <w:rPr>
          <w:shd w:val="clear" w:color="auto" w:fill="FFFFFF"/>
        </w:rPr>
        <w:t xml:space="preserve"> </w:t>
      </w:r>
      <w:r w:rsidRPr="006F2A64">
        <w:rPr>
          <w:shd w:val="clear" w:color="auto" w:fill="FFFFFF"/>
        </w:rPr>
        <w:t xml:space="preserve">the Conference of the Parties to </w:t>
      </w:r>
      <w:r>
        <w:rPr>
          <w:shd w:val="clear" w:color="auto" w:fill="FFFFFF"/>
        </w:rPr>
        <w:t xml:space="preserve">CBD </w:t>
      </w:r>
      <w:r w:rsidRPr="006F2A64">
        <w:rPr>
          <w:shd w:val="clear" w:color="auto" w:fill="FFFFFF"/>
        </w:rPr>
        <w:t xml:space="preserve">adopted a comprehensive and participatory process for the preparation of the post-2020 </w:t>
      </w:r>
      <w:r>
        <w:rPr>
          <w:shd w:val="clear" w:color="auto" w:fill="FFFFFF"/>
        </w:rPr>
        <w:t>g</w:t>
      </w:r>
      <w:r w:rsidRPr="006F2A64">
        <w:rPr>
          <w:shd w:val="clear" w:color="auto" w:fill="FFFFFF"/>
        </w:rPr>
        <w:t xml:space="preserve">lobal </w:t>
      </w:r>
      <w:r>
        <w:rPr>
          <w:shd w:val="clear" w:color="auto" w:fill="FFFFFF"/>
        </w:rPr>
        <w:t>b</w:t>
      </w:r>
      <w:r w:rsidRPr="006F2A64">
        <w:rPr>
          <w:shd w:val="clear" w:color="auto" w:fill="FFFFFF"/>
        </w:rPr>
        <w:t xml:space="preserve">iodiversity </w:t>
      </w:r>
      <w:r>
        <w:rPr>
          <w:shd w:val="clear" w:color="auto" w:fill="FFFFFF"/>
        </w:rPr>
        <w:t>f</w:t>
      </w:r>
      <w:r w:rsidRPr="006F2A64">
        <w:rPr>
          <w:shd w:val="clear" w:color="auto" w:fill="FFFFFF"/>
        </w:rPr>
        <w:t>ramework</w:t>
      </w:r>
      <w:r>
        <w:rPr>
          <w:shd w:val="clear" w:color="auto" w:fill="FFFFFF"/>
        </w:rPr>
        <w:t xml:space="preserve">.  The CMS Family is actively participating in this process, with a view to ensuring that migratory species concerns are </w:t>
      </w:r>
      <w:r>
        <w:rPr>
          <w:shd w:val="clear" w:color="auto" w:fill="FFFFFF"/>
        </w:rPr>
        <w:lastRenderedPageBreak/>
        <w:t>adequately reflected in the post-2020 framework. An account of the initiatives undertaken within CMS to contribute to the development of the post-2020 framework is provided in document UNEP/CMS/COP13/Doc.17.  The post-2020 framework is expected to be adopted by the Conference of the Parties to CBD at its 15</w:t>
      </w:r>
      <w:r w:rsidRPr="00B44DFE">
        <w:rPr>
          <w:shd w:val="clear" w:color="auto" w:fill="FFFFFF"/>
          <w:vertAlign w:val="superscript"/>
        </w:rPr>
        <w:t>th</w:t>
      </w:r>
      <w:r>
        <w:rPr>
          <w:shd w:val="clear" w:color="auto" w:fill="FFFFFF"/>
        </w:rPr>
        <w:t xml:space="preserve"> meeting in October 2020. </w:t>
      </w:r>
    </w:p>
    <w:p w:rsidR="00A17D6F" w:rsidRPr="00695B9C" w:rsidRDefault="00A17D6F" w:rsidP="00A17D6F">
      <w:pPr>
        <w:spacing w:after="0" w:line="240" w:lineRule="auto"/>
        <w:ind w:left="360"/>
        <w:contextualSpacing/>
        <w:jc w:val="both"/>
        <w:rPr>
          <w:rFonts w:cs="Arial"/>
          <w:color w:val="000000" w:themeColor="text1"/>
        </w:rPr>
      </w:pPr>
    </w:p>
    <w:p w:rsidR="00A17D6F" w:rsidRDefault="00A17D6F" w:rsidP="00A17D6F">
      <w:pPr>
        <w:pStyle w:val="Firstnumbering"/>
      </w:pPr>
      <w:r>
        <w:t xml:space="preserve">The current SPMS </w:t>
      </w:r>
      <w:r w:rsidRPr="00910BE0">
        <w:t>cover</w:t>
      </w:r>
      <w:r>
        <w:t>ing</w:t>
      </w:r>
      <w:r w:rsidRPr="00910BE0">
        <w:t xml:space="preserve"> the period up to 2023, </w:t>
      </w:r>
      <w:r>
        <w:t>any possible follow-up for the period after 2023 should be planned and developed during the intersessional period between COP13 and COP14, with a view to having a proposal for consideration and adoption by COP14.</w:t>
      </w:r>
    </w:p>
    <w:p w:rsidR="00A17D6F" w:rsidRDefault="00A17D6F" w:rsidP="00A17D6F">
      <w:pPr>
        <w:spacing w:after="0" w:line="240" w:lineRule="auto"/>
        <w:ind w:left="360"/>
        <w:contextualSpacing/>
        <w:jc w:val="both"/>
        <w:rPr>
          <w:rFonts w:cs="Arial"/>
          <w:color w:val="000000" w:themeColor="text1"/>
        </w:rPr>
      </w:pPr>
    </w:p>
    <w:p w:rsidR="00A17D6F" w:rsidRDefault="00A17D6F" w:rsidP="00A17D6F">
      <w:pPr>
        <w:spacing w:after="0" w:line="240" w:lineRule="auto"/>
        <w:contextualSpacing/>
        <w:jc w:val="both"/>
        <w:rPr>
          <w:rFonts w:cs="Arial"/>
          <w:color w:val="000000" w:themeColor="text1"/>
          <w:u w:val="single"/>
        </w:rPr>
      </w:pPr>
      <w:r>
        <w:rPr>
          <w:rFonts w:cs="Arial"/>
          <w:color w:val="000000" w:themeColor="text1"/>
          <w:u w:val="single"/>
        </w:rPr>
        <w:t>Discussion and analysis</w:t>
      </w:r>
    </w:p>
    <w:p w:rsidR="00A17D6F" w:rsidRPr="00D11512" w:rsidRDefault="00A17D6F" w:rsidP="00A17D6F">
      <w:pPr>
        <w:spacing w:after="0" w:line="240" w:lineRule="auto"/>
        <w:ind w:left="360"/>
        <w:contextualSpacing/>
        <w:jc w:val="both"/>
        <w:rPr>
          <w:rFonts w:cs="Arial"/>
          <w:color w:val="000000" w:themeColor="text1"/>
          <w:u w:val="single"/>
        </w:rPr>
      </w:pPr>
    </w:p>
    <w:p w:rsidR="00A17D6F" w:rsidRPr="000B7D4C" w:rsidRDefault="00A17D6F" w:rsidP="00A17D6F">
      <w:pPr>
        <w:pStyle w:val="Firstnumbering"/>
      </w:pPr>
      <w:r>
        <w:t xml:space="preserve">Given the timing of the development of the post-2020 framework, it would be helpful to have an analysis prepared in order to </w:t>
      </w:r>
      <w:r w:rsidRPr="000B7D4C">
        <w:t xml:space="preserve">develop </w:t>
      </w:r>
      <w:r>
        <w:t xml:space="preserve">a follow-up to the SPMS for the post-2023 period. Such analysis could identify ways in which to align with the new framework, the role of CMS in contributing to its implementation, linkages to other relevant global governance and processes such as the 2030 Agenda for Sustainable Development, and a consideration of </w:t>
      </w:r>
      <w:r w:rsidRPr="000B7D4C">
        <w:t xml:space="preserve">approaches adopted by other biodiversity-related </w:t>
      </w:r>
      <w:r>
        <w:t>multilateral environmental agreement</w:t>
      </w:r>
      <w:r w:rsidRPr="000B7D4C">
        <w:t>s</w:t>
      </w:r>
      <w:r>
        <w:t xml:space="preserve">. </w:t>
      </w:r>
    </w:p>
    <w:p w:rsidR="00A17D6F" w:rsidRDefault="00A17D6F" w:rsidP="00A17D6F">
      <w:pPr>
        <w:pStyle w:val="ListParagraph"/>
        <w:spacing w:after="0" w:line="240" w:lineRule="auto"/>
        <w:rPr>
          <w:rFonts w:cs="Arial"/>
          <w:color w:val="000000" w:themeColor="text1"/>
        </w:rPr>
      </w:pPr>
    </w:p>
    <w:p w:rsidR="00A17D6F" w:rsidRPr="00BD5B4E" w:rsidRDefault="00A17D6F" w:rsidP="00A17D6F">
      <w:pPr>
        <w:pStyle w:val="Firstnumbering"/>
      </w:pPr>
      <w:r>
        <w:t xml:space="preserve">Draft Decisions being proposed to COP13 can be found in the Annex to this document.  They mandate the Secretariat to </w:t>
      </w:r>
      <w:r w:rsidRPr="0035427D">
        <w:t xml:space="preserve">carry out an analysis of the </w:t>
      </w:r>
      <w:r>
        <w:t>post-2020</w:t>
      </w:r>
      <w:r w:rsidRPr="0035427D">
        <w:t xml:space="preserve"> </w:t>
      </w:r>
      <w:r>
        <w:t>framework once adopted,</w:t>
      </w:r>
      <w:r w:rsidRPr="0035427D">
        <w:t xml:space="preserve"> </w:t>
      </w:r>
      <w:r>
        <w:t xml:space="preserve">aimed at </w:t>
      </w:r>
      <w:r w:rsidRPr="0035427D">
        <w:t>assess</w:t>
      </w:r>
      <w:r>
        <w:t xml:space="preserve">ing </w:t>
      </w:r>
      <w:r w:rsidRPr="0035427D">
        <w:t xml:space="preserve">its relevance </w:t>
      </w:r>
      <w:r>
        <w:t>to</w:t>
      </w:r>
      <w:r w:rsidRPr="0035427D">
        <w:t xml:space="preserve"> the mandate</w:t>
      </w:r>
      <w:r>
        <w:t>s</w:t>
      </w:r>
      <w:r w:rsidRPr="0035427D">
        <w:t xml:space="preserve"> of </w:t>
      </w:r>
      <w:r>
        <w:t xml:space="preserve">CMS and identifying those aspects of it in which the CMS Family could play a role.  They also mandate the Standing Committee to consider the analysis prepared by the Secretariat and possible options for a follow-up to the </w:t>
      </w:r>
      <w:proofErr w:type="gramStart"/>
      <w:r>
        <w:t>SPMS, and</w:t>
      </w:r>
      <w:proofErr w:type="gramEnd"/>
      <w:r>
        <w:t xml:space="preserve"> decide on next steps best suited to deliver the preferred option(s).</w:t>
      </w:r>
    </w:p>
    <w:p w:rsidR="00A17D6F" w:rsidRDefault="00A17D6F" w:rsidP="00A17D6F">
      <w:pPr>
        <w:spacing w:after="0" w:line="240" w:lineRule="auto"/>
        <w:contextualSpacing/>
        <w:jc w:val="both"/>
        <w:rPr>
          <w:rFonts w:cs="Arial"/>
          <w:u w:val="single"/>
        </w:rPr>
      </w:pPr>
    </w:p>
    <w:p w:rsidR="00A17D6F" w:rsidRDefault="00A17D6F" w:rsidP="00A17D6F">
      <w:pPr>
        <w:spacing w:after="0" w:line="240" w:lineRule="auto"/>
        <w:contextualSpacing/>
        <w:jc w:val="both"/>
        <w:rPr>
          <w:rFonts w:cs="Arial"/>
          <w:u w:val="single"/>
        </w:rPr>
      </w:pPr>
    </w:p>
    <w:p w:rsidR="00A17D6F" w:rsidRPr="00CD0FE9" w:rsidRDefault="00A17D6F" w:rsidP="00A17D6F">
      <w:pPr>
        <w:spacing w:after="0" w:line="240" w:lineRule="auto"/>
        <w:contextualSpacing/>
        <w:jc w:val="both"/>
        <w:rPr>
          <w:rFonts w:cs="Arial"/>
        </w:rPr>
      </w:pPr>
      <w:r w:rsidRPr="00CD0FE9">
        <w:rPr>
          <w:rFonts w:cs="Arial"/>
          <w:u w:val="single"/>
        </w:rPr>
        <w:t>Recommended actions</w:t>
      </w:r>
    </w:p>
    <w:p w:rsidR="00A17D6F" w:rsidRPr="00CD0FE9" w:rsidRDefault="00A17D6F" w:rsidP="00A17D6F">
      <w:pPr>
        <w:spacing w:after="0" w:line="240" w:lineRule="auto"/>
        <w:rPr>
          <w:rFonts w:cs="Arial"/>
        </w:rPr>
      </w:pPr>
    </w:p>
    <w:p w:rsidR="00A17D6F" w:rsidRPr="00CD0FE9" w:rsidRDefault="00A17D6F" w:rsidP="00A17D6F">
      <w:pPr>
        <w:pStyle w:val="Firstnumbering"/>
      </w:pPr>
      <w:r w:rsidRPr="00CD0FE9">
        <w:rPr>
          <w:lang w:eastAsia="en-GB"/>
        </w:rPr>
        <w:t>The Conference of the Parties is recommended to</w:t>
      </w:r>
      <w:r w:rsidRPr="00CD0FE9">
        <w:t>:</w:t>
      </w:r>
    </w:p>
    <w:p w:rsidR="00A17D6F" w:rsidRPr="00CD0FE9" w:rsidRDefault="00A17D6F" w:rsidP="00A17D6F">
      <w:pPr>
        <w:spacing w:after="0" w:line="240" w:lineRule="auto"/>
        <w:jc w:val="both"/>
        <w:rPr>
          <w:rFonts w:cs="Arial"/>
        </w:rPr>
      </w:pPr>
    </w:p>
    <w:p w:rsidR="00A17D6F" w:rsidRDefault="00A17D6F" w:rsidP="00A17D6F">
      <w:pPr>
        <w:pStyle w:val="Secondnumbering"/>
      </w:pPr>
      <w:r>
        <w:t>t</w:t>
      </w:r>
      <w:r w:rsidRPr="00CD0FE9">
        <w:t>ake note of this document;</w:t>
      </w:r>
      <w:r>
        <w:tab/>
      </w:r>
      <w:r>
        <w:br/>
      </w:r>
    </w:p>
    <w:p w:rsidR="00A17D6F" w:rsidRPr="00474730" w:rsidRDefault="00A17D6F" w:rsidP="00A17D6F">
      <w:pPr>
        <w:pStyle w:val="Secondnumbering"/>
      </w:pPr>
      <w:r>
        <w:rPr>
          <w:color w:val="000000" w:themeColor="text1"/>
        </w:rPr>
        <w:t>review and adopt the draft Decisions contained in the Annex to this document.</w:t>
      </w:r>
    </w:p>
    <w:p w:rsidR="00360838" w:rsidRDefault="00360838" w:rsidP="00A17D6F">
      <w:pPr>
        <w:pStyle w:val="Firstnumbering"/>
        <w:numPr>
          <w:ilvl w:val="0"/>
          <w:numId w:val="0"/>
        </w:numPr>
        <w:ind w:left="567" w:hanging="567"/>
      </w:pPr>
    </w:p>
    <w:p w:rsidR="00A17D6F" w:rsidRDefault="00A17D6F" w:rsidP="00A17D6F">
      <w:pPr>
        <w:pStyle w:val="Firstnumbering"/>
        <w:numPr>
          <w:ilvl w:val="0"/>
          <w:numId w:val="0"/>
        </w:numPr>
        <w:ind w:left="567" w:hanging="567"/>
      </w:pPr>
    </w:p>
    <w:p w:rsidR="00A17D6F" w:rsidRDefault="00A17D6F" w:rsidP="00A17D6F">
      <w:pPr>
        <w:pStyle w:val="Firstnumbering"/>
        <w:numPr>
          <w:ilvl w:val="0"/>
          <w:numId w:val="0"/>
        </w:numPr>
        <w:ind w:left="567" w:hanging="567"/>
        <w:sectPr w:rsidR="00A17D6F" w:rsidSect="005C47BF">
          <w:headerReference w:type="even" r:id="rId16"/>
          <w:headerReference w:type="default" r:id="rId17"/>
          <w:footerReference w:type="even" r:id="rId18"/>
          <w:footerReference w:type="default" r:id="rId19"/>
          <w:headerReference w:type="first" r:id="rId20"/>
          <w:pgSz w:w="11906" w:h="16838" w:code="9"/>
          <w:pgMar w:top="1134" w:right="1134" w:bottom="1134" w:left="1134" w:header="720" w:footer="720" w:gutter="0"/>
          <w:cols w:space="720"/>
          <w:titlePg/>
          <w:docGrid w:linePitch="360"/>
        </w:sectPr>
      </w:pPr>
    </w:p>
    <w:p w:rsidR="00A17D6F" w:rsidRPr="00CD0FE9" w:rsidRDefault="00A17D6F" w:rsidP="00A17D6F">
      <w:pPr>
        <w:spacing w:after="0" w:line="240" w:lineRule="auto"/>
        <w:jc w:val="right"/>
        <w:rPr>
          <w:rFonts w:cs="Arial"/>
          <w:b/>
          <w:bCs/>
          <w:caps/>
        </w:rPr>
      </w:pPr>
      <w:r w:rsidRPr="00CD0FE9">
        <w:rPr>
          <w:rFonts w:cs="Arial"/>
          <w:b/>
          <w:caps/>
        </w:rPr>
        <w:lastRenderedPageBreak/>
        <w:t>Annex</w:t>
      </w:r>
    </w:p>
    <w:p w:rsidR="00A17D6F" w:rsidRPr="00CD0FE9" w:rsidRDefault="00A17D6F" w:rsidP="00A17D6F">
      <w:pPr>
        <w:spacing w:after="0" w:line="240" w:lineRule="auto"/>
        <w:rPr>
          <w:rFonts w:cs="Arial"/>
        </w:rPr>
      </w:pPr>
    </w:p>
    <w:p w:rsidR="00A17D6F" w:rsidRPr="00CD0FE9" w:rsidRDefault="00A17D6F" w:rsidP="00A17D6F">
      <w:pPr>
        <w:spacing w:after="0" w:line="240" w:lineRule="auto"/>
        <w:jc w:val="center"/>
        <w:rPr>
          <w:rFonts w:cs="Arial"/>
        </w:rPr>
      </w:pPr>
      <w:r>
        <w:rPr>
          <w:rFonts w:cs="Arial"/>
        </w:rPr>
        <w:t>DRAFT</w:t>
      </w:r>
      <w:r w:rsidRPr="00CD0FE9">
        <w:rPr>
          <w:rFonts w:cs="Arial"/>
        </w:rPr>
        <w:t xml:space="preserve"> DECISION</w:t>
      </w:r>
    </w:p>
    <w:p w:rsidR="00A17D6F" w:rsidRPr="00CD0FE9" w:rsidRDefault="00A17D6F" w:rsidP="00A17D6F">
      <w:pPr>
        <w:spacing w:after="0" w:line="240" w:lineRule="auto"/>
        <w:jc w:val="center"/>
        <w:rPr>
          <w:rFonts w:cs="Arial"/>
        </w:rPr>
      </w:pPr>
    </w:p>
    <w:p w:rsidR="0087332D" w:rsidRDefault="00A17D6F" w:rsidP="00A17D6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rPr>
      </w:pPr>
      <w:r>
        <w:rPr>
          <w:rFonts w:cs="Arial"/>
          <w:b/>
          <w:caps/>
        </w:rPr>
        <w:t xml:space="preserve">OPTIONS </w:t>
      </w:r>
      <w:r w:rsidRPr="00D801B5">
        <w:rPr>
          <w:rFonts w:cs="Arial"/>
          <w:b/>
        </w:rPr>
        <w:t xml:space="preserve">FOR A FOLLOW-UP TO THE STRATEGIC PLAN FOR </w:t>
      </w:r>
    </w:p>
    <w:p w:rsidR="00A17D6F" w:rsidRDefault="00A17D6F" w:rsidP="00A17D6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bookmarkStart w:id="0" w:name="_GoBack"/>
      <w:bookmarkEnd w:id="0"/>
      <w:r w:rsidRPr="00D801B5">
        <w:rPr>
          <w:rFonts w:cs="Arial"/>
          <w:b/>
        </w:rPr>
        <w:t>MIGRATORY SPECIES 2015-2023</w:t>
      </w:r>
    </w:p>
    <w:p w:rsidR="00A17D6F" w:rsidRDefault="00A17D6F" w:rsidP="00A17D6F">
      <w:pPr>
        <w:spacing w:after="0" w:line="240" w:lineRule="auto"/>
        <w:jc w:val="both"/>
        <w:rPr>
          <w:rFonts w:cs="Arial"/>
        </w:rPr>
      </w:pPr>
    </w:p>
    <w:p w:rsidR="00A17D6F" w:rsidRPr="00CD0FE9" w:rsidRDefault="00A17D6F" w:rsidP="00A17D6F">
      <w:pPr>
        <w:spacing w:after="0" w:line="240" w:lineRule="auto"/>
        <w:jc w:val="both"/>
        <w:rPr>
          <w:rFonts w:cs="Arial"/>
        </w:rPr>
      </w:pPr>
    </w:p>
    <w:p w:rsidR="00A17D6F" w:rsidRPr="00CD0FE9" w:rsidRDefault="00A17D6F" w:rsidP="00A17D6F">
      <w:pPr>
        <w:spacing w:after="0" w:line="240" w:lineRule="auto"/>
        <w:jc w:val="both"/>
        <w:rPr>
          <w:rFonts w:cs="Arial"/>
          <w:b/>
          <w:i/>
        </w:rPr>
      </w:pPr>
      <w:r w:rsidRPr="00CD0FE9">
        <w:rPr>
          <w:rFonts w:cs="Arial"/>
          <w:b/>
          <w:i/>
        </w:rPr>
        <w:t xml:space="preserve">Directed to </w:t>
      </w:r>
      <w:r>
        <w:rPr>
          <w:rFonts w:cs="Arial"/>
          <w:b/>
          <w:i/>
        </w:rPr>
        <w:t>the Secretariat</w:t>
      </w:r>
      <w:r w:rsidRPr="00CD0FE9">
        <w:rPr>
          <w:rFonts w:cs="Arial"/>
          <w:b/>
          <w:i/>
        </w:rPr>
        <w:t xml:space="preserve"> </w:t>
      </w:r>
    </w:p>
    <w:p w:rsidR="00A17D6F" w:rsidRPr="00CD0FE9" w:rsidRDefault="00A17D6F" w:rsidP="00A17D6F">
      <w:pPr>
        <w:spacing w:after="0" w:line="240" w:lineRule="auto"/>
        <w:jc w:val="both"/>
        <w:rPr>
          <w:rFonts w:cs="Arial"/>
        </w:rPr>
      </w:pPr>
    </w:p>
    <w:p w:rsidR="00A17D6F" w:rsidRPr="00CD0FE9" w:rsidRDefault="00A17D6F" w:rsidP="00A17D6F">
      <w:pPr>
        <w:spacing w:after="0" w:line="240" w:lineRule="auto"/>
        <w:ind w:left="720" w:hanging="720"/>
        <w:jc w:val="both"/>
        <w:rPr>
          <w:rFonts w:cs="Arial"/>
          <w:iCs/>
        </w:rPr>
      </w:pPr>
      <w:r w:rsidRPr="00CD0FE9">
        <w:rPr>
          <w:rFonts w:cs="Arial"/>
        </w:rPr>
        <w:t>1</w:t>
      </w:r>
      <w:r>
        <w:rPr>
          <w:rFonts w:cs="Arial"/>
        </w:rPr>
        <w:t>3</w:t>
      </w:r>
      <w:r w:rsidRPr="00CD0FE9">
        <w:rPr>
          <w:rFonts w:cs="Arial"/>
        </w:rPr>
        <w:t>.AA</w:t>
      </w:r>
      <w:r w:rsidRPr="00CD0FE9">
        <w:rPr>
          <w:rFonts w:cs="Arial"/>
        </w:rPr>
        <w:tab/>
      </w:r>
      <w:r w:rsidRPr="00CD0FE9">
        <w:rPr>
          <w:rFonts w:cs="Arial"/>
          <w:iCs/>
        </w:rPr>
        <w:t xml:space="preserve"> </w:t>
      </w:r>
      <w:r>
        <w:rPr>
          <w:rFonts w:cs="Arial"/>
          <w:iCs/>
        </w:rPr>
        <w:t xml:space="preserve">The Secretariat is </w:t>
      </w:r>
      <w:r w:rsidRPr="00CD0FE9">
        <w:rPr>
          <w:rFonts w:cs="Arial"/>
          <w:iCs/>
        </w:rPr>
        <w:t>requested to:</w:t>
      </w:r>
    </w:p>
    <w:p w:rsidR="00A17D6F" w:rsidRPr="00CD0FE9" w:rsidRDefault="00A17D6F" w:rsidP="00A17D6F">
      <w:pPr>
        <w:spacing w:after="0" w:line="240" w:lineRule="auto"/>
        <w:ind w:left="720" w:hanging="720"/>
        <w:jc w:val="both"/>
        <w:rPr>
          <w:rFonts w:cs="Arial"/>
          <w:iCs/>
        </w:rPr>
      </w:pPr>
    </w:p>
    <w:p w:rsidR="00A17D6F" w:rsidRPr="00CD0FE9" w:rsidRDefault="00A17D6F" w:rsidP="0087332D">
      <w:pPr>
        <w:widowControl w:val="0"/>
        <w:numPr>
          <w:ilvl w:val="0"/>
          <w:numId w:val="8"/>
        </w:numPr>
        <w:autoSpaceDE w:val="0"/>
        <w:autoSpaceDN w:val="0"/>
        <w:adjustRightInd w:val="0"/>
        <w:spacing w:after="0" w:line="240" w:lineRule="auto"/>
        <w:ind w:left="1276" w:hanging="425"/>
        <w:jc w:val="both"/>
        <w:rPr>
          <w:rFonts w:cs="Arial"/>
          <w:iCs/>
        </w:rPr>
      </w:pPr>
      <w:r>
        <w:rPr>
          <w:rFonts w:cs="Arial"/>
          <w:color w:val="000000" w:themeColor="text1"/>
        </w:rPr>
        <w:t xml:space="preserve">undertake </w:t>
      </w:r>
      <w:r w:rsidRPr="0035427D">
        <w:rPr>
          <w:rFonts w:cs="Arial"/>
          <w:color w:val="000000" w:themeColor="text1"/>
        </w:rPr>
        <w:t xml:space="preserve">an analysis of the </w:t>
      </w:r>
      <w:r>
        <w:rPr>
          <w:rFonts w:cs="Arial"/>
          <w:color w:val="000000" w:themeColor="text1"/>
        </w:rPr>
        <w:t>post-2020</w:t>
      </w:r>
      <w:r w:rsidRPr="0035427D">
        <w:rPr>
          <w:rFonts w:cs="Arial"/>
          <w:color w:val="000000" w:themeColor="text1"/>
        </w:rPr>
        <w:t xml:space="preserve"> </w:t>
      </w:r>
      <w:r>
        <w:rPr>
          <w:rFonts w:cs="Arial"/>
          <w:color w:val="000000" w:themeColor="text1"/>
        </w:rPr>
        <w:t>global biodiversity framework once adopted,</w:t>
      </w:r>
      <w:r w:rsidRPr="0035427D">
        <w:rPr>
          <w:rFonts w:cs="Arial"/>
          <w:color w:val="000000" w:themeColor="text1"/>
        </w:rPr>
        <w:t xml:space="preserve"> </w:t>
      </w:r>
      <w:r>
        <w:rPr>
          <w:rFonts w:cs="Arial"/>
          <w:color w:val="000000" w:themeColor="text1"/>
        </w:rPr>
        <w:t xml:space="preserve">aimed at </w:t>
      </w:r>
      <w:r w:rsidRPr="0035427D">
        <w:rPr>
          <w:rFonts w:cs="Arial"/>
          <w:color w:val="000000" w:themeColor="text1"/>
        </w:rPr>
        <w:t>assess</w:t>
      </w:r>
      <w:r>
        <w:rPr>
          <w:rFonts w:cs="Arial"/>
          <w:color w:val="000000" w:themeColor="text1"/>
        </w:rPr>
        <w:t xml:space="preserve">ing </w:t>
      </w:r>
      <w:r w:rsidRPr="0035427D">
        <w:rPr>
          <w:rFonts w:cs="Arial"/>
          <w:color w:val="000000" w:themeColor="text1"/>
        </w:rPr>
        <w:t>its relevance for the mandate</w:t>
      </w:r>
      <w:r>
        <w:rPr>
          <w:rFonts w:cs="Arial"/>
          <w:color w:val="000000" w:themeColor="text1"/>
        </w:rPr>
        <w:t>s</w:t>
      </w:r>
      <w:r w:rsidRPr="0035427D">
        <w:rPr>
          <w:rFonts w:cs="Arial"/>
          <w:color w:val="000000" w:themeColor="text1"/>
        </w:rPr>
        <w:t xml:space="preserve"> of </w:t>
      </w:r>
      <w:r>
        <w:rPr>
          <w:rFonts w:cs="Arial"/>
          <w:color w:val="000000" w:themeColor="text1"/>
        </w:rPr>
        <w:t>CMS and identifying those aspects of it in which the CMS Family could play a role</w:t>
      </w:r>
      <w:r w:rsidRPr="00CD0FE9">
        <w:rPr>
          <w:rFonts w:cs="Arial"/>
          <w:iCs/>
        </w:rPr>
        <w:t>;</w:t>
      </w:r>
    </w:p>
    <w:p w:rsidR="00A17D6F" w:rsidRPr="00CD0FE9" w:rsidRDefault="00A17D6F" w:rsidP="0087332D">
      <w:pPr>
        <w:spacing w:after="0" w:line="240" w:lineRule="auto"/>
        <w:ind w:left="1276" w:hanging="425"/>
        <w:jc w:val="both"/>
        <w:rPr>
          <w:rFonts w:cs="Arial"/>
          <w:iCs/>
        </w:rPr>
      </w:pPr>
    </w:p>
    <w:p w:rsidR="00A17D6F" w:rsidRPr="00D85229" w:rsidRDefault="00A17D6F" w:rsidP="0087332D">
      <w:pPr>
        <w:widowControl w:val="0"/>
        <w:numPr>
          <w:ilvl w:val="0"/>
          <w:numId w:val="8"/>
        </w:numPr>
        <w:autoSpaceDE w:val="0"/>
        <w:autoSpaceDN w:val="0"/>
        <w:adjustRightInd w:val="0"/>
        <w:spacing w:after="0" w:line="240" w:lineRule="auto"/>
        <w:ind w:left="1276" w:hanging="425"/>
        <w:jc w:val="both"/>
        <w:rPr>
          <w:rFonts w:cs="Arial"/>
          <w:iCs/>
        </w:rPr>
      </w:pPr>
      <w:r>
        <w:rPr>
          <w:rFonts w:cs="Arial"/>
          <w:color w:val="000000" w:themeColor="text1"/>
        </w:rPr>
        <w:t>compile information on approaches adopted by other biodiversity-related multilateral environmental agreement</w:t>
      </w:r>
      <w:r w:rsidRPr="000B7D4C">
        <w:rPr>
          <w:rFonts w:cs="Arial"/>
          <w:color w:val="000000" w:themeColor="text1"/>
        </w:rPr>
        <w:t>s</w:t>
      </w:r>
      <w:r w:rsidDel="00E02FF7">
        <w:rPr>
          <w:rFonts w:cs="Arial"/>
          <w:color w:val="000000" w:themeColor="text1"/>
        </w:rPr>
        <w:t xml:space="preserve"> </w:t>
      </w:r>
      <w:r>
        <w:rPr>
          <w:rFonts w:cs="Arial"/>
          <w:color w:val="000000" w:themeColor="text1"/>
        </w:rPr>
        <w:t>in considering the implications for them of the post-2020 Global Biodiversity Framework;</w:t>
      </w:r>
    </w:p>
    <w:p w:rsidR="00A17D6F" w:rsidRDefault="00A17D6F" w:rsidP="0087332D">
      <w:pPr>
        <w:pStyle w:val="ListParagraph"/>
        <w:spacing w:after="0" w:line="240" w:lineRule="auto"/>
        <w:ind w:left="1276" w:hanging="425"/>
        <w:rPr>
          <w:rFonts w:cs="Arial"/>
          <w:iCs/>
        </w:rPr>
      </w:pPr>
    </w:p>
    <w:p w:rsidR="00A17D6F" w:rsidRPr="00D85229" w:rsidRDefault="00A17D6F" w:rsidP="0087332D">
      <w:pPr>
        <w:widowControl w:val="0"/>
        <w:numPr>
          <w:ilvl w:val="0"/>
          <w:numId w:val="8"/>
        </w:numPr>
        <w:autoSpaceDE w:val="0"/>
        <w:autoSpaceDN w:val="0"/>
        <w:adjustRightInd w:val="0"/>
        <w:spacing w:after="0" w:line="240" w:lineRule="auto"/>
        <w:ind w:left="1276" w:hanging="425"/>
        <w:jc w:val="both"/>
        <w:rPr>
          <w:rFonts w:cs="Arial"/>
          <w:iCs/>
        </w:rPr>
      </w:pPr>
      <w:r>
        <w:rPr>
          <w:rFonts w:cs="Arial"/>
          <w:iCs/>
        </w:rPr>
        <w:t>c</w:t>
      </w:r>
      <w:r w:rsidRPr="00D85229">
        <w:rPr>
          <w:rFonts w:cs="Arial"/>
          <w:iCs/>
        </w:rPr>
        <w:t>ompile information on lessons learned from</w:t>
      </w:r>
      <w:r>
        <w:rPr>
          <w:rFonts w:cs="Arial"/>
          <w:iCs/>
        </w:rPr>
        <w:t xml:space="preserve"> experience in implementing, monitoring and assessing previous strategic plans and</w:t>
      </w:r>
      <w:proofErr w:type="gramStart"/>
      <w:r>
        <w:rPr>
          <w:rFonts w:cs="Arial"/>
          <w:iCs/>
        </w:rPr>
        <w:t>, in particular, the</w:t>
      </w:r>
      <w:proofErr w:type="gramEnd"/>
      <w:r>
        <w:rPr>
          <w:rFonts w:cs="Arial"/>
          <w:iCs/>
        </w:rPr>
        <w:t xml:space="preserve"> Strategic Plan for Biodiversity 2011-2020 and the Strategic Plan for Migratory Species 2015-2023;</w:t>
      </w:r>
    </w:p>
    <w:p w:rsidR="00A17D6F" w:rsidRPr="00D85229" w:rsidRDefault="00A17D6F" w:rsidP="0087332D">
      <w:pPr>
        <w:pStyle w:val="ListParagraph"/>
        <w:spacing w:after="0" w:line="240" w:lineRule="auto"/>
        <w:ind w:left="1276" w:hanging="425"/>
        <w:rPr>
          <w:rFonts w:cs="Arial"/>
          <w:iCs/>
        </w:rPr>
      </w:pPr>
    </w:p>
    <w:p w:rsidR="00A17D6F" w:rsidRPr="00CD0FE9" w:rsidRDefault="00A17D6F" w:rsidP="0087332D">
      <w:pPr>
        <w:widowControl w:val="0"/>
        <w:numPr>
          <w:ilvl w:val="0"/>
          <w:numId w:val="8"/>
        </w:numPr>
        <w:autoSpaceDE w:val="0"/>
        <w:autoSpaceDN w:val="0"/>
        <w:adjustRightInd w:val="0"/>
        <w:spacing w:after="0" w:line="240" w:lineRule="auto"/>
        <w:ind w:left="1276" w:hanging="425"/>
        <w:jc w:val="both"/>
        <w:rPr>
          <w:rFonts w:cs="Arial"/>
          <w:iCs/>
        </w:rPr>
      </w:pPr>
      <w:r>
        <w:rPr>
          <w:rFonts w:cs="Arial"/>
          <w:iCs/>
        </w:rPr>
        <w:t>based on the information and analysis from paragraphs a - c above, provide recommendations to the Standing Committee for its consideration.</w:t>
      </w:r>
      <w:r w:rsidRPr="00CD0FE9">
        <w:rPr>
          <w:rFonts w:cs="Arial"/>
          <w:iCs/>
        </w:rPr>
        <w:t xml:space="preserve"> </w:t>
      </w:r>
    </w:p>
    <w:p w:rsidR="00A17D6F" w:rsidRPr="00CD0FE9" w:rsidRDefault="00A17D6F" w:rsidP="00A17D6F">
      <w:pPr>
        <w:spacing w:after="0" w:line="240" w:lineRule="auto"/>
        <w:jc w:val="both"/>
        <w:rPr>
          <w:rFonts w:cs="Arial"/>
        </w:rPr>
      </w:pPr>
    </w:p>
    <w:p w:rsidR="00A17D6F" w:rsidRPr="00CD0FE9" w:rsidRDefault="00A17D6F" w:rsidP="00A17D6F">
      <w:pPr>
        <w:spacing w:after="0" w:line="240" w:lineRule="auto"/>
        <w:jc w:val="both"/>
        <w:rPr>
          <w:rFonts w:cs="Arial"/>
          <w:b/>
          <w:i/>
        </w:rPr>
      </w:pPr>
      <w:r w:rsidRPr="00CD0FE9">
        <w:rPr>
          <w:rFonts w:cs="Arial"/>
          <w:b/>
          <w:i/>
        </w:rPr>
        <w:t xml:space="preserve">Directed to </w:t>
      </w:r>
      <w:r>
        <w:rPr>
          <w:rFonts w:cs="Arial"/>
          <w:b/>
          <w:i/>
        </w:rPr>
        <w:t>the Standing Committee</w:t>
      </w:r>
    </w:p>
    <w:p w:rsidR="00A17D6F" w:rsidRPr="00CD0FE9" w:rsidRDefault="00A17D6F" w:rsidP="00A17D6F">
      <w:pPr>
        <w:spacing w:after="0" w:line="240" w:lineRule="auto"/>
        <w:jc w:val="both"/>
        <w:rPr>
          <w:rFonts w:cs="Arial"/>
        </w:rPr>
      </w:pPr>
    </w:p>
    <w:p w:rsidR="00A17D6F" w:rsidRPr="00CD0FE9" w:rsidRDefault="00A17D6F" w:rsidP="00A17D6F">
      <w:pPr>
        <w:spacing w:after="0" w:line="240" w:lineRule="auto"/>
        <w:jc w:val="both"/>
        <w:rPr>
          <w:rFonts w:cs="Arial"/>
        </w:rPr>
      </w:pPr>
      <w:r w:rsidRPr="00CD0FE9">
        <w:rPr>
          <w:rFonts w:cs="Arial"/>
        </w:rPr>
        <w:t>1</w:t>
      </w:r>
      <w:r>
        <w:rPr>
          <w:rFonts w:cs="Arial"/>
        </w:rPr>
        <w:t>3</w:t>
      </w:r>
      <w:r w:rsidRPr="00CD0FE9">
        <w:rPr>
          <w:rFonts w:cs="Arial"/>
        </w:rPr>
        <w:t>.BB</w:t>
      </w:r>
      <w:r w:rsidRPr="00CD0FE9">
        <w:rPr>
          <w:rFonts w:cs="Arial"/>
        </w:rPr>
        <w:tab/>
      </w:r>
      <w:proofErr w:type="gramStart"/>
      <w:r>
        <w:rPr>
          <w:rFonts w:cs="Arial"/>
        </w:rPr>
        <w:t>The</w:t>
      </w:r>
      <w:proofErr w:type="gramEnd"/>
      <w:r>
        <w:rPr>
          <w:rFonts w:cs="Arial"/>
        </w:rPr>
        <w:t xml:space="preserve"> Standing Committee is requested to:</w:t>
      </w:r>
    </w:p>
    <w:p w:rsidR="00A17D6F" w:rsidRPr="00CD0FE9" w:rsidRDefault="00A17D6F" w:rsidP="00A17D6F">
      <w:pPr>
        <w:spacing w:after="0" w:line="240" w:lineRule="auto"/>
        <w:jc w:val="both"/>
        <w:rPr>
          <w:rFonts w:cs="Arial"/>
        </w:rPr>
      </w:pPr>
    </w:p>
    <w:p w:rsidR="00A17D6F" w:rsidRDefault="00A17D6F" w:rsidP="0087332D">
      <w:pPr>
        <w:widowControl w:val="0"/>
        <w:numPr>
          <w:ilvl w:val="0"/>
          <w:numId w:val="9"/>
        </w:numPr>
        <w:autoSpaceDE w:val="0"/>
        <w:autoSpaceDN w:val="0"/>
        <w:adjustRightInd w:val="0"/>
        <w:spacing w:after="0" w:line="240" w:lineRule="auto"/>
        <w:ind w:left="1276" w:hanging="425"/>
        <w:jc w:val="both"/>
        <w:rPr>
          <w:rFonts w:cs="Arial"/>
        </w:rPr>
      </w:pPr>
      <w:r>
        <w:rPr>
          <w:rFonts w:cs="Arial"/>
        </w:rPr>
        <w:t>consider the analysis and compilations prepared by Secretariat pursuant to Decisions 13.AA a-c;</w:t>
      </w:r>
    </w:p>
    <w:p w:rsidR="00A17D6F" w:rsidRDefault="00A17D6F" w:rsidP="0087332D">
      <w:pPr>
        <w:spacing w:after="0" w:line="240" w:lineRule="auto"/>
        <w:ind w:left="1276" w:hanging="425"/>
        <w:jc w:val="both"/>
        <w:rPr>
          <w:rFonts w:cs="Arial"/>
        </w:rPr>
      </w:pPr>
    </w:p>
    <w:p w:rsidR="00A17D6F" w:rsidRPr="00256177" w:rsidRDefault="00A17D6F" w:rsidP="0087332D">
      <w:pPr>
        <w:widowControl w:val="0"/>
        <w:numPr>
          <w:ilvl w:val="0"/>
          <w:numId w:val="9"/>
        </w:numPr>
        <w:autoSpaceDE w:val="0"/>
        <w:autoSpaceDN w:val="0"/>
        <w:adjustRightInd w:val="0"/>
        <w:spacing w:after="0" w:line="240" w:lineRule="auto"/>
        <w:ind w:left="1276" w:hanging="425"/>
        <w:jc w:val="both"/>
        <w:rPr>
          <w:rFonts w:cs="Arial"/>
        </w:rPr>
      </w:pPr>
      <w:r>
        <w:rPr>
          <w:rFonts w:cs="Arial"/>
        </w:rPr>
        <w:t>c</w:t>
      </w:r>
      <w:r w:rsidRPr="00256177">
        <w:rPr>
          <w:rFonts w:cs="Arial"/>
        </w:rPr>
        <w:t>onsider available options for a follow up to the Strategic Plan for Migratory Species 2015-2023 and take a decision on next steps</w:t>
      </w:r>
      <w:r>
        <w:rPr>
          <w:rFonts w:cs="Arial"/>
        </w:rPr>
        <w:t>.</w:t>
      </w:r>
    </w:p>
    <w:p w:rsidR="00A17D6F" w:rsidRPr="00CD0FE9" w:rsidRDefault="00A17D6F" w:rsidP="00A17D6F">
      <w:pPr>
        <w:pStyle w:val="Heading2"/>
        <w:keepNext w:val="0"/>
        <w:ind w:left="-90" w:right="-367"/>
        <w:jc w:val="center"/>
        <w:rPr>
          <w:rFonts w:cs="Arial"/>
          <w:sz w:val="22"/>
          <w:szCs w:val="22"/>
          <w:lang w:val="en-GB"/>
        </w:rPr>
      </w:pPr>
    </w:p>
    <w:p w:rsidR="00A17D6F" w:rsidRPr="00360838" w:rsidRDefault="00A17D6F" w:rsidP="00A17D6F">
      <w:pPr>
        <w:pStyle w:val="Firstnumbering"/>
        <w:numPr>
          <w:ilvl w:val="0"/>
          <w:numId w:val="0"/>
        </w:numPr>
        <w:ind w:left="567" w:hanging="567"/>
      </w:pPr>
    </w:p>
    <w:sectPr w:rsidR="00A17D6F" w:rsidRPr="00360838" w:rsidSect="0087332D">
      <w:headerReference w:type="first" r:id="rId21"/>
      <w:footerReference w:type="first" r:id="rId22"/>
      <w:endnotePr>
        <w:numFmt w:val="decimal"/>
      </w:endnotePr>
      <w:pgSz w:w="11905" w:h="16837" w:code="9"/>
      <w:pgMar w:top="1134" w:right="1134" w:bottom="1134" w:left="1134" w:header="432" w:footer="65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820974"/>
      <w:docPartObj>
        <w:docPartGallery w:val="Page Numbers (Bottom of Page)"/>
        <w:docPartUnique/>
      </w:docPartObj>
    </w:sdtPr>
    <w:sdtEndPr>
      <w:rPr>
        <w:noProof/>
        <w:sz w:val="18"/>
        <w:szCs w:val="18"/>
      </w:rPr>
    </w:sdtEndPr>
    <w:sdtContent>
      <w:p w:rsidR="0087332D" w:rsidRPr="0087332D" w:rsidRDefault="0087332D">
        <w:pPr>
          <w:pStyle w:val="Footer"/>
          <w:jc w:val="center"/>
          <w:rPr>
            <w:sz w:val="18"/>
            <w:szCs w:val="18"/>
          </w:rPr>
        </w:pPr>
        <w:r w:rsidRPr="0087332D">
          <w:rPr>
            <w:sz w:val="18"/>
            <w:szCs w:val="18"/>
          </w:rPr>
          <w:fldChar w:fldCharType="begin"/>
        </w:r>
        <w:r w:rsidRPr="0087332D">
          <w:rPr>
            <w:sz w:val="18"/>
            <w:szCs w:val="18"/>
          </w:rPr>
          <w:instrText xml:space="preserve"> PAGE   \* MERGEFORMAT </w:instrText>
        </w:r>
        <w:r w:rsidRPr="0087332D">
          <w:rPr>
            <w:sz w:val="18"/>
            <w:szCs w:val="18"/>
          </w:rPr>
          <w:fldChar w:fldCharType="separate"/>
        </w:r>
        <w:r w:rsidRPr="0087332D">
          <w:rPr>
            <w:noProof/>
            <w:sz w:val="18"/>
            <w:szCs w:val="18"/>
          </w:rPr>
          <w:t>2</w:t>
        </w:r>
        <w:r w:rsidRPr="0087332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106878"/>
      <w:docPartObj>
        <w:docPartGallery w:val="Page Numbers (Bottom of Page)"/>
        <w:docPartUnique/>
      </w:docPartObj>
    </w:sdtPr>
    <w:sdtEndPr>
      <w:rPr>
        <w:noProof/>
        <w:sz w:val="18"/>
        <w:szCs w:val="18"/>
      </w:rPr>
    </w:sdtEndPr>
    <w:sdtContent>
      <w:p w:rsidR="0087332D" w:rsidRPr="0087332D" w:rsidRDefault="0087332D">
        <w:pPr>
          <w:pStyle w:val="Footer"/>
          <w:jc w:val="center"/>
          <w:rPr>
            <w:sz w:val="18"/>
            <w:szCs w:val="18"/>
          </w:rPr>
        </w:pPr>
        <w:r w:rsidRPr="0087332D">
          <w:rPr>
            <w:sz w:val="18"/>
            <w:szCs w:val="18"/>
          </w:rPr>
          <w:fldChar w:fldCharType="begin"/>
        </w:r>
        <w:r w:rsidRPr="0087332D">
          <w:rPr>
            <w:sz w:val="18"/>
            <w:szCs w:val="18"/>
          </w:rPr>
          <w:instrText xml:space="preserve"> PAGE   \* MERGEFORMAT </w:instrText>
        </w:r>
        <w:r w:rsidRPr="0087332D">
          <w:rPr>
            <w:sz w:val="18"/>
            <w:szCs w:val="18"/>
          </w:rPr>
          <w:fldChar w:fldCharType="separate"/>
        </w:r>
        <w:r w:rsidRPr="0087332D">
          <w:rPr>
            <w:noProof/>
            <w:sz w:val="18"/>
            <w:szCs w:val="18"/>
          </w:rPr>
          <w:t>2</w:t>
        </w:r>
        <w:r w:rsidRPr="0087332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A17D6F">
      <w:rPr>
        <w:rFonts w:eastAsia="Times New Roman" w:cs="Arial"/>
        <w:i/>
        <w:sz w:val="18"/>
        <w:szCs w:val="18"/>
      </w:rPr>
      <w:t>14.2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A17D6F">
    <w:pPr>
      <w:pStyle w:val="Header"/>
      <w:pBdr>
        <w:bottom w:val="single" w:sz="4" w:space="1" w:color="auto"/>
      </w:pBdr>
      <w:jc w:val="right"/>
      <w:rPr>
        <w:i/>
        <w:sz w:val="18"/>
        <w:szCs w:val="18"/>
      </w:rPr>
    </w:pPr>
    <w:r w:rsidRPr="002E0DE9">
      <w:rPr>
        <w:rFonts w:eastAsia="Times New Roman" w:cs="Arial"/>
        <w:i/>
        <w:sz w:val="18"/>
        <w:szCs w:val="18"/>
      </w:rPr>
      <w:t>UNEP/CMS/COP13/Doc</w:t>
    </w:r>
    <w:r w:rsidR="00A17D6F">
      <w:rPr>
        <w:rFonts w:eastAsia="Times New Roman" w:cs="Arial"/>
        <w:i/>
        <w:sz w:val="18"/>
        <w:szCs w:val="18"/>
      </w:rPr>
      <w:t>.14.2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32D" w:rsidRDefault="0087332D" w:rsidP="0087332D">
    <w:pPr>
      <w:pStyle w:val="Header"/>
      <w:pBdr>
        <w:bottom w:val="single" w:sz="4" w:space="1" w:color="auto"/>
      </w:pBdr>
      <w:jc w:val="right"/>
      <w:rPr>
        <w:rFonts w:eastAsia="Times New Roman" w:cs="Arial"/>
        <w:i/>
        <w:sz w:val="18"/>
        <w:szCs w:val="18"/>
      </w:rPr>
    </w:pPr>
  </w:p>
  <w:p w:rsidR="0087332D" w:rsidRPr="002E0DE9" w:rsidRDefault="0087332D" w:rsidP="0087332D">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.14.2</w:t>
    </w:r>
    <w:r>
      <w:rPr>
        <w:rFonts w:eastAsia="Times New Roman" w:cs="Arial"/>
        <w:i/>
        <w:sz w:val="18"/>
        <w:szCs w:val="18"/>
      </w:rPr>
      <w:t xml:space="preserve">/Annex </w:t>
    </w:r>
  </w:p>
  <w:p w:rsidR="00CD559F" w:rsidRPr="0087332D" w:rsidRDefault="0087332D" w:rsidP="00873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53DA57DA"/>
    <w:lvl w:ilvl="0" w:tplc="75607CB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23F83"/>
    <w:multiLevelType w:val="hybridMultilevel"/>
    <w:tmpl w:val="8FBA70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5330F7"/>
    <w:rsid w:val="00563598"/>
    <w:rsid w:val="005C47BF"/>
    <w:rsid w:val="0069797E"/>
    <w:rsid w:val="008156DF"/>
    <w:rsid w:val="008226C3"/>
    <w:rsid w:val="0087332D"/>
    <w:rsid w:val="008B0AC3"/>
    <w:rsid w:val="008C3546"/>
    <w:rsid w:val="008D66E6"/>
    <w:rsid w:val="009C1079"/>
    <w:rsid w:val="00A17D6F"/>
    <w:rsid w:val="00A34291"/>
    <w:rsid w:val="00B57E93"/>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4D59"/>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9"/>
    <w:qFormat/>
    <w:rsid w:val="00A17D6F"/>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A17D6F"/>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A17D6F"/>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2Char">
    <w:name w:val="Heading 2 Char"/>
    <w:basedOn w:val="DefaultParagraphFont"/>
    <w:link w:val="Heading2"/>
    <w:uiPriority w:val="9"/>
    <w:rsid w:val="00A17D6F"/>
    <w:rPr>
      <w:rFonts w:eastAsia="Times New Roman" w:cs="Times New Roman"/>
      <w:b/>
      <w:bCs/>
      <w:sz w:val="36"/>
      <w:szCs w:val="24"/>
    </w:rPr>
  </w:style>
  <w:style w:type="character" w:styleId="Hyperlink">
    <w:name w:val="Hyperlink"/>
    <w:uiPriority w:val="99"/>
    <w:rsid w:val="00A17D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page/spms-companion-volume-online-ver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ms.int/en/document/strategic-plan-migratory-species-2015-20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id=1226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4/cop-14-dec-34-en.pdf" TargetMode="External"/><Relationship Id="rId23" Type="http://schemas.openxmlformats.org/officeDocument/2006/relationships/fontTable" Target="fontTable.xml"/><Relationship Id="rId10" Type="http://schemas.openxmlformats.org/officeDocument/2006/relationships/hyperlink" Target="https://www.cms.int/sites/default/files/document/10_05_strategic_plan_e_0_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ms.int/sites/default/files/document/Res_11_02_Strategic_Plan_for_MS_2015_2023_E_0.pdf" TargetMode="External"/><Relationship Id="rId14" Type="http://schemas.openxmlformats.org/officeDocument/2006/relationships/hyperlink" Target="https://www.cms.int/sites/default/files/document/cms_cop12_res.11.2%28rev.cop12%29_e.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C7C7-AE82-4314-B892-9F4D7611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2019-12-13T11:48:00Z</dcterms:created>
  <dcterms:modified xsi:type="dcterms:W3CDTF">2019-12-13T11:48:00Z</dcterms:modified>
</cp:coreProperties>
</file>