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0657525A" w14:textId="77777777" w:rsidR="00E829C9" w:rsidRDefault="00E829C9" w:rsidP="00E829C9">
      <w:pPr>
        <w:jc w:val="center"/>
        <w:rPr>
          <w:rFonts w:ascii="Arial" w:hAnsi="Arial" w:cs="Arial"/>
          <w:b/>
          <w:sz w:val="22"/>
          <w:szCs w:val="22"/>
        </w:rPr>
      </w:pPr>
    </w:p>
    <w:p w14:paraId="2F03920C" w14:textId="77777777" w:rsidR="00477A02" w:rsidRPr="00477A02" w:rsidRDefault="00477A02" w:rsidP="00477A02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477A02">
        <w:rPr>
          <w:rFonts w:ascii="Arial" w:hAnsi="Arial" w:cs="Arial"/>
          <w:b/>
          <w:bCs/>
          <w:sz w:val="22"/>
          <w:szCs w:val="22"/>
          <w:lang w:val="en-GB"/>
        </w:rPr>
        <w:t>COMMUNITY PARTICIPATION AND LIVELIHOODS</w:t>
      </w:r>
    </w:p>
    <w:p w14:paraId="77BA811D" w14:textId="5FB453E4" w:rsidR="00D82C56" w:rsidRDefault="005D43E4" w:rsidP="00E829C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UNEP/CMS/COP13/</w:t>
      </w:r>
      <w:r w:rsidR="00B70680" w:rsidRPr="00B70680">
        <w:rPr>
          <w:rFonts w:ascii="Arial" w:hAnsi="Arial" w:cs="Arial"/>
          <w:sz w:val="22"/>
          <w:szCs w:val="22"/>
        </w:rPr>
        <w:t>Doc.26.</w:t>
      </w:r>
      <w:r w:rsidR="00704860">
        <w:rPr>
          <w:rFonts w:ascii="Arial" w:hAnsi="Arial" w:cs="Arial"/>
          <w:sz w:val="22"/>
          <w:szCs w:val="22"/>
        </w:rPr>
        <w:t>4</w:t>
      </w:r>
      <w:r w:rsidR="00B70680" w:rsidRPr="00B70680">
        <w:rPr>
          <w:rFonts w:ascii="Arial" w:hAnsi="Arial" w:cs="Arial"/>
          <w:sz w:val="22"/>
          <w:szCs w:val="22"/>
        </w:rPr>
        <w:t>.</w:t>
      </w:r>
      <w:r w:rsidR="00704860">
        <w:rPr>
          <w:rFonts w:ascii="Arial" w:hAnsi="Arial" w:cs="Arial"/>
          <w:sz w:val="22"/>
          <w:szCs w:val="22"/>
        </w:rPr>
        <w:t>6</w:t>
      </w:r>
    </w:p>
    <w:p w14:paraId="48F82B79" w14:textId="77777777" w:rsidR="00D82C56" w:rsidRDefault="00D82C56" w:rsidP="00E829C9">
      <w:pPr>
        <w:jc w:val="center"/>
        <w:rPr>
          <w:rFonts w:ascii="Arial" w:hAnsi="Arial" w:cs="Arial"/>
          <w:sz w:val="22"/>
          <w:szCs w:val="22"/>
        </w:rPr>
      </w:pPr>
    </w:p>
    <w:p w14:paraId="73A89732" w14:textId="63BB9B4F" w:rsidR="00D82C56" w:rsidRDefault="000B4C2A" w:rsidP="00E829C9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5D43E4">
        <w:rPr>
          <w:rFonts w:ascii="Arial" w:hAnsi="Arial" w:cs="Arial"/>
          <w:i/>
          <w:sz w:val="22"/>
          <w:szCs w:val="22"/>
        </w:rPr>
        <w:t xml:space="preserve">Prepared by </w:t>
      </w:r>
      <w:r w:rsidR="00477A02">
        <w:rPr>
          <w:rFonts w:ascii="Arial" w:hAnsi="Arial" w:cs="Arial"/>
          <w:i/>
          <w:sz w:val="22"/>
          <w:szCs w:val="22"/>
        </w:rPr>
        <w:t>COW</w:t>
      </w:r>
      <w:r>
        <w:rPr>
          <w:rFonts w:ascii="Arial" w:hAnsi="Arial" w:cs="Arial"/>
          <w:i/>
          <w:sz w:val="22"/>
          <w:szCs w:val="22"/>
        </w:rPr>
        <w:t>)</w:t>
      </w:r>
    </w:p>
    <w:p w14:paraId="25BD5BFE" w14:textId="4E5B664F" w:rsidR="00D82C56" w:rsidRDefault="00D82C56" w:rsidP="00E829C9">
      <w:pPr>
        <w:rPr>
          <w:rFonts w:ascii="Arial" w:hAnsi="Arial" w:cs="Arial"/>
          <w:sz w:val="22"/>
          <w:szCs w:val="22"/>
        </w:rPr>
      </w:pPr>
    </w:p>
    <w:p w14:paraId="2370C37C" w14:textId="77777777" w:rsidR="00B02058" w:rsidRDefault="00B02058" w:rsidP="00E829C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21FE7FD" w14:textId="791FC3C9" w:rsidR="00D82C56" w:rsidRDefault="00B02058" w:rsidP="00B020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 DECISIONS</w:t>
      </w:r>
    </w:p>
    <w:p w14:paraId="6BE46792" w14:textId="77777777" w:rsidR="00B02058" w:rsidRDefault="00B02058" w:rsidP="00731FED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n-GB"/>
        </w:rPr>
      </w:pPr>
    </w:p>
    <w:p w14:paraId="5093BA35" w14:textId="77777777" w:rsidR="00B02058" w:rsidRDefault="00B02058" w:rsidP="00731FED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n-GB"/>
        </w:rPr>
      </w:pPr>
    </w:p>
    <w:p w14:paraId="79542DE8" w14:textId="34663889" w:rsidR="00704860" w:rsidRPr="00704860" w:rsidRDefault="00704860" w:rsidP="00731FED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n-GB"/>
        </w:rPr>
      </w:pPr>
      <w:r w:rsidRPr="00704860">
        <w:rPr>
          <w:rFonts w:ascii="Arial" w:eastAsiaTheme="minorHAnsi" w:hAnsi="Arial" w:cs="Arial"/>
          <w:b/>
          <w:i/>
          <w:sz w:val="22"/>
          <w:szCs w:val="22"/>
          <w:lang w:val="en-GB"/>
        </w:rPr>
        <w:t>Directed to the Secretariat</w:t>
      </w:r>
    </w:p>
    <w:p w14:paraId="2D72201C" w14:textId="77777777" w:rsidR="00704860" w:rsidRPr="00704860" w:rsidRDefault="00704860" w:rsidP="00731FED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</w:p>
    <w:p w14:paraId="0E468B58" w14:textId="2DE3AF08" w:rsidR="00704860" w:rsidRPr="00704860" w:rsidRDefault="00704860" w:rsidP="00007D17">
      <w:pPr>
        <w:widowControl/>
        <w:suppressAutoHyphens w:val="0"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n-GB"/>
        </w:rPr>
      </w:pPr>
      <w:r w:rsidRPr="00007D17">
        <w:rPr>
          <w:rFonts w:ascii="Arial" w:eastAsiaTheme="minorHAnsi" w:hAnsi="Arial" w:cs="Arial"/>
          <w:sz w:val="22"/>
          <w:szCs w:val="22"/>
          <w:lang w:val="en-GB"/>
        </w:rPr>
        <w:t>13.AA</w:t>
      </w:r>
      <w:r w:rsidRPr="00007D17">
        <w:rPr>
          <w:rFonts w:ascii="Arial" w:eastAsiaTheme="minorHAnsi" w:hAnsi="Arial" w:cs="Arial"/>
          <w:sz w:val="22"/>
          <w:szCs w:val="22"/>
          <w:lang w:val="en-GB"/>
        </w:rPr>
        <w:tab/>
      </w:r>
      <w:r w:rsidRPr="00704860">
        <w:rPr>
          <w:rFonts w:ascii="Arial" w:eastAsiaTheme="minorHAnsi" w:hAnsi="Arial" w:cs="Arial"/>
          <w:sz w:val="22"/>
          <w:szCs w:val="22"/>
          <w:lang w:val="en-GB"/>
        </w:rPr>
        <w:t xml:space="preserve">The Secretariat shall, subject to the availability of external resources, </w:t>
      </w:r>
      <w:r w:rsidR="00D579FF" w:rsidRPr="00D579FF">
        <w:rPr>
          <w:rFonts w:ascii="Arial" w:eastAsiaTheme="minorHAnsi" w:hAnsi="Arial" w:cs="Arial"/>
          <w:sz w:val="22"/>
          <w:szCs w:val="22"/>
          <w:lang w:val="en-GB"/>
        </w:rPr>
        <w:t>and in collaboration with relevant organizations</w:t>
      </w:r>
    </w:p>
    <w:p w14:paraId="4DA079E6" w14:textId="71D25FCF" w:rsidR="00704860" w:rsidRDefault="00704860" w:rsidP="00731FED">
      <w:pPr>
        <w:widowControl/>
        <w:suppressAutoHyphens w:val="0"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iCs/>
          <w:sz w:val="22"/>
          <w:szCs w:val="22"/>
        </w:rPr>
      </w:pPr>
    </w:p>
    <w:p w14:paraId="2C41A5EA" w14:textId="6D804227" w:rsidR="00731FED" w:rsidRDefault="00D579FF" w:rsidP="00007D17">
      <w:pPr>
        <w:pStyle w:val="ListParagraph"/>
        <w:widowControl/>
        <w:numPr>
          <w:ilvl w:val="0"/>
          <w:numId w:val="12"/>
        </w:numPr>
        <w:shd w:val="clear" w:color="auto" w:fill="FFFFFF"/>
        <w:suppressAutoHyphens w:val="0"/>
        <w:autoSpaceDE/>
        <w:autoSpaceDN/>
        <w:ind w:left="1276" w:hanging="425"/>
        <w:contextualSpacing w:val="0"/>
        <w:jc w:val="both"/>
        <w:textAlignment w:val="auto"/>
        <w:rPr>
          <w:rFonts w:ascii="Arial" w:hAnsi="Arial" w:cs="Arial"/>
          <w:sz w:val="22"/>
          <w:szCs w:val="22"/>
          <w:lang w:eastAsia="ja-JP"/>
        </w:rPr>
      </w:pPr>
      <w:r w:rsidRPr="00731FED">
        <w:rPr>
          <w:rFonts w:ascii="Arial" w:hAnsi="Arial" w:cs="Arial"/>
          <w:sz w:val="22"/>
          <w:szCs w:val="22"/>
          <w:lang w:eastAsia="ja-JP"/>
        </w:rPr>
        <w:t>review already available case studies on the livelihood section of the CITES website which includes best case study examples of CITES/CMS listed species such as the Vicuna, the Polar Bear, saltwater crocodile, and hammerhead shark</w:t>
      </w:r>
      <w:r w:rsidR="00731FED">
        <w:rPr>
          <w:rFonts w:ascii="Arial" w:hAnsi="Arial" w:cs="Arial"/>
          <w:sz w:val="22"/>
          <w:szCs w:val="22"/>
          <w:lang w:eastAsia="ja-JP"/>
        </w:rPr>
        <w:t>;</w:t>
      </w:r>
    </w:p>
    <w:p w14:paraId="7B9A6777" w14:textId="77777777" w:rsidR="00731FED" w:rsidRDefault="00731FED" w:rsidP="00007D17">
      <w:pPr>
        <w:pStyle w:val="ListParagraph"/>
        <w:widowControl/>
        <w:shd w:val="clear" w:color="auto" w:fill="FFFFFF"/>
        <w:suppressAutoHyphens w:val="0"/>
        <w:autoSpaceDE/>
        <w:autoSpaceDN/>
        <w:ind w:left="1276"/>
        <w:contextualSpacing w:val="0"/>
        <w:jc w:val="both"/>
        <w:textAlignment w:val="auto"/>
        <w:rPr>
          <w:rFonts w:ascii="Arial" w:hAnsi="Arial" w:cs="Arial"/>
          <w:sz w:val="22"/>
          <w:szCs w:val="22"/>
          <w:lang w:eastAsia="ja-JP"/>
        </w:rPr>
      </w:pPr>
    </w:p>
    <w:p w14:paraId="1A07B6C3" w14:textId="2D5F3913" w:rsidR="00731FED" w:rsidRDefault="00704860" w:rsidP="00007D17">
      <w:pPr>
        <w:pStyle w:val="ListParagraph"/>
        <w:widowControl/>
        <w:numPr>
          <w:ilvl w:val="0"/>
          <w:numId w:val="12"/>
        </w:numPr>
        <w:shd w:val="clear" w:color="auto" w:fill="FFFFFF"/>
        <w:suppressAutoHyphens w:val="0"/>
        <w:autoSpaceDE/>
        <w:autoSpaceDN/>
        <w:ind w:left="1276" w:hanging="425"/>
        <w:contextualSpacing w:val="0"/>
        <w:jc w:val="both"/>
        <w:textAlignment w:val="auto"/>
        <w:rPr>
          <w:rFonts w:ascii="Arial" w:hAnsi="Arial" w:cs="Arial"/>
          <w:sz w:val="22"/>
          <w:szCs w:val="22"/>
          <w:lang w:eastAsia="ja-JP"/>
        </w:rPr>
      </w:pPr>
      <w:r w:rsidRPr="00007D17">
        <w:rPr>
          <w:rFonts w:ascii="Arial" w:hAnsi="Arial" w:cs="Arial"/>
          <w:sz w:val="22"/>
          <w:szCs w:val="22"/>
          <w:lang w:eastAsia="ja-JP"/>
        </w:rPr>
        <w:t xml:space="preserve">identify ongoing initiatives and best practice case studies and </w:t>
      </w:r>
      <w:r w:rsidRPr="00731FED">
        <w:rPr>
          <w:rFonts w:ascii="Arial" w:hAnsi="Arial" w:cs="Arial"/>
          <w:sz w:val="22"/>
          <w:szCs w:val="22"/>
          <w:lang w:eastAsia="ja-JP"/>
        </w:rPr>
        <w:t xml:space="preserve">prepare a </w:t>
      </w:r>
      <w:r w:rsidRPr="00007D17">
        <w:rPr>
          <w:rFonts w:ascii="Arial" w:hAnsi="Arial" w:cs="Arial"/>
          <w:sz w:val="22"/>
          <w:szCs w:val="22"/>
          <w:lang w:eastAsia="ja-JP"/>
        </w:rPr>
        <w:t>compilation</w:t>
      </w:r>
      <w:r w:rsidRPr="00731FED">
        <w:rPr>
          <w:rFonts w:ascii="Arial" w:hAnsi="Arial" w:cs="Arial"/>
          <w:sz w:val="22"/>
          <w:szCs w:val="22"/>
          <w:lang w:eastAsia="ja-JP"/>
        </w:rPr>
        <w:t xml:space="preserve"> of case </w:t>
      </w:r>
      <w:r w:rsidRPr="00007D17">
        <w:rPr>
          <w:rFonts w:ascii="Arial" w:hAnsi="Arial" w:cs="Arial"/>
          <w:sz w:val="22"/>
          <w:szCs w:val="22"/>
          <w:lang w:eastAsia="ja-JP"/>
        </w:rPr>
        <w:t>studies</w:t>
      </w:r>
      <w:r w:rsidRPr="00731FED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007D17">
        <w:rPr>
          <w:rFonts w:ascii="Arial" w:hAnsi="Arial" w:cs="Arial"/>
          <w:sz w:val="22"/>
          <w:szCs w:val="22"/>
          <w:lang w:eastAsia="ja-JP"/>
        </w:rPr>
        <w:t>and initiatives related to</w:t>
      </w:r>
      <w:r w:rsidRPr="00731FED">
        <w:rPr>
          <w:rFonts w:ascii="Arial" w:hAnsi="Arial" w:cs="Arial"/>
          <w:sz w:val="22"/>
          <w:szCs w:val="22"/>
          <w:lang w:eastAsia="ja-JP"/>
        </w:rPr>
        <w:t xml:space="preserve"> community involvement in the conservation and management of CMS-listed species </w:t>
      </w:r>
      <w:r w:rsidRPr="00007D17">
        <w:rPr>
          <w:rFonts w:ascii="Arial" w:hAnsi="Arial" w:cs="Arial"/>
          <w:sz w:val="22"/>
          <w:szCs w:val="22"/>
          <w:lang w:eastAsia="ja-JP"/>
        </w:rPr>
        <w:t>that include a focus on the particular challenges of migratory species</w:t>
      </w:r>
      <w:r w:rsidRPr="00731FED">
        <w:rPr>
          <w:rFonts w:ascii="Arial" w:hAnsi="Arial" w:cs="Arial"/>
          <w:sz w:val="22"/>
          <w:szCs w:val="22"/>
          <w:lang w:eastAsia="ja-JP"/>
        </w:rPr>
        <w:t xml:space="preserve">, including factors such as land rights, management responsibilities, authority over distribution of benefits by communities, spiritual values </w:t>
      </w:r>
      <w:r w:rsidRPr="00007D17">
        <w:rPr>
          <w:rFonts w:ascii="Arial" w:hAnsi="Arial" w:cs="Arial"/>
          <w:sz w:val="22"/>
          <w:szCs w:val="22"/>
          <w:lang w:eastAsia="ja-JP"/>
        </w:rPr>
        <w:t>and cooperation among communities</w:t>
      </w:r>
      <w:r w:rsidR="002B5D8A" w:rsidRPr="00007D17">
        <w:rPr>
          <w:rFonts w:ascii="Arial" w:hAnsi="Arial" w:cs="Arial"/>
          <w:sz w:val="22"/>
          <w:szCs w:val="22"/>
          <w:lang w:eastAsia="ja-JP"/>
        </w:rPr>
        <w:t xml:space="preserve"> along migratory pathways to promote community connectivity</w:t>
      </w:r>
      <w:r w:rsidRPr="00007D17">
        <w:rPr>
          <w:rFonts w:ascii="Arial" w:hAnsi="Arial" w:cs="Arial"/>
          <w:sz w:val="22"/>
          <w:szCs w:val="22"/>
          <w:lang w:eastAsia="ja-JP"/>
        </w:rPr>
        <w:t>,</w:t>
      </w:r>
      <w:r w:rsidRPr="00731FED">
        <w:rPr>
          <w:rFonts w:ascii="Arial" w:hAnsi="Arial" w:cs="Arial"/>
          <w:sz w:val="22"/>
          <w:szCs w:val="22"/>
          <w:lang w:eastAsia="ja-JP"/>
        </w:rPr>
        <w:t xml:space="preserve">  </w:t>
      </w:r>
      <w:r w:rsidRPr="00007D17">
        <w:rPr>
          <w:rFonts w:ascii="Arial" w:hAnsi="Arial" w:cs="Arial"/>
          <w:sz w:val="22"/>
          <w:szCs w:val="22"/>
          <w:lang w:eastAsia="ja-JP"/>
        </w:rPr>
        <w:t xml:space="preserve">and prepare a standard template to be used by </w:t>
      </w:r>
      <w:r w:rsidRPr="00007D17">
        <w:rPr>
          <w:rFonts w:ascii="Arial" w:hAnsi="Arial" w:cs="Arial"/>
          <w:sz w:val="22"/>
          <w:szCs w:val="22"/>
          <w:lang w:val="en-GB" w:eastAsia="ja-JP"/>
        </w:rPr>
        <w:t>Parties, intergovernmental and non-governmental organizations for submission of new cases</w:t>
      </w:r>
      <w:r w:rsidRPr="00007D17">
        <w:rPr>
          <w:rFonts w:ascii="Arial" w:hAnsi="Arial" w:cs="Arial"/>
          <w:sz w:val="22"/>
          <w:szCs w:val="22"/>
          <w:lang w:eastAsia="ja-JP"/>
        </w:rPr>
        <w:t>;</w:t>
      </w:r>
    </w:p>
    <w:p w14:paraId="34FB08E5" w14:textId="77777777" w:rsidR="00731FED" w:rsidRPr="00731FED" w:rsidRDefault="00731FED" w:rsidP="00007D17">
      <w:pPr>
        <w:pStyle w:val="ListParagraph"/>
        <w:ind w:left="1276"/>
        <w:contextualSpacing w:val="0"/>
        <w:rPr>
          <w:rFonts w:ascii="Arial" w:hAnsi="Arial" w:cs="Arial"/>
          <w:sz w:val="22"/>
          <w:szCs w:val="22"/>
          <w:lang w:eastAsia="ja-JP"/>
        </w:rPr>
      </w:pPr>
    </w:p>
    <w:p w14:paraId="25A05ACB" w14:textId="3780BCF0" w:rsidR="00731FED" w:rsidRPr="00731FED" w:rsidRDefault="00704860" w:rsidP="00007D17">
      <w:pPr>
        <w:pStyle w:val="ListParagraph"/>
        <w:widowControl/>
        <w:numPr>
          <w:ilvl w:val="0"/>
          <w:numId w:val="12"/>
        </w:numPr>
        <w:shd w:val="clear" w:color="auto" w:fill="FFFFFF"/>
        <w:suppressAutoHyphens w:val="0"/>
        <w:autoSpaceDE/>
        <w:autoSpaceDN/>
        <w:ind w:left="1276" w:hanging="425"/>
        <w:contextualSpacing w:val="0"/>
        <w:jc w:val="both"/>
        <w:textAlignment w:val="auto"/>
        <w:rPr>
          <w:rFonts w:ascii="Arial" w:hAnsi="Arial" w:cs="Arial"/>
          <w:sz w:val="22"/>
          <w:szCs w:val="22"/>
          <w:lang w:eastAsia="ja-JP"/>
        </w:rPr>
      </w:pPr>
      <w:r w:rsidRPr="00007D17">
        <w:rPr>
          <w:rFonts w:ascii="Arial" w:hAnsi="Arial" w:cs="Arial"/>
          <w:sz w:val="22"/>
          <w:szCs w:val="22"/>
          <w:lang w:eastAsia="ja-JP"/>
        </w:rPr>
        <w:t>analyze the case studies referred to in paragraph (</w:t>
      </w:r>
      <w:r w:rsidR="00944CDF" w:rsidRPr="00007D17">
        <w:rPr>
          <w:rFonts w:ascii="Arial" w:hAnsi="Arial" w:cs="Arial"/>
          <w:sz w:val="22"/>
          <w:szCs w:val="22"/>
          <w:lang w:eastAsia="ja-JP"/>
        </w:rPr>
        <w:t>b</w:t>
      </w:r>
      <w:r w:rsidRPr="00007D17">
        <w:rPr>
          <w:rFonts w:ascii="Arial" w:hAnsi="Arial" w:cs="Arial"/>
          <w:sz w:val="22"/>
          <w:szCs w:val="22"/>
          <w:lang w:eastAsia="ja-JP"/>
        </w:rPr>
        <w:t xml:space="preserve">) and assess implications for future actions to assist Parties in using community-based </w:t>
      </w:r>
      <w:r w:rsidR="002B5D8A" w:rsidRPr="00007D17">
        <w:rPr>
          <w:rFonts w:ascii="Arial" w:hAnsi="Arial" w:cs="Arial"/>
          <w:sz w:val="22"/>
          <w:szCs w:val="22"/>
          <w:lang w:eastAsia="ja-JP"/>
        </w:rPr>
        <w:t>initiative</w:t>
      </w:r>
      <w:r w:rsidR="007071D5" w:rsidRPr="00007D17">
        <w:rPr>
          <w:rFonts w:ascii="Arial" w:hAnsi="Arial" w:cs="Arial"/>
          <w:sz w:val="22"/>
          <w:szCs w:val="22"/>
          <w:lang w:eastAsia="ja-JP"/>
        </w:rPr>
        <w:t>s</w:t>
      </w:r>
      <w:r w:rsidR="002B5D8A" w:rsidRPr="00007D17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007D17">
        <w:rPr>
          <w:rFonts w:ascii="Arial" w:hAnsi="Arial" w:cs="Arial"/>
          <w:sz w:val="22"/>
          <w:szCs w:val="22"/>
          <w:lang w:eastAsia="ja-JP"/>
        </w:rPr>
        <w:t xml:space="preserve">for the conservation and management of CMS-listed species </w:t>
      </w:r>
      <w:r w:rsidR="00445146" w:rsidRPr="00007D17">
        <w:rPr>
          <w:rFonts w:ascii="Arial" w:hAnsi="Arial" w:cs="Arial"/>
          <w:sz w:val="22"/>
          <w:szCs w:val="22"/>
          <w:lang w:eastAsia="ja-JP"/>
        </w:rPr>
        <w:t xml:space="preserve">along their migratory pathways </w:t>
      </w:r>
      <w:r w:rsidRPr="00007D17">
        <w:rPr>
          <w:rFonts w:ascii="Arial" w:hAnsi="Arial" w:cs="Arial"/>
          <w:sz w:val="22"/>
          <w:szCs w:val="22"/>
          <w:lang w:eastAsia="ja-JP"/>
        </w:rPr>
        <w:t>in addition to what is already available under CITES;</w:t>
      </w:r>
    </w:p>
    <w:p w14:paraId="13C7EE26" w14:textId="77777777" w:rsidR="00731FED" w:rsidRPr="00731FED" w:rsidRDefault="00731FED" w:rsidP="00007D17">
      <w:pPr>
        <w:pStyle w:val="ListParagraph"/>
        <w:ind w:left="1276"/>
        <w:contextualSpacing w:val="0"/>
        <w:rPr>
          <w:rFonts w:ascii="Arial" w:hAnsi="Arial" w:cs="Arial"/>
          <w:sz w:val="22"/>
          <w:szCs w:val="22"/>
          <w:lang w:eastAsia="ja-JP"/>
        </w:rPr>
      </w:pPr>
    </w:p>
    <w:p w14:paraId="253BAA2A" w14:textId="4089E525" w:rsidR="00731FED" w:rsidRDefault="00704860" w:rsidP="00007D17">
      <w:pPr>
        <w:pStyle w:val="ListParagraph"/>
        <w:widowControl/>
        <w:numPr>
          <w:ilvl w:val="0"/>
          <w:numId w:val="12"/>
        </w:numPr>
        <w:shd w:val="clear" w:color="auto" w:fill="FFFFFF"/>
        <w:suppressAutoHyphens w:val="0"/>
        <w:autoSpaceDE/>
        <w:autoSpaceDN/>
        <w:ind w:left="1276" w:hanging="425"/>
        <w:contextualSpacing w:val="0"/>
        <w:jc w:val="both"/>
        <w:textAlignment w:val="auto"/>
        <w:rPr>
          <w:rFonts w:ascii="Arial" w:hAnsi="Arial" w:cs="Arial"/>
          <w:sz w:val="22"/>
          <w:szCs w:val="22"/>
          <w:lang w:eastAsia="ja-JP"/>
        </w:rPr>
      </w:pPr>
      <w:r w:rsidRPr="00731FED">
        <w:rPr>
          <w:rFonts w:ascii="Arial" w:hAnsi="Arial" w:cs="Arial"/>
          <w:sz w:val="22"/>
          <w:szCs w:val="22"/>
          <w:lang w:eastAsia="ja-JP"/>
        </w:rPr>
        <w:t xml:space="preserve">based on the results of the compilation </w:t>
      </w:r>
      <w:r w:rsidRPr="00007D17">
        <w:rPr>
          <w:rFonts w:ascii="Arial" w:hAnsi="Arial" w:cs="Arial"/>
          <w:sz w:val="22"/>
          <w:szCs w:val="22"/>
          <w:lang w:eastAsia="ja-JP"/>
        </w:rPr>
        <w:t>and analysis</w:t>
      </w:r>
      <w:r w:rsidRPr="00731FED">
        <w:rPr>
          <w:rFonts w:ascii="Arial" w:hAnsi="Arial" w:cs="Arial"/>
          <w:sz w:val="22"/>
          <w:szCs w:val="22"/>
          <w:u w:val="single"/>
          <w:lang w:eastAsia="ja-JP"/>
        </w:rPr>
        <w:t>,</w:t>
      </w:r>
      <w:r w:rsidRPr="00731FED">
        <w:rPr>
          <w:rFonts w:ascii="Arial" w:hAnsi="Arial" w:cs="Arial"/>
          <w:sz w:val="22"/>
          <w:szCs w:val="22"/>
          <w:lang w:eastAsia="ja-JP"/>
        </w:rPr>
        <w:t xml:space="preserve"> and, where feasible, in cooperation with the Secretariat of the Convention on International Trade in Endangered Species of Wild Fauna and Flora (CITES)</w:t>
      </w:r>
      <w:r w:rsidR="00944CDF" w:rsidRPr="00731FED">
        <w:rPr>
          <w:rFonts w:ascii="Arial" w:hAnsi="Arial" w:cs="Arial"/>
          <w:sz w:val="22"/>
          <w:szCs w:val="22"/>
          <w:lang w:eastAsia="ja-JP"/>
        </w:rPr>
        <w:t xml:space="preserve"> and the Secretariat of the Convention on Biological Diversity (CBD)</w:t>
      </w:r>
      <w:r w:rsidRPr="00731FED">
        <w:rPr>
          <w:rFonts w:ascii="Arial" w:hAnsi="Arial" w:cs="Arial"/>
          <w:sz w:val="22"/>
          <w:szCs w:val="22"/>
          <w:lang w:eastAsia="ja-JP"/>
        </w:rPr>
        <w:t>, facilitate the organization of workshops and side-events to showcase livelihood experiences and exchange lessons learnt, in collaboration with interested Parties and relevant international and regional organizations;</w:t>
      </w:r>
    </w:p>
    <w:p w14:paraId="7CFBD81C" w14:textId="77777777" w:rsidR="00731FED" w:rsidRPr="00731FED" w:rsidRDefault="00731FED" w:rsidP="00007D17">
      <w:pPr>
        <w:pStyle w:val="ListParagraph"/>
        <w:ind w:left="1276"/>
        <w:contextualSpacing w:val="0"/>
        <w:rPr>
          <w:rFonts w:ascii="Arial" w:hAnsi="Arial" w:cs="Arial"/>
          <w:sz w:val="22"/>
          <w:szCs w:val="22"/>
          <w:lang w:eastAsia="ja-JP"/>
        </w:rPr>
      </w:pPr>
    </w:p>
    <w:p w14:paraId="7E25200F" w14:textId="05288128" w:rsidR="00731FED" w:rsidRPr="00731FED" w:rsidRDefault="00704860" w:rsidP="00007D17">
      <w:pPr>
        <w:pStyle w:val="ListParagraph"/>
        <w:widowControl/>
        <w:numPr>
          <w:ilvl w:val="0"/>
          <w:numId w:val="12"/>
        </w:numPr>
        <w:shd w:val="clear" w:color="auto" w:fill="FFFFFF"/>
        <w:suppressAutoHyphens w:val="0"/>
        <w:autoSpaceDE/>
        <w:autoSpaceDN/>
        <w:ind w:left="1276" w:hanging="425"/>
        <w:contextualSpacing w:val="0"/>
        <w:jc w:val="both"/>
        <w:textAlignment w:val="auto"/>
        <w:rPr>
          <w:rFonts w:ascii="Arial" w:hAnsi="Arial" w:cs="Arial"/>
          <w:sz w:val="22"/>
          <w:szCs w:val="22"/>
          <w:lang w:eastAsia="ja-JP"/>
        </w:rPr>
      </w:pPr>
      <w:r w:rsidRPr="00007D17">
        <w:rPr>
          <w:rFonts w:ascii="Arial" w:hAnsi="Arial" w:cs="Arial"/>
          <w:sz w:val="22"/>
          <w:szCs w:val="22"/>
          <w:lang w:eastAsia="ja-JP"/>
        </w:rPr>
        <w:t>submit to the Scientific Council at the 5</w:t>
      </w:r>
      <w:r w:rsidRPr="00007D17">
        <w:rPr>
          <w:rFonts w:ascii="Arial" w:hAnsi="Arial" w:cs="Arial"/>
          <w:sz w:val="22"/>
          <w:szCs w:val="22"/>
          <w:vertAlign w:val="superscript"/>
          <w:lang w:eastAsia="ja-JP"/>
        </w:rPr>
        <w:t>th</w:t>
      </w:r>
      <w:r w:rsidRPr="00007D17">
        <w:rPr>
          <w:rFonts w:ascii="Arial" w:hAnsi="Arial" w:cs="Arial"/>
          <w:sz w:val="22"/>
          <w:szCs w:val="22"/>
          <w:lang w:eastAsia="ja-JP"/>
        </w:rPr>
        <w:t xml:space="preserve"> or 6</w:t>
      </w:r>
      <w:r w:rsidRPr="00007D17">
        <w:rPr>
          <w:rFonts w:ascii="Arial" w:hAnsi="Arial" w:cs="Arial"/>
          <w:sz w:val="22"/>
          <w:szCs w:val="22"/>
          <w:vertAlign w:val="superscript"/>
          <w:lang w:eastAsia="ja-JP"/>
        </w:rPr>
        <w:t>th</w:t>
      </w:r>
      <w:r w:rsidRPr="00007D17">
        <w:rPr>
          <w:rFonts w:ascii="Arial" w:hAnsi="Arial" w:cs="Arial"/>
          <w:sz w:val="22"/>
          <w:szCs w:val="22"/>
          <w:lang w:eastAsia="ja-JP"/>
        </w:rPr>
        <w:t xml:space="preserve"> meeting of the Sessional </w:t>
      </w:r>
      <w:r w:rsidR="00996C63" w:rsidRPr="00731FED">
        <w:rPr>
          <w:rFonts w:ascii="Arial" w:hAnsi="Arial" w:cs="Arial"/>
          <w:sz w:val="22"/>
          <w:szCs w:val="22"/>
          <w:lang w:eastAsia="ja-JP"/>
        </w:rPr>
        <w:t>Committee</w:t>
      </w:r>
      <w:r w:rsidRPr="00007D17">
        <w:rPr>
          <w:rFonts w:ascii="Arial" w:hAnsi="Arial" w:cs="Arial"/>
          <w:sz w:val="22"/>
          <w:szCs w:val="22"/>
          <w:lang w:eastAsia="ja-JP"/>
        </w:rPr>
        <w:t xml:space="preserve">, the compilation and the analysis referred to in </w:t>
      </w:r>
      <w:r w:rsidRPr="00007D17">
        <w:rPr>
          <w:rFonts w:ascii="Arial" w:hAnsi="Arial" w:cs="Arial"/>
          <w:sz w:val="22"/>
          <w:szCs w:val="22"/>
          <w:lang w:val="en-GB" w:eastAsia="ja-JP"/>
        </w:rPr>
        <w:t>paragraphs (a) and (b).</w:t>
      </w:r>
    </w:p>
    <w:p w14:paraId="714BD35C" w14:textId="77777777" w:rsidR="00731FED" w:rsidRPr="00731FED" w:rsidRDefault="00731FED" w:rsidP="00007D17">
      <w:pPr>
        <w:pStyle w:val="ListParagraph"/>
        <w:ind w:left="1276"/>
        <w:contextualSpacing w:val="0"/>
        <w:rPr>
          <w:rFonts w:ascii="Arial" w:eastAsiaTheme="minorHAnsi" w:hAnsi="Arial" w:cs="Arial"/>
          <w:sz w:val="22"/>
          <w:szCs w:val="22"/>
          <w:lang w:val="en-GB"/>
        </w:rPr>
      </w:pPr>
    </w:p>
    <w:p w14:paraId="7003526E" w14:textId="0AC3994C" w:rsidR="00704860" w:rsidRPr="00731FED" w:rsidRDefault="00704860" w:rsidP="00007D17">
      <w:pPr>
        <w:pStyle w:val="ListParagraph"/>
        <w:widowControl/>
        <w:numPr>
          <w:ilvl w:val="0"/>
          <w:numId w:val="12"/>
        </w:numPr>
        <w:shd w:val="clear" w:color="auto" w:fill="FFFFFF"/>
        <w:suppressAutoHyphens w:val="0"/>
        <w:autoSpaceDE/>
        <w:autoSpaceDN/>
        <w:ind w:left="1276" w:hanging="425"/>
        <w:contextualSpacing w:val="0"/>
        <w:jc w:val="both"/>
        <w:textAlignment w:val="auto"/>
        <w:rPr>
          <w:rFonts w:ascii="Arial" w:hAnsi="Arial" w:cs="Arial"/>
          <w:sz w:val="22"/>
          <w:szCs w:val="22"/>
          <w:lang w:eastAsia="ja-JP"/>
        </w:rPr>
      </w:pPr>
      <w:r w:rsidRPr="00731FED">
        <w:rPr>
          <w:rFonts w:ascii="Arial" w:eastAsiaTheme="minorHAnsi" w:hAnsi="Arial" w:cs="Arial"/>
          <w:sz w:val="22"/>
          <w:szCs w:val="22"/>
          <w:lang w:val="en-GB"/>
        </w:rPr>
        <w:t xml:space="preserve">report to the Conference of the Parties at its </w:t>
      </w:r>
      <w:r w:rsidRPr="00007D17">
        <w:rPr>
          <w:rFonts w:ascii="Arial" w:eastAsiaTheme="minorHAnsi" w:hAnsi="Arial" w:cs="Arial"/>
          <w:sz w:val="22"/>
          <w:szCs w:val="22"/>
          <w:lang w:val="en-GB"/>
        </w:rPr>
        <w:t>14</w:t>
      </w:r>
      <w:r w:rsidRPr="00007D17">
        <w:rPr>
          <w:rFonts w:ascii="Arial" w:eastAsiaTheme="minorHAnsi" w:hAnsi="Arial" w:cs="Arial"/>
          <w:sz w:val="22"/>
          <w:szCs w:val="22"/>
          <w:vertAlign w:val="superscript"/>
          <w:lang w:val="en-GB"/>
        </w:rPr>
        <w:t>th</w:t>
      </w:r>
      <w:r w:rsidRPr="00007D17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r w:rsidRPr="00731FED">
        <w:rPr>
          <w:rFonts w:ascii="Arial" w:eastAsiaTheme="minorHAnsi" w:hAnsi="Arial" w:cs="Arial"/>
          <w:sz w:val="22"/>
          <w:szCs w:val="22"/>
          <w:lang w:val="en-GB"/>
        </w:rPr>
        <w:t>meeting on the progress in implementing this Decision.</w:t>
      </w:r>
    </w:p>
    <w:p w14:paraId="1A4B0262" w14:textId="1875118C" w:rsidR="00007D17" w:rsidRDefault="00007D17" w:rsidP="00731FED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i/>
          <w:sz w:val="22"/>
          <w:szCs w:val="22"/>
          <w:lang w:val="en-GB"/>
        </w:rPr>
        <w:br w:type="page"/>
      </w:r>
    </w:p>
    <w:p w14:paraId="5E2EE752" w14:textId="77777777" w:rsidR="00704860" w:rsidRPr="00704860" w:rsidRDefault="00704860" w:rsidP="00731FED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n-GB"/>
        </w:rPr>
      </w:pPr>
    </w:p>
    <w:p w14:paraId="4AA726E5" w14:textId="77777777" w:rsidR="00704860" w:rsidRPr="00704860" w:rsidRDefault="00704860" w:rsidP="00731FED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n-GB"/>
        </w:rPr>
      </w:pPr>
      <w:r w:rsidRPr="00704860">
        <w:rPr>
          <w:rFonts w:ascii="Arial" w:eastAsiaTheme="minorHAnsi" w:hAnsi="Arial" w:cs="Arial"/>
          <w:b/>
          <w:i/>
          <w:sz w:val="22"/>
          <w:szCs w:val="22"/>
          <w:lang w:val="en-GB"/>
        </w:rPr>
        <w:t xml:space="preserve">Directed to Parties, intergovernmental organizations, and non-governmental organizations </w:t>
      </w:r>
    </w:p>
    <w:p w14:paraId="098BE900" w14:textId="77777777" w:rsidR="00704860" w:rsidRPr="00704860" w:rsidRDefault="00704860" w:rsidP="00731FED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</w:p>
    <w:p w14:paraId="57765541" w14:textId="02F1C2AB" w:rsidR="00704860" w:rsidRPr="00704860" w:rsidRDefault="00704860" w:rsidP="00007D17">
      <w:pPr>
        <w:widowControl/>
        <w:suppressAutoHyphens w:val="0"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007D17">
        <w:rPr>
          <w:rFonts w:ascii="Arial" w:eastAsiaTheme="minorHAnsi" w:hAnsi="Arial" w:cs="Arial"/>
          <w:sz w:val="22"/>
          <w:szCs w:val="22"/>
          <w:lang w:val="en-GB"/>
        </w:rPr>
        <w:t>13.BB</w:t>
      </w:r>
      <w:r w:rsidRPr="00B36E2B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r w:rsidR="00B36E2B" w:rsidRPr="00B36E2B">
        <w:rPr>
          <w:rFonts w:ascii="Arial" w:eastAsiaTheme="minorHAnsi" w:hAnsi="Arial" w:cs="Arial"/>
          <w:sz w:val="22"/>
          <w:szCs w:val="22"/>
          <w:lang w:val="en-GB"/>
        </w:rPr>
        <w:tab/>
      </w:r>
      <w:r w:rsidRPr="00704860">
        <w:rPr>
          <w:rFonts w:ascii="Arial" w:eastAsiaTheme="minorHAnsi" w:hAnsi="Arial" w:cs="Arial"/>
          <w:sz w:val="22"/>
          <w:szCs w:val="22"/>
          <w:lang w:val="en-GB"/>
        </w:rPr>
        <w:t xml:space="preserve">Parties, intergovernmental and non-governmental organizations are encouraged to </w:t>
      </w:r>
    </w:p>
    <w:p w14:paraId="71B1778D" w14:textId="77777777" w:rsidR="00704860" w:rsidRPr="00704860" w:rsidRDefault="00704860" w:rsidP="00731FED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</w:p>
    <w:p w14:paraId="40444D5D" w14:textId="0EF4E30C" w:rsidR="00704860" w:rsidRPr="00704860" w:rsidRDefault="00704860" w:rsidP="00007D17">
      <w:pPr>
        <w:widowControl/>
        <w:numPr>
          <w:ilvl w:val="0"/>
          <w:numId w:val="1"/>
        </w:numPr>
        <w:suppressAutoHyphens w:val="0"/>
        <w:autoSpaceDE/>
        <w:autoSpaceDN/>
        <w:adjustRightInd w:val="0"/>
        <w:ind w:left="1276" w:hanging="425"/>
        <w:jc w:val="both"/>
        <w:textAlignment w:val="auto"/>
        <w:rPr>
          <w:rFonts w:ascii="Arial" w:eastAsiaTheme="minorHAnsi" w:hAnsi="Arial" w:cs="Arial"/>
          <w:sz w:val="22"/>
          <w:szCs w:val="22"/>
          <w:u w:val="single"/>
          <w:lang w:val="en-GB"/>
        </w:rPr>
      </w:pPr>
      <w:r w:rsidRPr="00007D17">
        <w:rPr>
          <w:rFonts w:ascii="Arial" w:eastAsiaTheme="minorHAnsi" w:hAnsi="Arial" w:cs="Arial"/>
          <w:sz w:val="22"/>
          <w:szCs w:val="22"/>
          <w:lang w:val="en-GB"/>
        </w:rPr>
        <w:t xml:space="preserve">submit to the Secretariat, using a standard template, </w:t>
      </w:r>
      <w:r w:rsidR="00C06945" w:rsidRPr="00007D17">
        <w:rPr>
          <w:rFonts w:ascii="Arial" w:eastAsiaTheme="minorHAnsi" w:hAnsi="Arial" w:cs="Arial"/>
          <w:sz w:val="22"/>
          <w:szCs w:val="22"/>
          <w:lang w:val="en-GB"/>
        </w:rPr>
        <w:t xml:space="preserve">to be prepared by the Secretariat if needed, </w:t>
      </w:r>
      <w:r w:rsidRPr="00007D17">
        <w:rPr>
          <w:rFonts w:ascii="Arial" w:eastAsiaTheme="minorHAnsi" w:hAnsi="Arial" w:cs="Arial"/>
          <w:sz w:val="22"/>
          <w:szCs w:val="22"/>
          <w:lang w:val="en-GB"/>
        </w:rPr>
        <w:t>relevant case studies on community engagement in the conservation and management of CMS-listed species</w:t>
      </w:r>
      <w:r w:rsidR="007071D5" w:rsidRPr="00007D17">
        <w:rPr>
          <w:rFonts w:ascii="Arial" w:eastAsiaTheme="minorHAnsi" w:hAnsi="Arial" w:cs="Arial"/>
          <w:sz w:val="22"/>
          <w:szCs w:val="22"/>
          <w:lang w:val="en-GB"/>
        </w:rPr>
        <w:t xml:space="preserve"> along their migratory pathways</w:t>
      </w:r>
      <w:r w:rsidRPr="00007D17">
        <w:rPr>
          <w:rFonts w:ascii="Arial" w:eastAsiaTheme="minorHAnsi" w:hAnsi="Arial" w:cs="Arial"/>
          <w:sz w:val="22"/>
          <w:szCs w:val="22"/>
          <w:lang w:val="en-GB"/>
        </w:rPr>
        <w:t xml:space="preserve">; </w:t>
      </w:r>
    </w:p>
    <w:p w14:paraId="1758CD6B" w14:textId="77777777" w:rsidR="00704860" w:rsidRPr="00704860" w:rsidRDefault="00704860" w:rsidP="00007D17">
      <w:pPr>
        <w:widowControl/>
        <w:suppressAutoHyphens w:val="0"/>
        <w:autoSpaceDE/>
        <w:autoSpaceDN/>
        <w:ind w:left="1276"/>
        <w:jc w:val="both"/>
        <w:textAlignment w:val="auto"/>
        <w:rPr>
          <w:rFonts w:ascii="Arial" w:eastAsiaTheme="minorHAnsi" w:hAnsi="Arial" w:cs="Arial"/>
          <w:sz w:val="22"/>
          <w:szCs w:val="22"/>
          <w:u w:val="single"/>
          <w:lang w:val="en-GB"/>
        </w:rPr>
      </w:pPr>
    </w:p>
    <w:p w14:paraId="0F310CC2" w14:textId="10347EFB" w:rsidR="00704860" w:rsidRPr="00731FED" w:rsidRDefault="00704860" w:rsidP="00007D17">
      <w:pPr>
        <w:widowControl/>
        <w:numPr>
          <w:ilvl w:val="0"/>
          <w:numId w:val="1"/>
        </w:numPr>
        <w:suppressAutoHyphens w:val="0"/>
        <w:autoSpaceDE/>
        <w:autoSpaceDN/>
        <w:adjustRightInd w:val="0"/>
        <w:ind w:left="1276" w:hanging="425"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007D17">
        <w:rPr>
          <w:rFonts w:ascii="Arial" w:eastAsiaTheme="minorHAnsi" w:hAnsi="Arial" w:cs="Arial"/>
          <w:sz w:val="22"/>
          <w:szCs w:val="22"/>
          <w:lang w:val="en-GB"/>
        </w:rPr>
        <w:t xml:space="preserve">submit information on instruments, including legislation, policies and action plans </w:t>
      </w:r>
      <w:r w:rsidR="007071D5" w:rsidRPr="00007D17">
        <w:rPr>
          <w:rFonts w:ascii="Arial" w:eastAsiaTheme="minorHAnsi" w:hAnsi="Arial" w:cs="Arial"/>
          <w:sz w:val="22"/>
          <w:szCs w:val="22"/>
          <w:lang w:val="en-GB"/>
        </w:rPr>
        <w:t xml:space="preserve">and related initiatives </w:t>
      </w:r>
      <w:r w:rsidRPr="00007D17">
        <w:rPr>
          <w:rFonts w:ascii="Arial" w:eastAsiaTheme="minorHAnsi" w:hAnsi="Arial" w:cs="Arial"/>
          <w:sz w:val="22"/>
          <w:szCs w:val="22"/>
          <w:lang w:val="en-GB"/>
        </w:rPr>
        <w:t>that promote community involvement in the conservation of CMS-listed species; and</w:t>
      </w:r>
    </w:p>
    <w:p w14:paraId="67C325EC" w14:textId="77777777" w:rsidR="00704860" w:rsidRPr="00007D17" w:rsidRDefault="00704860" w:rsidP="00007D17">
      <w:pPr>
        <w:widowControl/>
        <w:numPr>
          <w:ilvl w:val="0"/>
          <w:numId w:val="1"/>
        </w:numPr>
        <w:suppressAutoHyphens w:val="0"/>
        <w:autoSpaceDE/>
        <w:autoSpaceDN/>
        <w:adjustRightInd w:val="0"/>
        <w:ind w:left="1276" w:hanging="425"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007D17">
        <w:rPr>
          <w:rFonts w:ascii="Arial" w:eastAsiaTheme="minorHAnsi" w:hAnsi="Arial" w:cs="Arial"/>
          <w:sz w:val="22"/>
          <w:szCs w:val="22"/>
          <w:lang w:val="en-GB"/>
        </w:rPr>
        <w:t xml:space="preserve">provide technical and financial support to the Secretariat for the preparation of the study referred to in Decision </w:t>
      </w:r>
      <w:proofErr w:type="gramStart"/>
      <w:r w:rsidRPr="00007D17">
        <w:rPr>
          <w:rFonts w:ascii="Arial" w:eastAsiaTheme="minorHAnsi" w:hAnsi="Arial" w:cs="Arial"/>
          <w:sz w:val="22"/>
          <w:szCs w:val="22"/>
          <w:lang w:val="en-GB"/>
        </w:rPr>
        <w:t>13.AA</w:t>
      </w:r>
      <w:proofErr w:type="gramEnd"/>
      <w:r w:rsidRPr="00007D17">
        <w:rPr>
          <w:rFonts w:ascii="Arial" w:eastAsiaTheme="minorHAnsi" w:hAnsi="Arial" w:cs="Arial"/>
          <w:sz w:val="22"/>
          <w:szCs w:val="22"/>
          <w:lang w:val="en-GB"/>
        </w:rPr>
        <w:t xml:space="preserve"> paragraph (a). </w:t>
      </w:r>
    </w:p>
    <w:p w14:paraId="4492B875" w14:textId="77777777" w:rsidR="00704860" w:rsidRPr="00704860" w:rsidRDefault="00704860" w:rsidP="00007D17">
      <w:pPr>
        <w:widowControl/>
        <w:suppressAutoHyphens w:val="0"/>
        <w:autoSpaceDE/>
        <w:autoSpaceDN/>
        <w:ind w:left="1276"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n-GB"/>
        </w:rPr>
      </w:pPr>
    </w:p>
    <w:p w14:paraId="4BBB45A8" w14:textId="77777777" w:rsidR="00704860" w:rsidRPr="00704860" w:rsidRDefault="00704860" w:rsidP="00731FED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704860">
        <w:rPr>
          <w:rFonts w:ascii="Arial" w:eastAsiaTheme="minorHAnsi" w:hAnsi="Arial" w:cs="Arial"/>
          <w:b/>
          <w:i/>
          <w:sz w:val="22"/>
          <w:szCs w:val="22"/>
          <w:lang w:val="en-GB"/>
        </w:rPr>
        <w:t xml:space="preserve">Directed to the Scientific Council </w:t>
      </w:r>
    </w:p>
    <w:p w14:paraId="6A6C201C" w14:textId="77777777" w:rsidR="00704860" w:rsidRPr="00704860" w:rsidRDefault="00704860" w:rsidP="00731FED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</w:p>
    <w:p w14:paraId="5118C975" w14:textId="332AEFB9" w:rsidR="00704860" w:rsidRPr="00704860" w:rsidRDefault="00704860" w:rsidP="00007D17">
      <w:pPr>
        <w:widowControl/>
        <w:suppressAutoHyphens w:val="0"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704860">
        <w:rPr>
          <w:rFonts w:ascii="Arial" w:eastAsiaTheme="minorHAnsi" w:hAnsi="Arial" w:cs="Arial"/>
          <w:sz w:val="22"/>
          <w:szCs w:val="22"/>
          <w:lang w:val="en-GB"/>
        </w:rPr>
        <w:t>13.CC</w:t>
      </w:r>
      <w:r w:rsidRPr="00704860">
        <w:rPr>
          <w:rFonts w:ascii="Arial" w:eastAsiaTheme="minorHAnsi" w:hAnsi="Arial" w:cs="Arial"/>
          <w:sz w:val="22"/>
          <w:szCs w:val="22"/>
          <w:lang w:val="en-GB"/>
        </w:rPr>
        <w:tab/>
      </w:r>
      <w:r w:rsidRPr="00007D17">
        <w:rPr>
          <w:rFonts w:ascii="Arial" w:eastAsiaTheme="minorHAnsi" w:hAnsi="Arial" w:cs="Arial"/>
          <w:sz w:val="22"/>
          <w:szCs w:val="22"/>
          <w:lang w:val="en-GB"/>
        </w:rPr>
        <w:t>The Scientific Council is requested</w:t>
      </w:r>
      <w:r w:rsidR="00944CDF" w:rsidRPr="00007D17">
        <w:rPr>
          <w:rFonts w:ascii="Arial" w:eastAsiaTheme="minorHAnsi" w:hAnsi="Arial" w:cs="Arial"/>
          <w:sz w:val="22"/>
          <w:szCs w:val="22"/>
          <w:lang w:val="en-GB"/>
        </w:rPr>
        <w:t xml:space="preserve">, subject to availability of resources, </w:t>
      </w:r>
      <w:r w:rsidRPr="00007D17">
        <w:rPr>
          <w:rFonts w:ascii="Arial" w:eastAsiaTheme="minorHAnsi" w:hAnsi="Arial" w:cs="Arial"/>
          <w:sz w:val="22"/>
          <w:szCs w:val="22"/>
          <w:lang w:val="en-GB"/>
        </w:rPr>
        <w:t xml:space="preserve">to review and provide recommendations on the compilation and the analysis referred to in Decision </w:t>
      </w:r>
      <w:proofErr w:type="gramStart"/>
      <w:r w:rsidRPr="00007D17">
        <w:rPr>
          <w:rFonts w:ascii="Arial" w:eastAsiaTheme="minorHAnsi" w:hAnsi="Arial" w:cs="Arial"/>
          <w:sz w:val="22"/>
          <w:szCs w:val="22"/>
          <w:lang w:val="en-GB"/>
        </w:rPr>
        <w:t>13.AA</w:t>
      </w:r>
      <w:proofErr w:type="gramEnd"/>
      <w:r w:rsidRPr="00007D17">
        <w:rPr>
          <w:rFonts w:ascii="Arial" w:eastAsiaTheme="minorHAnsi" w:hAnsi="Arial" w:cs="Arial"/>
          <w:sz w:val="22"/>
          <w:szCs w:val="22"/>
          <w:lang w:val="en-GB"/>
        </w:rPr>
        <w:t xml:space="preserve"> paragraphs (a) and (b).</w:t>
      </w:r>
      <w:r w:rsidRPr="00704860">
        <w:rPr>
          <w:rFonts w:ascii="Arial" w:eastAsiaTheme="minorHAnsi" w:hAnsi="Arial" w:cs="Arial"/>
          <w:sz w:val="22"/>
          <w:szCs w:val="22"/>
          <w:u w:val="single"/>
          <w:lang w:val="en-GB"/>
        </w:rPr>
        <w:t xml:space="preserve"> </w:t>
      </w:r>
    </w:p>
    <w:p w14:paraId="2F57C3E9" w14:textId="1C7E9931" w:rsidR="00D82C56" w:rsidRDefault="00D82C56">
      <w:pPr>
        <w:rPr>
          <w:rFonts w:ascii="Arial" w:hAnsi="Arial" w:cs="Arial"/>
        </w:rPr>
      </w:pPr>
    </w:p>
    <w:p w14:paraId="3FC7A991" w14:textId="69C1056D" w:rsidR="00964FB2" w:rsidRDefault="00964FB2">
      <w:pPr>
        <w:rPr>
          <w:rFonts w:ascii="Arial" w:hAnsi="Arial" w:cs="Arial"/>
        </w:rPr>
      </w:pPr>
    </w:p>
    <w:sectPr w:rsidR="00964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AB6CE" w14:textId="77777777" w:rsidR="00A12A70" w:rsidRDefault="00A12A70">
      <w:r>
        <w:separator/>
      </w:r>
    </w:p>
  </w:endnote>
  <w:endnote w:type="continuationSeparator" w:id="0">
    <w:p w14:paraId="3DA384E9" w14:textId="77777777" w:rsidR="00A12A70" w:rsidRDefault="00A1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143AD" w14:textId="527AA88A" w:rsidR="00731FED" w:rsidRPr="00731FED" w:rsidRDefault="00731FED">
    <w:pPr>
      <w:pStyle w:val="Footer"/>
      <w:jc w:val="center"/>
      <w:rPr>
        <w:rFonts w:ascii="Arial" w:hAnsi="Arial" w:cs="Arial"/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6F55A" w14:textId="77777777" w:rsidR="00A12A70" w:rsidRDefault="00A12A70">
      <w:r>
        <w:rPr>
          <w:color w:val="000000"/>
        </w:rPr>
        <w:separator/>
      </w:r>
    </w:p>
  </w:footnote>
  <w:footnote w:type="continuationSeparator" w:id="0">
    <w:p w14:paraId="01D54A6E" w14:textId="77777777" w:rsidR="00A12A70" w:rsidRDefault="00A1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66C8B79E" w:rsidR="00A16E93" w:rsidRDefault="005D43E4" w:rsidP="00C32FF1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</w:t>
    </w:r>
    <w:r w:rsidR="00704860">
      <w:rPr>
        <w:rFonts w:ascii="Arial" w:hAnsi="Arial" w:cs="Arial"/>
        <w:i/>
        <w:szCs w:val="20"/>
        <w:lang w:val="en-GB"/>
      </w:rPr>
      <w:t>P/</w:t>
    </w:r>
    <w:r w:rsidR="00704860">
      <w:rPr>
        <w:rFonts w:ascii="Arial" w:hAnsi="Arial" w:cs="Arial"/>
        <w:bCs/>
        <w:i/>
        <w:iCs/>
        <w:szCs w:val="20"/>
        <w:lang w:val="en-GB"/>
      </w:rPr>
      <w:t>Doc.</w:t>
    </w:r>
    <w:r w:rsidR="00704860" w:rsidRPr="00146ED6">
      <w:rPr>
        <w:rFonts w:ascii="Arial" w:hAnsi="Arial" w:cs="Arial"/>
        <w:bCs/>
        <w:i/>
        <w:iCs/>
        <w:szCs w:val="20"/>
        <w:lang w:val="en-GB"/>
      </w:rPr>
      <w:t>26.</w:t>
    </w:r>
    <w:r w:rsidR="00704860">
      <w:rPr>
        <w:rFonts w:ascii="Arial" w:hAnsi="Arial" w:cs="Arial"/>
        <w:bCs/>
        <w:i/>
        <w:iCs/>
        <w:szCs w:val="20"/>
        <w:lang w:val="en-GB"/>
      </w:rPr>
      <w:t>4.6</w:t>
    </w:r>
  </w:p>
  <w:p w14:paraId="50B9F4CC" w14:textId="77777777" w:rsidR="00A16E93" w:rsidRDefault="00B0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UNEP/CMS/COP13/CRP(Doc.Nº)</w:t>
    </w:r>
  </w:p>
  <w:p w14:paraId="75025A37" w14:textId="77777777" w:rsidR="00A16E93" w:rsidRDefault="00B0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02891341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827041">
      <w:rPr>
        <w:rFonts w:ascii="Arial" w:hAnsi="Arial" w:cs="Arial"/>
        <w:bCs/>
        <w:i/>
        <w:iCs/>
        <w:szCs w:val="20"/>
        <w:lang w:val="en-GB"/>
      </w:rPr>
      <w:t>/</w:t>
    </w:r>
    <w:r w:rsidR="00146ED6" w:rsidRPr="00146ED6">
      <w:rPr>
        <w:rFonts w:ascii="Arial" w:hAnsi="Arial" w:cs="Arial"/>
        <w:bCs/>
        <w:i/>
        <w:iCs/>
        <w:szCs w:val="20"/>
        <w:lang w:val="en-GB"/>
      </w:rPr>
      <w:t>26.</w:t>
    </w:r>
    <w:r w:rsidR="00704860">
      <w:rPr>
        <w:rFonts w:ascii="Arial" w:hAnsi="Arial" w:cs="Arial"/>
        <w:bCs/>
        <w:i/>
        <w:iCs/>
        <w:szCs w:val="20"/>
        <w:lang w:val="en-GB"/>
      </w:rPr>
      <w:t>4.6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F21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431F"/>
    <w:multiLevelType w:val="hybridMultilevel"/>
    <w:tmpl w:val="74BCE2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F3FF3"/>
    <w:multiLevelType w:val="hybridMultilevel"/>
    <w:tmpl w:val="2C0C4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524D7"/>
    <w:multiLevelType w:val="hybridMultilevel"/>
    <w:tmpl w:val="188C2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9C24BA"/>
    <w:multiLevelType w:val="hybridMultilevel"/>
    <w:tmpl w:val="3DEA9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281FD6"/>
    <w:multiLevelType w:val="hybridMultilevel"/>
    <w:tmpl w:val="F87C4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BE37D3"/>
    <w:multiLevelType w:val="hybridMultilevel"/>
    <w:tmpl w:val="BF98B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256595"/>
    <w:multiLevelType w:val="hybridMultilevel"/>
    <w:tmpl w:val="C8C6E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8B12EB"/>
    <w:multiLevelType w:val="hybridMultilevel"/>
    <w:tmpl w:val="D64A7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34767F"/>
    <w:multiLevelType w:val="hybridMultilevel"/>
    <w:tmpl w:val="746A6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5D4473"/>
    <w:multiLevelType w:val="hybridMultilevel"/>
    <w:tmpl w:val="810C4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1616CD"/>
    <w:multiLevelType w:val="hybridMultilevel"/>
    <w:tmpl w:val="DD28C982"/>
    <w:lvl w:ilvl="0" w:tplc="20000017">
      <w:start w:val="1"/>
      <w:numFmt w:val="lowerLetter"/>
      <w:lvlText w:val="%1)"/>
      <w:lvlJc w:val="left"/>
      <w:pPr>
        <w:ind w:left="2160" w:hanging="360"/>
      </w:pPr>
    </w:lvl>
    <w:lvl w:ilvl="1" w:tplc="20000019" w:tentative="1">
      <w:start w:val="1"/>
      <w:numFmt w:val="lowerLetter"/>
      <w:lvlText w:val="%2."/>
      <w:lvlJc w:val="left"/>
      <w:pPr>
        <w:ind w:left="2880" w:hanging="360"/>
      </w:pPr>
    </w:lvl>
    <w:lvl w:ilvl="2" w:tplc="2000001B" w:tentative="1">
      <w:start w:val="1"/>
      <w:numFmt w:val="lowerRoman"/>
      <w:lvlText w:val="%3."/>
      <w:lvlJc w:val="right"/>
      <w:pPr>
        <w:ind w:left="3600" w:hanging="180"/>
      </w:pPr>
    </w:lvl>
    <w:lvl w:ilvl="3" w:tplc="2000000F" w:tentative="1">
      <w:start w:val="1"/>
      <w:numFmt w:val="decimal"/>
      <w:lvlText w:val="%4."/>
      <w:lvlJc w:val="left"/>
      <w:pPr>
        <w:ind w:left="4320" w:hanging="360"/>
      </w:pPr>
    </w:lvl>
    <w:lvl w:ilvl="4" w:tplc="20000019" w:tentative="1">
      <w:start w:val="1"/>
      <w:numFmt w:val="lowerLetter"/>
      <w:lvlText w:val="%5."/>
      <w:lvlJc w:val="left"/>
      <w:pPr>
        <w:ind w:left="5040" w:hanging="360"/>
      </w:pPr>
    </w:lvl>
    <w:lvl w:ilvl="5" w:tplc="2000001B" w:tentative="1">
      <w:start w:val="1"/>
      <w:numFmt w:val="lowerRoman"/>
      <w:lvlText w:val="%6."/>
      <w:lvlJc w:val="right"/>
      <w:pPr>
        <w:ind w:left="5760" w:hanging="180"/>
      </w:pPr>
    </w:lvl>
    <w:lvl w:ilvl="6" w:tplc="2000000F" w:tentative="1">
      <w:start w:val="1"/>
      <w:numFmt w:val="decimal"/>
      <w:lvlText w:val="%7."/>
      <w:lvlJc w:val="left"/>
      <w:pPr>
        <w:ind w:left="6480" w:hanging="360"/>
      </w:pPr>
    </w:lvl>
    <w:lvl w:ilvl="7" w:tplc="20000019" w:tentative="1">
      <w:start w:val="1"/>
      <w:numFmt w:val="lowerLetter"/>
      <w:lvlText w:val="%8."/>
      <w:lvlJc w:val="left"/>
      <w:pPr>
        <w:ind w:left="7200" w:hanging="360"/>
      </w:pPr>
    </w:lvl>
    <w:lvl w:ilvl="8" w:tplc="2000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07D17"/>
    <w:rsid w:val="000B0D60"/>
    <w:rsid w:val="000B4C2A"/>
    <w:rsid w:val="00102D56"/>
    <w:rsid w:val="00146ED6"/>
    <w:rsid w:val="0015524A"/>
    <w:rsid w:val="001648A3"/>
    <w:rsid w:val="00166500"/>
    <w:rsid w:val="0018151E"/>
    <w:rsid w:val="00184E2D"/>
    <w:rsid w:val="001B4515"/>
    <w:rsid w:val="002223BB"/>
    <w:rsid w:val="002A4348"/>
    <w:rsid w:val="002B5D8A"/>
    <w:rsid w:val="003242A8"/>
    <w:rsid w:val="00354852"/>
    <w:rsid w:val="00367DDE"/>
    <w:rsid w:val="00383395"/>
    <w:rsid w:val="003A298A"/>
    <w:rsid w:val="003B5AAB"/>
    <w:rsid w:val="003C780A"/>
    <w:rsid w:val="003F1AD8"/>
    <w:rsid w:val="0043102F"/>
    <w:rsid w:val="00432AAF"/>
    <w:rsid w:val="00445146"/>
    <w:rsid w:val="00477A02"/>
    <w:rsid w:val="00487D0A"/>
    <w:rsid w:val="004A046E"/>
    <w:rsid w:val="004E77EE"/>
    <w:rsid w:val="00515554"/>
    <w:rsid w:val="005645C4"/>
    <w:rsid w:val="005C3EA6"/>
    <w:rsid w:val="005D43E4"/>
    <w:rsid w:val="005F0639"/>
    <w:rsid w:val="006317F9"/>
    <w:rsid w:val="00692EFC"/>
    <w:rsid w:val="006B64B2"/>
    <w:rsid w:val="006E0FB5"/>
    <w:rsid w:val="006F3AE7"/>
    <w:rsid w:val="00704860"/>
    <w:rsid w:val="0070612B"/>
    <w:rsid w:val="007071D5"/>
    <w:rsid w:val="0073152E"/>
    <w:rsid w:val="00731FED"/>
    <w:rsid w:val="0076557A"/>
    <w:rsid w:val="007A1066"/>
    <w:rsid w:val="007C6D30"/>
    <w:rsid w:val="007F375B"/>
    <w:rsid w:val="00827041"/>
    <w:rsid w:val="00847C6C"/>
    <w:rsid w:val="00896671"/>
    <w:rsid w:val="00944CDF"/>
    <w:rsid w:val="00964FB2"/>
    <w:rsid w:val="009919EF"/>
    <w:rsid w:val="00996C63"/>
    <w:rsid w:val="009E4BD6"/>
    <w:rsid w:val="00A12A70"/>
    <w:rsid w:val="00A62F8F"/>
    <w:rsid w:val="00AC3147"/>
    <w:rsid w:val="00B02058"/>
    <w:rsid w:val="00B36E2B"/>
    <w:rsid w:val="00B40C59"/>
    <w:rsid w:val="00B70680"/>
    <w:rsid w:val="00B83EF2"/>
    <w:rsid w:val="00BC0E6D"/>
    <w:rsid w:val="00C06945"/>
    <w:rsid w:val="00C32FF1"/>
    <w:rsid w:val="00C366B9"/>
    <w:rsid w:val="00C437C8"/>
    <w:rsid w:val="00C709EB"/>
    <w:rsid w:val="00CE75FF"/>
    <w:rsid w:val="00CF3122"/>
    <w:rsid w:val="00D5035E"/>
    <w:rsid w:val="00D579FF"/>
    <w:rsid w:val="00D65EAA"/>
    <w:rsid w:val="00D660F0"/>
    <w:rsid w:val="00D82C56"/>
    <w:rsid w:val="00DC7A32"/>
    <w:rsid w:val="00E808EB"/>
    <w:rsid w:val="00E829C9"/>
    <w:rsid w:val="00F15E5D"/>
    <w:rsid w:val="00F3730F"/>
    <w:rsid w:val="00F70A3B"/>
    <w:rsid w:val="00F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65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Catherine Brueckner</cp:lastModifiedBy>
  <cp:revision>2</cp:revision>
  <cp:lastPrinted>2020-02-03T15:02:00Z</cp:lastPrinted>
  <dcterms:created xsi:type="dcterms:W3CDTF">2020-02-20T07:42:00Z</dcterms:created>
  <dcterms:modified xsi:type="dcterms:W3CDTF">2020-02-20T07:42:00Z</dcterms:modified>
</cp:coreProperties>
</file>