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B31" w:rsidRPr="00E15FFD" w:rsidRDefault="00682B31" w:rsidP="00682B31">
      <w:pPr>
        <w:tabs>
          <w:tab w:val="left" w:pos="-1057"/>
          <w:tab w:val="left" w:pos="-720"/>
        </w:tabs>
        <w:ind w:left="-90"/>
        <w:rPr>
          <w:rFonts w:ascii="Arial" w:hAnsi="Arial" w:cs="Arial"/>
          <w:spacing w:val="-8"/>
          <w:sz w:val="12"/>
          <w:szCs w:val="12"/>
        </w:rPr>
      </w:pPr>
    </w:p>
    <w:p w:rsidR="0081600F" w:rsidRPr="00E15FFD" w:rsidRDefault="00921D62" w:rsidP="00682B31">
      <w:pPr>
        <w:tabs>
          <w:tab w:val="left" w:pos="-1057"/>
          <w:tab w:val="left" w:pos="-720"/>
        </w:tabs>
        <w:ind w:left="-90"/>
        <w:rPr>
          <w:rFonts w:ascii="Arial" w:hAnsi="Arial" w:cs="Arial"/>
          <w:sz w:val="22"/>
          <w:szCs w:val="22"/>
        </w:rPr>
      </w:pPr>
      <w:r w:rsidRPr="00E15FFD">
        <w:rPr>
          <w:rFonts w:ascii="Arial" w:hAnsi="Arial"/>
          <w:sz w:val="22"/>
          <w:szCs w:val="22"/>
        </w:rPr>
        <w:t>12</w:t>
      </w:r>
      <w:r w:rsidRPr="00E15FFD">
        <w:rPr>
          <w:rFonts w:ascii="Arial" w:hAnsi="Arial"/>
          <w:sz w:val="22"/>
          <w:szCs w:val="22"/>
          <w:vertAlign w:val="superscript"/>
        </w:rPr>
        <w:t>a</w:t>
      </w:r>
      <w:r w:rsidRPr="00E15FFD">
        <w:rPr>
          <w:rFonts w:ascii="Arial" w:hAnsi="Arial"/>
          <w:sz w:val="22"/>
          <w:szCs w:val="22"/>
        </w:rPr>
        <w:t xml:space="preserve"> REUNIÓN DE LA CONFERENCIA DE LAS PARTES</w:t>
      </w:r>
    </w:p>
    <w:p w:rsidR="0081600F" w:rsidRPr="00E15FFD" w:rsidRDefault="003909E4" w:rsidP="00682B31">
      <w:pPr>
        <w:pStyle w:val="Heading2"/>
        <w:keepNext w:val="0"/>
        <w:spacing w:line="228" w:lineRule="auto"/>
        <w:ind w:left="-90"/>
        <w:rPr>
          <w:rFonts w:ascii="Arial" w:hAnsi="Arial" w:cs="Arial"/>
          <w:b w:val="0"/>
          <w:bCs w:val="0"/>
          <w:sz w:val="22"/>
          <w:szCs w:val="22"/>
        </w:rPr>
      </w:pPr>
      <w:r w:rsidRPr="00E15FFD">
        <w:rPr>
          <w:rFonts w:ascii="Arial" w:hAnsi="Arial"/>
          <w:b w:val="0"/>
          <w:sz w:val="22"/>
          <w:szCs w:val="22"/>
        </w:rPr>
        <w:t>Manila, Filipinas, 23 - 28 octubre 2017</w:t>
      </w:r>
    </w:p>
    <w:p w:rsidR="0081600F" w:rsidRPr="00E15FFD" w:rsidRDefault="0081600F" w:rsidP="00682B31">
      <w:pPr>
        <w:spacing w:line="228" w:lineRule="auto"/>
        <w:ind w:left="-90"/>
        <w:rPr>
          <w:rFonts w:ascii="Arial" w:hAnsi="Arial" w:cs="Arial"/>
          <w:iCs/>
          <w:sz w:val="22"/>
          <w:szCs w:val="22"/>
        </w:rPr>
      </w:pPr>
      <w:r w:rsidRPr="00E15FFD">
        <w:rPr>
          <w:rFonts w:ascii="Arial" w:hAnsi="Arial"/>
          <w:iCs/>
          <w:sz w:val="22"/>
          <w:szCs w:val="22"/>
        </w:rPr>
        <w:t>Punto 24.4.1 del orden del día</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755526" w:rsidRPr="00E15FFD"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81600F" w:rsidRPr="00E15FFD" w:rsidRDefault="00EB2285" w:rsidP="00EB2285">
            <w:pPr>
              <w:tabs>
                <w:tab w:val="left" w:pos="-1057"/>
                <w:tab w:val="left" w:pos="-720"/>
                <w:tab w:val="left" w:pos="0"/>
                <w:tab w:val="left" w:pos="141"/>
                <w:tab w:val="left" w:pos="720"/>
                <w:tab w:val="left" w:pos="1155"/>
                <w:tab w:val="right" w:pos="9072"/>
                <w:tab w:val="right" w:pos="9432"/>
              </w:tabs>
              <w:rPr>
                <w:rFonts w:ascii="Arial" w:hAnsi="Arial" w:cs="Arial"/>
                <w:sz w:val="22"/>
                <w:szCs w:val="22"/>
              </w:rPr>
            </w:pPr>
            <w:r w:rsidRPr="00E15FFD">
              <w:rPr>
                <w:rFonts w:ascii="Arial" w:hAnsi="Arial"/>
                <w:b/>
                <w:sz w:val="28"/>
                <w:szCs w:val="28"/>
              </w:rPr>
              <w:tab/>
            </w:r>
            <w:r w:rsidRPr="00E15FFD">
              <w:rPr>
                <w:rFonts w:ascii="Arial" w:hAnsi="Arial"/>
                <w:b/>
                <w:sz w:val="28"/>
                <w:szCs w:val="28"/>
              </w:rPr>
              <w:tab/>
            </w:r>
            <w:r w:rsidRPr="00E15FFD">
              <w:rPr>
                <w:rFonts w:ascii="Arial" w:hAnsi="Arial"/>
                <w:b/>
                <w:sz w:val="28"/>
                <w:szCs w:val="28"/>
              </w:rPr>
              <w:tab/>
            </w:r>
            <w:r w:rsidRPr="00E15FFD">
              <w:rPr>
                <w:rFonts w:ascii="Arial" w:hAnsi="Arial"/>
                <w:b/>
                <w:sz w:val="28"/>
                <w:szCs w:val="28"/>
              </w:rPr>
              <w:tab/>
              <w:t>CMS</w:t>
            </w:r>
          </w:p>
          <w:p w:rsidR="00FA61AF" w:rsidRPr="00E15FFD"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755526" w:rsidRPr="00E15FFD"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81600F" w:rsidRPr="00E15FFD" w:rsidRDefault="00BC6210">
            <w:pPr>
              <w:rPr>
                <w:rFonts w:ascii="Arial" w:hAnsi="Arial" w:cs="Arial"/>
                <w:sz w:val="22"/>
                <w:szCs w:val="22"/>
              </w:rPr>
            </w:pPr>
            <w:r w:rsidRPr="00E15FFD">
              <w:rPr>
                <w:rFonts w:ascii="Arial" w:hAnsi="Arial" w:cs="Arial"/>
                <w:noProof/>
                <w:sz w:val="22"/>
                <w:szCs w:val="22"/>
                <w:lang w:val="en-US"/>
              </w:rPr>
              <w:drawing>
                <wp:inline distT="0" distB="0" distL="0" distR="0" wp14:anchorId="64D02502" wp14:editId="2028BADC">
                  <wp:extent cx="754380" cy="76962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4380" cy="769620"/>
                          </a:xfrm>
                          <a:prstGeom prst="rect">
                            <a:avLst/>
                          </a:prstGeom>
                          <a:noFill/>
                          <a:ln>
                            <a:noFill/>
                          </a:ln>
                        </pic:spPr>
                      </pic:pic>
                    </a:graphicData>
                  </a:graphic>
                </wp:inline>
              </w:drawing>
            </w:r>
          </w:p>
          <w:p w:rsidR="0081600F" w:rsidRPr="00E15FFD"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682B31" w:rsidRPr="00E15FFD"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lang w:val="en-GB"/>
              </w:rPr>
            </w:pPr>
          </w:p>
          <w:p w:rsidR="0081600F" w:rsidRPr="00E15FFD"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E15FFD">
              <w:rPr>
                <w:rFonts w:ascii="Arial" w:hAnsi="Arial"/>
                <w:bCs w:val="0"/>
                <w:sz w:val="32"/>
                <w:szCs w:val="32"/>
              </w:rPr>
              <w:t>CONVENCIÓN SOBRE</w:t>
            </w:r>
          </w:p>
          <w:p w:rsidR="0081600F" w:rsidRPr="00E15FFD"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E15FFD">
              <w:rPr>
                <w:rFonts w:ascii="Arial" w:hAnsi="Arial"/>
                <w:bCs w:val="0"/>
                <w:sz w:val="32"/>
                <w:szCs w:val="32"/>
              </w:rPr>
              <w:t>LAS ESPECIES</w:t>
            </w:r>
          </w:p>
          <w:p w:rsidR="0081600F" w:rsidRPr="00E15FFD"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rPr>
            </w:pPr>
            <w:r w:rsidRPr="00E15FFD">
              <w:rPr>
                <w:rFonts w:ascii="Arial" w:hAnsi="Arial"/>
                <w:bCs w:val="0"/>
                <w:sz w:val="32"/>
                <w:szCs w:val="32"/>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682B31" w:rsidRPr="003024B9" w:rsidRDefault="00682B31" w:rsidP="000C21B1">
            <w:pPr>
              <w:tabs>
                <w:tab w:val="left" w:pos="5040"/>
                <w:tab w:val="left" w:pos="5760"/>
                <w:tab w:val="left" w:pos="6008"/>
                <w:tab w:val="left" w:pos="6480"/>
                <w:tab w:val="left" w:pos="7200"/>
                <w:tab w:val="left" w:pos="7920"/>
                <w:tab w:val="left" w:pos="8640"/>
              </w:tabs>
              <w:rPr>
                <w:rFonts w:ascii="Arial" w:hAnsi="Arial" w:cs="Arial"/>
                <w:sz w:val="12"/>
                <w:szCs w:val="12"/>
              </w:rPr>
            </w:pPr>
          </w:p>
          <w:p w:rsidR="0081600F" w:rsidRPr="00E15FFD" w:rsidRDefault="0081600F" w:rsidP="000C21B1">
            <w:pPr>
              <w:tabs>
                <w:tab w:val="left" w:pos="5040"/>
                <w:tab w:val="left" w:pos="5760"/>
                <w:tab w:val="left" w:pos="6008"/>
                <w:tab w:val="left" w:pos="6480"/>
                <w:tab w:val="left" w:pos="7200"/>
                <w:tab w:val="left" w:pos="7920"/>
                <w:tab w:val="left" w:pos="8640"/>
              </w:tabs>
              <w:rPr>
                <w:rFonts w:ascii="Arial" w:hAnsi="Arial" w:cs="Arial"/>
                <w:sz w:val="22"/>
                <w:szCs w:val="22"/>
              </w:rPr>
            </w:pPr>
            <w:r w:rsidRPr="00E15FFD">
              <w:rPr>
                <w:rFonts w:ascii="Arial" w:hAnsi="Arial"/>
                <w:sz w:val="22"/>
                <w:szCs w:val="22"/>
              </w:rPr>
              <w:t>Distribución: General</w:t>
            </w:r>
          </w:p>
          <w:p w:rsidR="0081600F" w:rsidRPr="003024B9"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rPr>
            </w:pPr>
          </w:p>
          <w:p w:rsidR="0081600F" w:rsidRPr="00E15FFD" w:rsidRDefault="00921D62" w:rsidP="000C21B1">
            <w:pPr>
              <w:tabs>
                <w:tab w:val="left" w:pos="5040"/>
                <w:tab w:val="left" w:pos="5760"/>
                <w:tab w:val="left" w:pos="6008"/>
                <w:tab w:val="left" w:pos="6480"/>
                <w:tab w:val="left" w:pos="7200"/>
                <w:tab w:val="left" w:pos="7920"/>
                <w:tab w:val="left" w:pos="8640"/>
              </w:tabs>
              <w:rPr>
                <w:rFonts w:ascii="Arial" w:hAnsi="Arial" w:cs="Arial"/>
                <w:sz w:val="22"/>
                <w:szCs w:val="22"/>
              </w:rPr>
            </w:pPr>
            <w:r w:rsidRPr="00E15FFD">
              <w:rPr>
                <w:rFonts w:ascii="Arial" w:hAnsi="Arial"/>
                <w:sz w:val="22"/>
                <w:szCs w:val="22"/>
              </w:rPr>
              <w:t>UNEP/CMS/COP12/Doc.24.4.1</w:t>
            </w:r>
          </w:p>
          <w:p w:rsidR="0081600F" w:rsidRPr="00E15FFD" w:rsidRDefault="00755526" w:rsidP="000C21B1">
            <w:pPr>
              <w:tabs>
                <w:tab w:val="left" w:pos="5040"/>
                <w:tab w:val="left" w:pos="5760"/>
                <w:tab w:val="left" w:pos="6008"/>
                <w:tab w:val="left" w:pos="6480"/>
                <w:tab w:val="left" w:pos="7200"/>
                <w:tab w:val="left" w:pos="7920"/>
                <w:tab w:val="left" w:pos="8640"/>
              </w:tabs>
              <w:rPr>
                <w:rFonts w:ascii="Arial" w:hAnsi="Arial" w:cs="Arial"/>
                <w:sz w:val="22"/>
                <w:szCs w:val="22"/>
              </w:rPr>
            </w:pPr>
            <w:r w:rsidRPr="00E15FFD">
              <w:rPr>
                <w:rFonts w:ascii="Arial" w:hAnsi="Arial"/>
                <w:sz w:val="22"/>
                <w:szCs w:val="22"/>
              </w:rPr>
              <w:t>2 de junio de 2017</w:t>
            </w:r>
          </w:p>
          <w:p w:rsidR="00E8776E" w:rsidRPr="003024B9" w:rsidRDefault="00E8776E" w:rsidP="000C21B1">
            <w:pPr>
              <w:rPr>
                <w:rFonts w:ascii="Arial" w:hAnsi="Arial" w:cs="Arial"/>
                <w:sz w:val="12"/>
                <w:szCs w:val="12"/>
              </w:rPr>
            </w:pPr>
          </w:p>
          <w:p w:rsidR="0081600F" w:rsidRPr="00E15FFD" w:rsidRDefault="0081600F" w:rsidP="000C21B1">
            <w:pPr>
              <w:rPr>
                <w:rFonts w:ascii="Arial" w:hAnsi="Arial" w:cs="Arial"/>
                <w:sz w:val="22"/>
                <w:szCs w:val="22"/>
              </w:rPr>
            </w:pPr>
            <w:r w:rsidRPr="00E15FFD">
              <w:rPr>
                <w:rFonts w:ascii="Arial" w:hAnsi="Arial"/>
                <w:sz w:val="22"/>
                <w:szCs w:val="22"/>
              </w:rPr>
              <w:t>Español</w:t>
            </w:r>
            <w:r w:rsidRPr="00E15FFD">
              <w:rPr>
                <w:rFonts w:ascii="Arial" w:hAnsi="Arial"/>
                <w:sz w:val="22"/>
                <w:szCs w:val="22"/>
              </w:rPr>
              <w:br/>
              <w:t xml:space="preserve">Original: </w:t>
            </w:r>
            <w:proofErr w:type="gramStart"/>
            <w:r w:rsidRPr="00E15FFD">
              <w:rPr>
                <w:rFonts w:ascii="Arial" w:hAnsi="Arial"/>
                <w:sz w:val="22"/>
                <w:szCs w:val="22"/>
              </w:rPr>
              <w:t>Inglés</w:t>
            </w:r>
            <w:proofErr w:type="gramEnd"/>
          </w:p>
          <w:p w:rsidR="00682B31" w:rsidRPr="003024B9" w:rsidRDefault="00682B31" w:rsidP="000C21B1">
            <w:pPr>
              <w:rPr>
                <w:rFonts w:ascii="Arial" w:hAnsi="Arial" w:cs="Arial"/>
                <w:sz w:val="12"/>
                <w:szCs w:val="12"/>
              </w:rPr>
            </w:pPr>
          </w:p>
        </w:tc>
      </w:tr>
    </w:tbl>
    <w:p w:rsidR="00E8776E" w:rsidRPr="003024B9" w:rsidRDefault="00E8776E" w:rsidP="00E8776E">
      <w:pPr>
        <w:tabs>
          <w:tab w:val="left" w:pos="7020"/>
        </w:tabs>
        <w:rPr>
          <w:rFonts w:ascii="Arial" w:hAnsi="Arial" w:cs="Arial"/>
          <w:sz w:val="22"/>
          <w:szCs w:val="22"/>
        </w:rPr>
      </w:pPr>
    </w:p>
    <w:p w:rsidR="00354A9C" w:rsidRPr="003024B9" w:rsidRDefault="00354A9C" w:rsidP="00922791">
      <w:pPr>
        <w:tabs>
          <w:tab w:val="left" w:pos="7020"/>
        </w:tabs>
        <w:rPr>
          <w:rFonts w:ascii="Arial" w:hAnsi="Arial" w:cs="Arial"/>
          <w:sz w:val="22"/>
          <w:szCs w:val="22"/>
        </w:rPr>
      </w:pPr>
    </w:p>
    <w:p w:rsidR="0052082F" w:rsidRPr="003024B9" w:rsidRDefault="0052082F" w:rsidP="00354A9C">
      <w:pPr>
        <w:rPr>
          <w:rFonts w:ascii="Arial" w:hAnsi="Arial" w:cs="Arial"/>
          <w:sz w:val="22"/>
          <w:szCs w:val="22"/>
        </w:rPr>
      </w:pPr>
    </w:p>
    <w:p w:rsidR="00B64904" w:rsidRPr="00E15FFD" w:rsidRDefault="00311679" w:rsidP="00056DC1">
      <w:pPr>
        <w:pStyle w:val="Heading2"/>
        <w:keepNext w:val="0"/>
        <w:ind w:left="-90" w:right="-367"/>
        <w:jc w:val="center"/>
        <w:rPr>
          <w:rFonts w:ascii="Arial" w:hAnsi="Arial" w:cs="Arial"/>
          <w:sz w:val="22"/>
          <w:szCs w:val="22"/>
        </w:rPr>
      </w:pPr>
      <w:r w:rsidRPr="00E15FFD">
        <w:rPr>
          <w:rFonts w:ascii="Arial" w:hAnsi="Arial"/>
          <w:caps/>
          <w:sz w:val="22"/>
          <w:szCs w:val="22"/>
        </w:rPr>
        <w:t>Gestión de desechos marinos</w:t>
      </w:r>
    </w:p>
    <w:p w:rsidR="00593736" w:rsidRPr="003024B9" w:rsidRDefault="00593736" w:rsidP="00593736">
      <w:pPr>
        <w:rPr>
          <w:rFonts w:ascii="Arial" w:hAnsi="Arial" w:cs="Arial"/>
          <w:sz w:val="8"/>
          <w:szCs w:val="8"/>
        </w:rPr>
      </w:pPr>
    </w:p>
    <w:p w:rsidR="00B64904" w:rsidRPr="00E15FFD" w:rsidRDefault="00B64904" w:rsidP="00B64904">
      <w:pPr>
        <w:jc w:val="center"/>
        <w:rPr>
          <w:rFonts w:ascii="Arial" w:hAnsi="Arial" w:cs="Arial"/>
          <w:i/>
          <w:sz w:val="22"/>
          <w:szCs w:val="22"/>
        </w:rPr>
      </w:pPr>
      <w:r w:rsidRPr="00E15FFD">
        <w:rPr>
          <w:rFonts w:ascii="Arial" w:hAnsi="Arial"/>
          <w:i/>
          <w:sz w:val="22"/>
          <w:szCs w:val="22"/>
        </w:rPr>
        <w:t>(Preparado por la Secretaría)</w:t>
      </w:r>
    </w:p>
    <w:p w:rsidR="00870FB9" w:rsidRPr="003024B9" w:rsidRDefault="00870FB9" w:rsidP="00870FB9">
      <w:pPr>
        <w:rPr>
          <w:rFonts w:ascii="Arial" w:hAnsi="Arial" w:cs="Arial"/>
          <w:sz w:val="8"/>
          <w:szCs w:val="8"/>
        </w:rPr>
      </w:pPr>
    </w:p>
    <w:p w:rsidR="00870FB9" w:rsidRPr="003024B9" w:rsidRDefault="00870FB9" w:rsidP="00B64904">
      <w:pPr>
        <w:jc w:val="center"/>
        <w:rPr>
          <w:rFonts w:ascii="Arial" w:hAnsi="Arial" w:cs="Arial"/>
          <w:i/>
          <w:sz w:val="22"/>
          <w:szCs w:val="22"/>
        </w:rPr>
      </w:pPr>
    </w:p>
    <w:p w:rsidR="001764E6" w:rsidRPr="003024B9" w:rsidRDefault="001764E6" w:rsidP="001764E6">
      <w:pPr>
        <w:jc w:val="both"/>
        <w:rPr>
          <w:rFonts w:ascii="Arial" w:hAnsi="Arial" w:cs="Arial"/>
          <w:sz w:val="21"/>
          <w:szCs w:val="21"/>
        </w:rPr>
      </w:pPr>
    </w:p>
    <w:p w:rsidR="001764E6" w:rsidRPr="003024B9" w:rsidRDefault="001764E6" w:rsidP="00D605A4">
      <w:pPr>
        <w:tabs>
          <w:tab w:val="left" w:pos="8295"/>
        </w:tabs>
        <w:jc w:val="both"/>
        <w:rPr>
          <w:rFonts w:ascii="Arial" w:hAnsi="Arial" w:cs="Arial"/>
          <w:sz w:val="21"/>
          <w:szCs w:val="21"/>
        </w:rPr>
      </w:pPr>
    </w:p>
    <w:p w:rsidR="00D605A4" w:rsidRPr="00E15FFD" w:rsidRDefault="00BC6210" w:rsidP="00D605A4">
      <w:pPr>
        <w:rPr>
          <w:rFonts w:ascii="Arial" w:hAnsi="Arial" w:cs="Arial"/>
          <w:sz w:val="21"/>
          <w:szCs w:val="21"/>
        </w:rPr>
      </w:pPr>
      <w:r w:rsidRPr="00E15FFD">
        <w:rPr>
          <w:rFonts w:ascii="Arial" w:hAnsi="Arial" w:cs="Arial"/>
          <w:noProof/>
          <w:sz w:val="21"/>
          <w:szCs w:val="21"/>
          <w:lang w:val="en-US"/>
        </w:rPr>
        <mc:AlternateContent>
          <mc:Choice Requires="wps">
            <w:drawing>
              <wp:anchor distT="0" distB="0" distL="114300" distR="114300" simplePos="0" relativeHeight="251657728" behindDoc="0" locked="0" layoutInCell="1" allowOverlap="1" wp14:anchorId="55954A6F" wp14:editId="5B556D39">
                <wp:simplePos x="0" y="0"/>
                <wp:positionH relativeFrom="column">
                  <wp:posOffset>780415</wp:posOffset>
                </wp:positionH>
                <wp:positionV relativeFrom="paragraph">
                  <wp:posOffset>143509</wp:posOffset>
                </wp:positionV>
                <wp:extent cx="4305300" cy="351472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514725"/>
                        </a:xfrm>
                        <a:prstGeom prst="rect">
                          <a:avLst/>
                        </a:prstGeom>
                        <a:solidFill>
                          <a:srgbClr val="FFFFFF"/>
                        </a:solidFill>
                        <a:ln w="3175">
                          <a:solidFill>
                            <a:srgbClr val="000000"/>
                          </a:solidFill>
                          <a:miter lim="800000"/>
                          <a:headEnd/>
                          <a:tailEnd/>
                        </a:ln>
                      </wps:spPr>
                      <wps:txbx>
                        <w:txbxContent>
                          <w:p w:rsidR="000E0670" w:rsidRPr="00420040" w:rsidRDefault="000E0670" w:rsidP="00E475D4">
                            <w:pPr>
                              <w:rPr>
                                <w:rFonts w:ascii="Arial" w:hAnsi="Arial" w:cs="Arial"/>
                                <w:sz w:val="22"/>
                                <w:szCs w:val="22"/>
                              </w:rPr>
                            </w:pPr>
                            <w:r>
                              <w:rPr>
                                <w:rFonts w:ascii="Arial" w:hAnsi="Arial"/>
                                <w:sz w:val="22"/>
                                <w:szCs w:val="22"/>
                              </w:rPr>
                              <w:t>Resumen:</w:t>
                            </w:r>
                          </w:p>
                          <w:p w:rsidR="000E0670" w:rsidRDefault="000E0670" w:rsidP="00E8776E">
                            <w:pPr>
                              <w:rPr>
                                <w:rFonts w:ascii="Arial" w:hAnsi="Arial" w:cs="Arial"/>
                                <w:i/>
                                <w:sz w:val="22"/>
                                <w:szCs w:val="22"/>
                              </w:rPr>
                            </w:pPr>
                          </w:p>
                          <w:p w:rsidR="000E0670" w:rsidRPr="002A60D6" w:rsidRDefault="00311679" w:rsidP="00B81F6C">
                            <w:pPr>
                              <w:jc w:val="both"/>
                              <w:rPr>
                                <w:rFonts w:ascii="Arial" w:hAnsi="Arial" w:cs="Arial"/>
                                <w:sz w:val="22"/>
                                <w:szCs w:val="22"/>
                              </w:rPr>
                            </w:pPr>
                            <w:r>
                              <w:rPr>
                                <w:rFonts w:ascii="Arial" w:hAnsi="Arial"/>
                                <w:sz w:val="22"/>
                                <w:szCs w:val="22"/>
                              </w:rPr>
                              <w:t>Las Resoluciones de la Convención sobre las Especies Migratorias (CMS) 10.4, relativa a los desechos marinos, y 11.30, relativa a la gestión de desechos marinos, sientan una base sólida para el trabajo de la Convención en este tema. Sin embargo, la base de conocimientos sobre las fuentes, las vías de difusión y los efectos de los desechos marinos ha aumentado significativamente a lo largo de los últimos años. Para reflejar dicho aumento y de conformidad con los avances realizados en otros foros, se proponen diversas adiciones a la Resolución ya consolidada sobre la gestión de desechos marinos.</w:t>
                            </w:r>
                          </w:p>
                          <w:p w:rsidR="000E0670" w:rsidRDefault="000E0670" w:rsidP="004535E8">
                            <w:pPr>
                              <w:jc w:val="both"/>
                              <w:rPr>
                                <w:rFonts w:ascii="Arial" w:hAnsi="Arial" w:cs="Arial"/>
                                <w:sz w:val="22"/>
                                <w:szCs w:val="22"/>
                              </w:rPr>
                            </w:pPr>
                          </w:p>
                          <w:p w:rsidR="000E0670" w:rsidRDefault="000E0670" w:rsidP="00032A6F">
                            <w:pPr>
                              <w:tabs>
                                <w:tab w:val="left" w:pos="5040"/>
                                <w:tab w:val="left" w:pos="5760"/>
                                <w:tab w:val="left" w:pos="6008"/>
                                <w:tab w:val="left" w:pos="6480"/>
                                <w:tab w:val="left" w:pos="7200"/>
                                <w:tab w:val="left" w:pos="7920"/>
                                <w:tab w:val="left" w:pos="8640"/>
                              </w:tabs>
                              <w:jc w:val="both"/>
                              <w:rPr>
                                <w:rFonts w:ascii="Arial" w:hAnsi="Arial" w:cs="Arial"/>
                                <w:sz w:val="22"/>
                                <w:szCs w:val="22"/>
                              </w:rPr>
                            </w:pPr>
                            <w:r>
                              <w:rPr>
                                <w:rFonts w:ascii="Arial" w:hAnsi="Arial"/>
                                <w:sz w:val="22"/>
                                <w:szCs w:val="22"/>
                              </w:rPr>
                              <w:t>Este documento debe leerse conjuntamente con el documento UNEP/CMS/COP12/Doc.21.2.13 relativo a las resoluciones que consolidar.</w:t>
                            </w:r>
                          </w:p>
                          <w:p w:rsidR="00875424" w:rsidRDefault="00875424" w:rsidP="00032A6F">
                            <w:pPr>
                              <w:tabs>
                                <w:tab w:val="left" w:pos="5040"/>
                                <w:tab w:val="left" w:pos="5760"/>
                                <w:tab w:val="left" w:pos="6008"/>
                                <w:tab w:val="left" w:pos="6480"/>
                                <w:tab w:val="left" w:pos="7200"/>
                                <w:tab w:val="left" w:pos="7920"/>
                                <w:tab w:val="left" w:pos="8640"/>
                              </w:tabs>
                              <w:jc w:val="both"/>
                              <w:rPr>
                                <w:rFonts w:ascii="Arial" w:hAnsi="Arial" w:cs="Arial"/>
                                <w:sz w:val="22"/>
                                <w:szCs w:val="22"/>
                              </w:rPr>
                            </w:pPr>
                          </w:p>
                          <w:p w:rsidR="00875424" w:rsidRPr="00101629" w:rsidRDefault="00875424" w:rsidP="00101629">
                            <w:pPr>
                              <w:jc w:val="both"/>
                              <w:rPr>
                                <w:rFonts w:ascii="Arial" w:hAnsi="Arial" w:cs="Arial"/>
                                <w:sz w:val="22"/>
                                <w:szCs w:val="22"/>
                              </w:rPr>
                            </w:pPr>
                            <w:r>
                              <w:rPr>
                                <w:rFonts w:ascii="Arial" w:hAnsi="Arial"/>
                                <w:sz w:val="22"/>
                                <w:szCs w:val="22"/>
                              </w:rPr>
                              <w:t xml:space="preserve">La aplicación de los proyectos de resolución y decisión contribuirá al logro de las metas 5 y 7 del Plan Estratégico para las Especies Migratorias 2015-2023.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54A6F" id="_x0000_t202" coordsize="21600,21600" o:spt="202" path="m,l,21600r21600,l21600,xe">
                <v:stroke joinstyle="miter"/>
                <v:path gradientshapeok="t" o:connecttype="rect"/>
              </v:shapetype>
              <v:shape id="Text Box 4" o:spid="_x0000_s1026" type="#_x0000_t202" style="position:absolute;margin-left:61.45pt;margin-top:11.3pt;width:339pt;height:27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" strokeweight=".25pt">
                <v:textbox>
                  <w:txbxContent>
                    <w:p w:rsidR="000E0670" w:rsidRPr="00420040" w:rsidRDefault="000E0670" w:rsidP="00E475D4">
                      <w:pPr>
                        <w:rPr>
                          <w:rFonts w:ascii="Arial" w:hAnsi="Arial" w:cs="Arial"/>
                          <w:sz w:val="22"/>
                          <w:szCs w:val="22"/>
                        </w:rPr>
                      </w:pPr>
                      <w:r>
                        <w:rPr>
                          <w:rFonts w:ascii="Arial" w:hAnsi="Arial"/>
                          <w:sz w:val="22"/>
                          <w:szCs w:val="22"/>
                        </w:rPr>
                        <w:t>Resumen:</w:t>
                      </w:r>
                    </w:p>
                    <w:p w:rsidR="000E0670" w:rsidRDefault="000E0670" w:rsidP="00E8776E">
                      <w:pPr>
                        <w:rPr>
                          <w:rFonts w:ascii="Arial" w:hAnsi="Arial" w:cs="Arial"/>
                          <w:i/>
                          <w:sz w:val="22"/>
                          <w:szCs w:val="22"/>
                        </w:rPr>
                      </w:pPr>
                    </w:p>
                    <w:p w:rsidR="000E0670" w:rsidRPr="002A60D6" w:rsidRDefault="00311679" w:rsidP="00B81F6C">
                      <w:pPr>
                        <w:jc w:val="both"/>
                        <w:rPr>
                          <w:rFonts w:ascii="Arial" w:hAnsi="Arial" w:cs="Arial"/>
                          <w:sz w:val="22"/>
                          <w:szCs w:val="22"/>
                        </w:rPr>
                      </w:pPr>
                      <w:r>
                        <w:rPr>
                          <w:rFonts w:ascii="Arial" w:hAnsi="Arial"/>
                          <w:sz w:val="22"/>
                          <w:szCs w:val="22"/>
                        </w:rPr>
                        <w:t>Las Resoluciones de la Convención sobre las Especies Migratorias (CMS) 10.4, relativa a los desechos marinos, y 11.30, relativa a la gestión de desechos marinos, sientan una base sólida para el trabajo de la Convención en este tema. Sin embargo, la base de conocimientos sobre las fuentes, las vías de difusión y los efectos de los desechos marinos ha aumentado significativamente a lo largo de los últimos años. Para reflejar dicho aumento y de conformidad con los avances realizados en otros foros, se proponen diversas adiciones a la Resolución ya consolidada sobre la gestión de desechos marinos.</w:t>
                      </w:r>
                    </w:p>
                    <w:p w:rsidR="000E0670" w:rsidRDefault="000E0670" w:rsidP="004535E8">
                      <w:pPr>
                        <w:jc w:val="both"/>
                        <w:rPr>
                          <w:rFonts w:ascii="Arial" w:hAnsi="Arial" w:cs="Arial"/>
                          <w:sz w:val="22"/>
                          <w:szCs w:val="22"/>
                        </w:rPr>
                      </w:pPr>
                    </w:p>
                    <w:p w:rsidR="000E0670" w:rsidRDefault="000E0670" w:rsidP="00032A6F">
                      <w:pPr>
                        <w:tabs>
                          <w:tab w:val="left" w:pos="5040"/>
                          <w:tab w:val="left" w:pos="5760"/>
                          <w:tab w:val="left" w:pos="6008"/>
                          <w:tab w:val="left" w:pos="6480"/>
                          <w:tab w:val="left" w:pos="7200"/>
                          <w:tab w:val="left" w:pos="7920"/>
                          <w:tab w:val="left" w:pos="8640"/>
                        </w:tabs>
                        <w:jc w:val="both"/>
                        <w:rPr>
                          <w:rFonts w:ascii="Arial" w:hAnsi="Arial" w:cs="Arial"/>
                          <w:sz w:val="22"/>
                          <w:szCs w:val="22"/>
                        </w:rPr>
                      </w:pPr>
                      <w:r>
                        <w:rPr>
                          <w:rFonts w:ascii="Arial" w:hAnsi="Arial"/>
                          <w:sz w:val="22"/>
                          <w:szCs w:val="22"/>
                        </w:rPr>
                        <w:t>Este documento debe leerse conjuntamente con el documento UNEP/CMS/COP12/Doc.21.2.13 relativo a las resoluciones que consolidar.</w:t>
                      </w:r>
                    </w:p>
                    <w:p w:rsidR="00875424" w:rsidRDefault="00875424" w:rsidP="00032A6F">
                      <w:pPr>
                        <w:tabs>
                          <w:tab w:val="left" w:pos="5040"/>
                          <w:tab w:val="left" w:pos="5760"/>
                          <w:tab w:val="left" w:pos="6008"/>
                          <w:tab w:val="left" w:pos="6480"/>
                          <w:tab w:val="left" w:pos="7200"/>
                          <w:tab w:val="left" w:pos="7920"/>
                          <w:tab w:val="left" w:pos="8640"/>
                        </w:tabs>
                        <w:jc w:val="both"/>
                        <w:rPr>
                          <w:rFonts w:ascii="Arial" w:hAnsi="Arial" w:cs="Arial"/>
                          <w:sz w:val="22"/>
                          <w:szCs w:val="22"/>
                        </w:rPr>
                      </w:pPr>
                    </w:p>
                    <w:p w:rsidR="00875424" w:rsidRPr="00101629" w:rsidRDefault="00875424" w:rsidP="00101629">
                      <w:pPr>
                        <w:jc w:val="both"/>
                        <w:rPr>
                          <w:rFonts w:ascii="Arial" w:hAnsi="Arial" w:cs="Arial"/>
                          <w:sz w:val="22"/>
                          <w:szCs w:val="22"/>
                        </w:rPr>
                      </w:pPr>
                      <w:r>
                        <w:rPr>
                          <w:rFonts w:ascii="Arial" w:hAnsi="Arial"/>
                          <w:sz w:val="22"/>
                          <w:szCs w:val="22"/>
                        </w:rPr>
                        <w:t xml:space="preserve">La aplicación de los proyectos de resolución y decisión contribuirá al logro de las metas 5 y 7 del Plan Estratégico para las Especies Migratorias 2015-2023. </w:t>
                      </w:r>
                    </w:p>
                  </w:txbxContent>
                </v:textbox>
              </v:shape>
            </w:pict>
          </mc:Fallback>
        </mc:AlternateContent>
      </w:r>
    </w:p>
    <w:p w:rsidR="00D605A4" w:rsidRPr="003024B9" w:rsidRDefault="00D605A4" w:rsidP="00D605A4">
      <w:pPr>
        <w:rPr>
          <w:rFonts w:ascii="Arial" w:hAnsi="Arial" w:cs="Arial"/>
          <w:sz w:val="21"/>
          <w:szCs w:val="21"/>
        </w:rPr>
      </w:pPr>
    </w:p>
    <w:p w:rsidR="00D605A4" w:rsidRPr="003024B9" w:rsidRDefault="00D605A4" w:rsidP="00D605A4">
      <w:pPr>
        <w:rPr>
          <w:rFonts w:ascii="Arial" w:hAnsi="Arial" w:cs="Arial"/>
          <w:sz w:val="21"/>
          <w:szCs w:val="21"/>
        </w:rPr>
      </w:pPr>
    </w:p>
    <w:p w:rsidR="00D605A4" w:rsidRPr="003024B9" w:rsidRDefault="00D605A4" w:rsidP="00D605A4">
      <w:pPr>
        <w:rPr>
          <w:rFonts w:ascii="Arial" w:hAnsi="Arial" w:cs="Arial"/>
          <w:sz w:val="21"/>
          <w:szCs w:val="21"/>
        </w:rPr>
      </w:pPr>
    </w:p>
    <w:p w:rsidR="00D605A4" w:rsidRPr="003024B9" w:rsidRDefault="00D605A4" w:rsidP="00D605A4">
      <w:pPr>
        <w:rPr>
          <w:rFonts w:ascii="Arial" w:hAnsi="Arial" w:cs="Arial"/>
          <w:sz w:val="21"/>
          <w:szCs w:val="21"/>
        </w:rPr>
      </w:pPr>
    </w:p>
    <w:p w:rsidR="00D605A4" w:rsidRPr="003024B9" w:rsidRDefault="00D605A4" w:rsidP="00D605A4">
      <w:pPr>
        <w:rPr>
          <w:rFonts w:ascii="Arial" w:hAnsi="Arial" w:cs="Arial"/>
          <w:sz w:val="21"/>
          <w:szCs w:val="21"/>
        </w:rPr>
      </w:pPr>
    </w:p>
    <w:p w:rsidR="00D605A4" w:rsidRPr="003024B9" w:rsidRDefault="00D605A4" w:rsidP="00D605A4">
      <w:pPr>
        <w:rPr>
          <w:rFonts w:ascii="Arial" w:hAnsi="Arial" w:cs="Arial"/>
          <w:sz w:val="21"/>
          <w:szCs w:val="21"/>
        </w:rPr>
      </w:pPr>
    </w:p>
    <w:p w:rsidR="00D605A4" w:rsidRPr="003024B9" w:rsidRDefault="00D605A4" w:rsidP="00D605A4">
      <w:pPr>
        <w:rPr>
          <w:rFonts w:ascii="Arial" w:hAnsi="Arial" w:cs="Arial"/>
          <w:sz w:val="21"/>
          <w:szCs w:val="21"/>
        </w:rPr>
      </w:pPr>
    </w:p>
    <w:p w:rsidR="00D605A4" w:rsidRPr="003024B9" w:rsidRDefault="00D605A4" w:rsidP="00D605A4">
      <w:pPr>
        <w:rPr>
          <w:rFonts w:ascii="Arial" w:hAnsi="Arial" w:cs="Arial"/>
          <w:sz w:val="21"/>
          <w:szCs w:val="21"/>
        </w:rPr>
      </w:pPr>
    </w:p>
    <w:p w:rsidR="00D605A4" w:rsidRPr="003024B9" w:rsidRDefault="00D605A4" w:rsidP="00D605A4">
      <w:pPr>
        <w:rPr>
          <w:rFonts w:ascii="Arial" w:hAnsi="Arial" w:cs="Arial"/>
          <w:sz w:val="21"/>
          <w:szCs w:val="21"/>
        </w:rPr>
      </w:pPr>
    </w:p>
    <w:p w:rsidR="00D605A4" w:rsidRPr="003024B9" w:rsidRDefault="00D605A4" w:rsidP="00D605A4">
      <w:pPr>
        <w:rPr>
          <w:rFonts w:ascii="Arial" w:hAnsi="Arial" w:cs="Arial"/>
          <w:sz w:val="21"/>
          <w:szCs w:val="21"/>
        </w:rPr>
      </w:pPr>
    </w:p>
    <w:p w:rsidR="00D605A4" w:rsidRPr="003024B9" w:rsidRDefault="00D605A4" w:rsidP="00D605A4">
      <w:pPr>
        <w:rPr>
          <w:rFonts w:ascii="Arial" w:hAnsi="Arial" w:cs="Arial"/>
          <w:sz w:val="21"/>
          <w:szCs w:val="21"/>
        </w:rPr>
      </w:pPr>
    </w:p>
    <w:p w:rsidR="00D605A4" w:rsidRPr="003024B9" w:rsidRDefault="00D605A4" w:rsidP="00D605A4">
      <w:pPr>
        <w:rPr>
          <w:rFonts w:ascii="Arial" w:hAnsi="Arial" w:cs="Arial"/>
          <w:sz w:val="21"/>
          <w:szCs w:val="21"/>
        </w:rPr>
      </w:pPr>
    </w:p>
    <w:p w:rsidR="00D605A4" w:rsidRPr="003024B9" w:rsidRDefault="00D605A4" w:rsidP="00D605A4">
      <w:pPr>
        <w:rPr>
          <w:rFonts w:ascii="Arial" w:hAnsi="Arial" w:cs="Arial"/>
          <w:sz w:val="21"/>
          <w:szCs w:val="21"/>
        </w:rPr>
      </w:pPr>
    </w:p>
    <w:p w:rsidR="00D605A4" w:rsidRPr="003024B9" w:rsidRDefault="00D605A4" w:rsidP="00D605A4">
      <w:pPr>
        <w:rPr>
          <w:rFonts w:ascii="Arial" w:hAnsi="Arial" w:cs="Arial"/>
          <w:sz w:val="21"/>
          <w:szCs w:val="21"/>
        </w:rPr>
      </w:pPr>
    </w:p>
    <w:p w:rsidR="00D605A4" w:rsidRPr="003024B9" w:rsidRDefault="00D605A4" w:rsidP="00D605A4">
      <w:pPr>
        <w:rPr>
          <w:rFonts w:ascii="Arial" w:hAnsi="Arial" w:cs="Arial"/>
          <w:sz w:val="21"/>
          <w:szCs w:val="21"/>
        </w:rPr>
      </w:pPr>
    </w:p>
    <w:p w:rsidR="00D605A4" w:rsidRPr="003024B9" w:rsidRDefault="00D605A4" w:rsidP="00D605A4">
      <w:pPr>
        <w:rPr>
          <w:rFonts w:ascii="Arial" w:hAnsi="Arial" w:cs="Arial"/>
          <w:sz w:val="21"/>
          <w:szCs w:val="21"/>
        </w:rPr>
      </w:pPr>
    </w:p>
    <w:p w:rsidR="00D605A4" w:rsidRPr="003024B9" w:rsidRDefault="00D605A4" w:rsidP="00D605A4">
      <w:pPr>
        <w:rPr>
          <w:rFonts w:ascii="Arial" w:hAnsi="Arial" w:cs="Arial"/>
          <w:sz w:val="21"/>
          <w:szCs w:val="21"/>
        </w:rPr>
      </w:pPr>
    </w:p>
    <w:p w:rsidR="00A9153B" w:rsidRPr="003024B9" w:rsidRDefault="00A9153B" w:rsidP="00D605A4">
      <w:pPr>
        <w:rPr>
          <w:rFonts w:ascii="Arial" w:hAnsi="Arial" w:cs="Arial"/>
          <w:sz w:val="21"/>
          <w:szCs w:val="21"/>
        </w:rPr>
      </w:pPr>
    </w:p>
    <w:p w:rsidR="00A9153B" w:rsidRPr="003024B9" w:rsidRDefault="00A9153B" w:rsidP="00D605A4">
      <w:pPr>
        <w:rPr>
          <w:rFonts w:ascii="Arial" w:hAnsi="Arial" w:cs="Arial"/>
          <w:sz w:val="21"/>
          <w:szCs w:val="21"/>
        </w:rPr>
      </w:pPr>
    </w:p>
    <w:p w:rsidR="00A9153B" w:rsidRPr="003024B9" w:rsidRDefault="00A9153B" w:rsidP="00D605A4">
      <w:pPr>
        <w:rPr>
          <w:rFonts w:ascii="Arial" w:hAnsi="Arial" w:cs="Arial"/>
          <w:sz w:val="21"/>
          <w:szCs w:val="21"/>
        </w:rPr>
      </w:pPr>
    </w:p>
    <w:p w:rsidR="00A9153B" w:rsidRPr="003024B9" w:rsidRDefault="00A9153B" w:rsidP="00D605A4">
      <w:pPr>
        <w:rPr>
          <w:rFonts w:ascii="Arial" w:hAnsi="Arial" w:cs="Arial"/>
          <w:sz w:val="21"/>
          <w:szCs w:val="21"/>
        </w:rPr>
      </w:pPr>
    </w:p>
    <w:p w:rsidR="00A9153B" w:rsidRPr="003024B9" w:rsidRDefault="00A9153B" w:rsidP="00D605A4">
      <w:pPr>
        <w:rPr>
          <w:rFonts w:ascii="Arial" w:hAnsi="Arial" w:cs="Arial"/>
          <w:sz w:val="21"/>
          <w:szCs w:val="21"/>
        </w:rPr>
      </w:pPr>
    </w:p>
    <w:p w:rsidR="00A9153B" w:rsidRPr="003024B9" w:rsidRDefault="00A9153B" w:rsidP="00D605A4">
      <w:pPr>
        <w:rPr>
          <w:rFonts w:ascii="Arial" w:hAnsi="Arial" w:cs="Arial"/>
          <w:sz w:val="21"/>
          <w:szCs w:val="21"/>
        </w:rPr>
      </w:pPr>
    </w:p>
    <w:p w:rsidR="00A9153B" w:rsidRPr="003024B9" w:rsidRDefault="00A9153B" w:rsidP="00D605A4">
      <w:pPr>
        <w:rPr>
          <w:rFonts w:ascii="Arial" w:hAnsi="Arial" w:cs="Arial"/>
          <w:sz w:val="21"/>
          <w:szCs w:val="21"/>
        </w:rPr>
      </w:pPr>
    </w:p>
    <w:p w:rsidR="00A9153B" w:rsidRPr="003024B9" w:rsidRDefault="00A9153B" w:rsidP="00D605A4">
      <w:pPr>
        <w:rPr>
          <w:rFonts w:ascii="Arial" w:hAnsi="Arial" w:cs="Arial"/>
          <w:sz w:val="21"/>
          <w:szCs w:val="21"/>
        </w:rPr>
      </w:pPr>
    </w:p>
    <w:p w:rsidR="00A9153B" w:rsidRPr="003024B9" w:rsidRDefault="00A9153B" w:rsidP="00D605A4">
      <w:pPr>
        <w:rPr>
          <w:rFonts w:ascii="Arial" w:hAnsi="Arial" w:cs="Arial"/>
          <w:sz w:val="21"/>
          <w:szCs w:val="21"/>
        </w:rPr>
      </w:pPr>
    </w:p>
    <w:p w:rsidR="00A9153B" w:rsidRPr="003024B9" w:rsidRDefault="00A9153B" w:rsidP="00D605A4">
      <w:pPr>
        <w:rPr>
          <w:rFonts w:ascii="Arial" w:hAnsi="Arial" w:cs="Arial"/>
          <w:sz w:val="21"/>
          <w:szCs w:val="21"/>
        </w:rPr>
      </w:pPr>
    </w:p>
    <w:p w:rsidR="00A9153B" w:rsidRPr="003024B9" w:rsidRDefault="00A9153B" w:rsidP="00D605A4">
      <w:pPr>
        <w:rPr>
          <w:rFonts w:ascii="Arial" w:hAnsi="Arial" w:cs="Arial"/>
          <w:sz w:val="21"/>
          <w:szCs w:val="21"/>
        </w:rPr>
      </w:pPr>
    </w:p>
    <w:p w:rsidR="00A9153B" w:rsidRPr="003024B9" w:rsidRDefault="00A9153B" w:rsidP="00D605A4">
      <w:pPr>
        <w:rPr>
          <w:rFonts w:ascii="Arial" w:hAnsi="Arial" w:cs="Arial"/>
          <w:sz w:val="21"/>
          <w:szCs w:val="21"/>
        </w:rPr>
      </w:pPr>
    </w:p>
    <w:p w:rsidR="00A9153B" w:rsidRPr="003024B9" w:rsidRDefault="00A9153B" w:rsidP="00D605A4">
      <w:pPr>
        <w:rPr>
          <w:rFonts w:ascii="Arial" w:hAnsi="Arial" w:cs="Arial"/>
          <w:sz w:val="21"/>
          <w:szCs w:val="21"/>
        </w:rPr>
      </w:pPr>
    </w:p>
    <w:p w:rsidR="00A9153B" w:rsidRPr="003024B9" w:rsidRDefault="00A9153B" w:rsidP="00D605A4">
      <w:pPr>
        <w:rPr>
          <w:rFonts w:ascii="Arial" w:hAnsi="Arial" w:cs="Arial"/>
          <w:sz w:val="21"/>
          <w:szCs w:val="21"/>
        </w:rPr>
      </w:pPr>
    </w:p>
    <w:p w:rsidR="00A9153B" w:rsidRPr="003024B9" w:rsidRDefault="00A9153B" w:rsidP="00D605A4">
      <w:pPr>
        <w:rPr>
          <w:rFonts w:ascii="Arial" w:hAnsi="Arial" w:cs="Arial"/>
          <w:sz w:val="21"/>
          <w:szCs w:val="21"/>
        </w:rPr>
      </w:pPr>
    </w:p>
    <w:p w:rsidR="00A9153B" w:rsidRPr="003024B9" w:rsidRDefault="00A9153B" w:rsidP="00A9153B">
      <w:pPr>
        <w:widowControl/>
        <w:rPr>
          <w:rFonts w:ascii="Calibri" w:hAnsi="Calibri" w:cs="Calibri"/>
          <w:color w:val="000000"/>
          <w:sz w:val="24"/>
          <w:lang w:eastAsia="en-GB"/>
        </w:rPr>
      </w:pPr>
    </w:p>
    <w:p w:rsidR="00D605A4" w:rsidRPr="003024B9" w:rsidRDefault="00D605A4" w:rsidP="00D605A4">
      <w:pPr>
        <w:rPr>
          <w:rFonts w:ascii="Arial" w:hAnsi="Arial" w:cs="Arial"/>
          <w:sz w:val="22"/>
          <w:szCs w:val="22"/>
        </w:rPr>
      </w:pPr>
    </w:p>
    <w:p w:rsidR="00A9153B" w:rsidRPr="003024B9" w:rsidRDefault="00A9153B" w:rsidP="00D605A4">
      <w:pPr>
        <w:tabs>
          <w:tab w:val="left" w:pos="1020"/>
        </w:tabs>
        <w:rPr>
          <w:rFonts w:ascii="Arial" w:hAnsi="Arial" w:cs="Arial"/>
          <w:sz w:val="22"/>
          <w:szCs w:val="22"/>
        </w:rPr>
        <w:sectPr w:rsidR="00A9153B" w:rsidRPr="003024B9" w:rsidSect="0052082F">
          <w:headerReference w:type="even" r:id="rId9"/>
          <w:headerReference w:type="default" r:id="rId10"/>
          <w:footerReference w:type="even" r:id="rId11"/>
          <w:footerReference w:type="default" r:id="rId12"/>
          <w:headerReference w:type="first" r:id="rId13"/>
          <w:footerReference w:type="first" r:id="rId14"/>
          <w:endnotePr>
            <w:numFmt w:val="decimal"/>
          </w:endnotePr>
          <w:pgSz w:w="11905" w:h="16837" w:code="9"/>
          <w:pgMar w:top="1008" w:right="1411" w:bottom="1152" w:left="1411" w:header="432" w:footer="432" w:gutter="0"/>
          <w:cols w:space="720"/>
          <w:noEndnote/>
          <w:titlePg/>
          <w:docGrid w:linePitch="272"/>
        </w:sectPr>
      </w:pPr>
    </w:p>
    <w:p w:rsidR="007910DD" w:rsidRPr="00E15FFD" w:rsidRDefault="006627D6" w:rsidP="007910DD">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rPr>
      </w:pPr>
      <w:r w:rsidRPr="00E15FFD">
        <w:rPr>
          <w:rFonts w:ascii="Arial" w:hAnsi="Arial"/>
          <w:b/>
          <w:bCs/>
          <w:caps/>
          <w:sz w:val="22"/>
          <w:szCs w:val="22"/>
        </w:rPr>
        <w:lastRenderedPageBreak/>
        <w:t>Gestión de desechos marinos</w:t>
      </w:r>
    </w:p>
    <w:p w:rsidR="007910DD" w:rsidRPr="00E15FFD" w:rsidRDefault="007910DD" w:rsidP="007910DD">
      <w:pPr>
        <w:jc w:val="center"/>
        <w:rPr>
          <w:rFonts w:ascii="Arial" w:hAnsi="Arial" w:cs="Arial"/>
          <w:sz w:val="22"/>
          <w:szCs w:val="22"/>
          <w:lang w:val="en-GB"/>
        </w:rPr>
      </w:pPr>
    </w:p>
    <w:p w:rsidR="009D24B3" w:rsidRPr="00E15FFD" w:rsidRDefault="009D24B3" w:rsidP="009D24B3">
      <w:pPr>
        <w:jc w:val="both"/>
        <w:rPr>
          <w:rFonts w:ascii="Arial" w:hAnsi="Arial" w:cs="Arial"/>
          <w:sz w:val="22"/>
          <w:szCs w:val="22"/>
          <w:u w:val="single"/>
        </w:rPr>
      </w:pPr>
      <w:r w:rsidRPr="00E15FFD">
        <w:rPr>
          <w:rFonts w:ascii="Arial" w:hAnsi="Arial"/>
          <w:sz w:val="22"/>
          <w:szCs w:val="22"/>
          <w:u w:val="single"/>
        </w:rPr>
        <w:t>Antecedentes</w:t>
      </w:r>
    </w:p>
    <w:p w:rsidR="009D24B3" w:rsidRPr="00E15FFD" w:rsidRDefault="009D24B3" w:rsidP="009D24B3">
      <w:pPr>
        <w:jc w:val="both"/>
        <w:rPr>
          <w:rFonts w:ascii="Arial" w:hAnsi="Arial" w:cs="Arial"/>
          <w:sz w:val="22"/>
          <w:szCs w:val="22"/>
          <w:lang w:val="en-GB"/>
        </w:rPr>
      </w:pPr>
    </w:p>
    <w:p w:rsidR="009D24B3" w:rsidRPr="00E15FFD" w:rsidRDefault="00FA0D24" w:rsidP="00015311">
      <w:pPr>
        <w:numPr>
          <w:ilvl w:val="0"/>
          <w:numId w:val="2"/>
        </w:numPr>
        <w:contextualSpacing/>
        <w:jc w:val="both"/>
        <w:rPr>
          <w:rFonts w:ascii="Arial" w:hAnsi="Arial" w:cs="Arial"/>
          <w:sz w:val="22"/>
          <w:szCs w:val="22"/>
        </w:rPr>
      </w:pPr>
      <w:r w:rsidRPr="00E15FFD">
        <w:rPr>
          <w:rFonts w:ascii="Arial" w:hAnsi="Arial"/>
          <w:sz w:val="22"/>
          <w:szCs w:val="22"/>
        </w:rPr>
        <w:t>Desde la aprobación de la Resolución 11.30 de la CMS sobre la gestión de desechos marinos en 2014, la cuestión ha seguido recibiendo una gran atención internacional, por ejemplo</w:t>
      </w:r>
      <w:r w:rsidR="003024B9">
        <w:rPr>
          <w:rFonts w:ascii="Arial" w:hAnsi="Arial"/>
          <w:sz w:val="22"/>
          <w:szCs w:val="22"/>
        </w:rPr>
        <w:t>,</w:t>
      </w:r>
      <w:r w:rsidRPr="00E15FFD">
        <w:rPr>
          <w:rFonts w:ascii="Arial" w:hAnsi="Arial"/>
          <w:sz w:val="22"/>
          <w:szCs w:val="22"/>
        </w:rPr>
        <w:t xml:space="preserve"> a través de la Resolución 2/11 sobre basura plástica y </w:t>
      </w:r>
      <w:proofErr w:type="spellStart"/>
      <w:r w:rsidRPr="00E15FFD">
        <w:rPr>
          <w:rFonts w:ascii="Arial" w:hAnsi="Arial"/>
          <w:sz w:val="22"/>
          <w:szCs w:val="22"/>
        </w:rPr>
        <w:t>microplásticos</w:t>
      </w:r>
      <w:proofErr w:type="spellEnd"/>
      <w:r w:rsidRPr="00E15FFD">
        <w:rPr>
          <w:rFonts w:ascii="Arial" w:hAnsi="Arial"/>
          <w:sz w:val="22"/>
          <w:szCs w:val="22"/>
        </w:rPr>
        <w:t xml:space="preserve"> marinos, aprobada en el segundo período de sesiones de la Asamblea de las Naciones Unidas sobre el Medio Ambiente.</w:t>
      </w:r>
    </w:p>
    <w:p w:rsidR="00015311" w:rsidRPr="00E15FFD" w:rsidRDefault="00015311" w:rsidP="00015311">
      <w:pPr>
        <w:ind w:left="360"/>
        <w:contextualSpacing/>
        <w:jc w:val="both"/>
        <w:rPr>
          <w:rFonts w:ascii="Arial" w:hAnsi="Arial" w:cs="Arial"/>
          <w:sz w:val="22"/>
          <w:szCs w:val="22"/>
          <w:lang w:val="it-IT"/>
        </w:rPr>
      </w:pPr>
    </w:p>
    <w:p w:rsidR="00015311" w:rsidRPr="00E15FFD" w:rsidRDefault="00015311" w:rsidP="00015311">
      <w:pPr>
        <w:numPr>
          <w:ilvl w:val="0"/>
          <w:numId w:val="2"/>
        </w:numPr>
        <w:contextualSpacing/>
        <w:jc w:val="both"/>
        <w:rPr>
          <w:rFonts w:ascii="Arial" w:hAnsi="Arial" w:cs="Arial"/>
          <w:sz w:val="22"/>
          <w:szCs w:val="22"/>
        </w:rPr>
      </w:pPr>
      <w:r w:rsidRPr="00E15FFD">
        <w:rPr>
          <w:rFonts w:ascii="Arial" w:hAnsi="Arial"/>
          <w:sz w:val="22"/>
          <w:szCs w:val="22"/>
        </w:rPr>
        <w:t>Asimismo, se han publicado muchas investigaciones que han permitido conocer mejor las fuentes de desechos, tanto terrestres como marinas, las vías de difusión por las que llegan al océano y los efectos para los ecosistemas oceánicos, en especial las especies migratorias.</w:t>
      </w:r>
    </w:p>
    <w:p w:rsidR="00DF1E3F" w:rsidRPr="00E15FFD" w:rsidRDefault="00DF1E3F" w:rsidP="00DF1E3F">
      <w:pPr>
        <w:pStyle w:val="ListParagraph"/>
        <w:rPr>
          <w:rFonts w:ascii="Arial" w:hAnsi="Arial" w:cs="Arial"/>
          <w:sz w:val="22"/>
          <w:szCs w:val="22"/>
          <w:lang w:val="it-IT"/>
        </w:rPr>
      </w:pPr>
    </w:p>
    <w:p w:rsidR="00DF1E3F" w:rsidRPr="00E15FFD" w:rsidRDefault="00DF1E3F" w:rsidP="00DF1E3F">
      <w:pPr>
        <w:numPr>
          <w:ilvl w:val="0"/>
          <w:numId w:val="2"/>
        </w:numPr>
        <w:contextualSpacing/>
        <w:jc w:val="both"/>
        <w:rPr>
          <w:rFonts w:ascii="Arial" w:hAnsi="Arial" w:cs="Arial"/>
          <w:sz w:val="22"/>
          <w:szCs w:val="22"/>
        </w:rPr>
      </w:pPr>
      <w:r w:rsidRPr="003024B9">
        <w:rPr>
          <w:rFonts w:ascii="Arial" w:hAnsi="Arial"/>
          <w:sz w:val="22"/>
          <w:szCs w:val="22"/>
          <w:lang w:val="it-IT"/>
        </w:rPr>
        <w:t xml:space="preserve">En 2016, el Programa de las Naciones Unidas para el Medio Ambiente (PNUMA) publicó el informe </w:t>
      </w:r>
      <w:r w:rsidRPr="003024B9">
        <w:rPr>
          <w:rFonts w:ascii="Arial" w:hAnsi="Arial"/>
          <w:i/>
          <w:sz w:val="22"/>
          <w:szCs w:val="22"/>
          <w:lang w:val="it-IT"/>
        </w:rPr>
        <w:t>Marine plastic debris and microplastics – Global lessons and research to inspire action and guide policy change</w:t>
      </w:r>
      <w:r w:rsidRPr="00E15FFD">
        <w:rPr>
          <w:rStyle w:val="FootnoteReference"/>
          <w:rFonts w:ascii="Arial" w:hAnsi="Arial"/>
          <w:sz w:val="22"/>
          <w:szCs w:val="22"/>
          <w:vertAlign w:val="superscript"/>
          <w:lang w:val="en-GB"/>
        </w:rPr>
        <w:footnoteReference w:id="2"/>
      </w:r>
      <w:r w:rsidRPr="003024B9">
        <w:rPr>
          <w:rFonts w:ascii="Arial" w:hAnsi="Arial"/>
          <w:sz w:val="22"/>
          <w:szCs w:val="22"/>
          <w:lang w:val="it-IT"/>
        </w:rPr>
        <w:t xml:space="preserve">.  </w:t>
      </w:r>
      <w:r w:rsidRPr="00E15FFD">
        <w:rPr>
          <w:rFonts w:ascii="Arial" w:hAnsi="Arial"/>
          <w:sz w:val="22"/>
          <w:szCs w:val="22"/>
        </w:rPr>
        <w:t>El informe concluye que, aunque la prevención es clave, mejorar la gestión y la recogida de residuos es la solución más urgente a corto plazo para reducir los desechos plásticos, especialmente en las economías en desarrollo.</w:t>
      </w:r>
      <w:r w:rsidRPr="00E15FFD">
        <w:rPr>
          <w:rFonts w:ascii="Arial" w:hAnsi="Arial"/>
          <w:i/>
          <w:sz w:val="22"/>
          <w:szCs w:val="22"/>
        </w:rPr>
        <w:t xml:space="preserve"> </w:t>
      </w:r>
      <w:r w:rsidRPr="00E15FFD">
        <w:rPr>
          <w:rFonts w:ascii="Arial" w:hAnsi="Arial"/>
          <w:sz w:val="22"/>
          <w:szCs w:val="22"/>
        </w:rPr>
        <w:t>Las soluciones a largo plazo incluyen una mejor gobernanza a todos los niveles, así como cambios en los sistemas y en el comportamiento, como una economía más circular y unos patrones de producción y consumo más sostenibles.  Las recomendaciones del informe relevantes para la política engloban aspectos relacionados con el fortalecimiento de la ejecución y la aplicación de los marcos internacionales y regionales existentes mediante el uso de enfoques de múltiples partes interesadas; la mejora de las estrategias de supervisión y evaluación; la consideración de los costos económicos, sociales y ambientales de la basura marina en las inversiones y el desarrollo de políticas y prácticas para la gestión de los residuos; o el refuerzo de las medidas de educación y sensibilización sobre la basura marina.</w:t>
      </w:r>
    </w:p>
    <w:p w:rsidR="009D24B3" w:rsidRPr="00E15FFD" w:rsidRDefault="009D24B3" w:rsidP="009D24B3">
      <w:pPr>
        <w:ind w:left="360"/>
        <w:contextualSpacing/>
        <w:jc w:val="both"/>
        <w:rPr>
          <w:rFonts w:ascii="Arial" w:hAnsi="Arial" w:cs="Arial"/>
          <w:sz w:val="22"/>
          <w:szCs w:val="22"/>
          <w:lang w:val="it-IT"/>
        </w:rPr>
      </w:pPr>
    </w:p>
    <w:p w:rsidR="00A02407" w:rsidRPr="00E15FFD" w:rsidRDefault="00A02407" w:rsidP="00A02407">
      <w:pPr>
        <w:rPr>
          <w:rFonts w:ascii="Arial" w:hAnsi="Arial" w:cs="Arial"/>
          <w:sz w:val="22"/>
          <w:szCs w:val="22"/>
          <w:u w:val="single"/>
        </w:rPr>
      </w:pPr>
      <w:proofErr w:type="spellStart"/>
      <w:r w:rsidRPr="00E15FFD">
        <w:rPr>
          <w:rFonts w:ascii="Arial" w:hAnsi="Arial"/>
          <w:sz w:val="22"/>
          <w:szCs w:val="22"/>
          <w:u w:val="single"/>
        </w:rPr>
        <w:t>Macroplásticos</w:t>
      </w:r>
      <w:proofErr w:type="spellEnd"/>
    </w:p>
    <w:p w:rsidR="00A02407" w:rsidRPr="00E15FFD" w:rsidRDefault="00A02407" w:rsidP="00A02407">
      <w:pPr>
        <w:rPr>
          <w:rFonts w:ascii="Arial" w:hAnsi="Arial" w:cs="Arial"/>
          <w:sz w:val="22"/>
          <w:szCs w:val="22"/>
          <w:lang w:val="en-GB"/>
        </w:rPr>
      </w:pPr>
    </w:p>
    <w:p w:rsidR="00A02407" w:rsidRPr="00E15FFD" w:rsidRDefault="00A02407" w:rsidP="00A02407">
      <w:pPr>
        <w:numPr>
          <w:ilvl w:val="0"/>
          <w:numId w:val="2"/>
        </w:numPr>
        <w:contextualSpacing/>
        <w:jc w:val="both"/>
        <w:rPr>
          <w:rFonts w:ascii="Arial" w:hAnsi="Arial" w:cs="Arial"/>
          <w:sz w:val="22"/>
          <w:szCs w:val="22"/>
        </w:rPr>
      </w:pPr>
      <w:r w:rsidRPr="00E15FFD">
        <w:rPr>
          <w:rFonts w:ascii="Arial" w:hAnsi="Arial"/>
          <w:sz w:val="22"/>
          <w:szCs w:val="22"/>
        </w:rPr>
        <w:t>El mayor componente de los desechos marinos es el plástico, que representa más de las tres cuartas partes de la cantidad total según las estimaciones; y dentro de esta fracción, los fragmentos o elementos plásticos de mayor tamaño (</w:t>
      </w:r>
      <w:proofErr w:type="spellStart"/>
      <w:r w:rsidRPr="00E15FFD">
        <w:rPr>
          <w:rFonts w:ascii="Arial" w:hAnsi="Arial"/>
          <w:sz w:val="22"/>
          <w:szCs w:val="22"/>
        </w:rPr>
        <w:t>macroplásticos</w:t>
      </w:r>
      <w:proofErr w:type="spellEnd"/>
      <w:r w:rsidRPr="00E15FFD">
        <w:rPr>
          <w:rFonts w:ascii="Arial" w:hAnsi="Arial"/>
          <w:sz w:val="22"/>
          <w:szCs w:val="22"/>
        </w:rPr>
        <w:t>) han constituido inicialmente el foco de la atención internacional.  Gran parte de los desechos que van a parar a los océanos proceden de fuentes terrestres, como la construcción, los artículos domésticos, los embalajes, el turismo costero y los envases de alimentos y bebidas.  Los residuos del transporte marítimo, los aparejos de pesca abandonados, perdidos o descartados (APAPD) y otras industrias marinas también contribuyen a la cantidad total de desechos plásticos en el océano.</w:t>
      </w:r>
    </w:p>
    <w:p w:rsidR="001B5985" w:rsidRPr="00E15FFD" w:rsidRDefault="001B5985" w:rsidP="001B5985">
      <w:pPr>
        <w:ind w:left="360"/>
        <w:contextualSpacing/>
        <w:jc w:val="both"/>
        <w:rPr>
          <w:rFonts w:ascii="Arial" w:hAnsi="Arial" w:cs="Arial"/>
          <w:sz w:val="22"/>
          <w:szCs w:val="22"/>
        </w:rPr>
      </w:pPr>
    </w:p>
    <w:p w:rsidR="001B5985" w:rsidRPr="00E15FFD" w:rsidRDefault="001B5985" w:rsidP="000E0670">
      <w:pPr>
        <w:numPr>
          <w:ilvl w:val="0"/>
          <w:numId w:val="2"/>
        </w:numPr>
        <w:contextualSpacing/>
        <w:jc w:val="both"/>
        <w:rPr>
          <w:rFonts w:ascii="Arial" w:hAnsi="Arial" w:cs="Arial"/>
          <w:sz w:val="22"/>
          <w:szCs w:val="22"/>
        </w:rPr>
      </w:pPr>
      <w:r w:rsidRPr="00E15FFD">
        <w:rPr>
          <w:rFonts w:ascii="Arial" w:hAnsi="Arial"/>
          <w:sz w:val="22"/>
          <w:szCs w:val="22"/>
        </w:rPr>
        <w:t xml:space="preserve">Como se detalla en el informe sobre </w:t>
      </w:r>
      <w:r w:rsidRPr="00E15FFD">
        <w:rPr>
          <w:rFonts w:ascii="Arial" w:hAnsi="Arial"/>
          <w:sz w:val="22"/>
        </w:rPr>
        <w:t xml:space="preserve">lagunas de conocimiento en la gestión de desechos marinos publicado como UNEP/CMS/COP11/Inf.27, los </w:t>
      </w:r>
      <w:proofErr w:type="spellStart"/>
      <w:r w:rsidRPr="00E15FFD">
        <w:rPr>
          <w:rFonts w:ascii="Arial" w:hAnsi="Arial"/>
          <w:sz w:val="22"/>
        </w:rPr>
        <w:t>macroplásticos</w:t>
      </w:r>
      <w:proofErr w:type="spellEnd"/>
      <w:r w:rsidRPr="00E15FFD">
        <w:rPr>
          <w:rFonts w:ascii="Arial" w:hAnsi="Arial"/>
          <w:sz w:val="22"/>
        </w:rPr>
        <w:t xml:space="preserve"> y otros tipos de basura marina repercuten negativamente en las especies migratorias de fauna silvestre marina, como muchas especies de aves, tortugas, tiburones y mamíferos marinos que figuran en los Apéndices de la CMS.  Los dos mayores riesgos asociados a las especies marinas son los enredos y la ingestión de desechos marinos.  Ambas cuestiones resultan igual de preocupantes en lo que respecta a la conservación y al bienestar.</w:t>
      </w:r>
    </w:p>
    <w:p w:rsidR="000E0670" w:rsidRPr="00E15FFD" w:rsidRDefault="000E0670" w:rsidP="000E0670">
      <w:pPr>
        <w:jc w:val="both"/>
        <w:rPr>
          <w:rFonts w:ascii="Arial" w:hAnsi="Arial" w:cs="Arial"/>
          <w:sz w:val="22"/>
          <w:szCs w:val="22"/>
          <w:lang w:val="it-IT"/>
        </w:rPr>
      </w:pPr>
    </w:p>
    <w:p w:rsidR="000E0670" w:rsidRPr="00E15FFD" w:rsidRDefault="000E0670" w:rsidP="000E0670">
      <w:pPr>
        <w:jc w:val="both"/>
        <w:rPr>
          <w:rFonts w:ascii="Arial" w:hAnsi="Arial" w:cs="Arial"/>
          <w:sz w:val="22"/>
          <w:szCs w:val="22"/>
          <w:u w:val="single"/>
        </w:rPr>
      </w:pPr>
      <w:r w:rsidRPr="00E15FFD">
        <w:rPr>
          <w:rFonts w:ascii="Arial" w:hAnsi="Arial"/>
          <w:sz w:val="22"/>
          <w:szCs w:val="22"/>
          <w:u w:val="single"/>
        </w:rPr>
        <w:t>“Aparejos fantasmas”</w:t>
      </w:r>
    </w:p>
    <w:p w:rsidR="000E0670" w:rsidRPr="00E15FFD" w:rsidRDefault="000E0670" w:rsidP="000E0670">
      <w:pPr>
        <w:rPr>
          <w:rFonts w:ascii="Arial" w:hAnsi="Arial" w:cs="Arial"/>
          <w:sz w:val="22"/>
          <w:szCs w:val="22"/>
          <w:lang w:val="en-GB"/>
        </w:rPr>
      </w:pPr>
    </w:p>
    <w:p w:rsidR="000E0670" w:rsidRPr="00E15FFD" w:rsidRDefault="000E0670" w:rsidP="000E0670">
      <w:pPr>
        <w:numPr>
          <w:ilvl w:val="0"/>
          <w:numId w:val="2"/>
        </w:numPr>
        <w:contextualSpacing/>
        <w:jc w:val="both"/>
        <w:rPr>
          <w:rFonts w:ascii="Arial" w:hAnsi="Arial" w:cs="Arial"/>
          <w:sz w:val="22"/>
          <w:szCs w:val="22"/>
        </w:rPr>
      </w:pPr>
      <w:r w:rsidRPr="00E15FFD">
        <w:rPr>
          <w:rFonts w:ascii="Arial" w:hAnsi="Arial"/>
          <w:sz w:val="22"/>
          <w:szCs w:val="22"/>
        </w:rPr>
        <w:t xml:space="preserve">Los aparejos de pesca abandonados, perdidos o descartados (APAPD) forman una subcategoría de </w:t>
      </w:r>
      <w:proofErr w:type="spellStart"/>
      <w:r w:rsidRPr="00E15FFD">
        <w:rPr>
          <w:rFonts w:ascii="Arial" w:hAnsi="Arial"/>
          <w:sz w:val="22"/>
          <w:szCs w:val="22"/>
        </w:rPr>
        <w:t>macrobasura</w:t>
      </w:r>
      <w:proofErr w:type="spellEnd"/>
      <w:r w:rsidRPr="00E15FFD">
        <w:rPr>
          <w:rFonts w:ascii="Arial" w:hAnsi="Arial"/>
          <w:sz w:val="22"/>
          <w:szCs w:val="22"/>
        </w:rPr>
        <w:t xml:space="preserve">, pero son al mismo tiempo una fuente de </w:t>
      </w:r>
      <w:proofErr w:type="spellStart"/>
      <w:r w:rsidRPr="00E15FFD">
        <w:rPr>
          <w:rFonts w:ascii="Arial" w:hAnsi="Arial"/>
          <w:sz w:val="22"/>
          <w:szCs w:val="22"/>
        </w:rPr>
        <w:t>microplásticos</w:t>
      </w:r>
      <w:proofErr w:type="spellEnd"/>
      <w:r w:rsidRPr="00E15FFD">
        <w:rPr>
          <w:rFonts w:ascii="Arial" w:hAnsi="Arial"/>
          <w:sz w:val="22"/>
          <w:szCs w:val="22"/>
        </w:rPr>
        <w:t xml:space="preserve"> </w:t>
      </w:r>
      <w:r w:rsidRPr="00E15FFD">
        <w:rPr>
          <w:rFonts w:ascii="Arial" w:hAnsi="Arial"/>
          <w:sz w:val="22"/>
          <w:szCs w:val="22"/>
        </w:rPr>
        <w:lastRenderedPageBreak/>
        <w:t xml:space="preserve">secundarios en los océanos.  Se estima que un 10% de la basura marina mundial se enmarca en esta categoría.  </w:t>
      </w:r>
    </w:p>
    <w:p w:rsidR="000E0670" w:rsidRPr="00E15FFD" w:rsidRDefault="000E0670" w:rsidP="000E0670">
      <w:pPr>
        <w:ind w:left="360"/>
        <w:contextualSpacing/>
        <w:jc w:val="both"/>
        <w:rPr>
          <w:rFonts w:ascii="Arial" w:hAnsi="Arial" w:cs="Arial"/>
          <w:sz w:val="22"/>
          <w:szCs w:val="22"/>
          <w:lang w:val="it-IT"/>
        </w:rPr>
      </w:pPr>
    </w:p>
    <w:p w:rsidR="000E0670" w:rsidRPr="00E15FFD" w:rsidRDefault="000E0670" w:rsidP="000E0670">
      <w:pPr>
        <w:numPr>
          <w:ilvl w:val="0"/>
          <w:numId w:val="2"/>
        </w:numPr>
        <w:contextualSpacing/>
        <w:jc w:val="both"/>
        <w:rPr>
          <w:rFonts w:ascii="Arial" w:hAnsi="Arial" w:cs="Arial"/>
          <w:sz w:val="22"/>
          <w:szCs w:val="22"/>
        </w:rPr>
      </w:pPr>
      <w:r w:rsidRPr="00E15FFD">
        <w:rPr>
          <w:rFonts w:ascii="Arial" w:hAnsi="Arial"/>
          <w:sz w:val="22"/>
          <w:szCs w:val="22"/>
        </w:rPr>
        <w:t>De todos los tipos de basura, se considera que este es el que presenta un mayor riesgo de enredo para las especies marinas.  Por tanto, afrontar este problema de una forma efectiva es fundamental para la conservación.</w:t>
      </w:r>
    </w:p>
    <w:p w:rsidR="000E0670" w:rsidRPr="00E15FFD" w:rsidRDefault="000E0670" w:rsidP="000E0670">
      <w:pPr>
        <w:pStyle w:val="ListParagraph"/>
        <w:rPr>
          <w:rFonts w:ascii="Arial" w:hAnsi="Arial" w:cs="Arial"/>
          <w:sz w:val="22"/>
          <w:szCs w:val="22"/>
          <w:lang w:val="it-IT"/>
        </w:rPr>
      </w:pPr>
    </w:p>
    <w:p w:rsidR="009D24B3" w:rsidRPr="00E15FFD" w:rsidRDefault="009D24B3" w:rsidP="009D24B3">
      <w:pPr>
        <w:rPr>
          <w:rFonts w:ascii="Arial" w:hAnsi="Arial" w:cs="Arial"/>
          <w:sz w:val="22"/>
          <w:szCs w:val="22"/>
          <w:u w:val="single"/>
        </w:rPr>
      </w:pPr>
      <w:proofErr w:type="spellStart"/>
      <w:r w:rsidRPr="00E15FFD">
        <w:rPr>
          <w:rFonts w:ascii="Arial" w:hAnsi="Arial"/>
          <w:sz w:val="22"/>
          <w:szCs w:val="22"/>
          <w:u w:val="single"/>
        </w:rPr>
        <w:t>Microplásticos</w:t>
      </w:r>
      <w:proofErr w:type="spellEnd"/>
    </w:p>
    <w:p w:rsidR="009D24B3" w:rsidRPr="00E15FFD" w:rsidRDefault="009D24B3" w:rsidP="009D24B3">
      <w:pPr>
        <w:rPr>
          <w:rFonts w:ascii="Arial" w:hAnsi="Arial" w:cs="Arial"/>
          <w:sz w:val="22"/>
          <w:szCs w:val="22"/>
          <w:lang w:val="en-GB"/>
        </w:rPr>
      </w:pPr>
    </w:p>
    <w:p w:rsidR="00355F89" w:rsidRPr="00E15FFD" w:rsidRDefault="00015311" w:rsidP="000E0670">
      <w:pPr>
        <w:numPr>
          <w:ilvl w:val="0"/>
          <w:numId w:val="2"/>
        </w:numPr>
        <w:contextualSpacing/>
        <w:jc w:val="both"/>
        <w:rPr>
          <w:rFonts w:ascii="Arial" w:hAnsi="Arial" w:cs="Arial"/>
          <w:sz w:val="22"/>
          <w:szCs w:val="22"/>
        </w:rPr>
      </w:pPr>
      <w:r w:rsidRPr="00E15FFD">
        <w:rPr>
          <w:rFonts w:ascii="Arial" w:hAnsi="Arial"/>
          <w:sz w:val="22"/>
          <w:szCs w:val="22"/>
        </w:rPr>
        <w:t xml:space="preserve">En los últimos años, los </w:t>
      </w:r>
      <w:proofErr w:type="spellStart"/>
      <w:r w:rsidRPr="00E15FFD">
        <w:rPr>
          <w:rFonts w:ascii="Arial" w:hAnsi="Arial"/>
          <w:sz w:val="22"/>
          <w:szCs w:val="22"/>
        </w:rPr>
        <w:t>microplásticos</w:t>
      </w:r>
      <w:proofErr w:type="spellEnd"/>
      <w:r w:rsidRPr="00E15FFD">
        <w:rPr>
          <w:rFonts w:ascii="Arial" w:hAnsi="Arial"/>
          <w:sz w:val="22"/>
          <w:szCs w:val="22"/>
        </w:rPr>
        <w:t xml:space="preserve">, que se definen generalmente como todos aquellos elementos plásticos de menos de 5 mm, han constituido una esfera de especial interés para los debates y las investigaciones.  Pese a la inexistencia de estimaciones globales fiables acerca de la cantidad total de </w:t>
      </w:r>
      <w:proofErr w:type="spellStart"/>
      <w:r w:rsidRPr="00E15FFD">
        <w:rPr>
          <w:rFonts w:ascii="Arial" w:hAnsi="Arial"/>
          <w:sz w:val="22"/>
          <w:szCs w:val="22"/>
        </w:rPr>
        <w:t>microplásticos</w:t>
      </w:r>
      <w:proofErr w:type="spellEnd"/>
      <w:r w:rsidRPr="00E15FFD">
        <w:rPr>
          <w:rFonts w:ascii="Arial" w:hAnsi="Arial"/>
          <w:sz w:val="22"/>
          <w:szCs w:val="22"/>
        </w:rPr>
        <w:t xml:space="preserve"> que llegan al océano o están presentes en él, es evidente que proceden de una amplia variedad de fuentes.  Algunos se encuentran en su estado de fabricación (</w:t>
      </w:r>
      <w:proofErr w:type="spellStart"/>
      <w:r w:rsidRPr="00E15FFD">
        <w:rPr>
          <w:rFonts w:ascii="Arial" w:hAnsi="Arial"/>
          <w:sz w:val="22"/>
          <w:szCs w:val="22"/>
        </w:rPr>
        <w:t>microplásticos</w:t>
      </w:r>
      <w:proofErr w:type="spellEnd"/>
      <w:r w:rsidRPr="00E15FFD">
        <w:rPr>
          <w:rFonts w:ascii="Arial" w:hAnsi="Arial"/>
          <w:sz w:val="22"/>
          <w:szCs w:val="22"/>
        </w:rPr>
        <w:t xml:space="preserve"> primarios) y se utilizan, por ejemplo, en productos para el cuidado personal o en la fabricación de plástico (plásticos de preproducción).  Otros son fragmentos de elementos de mayor tamaño en proceso de desintegración o se generan a partir de otras fuentes, como fibras procedentes del lavado de prendas de ropa y partículas provenientes de los neumáticos de los automóviles (</w:t>
      </w:r>
      <w:proofErr w:type="spellStart"/>
      <w:r w:rsidRPr="00E15FFD">
        <w:rPr>
          <w:rFonts w:ascii="Arial" w:hAnsi="Arial"/>
          <w:sz w:val="22"/>
          <w:szCs w:val="22"/>
        </w:rPr>
        <w:t>microplásticos</w:t>
      </w:r>
      <w:proofErr w:type="spellEnd"/>
      <w:r w:rsidRPr="00E15FFD">
        <w:rPr>
          <w:rFonts w:ascii="Arial" w:hAnsi="Arial"/>
          <w:sz w:val="22"/>
          <w:szCs w:val="22"/>
        </w:rPr>
        <w:t xml:space="preserve"> secundarios).  Los </w:t>
      </w:r>
      <w:proofErr w:type="spellStart"/>
      <w:r w:rsidRPr="00E15FFD">
        <w:rPr>
          <w:rFonts w:ascii="Arial" w:hAnsi="Arial"/>
          <w:sz w:val="22"/>
          <w:szCs w:val="22"/>
        </w:rPr>
        <w:t>microplásticos</w:t>
      </w:r>
      <w:proofErr w:type="spellEnd"/>
      <w:r w:rsidRPr="00E15FFD">
        <w:rPr>
          <w:rFonts w:ascii="Arial" w:hAnsi="Arial"/>
          <w:sz w:val="22"/>
          <w:szCs w:val="22"/>
        </w:rPr>
        <w:t xml:space="preserve"> están muy extendidos en los medios marinos y costeros. </w:t>
      </w:r>
    </w:p>
    <w:p w:rsidR="00355F89" w:rsidRPr="003024B9" w:rsidRDefault="00355F89" w:rsidP="00355F89">
      <w:pPr>
        <w:ind w:left="360"/>
        <w:contextualSpacing/>
        <w:jc w:val="both"/>
        <w:rPr>
          <w:rFonts w:ascii="Arial" w:hAnsi="Arial" w:cs="Arial"/>
          <w:sz w:val="22"/>
          <w:szCs w:val="22"/>
        </w:rPr>
      </w:pPr>
    </w:p>
    <w:p w:rsidR="00B53EBB" w:rsidRPr="00E15FFD" w:rsidRDefault="00B53EBB" w:rsidP="00B53EBB">
      <w:pPr>
        <w:numPr>
          <w:ilvl w:val="0"/>
          <w:numId w:val="2"/>
        </w:numPr>
        <w:contextualSpacing/>
        <w:jc w:val="both"/>
        <w:rPr>
          <w:rFonts w:ascii="Arial" w:hAnsi="Arial" w:cs="Arial"/>
          <w:sz w:val="22"/>
          <w:szCs w:val="22"/>
        </w:rPr>
      </w:pPr>
      <w:r w:rsidRPr="00E15FFD">
        <w:rPr>
          <w:rFonts w:ascii="Arial" w:hAnsi="Arial"/>
          <w:sz w:val="22"/>
          <w:szCs w:val="22"/>
        </w:rPr>
        <w:t xml:space="preserve">El informe elaborado en 2015 por el Grupo Mixto de Expertos sobre los Aspectos Científicos de la Protección del Medio Marino (GESAMP), titulado </w:t>
      </w:r>
      <w:proofErr w:type="spellStart"/>
      <w:r w:rsidRPr="00E15FFD">
        <w:rPr>
          <w:rFonts w:ascii="Arial" w:hAnsi="Arial"/>
          <w:i/>
          <w:sz w:val="22"/>
          <w:szCs w:val="22"/>
        </w:rPr>
        <w:t>Sources</w:t>
      </w:r>
      <w:proofErr w:type="spellEnd"/>
      <w:r w:rsidRPr="00E15FFD">
        <w:rPr>
          <w:rFonts w:ascii="Arial" w:hAnsi="Arial"/>
          <w:i/>
          <w:sz w:val="22"/>
          <w:szCs w:val="22"/>
        </w:rPr>
        <w:t xml:space="preserve">, </w:t>
      </w:r>
      <w:proofErr w:type="spellStart"/>
      <w:r w:rsidRPr="00E15FFD">
        <w:rPr>
          <w:rFonts w:ascii="Arial" w:hAnsi="Arial"/>
          <w:i/>
          <w:sz w:val="22"/>
          <w:szCs w:val="22"/>
        </w:rPr>
        <w:t>fate</w:t>
      </w:r>
      <w:proofErr w:type="spellEnd"/>
      <w:r w:rsidRPr="00E15FFD">
        <w:rPr>
          <w:rFonts w:ascii="Arial" w:hAnsi="Arial"/>
          <w:i/>
          <w:sz w:val="22"/>
          <w:szCs w:val="22"/>
        </w:rPr>
        <w:t xml:space="preserve"> and </w:t>
      </w:r>
      <w:proofErr w:type="spellStart"/>
      <w:r w:rsidRPr="00E15FFD">
        <w:rPr>
          <w:rFonts w:ascii="Arial" w:hAnsi="Arial"/>
          <w:i/>
          <w:sz w:val="22"/>
          <w:szCs w:val="22"/>
        </w:rPr>
        <w:t>effects</w:t>
      </w:r>
      <w:proofErr w:type="spellEnd"/>
      <w:r w:rsidRPr="00E15FFD">
        <w:rPr>
          <w:rFonts w:ascii="Arial" w:hAnsi="Arial"/>
          <w:i/>
          <w:sz w:val="22"/>
          <w:szCs w:val="22"/>
        </w:rPr>
        <w:t xml:space="preserve"> of </w:t>
      </w:r>
      <w:proofErr w:type="spellStart"/>
      <w:r w:rsidRPr="00E15FFD">
        <w:rPr>
          <w:rFonts w:ascii="Arial" w:hAnsi="Arial"/>
          <w:i/>
          <w:sz w:val="22"/>
          <w:szCs w:val="22"/>
        </w:rPr>
        <w:t>microplastics</w:t>
      </w:r>
      <w:proofErr w:type="spellEnd"/>
      <w:r w:rsidRPr="00E15FFD">
        <w:rPr>
          <w:rFonts w:ascii="Arial" w:hAnsi="Arial"/>
          <w:i/>
          <w:sz w:val="22"/>
          <w:szCs w:val="22"/>
        </w:rPr>
        <w:t xml:space="preserve"> in </w:t>
      </w:r>
      <w:proofErr w:type="spellStart"/>
      <w:r w:rsidRPr="00E15FFD">
        <w:rPr>
          <w:rFonts w:ascii="Arial" w:hAnsi="Arial"/>
          <w:i/>
          <w:sz w:val="22"/>
          <w:szCs w:val="22"/>
        </w:rPr>
        <w:t>the</w:t>
      </w:r>
      <w:proofErr w:type="spellEnd"/>
      <w:r w:rsidRPr="00E15FFD">
        <w:rPr>
          <w:rFonts w:ascii="Arial" w:hAnsi="Arial"/>
          <w:i/>
          <w:sz w:val="22"/>
          <w:szCs w:val="22"/>
        </w:rPr>
        <w:t xml:space="preserve"> marine </w:t>
      </w:r>
      <w:proofErr w:type="spellStart"/>
      <w:r w:rsidRPr="00E15FFD">
        <w:rPr>
          <w:rFonts w:ascii="Arial" w:hAnsi="Arial"/>
          <w:i/>
          <w:sz w:val="22"/>
          <w:szCs w:val="22"/>
        </w:rPr>
        <w:t>environment</w:t>
      </w:r>
      <w:proofErr w:type="spellEnd"/>
      <w:r w:rsidRPr="00E15FFD">
        <w:rPr>
          <w:rFonts w:ascii="Arial" w:hAnsi="Arial"/>
          <w:i/>
          <w:sz w:val="22"/>
          <w:szCs w:val="22"/>
        </w:rPr>
        <w:t xml:space="preserve">: a global </w:t>
      </w:r>
      <w:proofErr w:type="spellStart"/>
      <w:r w:rsidRPr="00E15FFD">
        <w:rPr>
          <w:rFonts w:ascii="Arial" w:hAnsi="Arial"/>
          <w:i/>
          <w:sz w:val="22"/>
          <w:szCs w:val="22"/>
        </w:rPr>
        <w:t>assessment</w:t>
      </w:r>
      <w:proofErr w:type="spellEnd"/>
      <w:r w:rsidRPr="00E15FFD">
        <w:rPr>
          <w:rStyle w:val="FootnoteReference"/>
          <w:rFonts w:ascii="Arial" w:hAnsi="Arial"/>
          <w:sz w:val="22"/>
          <w:szCs w:val="22"/>
          <w:vertAlign w:val="superscript"/>
          <w:lang w:val="en-GB"/>
        </w:rPr>
        <w:footnoteReference w:id="3"/>
      </w:r>
      <w:r w:rsidRPr="00E15FFD">
        <w:rPr>
          <w:rFonts w:ascii="Arial" w:hAnsi="Arial"/>
          <w:sz w:val="22"/>
          <w:szCs w:val="22"/>
        </w:rPr>
        <w:t xml:space="preserve">, fue el primer informe importante sobre este tema a nivel mundial.  En él, los autores recomendaron las siguientes medidas urgentes:  a) identificar las fuentes y categorías principales de plásticos y </w:t>
      </w:r>
      <w:proofErr w:type="spellStart"/>
      <w:r w:rsidRPr="00E15FFD">
        <w:rPr>
          <w:rFonts w:ascii="Arial" w:hAnsi="Arial"/>
          <w:sz w:val="22"/>
          <w:szCs w:val="22"/>
        </w:rPr>
        <w:t>microplásticos</w:t>
      </w:r>
      <w:proofErr w:type="spellEnd"/>
      <w:r w:rsidRPr="00E15FFD">
        <w:rPr>
          <w:rFonts w:ascii="Arial" w:hAnsi="Arial"/>
          <w:sz w:val="22"/>
          <w:szCs w:val="22"/>
        </w:rPr>
        <w:t xml:space="preserve"> que van a parar al océano; b) utilizar los plásticos usados como un recurso valioso y no como un desecho, y c) promover una mayor sensibilización acerca de los efectos de los plásticos y los </w:t>
      </w:r>
      <w:proofErr w:type="spellStart"/>
      <w:r w:rsidRPr="00E15FFD">
        <w:rPr>
          <w:rFonts w:ascii="Arial" w:hAnsi="Arial"/>
          <w:sz w:val="22"/>
          <w:szCs w:val="22"/>
        </w:rPr>
        <w:t>microplásticos</w:t>
      </w:r>
      <w:proofErr w:type="spellEnd"/>
      <w:r w:rsidRPr="00E15FFD">
        <w:rPr>
          <w:rFonts w:ascii="Arial" w:hAnsi="Arial"/>
          <w:sz w:val="22"/>
          <w:szCs w:val="22"/>
        </w:rPr>
        <w:t xml:space="preserve"> en el medio marino.</w:t>
      </w:r>
    </w:p>
    <w:p w:rsidR="00AE2628" w:rsidRPr="00E15FFD" w:rsidRDefault="00AE2628" w:rsidP="00AE2628">
      <w:pPr>
        <w:pStyle w:val="ListParagraph"/>
        <w:rPr>
          <w:rFonts w:ascii="Arial" w:hAnsi="Arial" w:cs="Arial"/>
          <w:sz w:val="22"/>
          <w:szCs w:val="22"/>
        </w:rPr>
      </w:pPr>
    </w:p>
    <w:p w:rsidR="00AE2628" w:rsidRPr="00E15FFD" w:rsidRDefault="00DF1E3F" w:rsidP="000E0670">
      <w:pPr>
        <w:numPr>
          <w:ilvl w:val="0"/>
          <w:numId w:val="2"/>
        </w:numPr>
        <w:contextualSpacing/>
        <w:jc w:val="both"/>
        <w:rPr>
          <w:rFonts w:ascii="Arial" w:hAnsi="Arial" w:cs="Arial"/>
          <w:sz w:val="22"/>
          <w:szCs w:val="22"/>
        </w:rPr>
      </w:pPr>
      <w:r w:rsidRPr="00E15FFD">
        <w:rPr>
          <w:rFonts w:ascii="Arial" w:hAnsi="Arial"/>
          <w:sz w:val="22"/>
          <w:szCs w:val="22"/>
        </w:rPr>
        <w:t>El informe del PNUMA de 2016</w:t>
      </w:r>
      <w:r w:rsidRPr="00E15FFD">
        <w:rPr>
          <w:rFonts w:ascii="Arial" w:hAnsi="Arial"/>
          <w:sz w:val="22"/>
          <w:szCs w:val="22"/>
          <w:vertAlign w:val="superscript"/>
        </w:rPr>
        <w:t>1</w:t>
      </w:r>
      <w:r w:rsidRPr="00E15FFD">
        <w:rPr>
          <w:rFonts w:ascii="Arial" w:hAnsi="Arial"/>
          <w:sz w:val="22"/>
          <w:szCs w:val="22"/>
        </w:rPr>
        <w:t xml:space="preserve"> de 2016 explica que los plásticos tienen propiedades similares a las de las grasas naturales y actúan como una “esponja” a la hora de eliminar y concentrar los contaminantes de la columna de agua.  Si un animal, por ejemplo, un pez, un ave o un mamífero marino, ingiere partículas de plástico, existe el riesgo de que estos productos químicos absorbidos se transfieran a su tejido.  Dada la persistencia de estos compuestos, los seres humanos y otros animales siguen expuestos mucho tiempo después de que un producto químico se haya retirado de la producción (por ejemplo, los </w:t>
      </w:r>
      <w:proofErr w:type="spellStart"/>
      <w:r w:rsidRPr="00E15FFD">
        <w:rPr>
          <w:rFonts w:ascii="Arial" w:hAnsi="Arial"/>
          <w:sz w:val="22"/>
          <w:szCs w:val="22"/>
        </w:rPr>
        <w:t>bifenilos</w:t>
      </w:r>
      <w:proofErr w:type="spellEnd"/>
      <w:r w:rsidRPr="00E15FFD">
        <w:rPr>
          <w:rFonts w:ascii="Arial" w:hAnsi="Arial"/>
          <w:sz w:val="22"/>
          <w:szCs w:val="22"/>
        </w:rPr>
        <w:t xml:space="preserve"> </w:t>
      </w:r>
      <w:proofErr w:type="spellStart"/>
      <w:r w:rsidRPr="00E15FFD">
        <w:rPr>
          <w:rFonts w:ascii="Arial" w:hAnsi="Arial"/>
          <w:sz w:val="22"/>
          <w:szCs w:val="22"/>
        </w:rPr>
        <w:t>policlorados</w:t>
      </w:r>
      <w:proofErr w:type="spellEnd"/>
      <w:r w:rsidRPr="00E15FFD">
        <w:rPr>
          <w:rFonts w:ascii="Arial" w:hAnsi="Arial"/>
          <w:sz w:val="22"/>
          <w:szCs w:val="22"/>
        </w:rPr>
        <w:t xml:space="preserve"> (PCB)). </w:t>
      </w:r>
    </w:p>
    <w:p w:rsidR="00B53EBB" w:rsidRPr="00E15FFD" w:rsidRDefault="00B53EBB" w:rsidP="00B53EBB">
      <w:pPr>
        <w:contextualSpacing/>
        <w:jc w:val="both"/>
        <w:rPr>
          <w:rFonts w:ascii="Arial" w:hAnsi="Arial" w:cs="Arial"/>
          <w:sz w:val="22"/>
          <w:szCs w:val="22"/>
        </w:rPr>
      </w:pPr>
    </w:p>
    <w:p w:rsidR="009D24B3" w:rsidRPr="00E15FFD" w:rsidRDefault="00DF1E3F" w:rsidP="000E0670">
      <w:pPr>
        <w:numPr>
          <w:ilvl w:val="0"/>
          <w:numId w:val="2"/>
        </w:numPr>
        <w:contextualSpacing/>
        <w:jc w:val="both"/>
        <w:rPr>
          <w:rFonts w:ascii="Arial" w:hAnsi="Arial" w:cs="Arial"/>
          <w:sz w:val="22"/>
          <w:szCs w:val="22"/>
        </w:rPr>
      </w:pPr>
      <w:r w:rsidRPr="00E15FFD">
        <w:rPr>
          <w:rFonts w:ascii="Arial" w:hAnsi="Arial"/>
          <w:sz w:val="22"/>
          <w:szCs w:val="22"/>
        </w:rPr>
        <w:t xml:space="preserve">Este riesgo de incrementar la biodisponibilidad de sustancias tóxicas de los organismos constituye un grave problema asociado a los </w:t>
      </w:r>
      <w:proofErr w:type="spellStart"/>
      <w:r w:rsidRPr="00E15FFD">
        <w:rPr>
          <w:rFonts w:ascii="Arial" w:hAnsi="Arial"/>
          <w:sz w:val="22"/>
          <w:szCs w:val="22"/>
        </w:rPr>
        <w:t>microplásticos</w:t>
      </w:r>
      <w:proofErr w:type="spellEnd"/>
      <w:r w:rsidRPr="00E15FFD">
        <w:rPr>
          <w:rFonts w:ascii="Arial" w:hAnsi="Arial"/>
          <w:sz w:val="22"/>
          <w:szCs w:val="22"/>
        </w:rPr>
        <w:t xml:space="preserve"> y puede tener repercusiones en todos los niveles de la cadena alimentaria.  Se ha demostrado que algunas especies de </w:t>
      </w:r>
      <w:proofErr w:type="spellStart"/>
      <w:r w:rsidRPr="00E15FFD">
        <w:rPr>
          <w:rFonts w:ascii="Arial" w:hAnsi="Arial"/>
          <w:sz w:val="22"/>
          <w:szCs w:val="22"/>
        </w:rPr>
        <w:t>superdepredadores</w:t>
      </w:r>
      <w:proofErr w:type="spellEnd"/>
      <w:r w:rsidRPr="00E15FFD">
        <w:rPr>
          <w:rFonts w:ascii="Arial" w:hAnsi="Arial"/>
          <w:sz w:val="22"/>
          <w:szCs w:val="22"/>
        </w:rPr>
        <w:t xml:space="preserve"> que figuran en la CMS, como las orcas y los osos polares, presentan cargas contaminantes muy elevadas que afectan a su salud y su capacidad de reproducción.</w:t>
      </w:r>
    </w:p>
    <w:p w:rsidR="00A25253" w:rsidRPr="00E15FFD" w:rsidRDefault="00A25253" w:rsidP="00A25253">
      <w:pPr>
        <w:ind w:left="360"/>
        <w:contextualSpacing/>
        <w:jc w:val="both"/>
        <w:rPr>
          <w:rFonts w:ascii="Arial" w:hAnsi="Arial" w:cs="Arial"/>
          <w:sz w:val="22"/>
          <w:szCs w:val="22"/>
        </w:rPr>
      </w:pPr>
    </w:p>
    <w:p w:rsidR="009D24B3" w:rsidRPr="00E15FFD" w:rsidRDefault="00355F89" w:rsidP="00A25253">
      <w:pPr>
        <w:numPr>
          <w:ilvl w:val="0"/>
          <w:numId w:val="2"/>
        </w:numPr>
        <w:contextualSpacing/>
        <w:jc w:val="both"/>
        <w:rPr>
          <w:rFonts w:ascii="Arial" w:hAnsi="Arial" w:cs="Arial"/>
          <w:sz w:val="22"/>
          <w:szCs w:val="22"/>
        </w:rPr>
      </w:pPr>
      <w:r w:rsidRPr="00E15FFD">
        <w:rPr>
          <w:rFonts w:ascii="Arial" w:hAnsi="Arial"/>
          <w:sz w:val="22"/>
          <w:szCs w:val="22"/>
        </w:rPr>
        <w:t xml:space="preserve">Dado que los </w:t>
      </w:r>
      <w:proofErr w:type="spellStart"/>
      <w:r w:rsidRPr="00E15FFD">
        <w:rPr>
          <w:rFonts w:ascii="Arial" w:hAnsi="Arial"/>
          <w:sz w:val="22"/>
          <w:szCs w:val="22"/>
        </w:rPr>
        <w:t>microplásticos</w:t>
      </w:r>
      <w:proofErr w:type="spellEnd"/>
      <w:r w:rsidRPr="00E15FFD">
        <w:rPr>
          <w:rFonts w:ascii="Arial" w:hAnsi="Arial"/>
          <w:sz w:val="22"/>
          <w:szCs w:val="22"/>
        </w:rPr>
        <w:t xml:space="preserve"> pueden transportar toxinas a la cadena alimentaria marina, los riesgos que implican pueden ser desproporcionadamente elevados en comparación con la cantidad global.  Sus posibles repercusiones en la vida acuática, la diversidad biológica y la salud humana representan una preocupación mundial.</w:t>
      </w:r>
    </w:p>
    <w:p w:rsidR="003024B9" w:rsidRDefault="003024B9">
      <w:pPr>
        <w:widowControl/>
        <w:autoSpaceDE/>
        <w:autoSpaceDN/>
        <w:adjustRightInd/>
        <w:rPr>
          <w:rFonts w:ascii="Arial" w:hAnsi="Arial" w:cs="Arial"/>
          <w:sz w:val="22"/>
          <w:szCs w:val="22"/>
          <w:u w:val="single"/>
          <w:lang w:val="it-IT"/>
        </w:rPr>
      </w:pPr>
      <w:r>
        <w:rPr>
          <w:rFonts w:ascii="Arial" w:hAnsi="Arial" w:cs="Arial"/>
          <w:sz w:val="22"/>
          <w:szCs w:val="22"/>
          <w:u w:val="single"/>
          <w:lang w:val="it-IT"/>
        </w:rPr>
        <w:br w:type="page"/>
      </w:r>
    </w:p>
    <w:p w:rsidR="009D24B3" w:rsidRPr="00E15FFD" w:rsidRDefault="009D24B3" w:rsidP="009D24B3">
      <w:pPr>
        <w:rPr>
          <w:rFonts w:ascii="Arial" w:hAnsi="Arial" w:cs="Arial"/>
          <w:sz w:val="22"/>
          <w:szCs w:val="22"/>
          <w:u w:val="single"/>
        </w:rPr>
      </w:pPr>
      <w:r w:rsidRPr="00E15FFD">
        <w:rPr>
          <w:rFonts w:ascii="Arial" w:hAnsi="Arial"/>
          <w:sz w:val="22"/>
          <w:szCs w:val="22"/>
          <w:u w:val="single"/>
        </w:rPr>
        <w:lastRenderedPageBreak/>
        <w:t>Discusión y análisis</w:t>
      </w:r>
    </w:p>
    <w:p w:rsidR="009D24B3" w:rsidRPr="00E15FFD" w:rsidRDefault="009D24B3" w:rsidP="009D24B3">
      <w:pPr>
        <w:rPr>
          <w:rFonts w:ascii="Arial" w:hAnsi="Arial" w:cs="Arial"/>
          <w:sz w:val="22"/>
          <w:szCs w:val="22"/>
          <w:lang w:val="en-GB"/>
        </w:rPr>
      </w:pPr>
    </w:p>
    <w:p w:rsidR="009D24B3" w:rsidRPr="00E15FFD" w:rsidRDefault="00032A6F" w:rsidP="00032A6F">
      <w:pPr>
        <w:numPr>
          <w:ilvl w:val="0"/>
          <w:numId w:val="2"/>
        </w:numPr>
        <w:contextualSpacing/>
        <w:jc w:val="both"/>
        <w:rPr>
          <w:rFonts w:ascii="Arial" w:hAnsi="Arial" w:cs="Arial"/>
          <w:sz w:val="22"/>
          <w:szCs w:val="22"/>
        </w:rPr>
      </w:pPr>
      <w:r w:rsidRPr="00E15FFD">
        <w:rPr>
          <w:rFonts w:ascii="Arial" w:hAnsi="Arial"/>
          <w:sz w:val="22"/>
          <w:szCs w:val="22"/>
        </w:rPr>
        <w:t xml:space="preserve">Resulta evidente que los efectos de los desechos marinos en las especies inscritas en la CMS siguen siendo un problema grave.  Gracias a las múltiples iniciativas mundiales, regionales y locales, la base de conocimientos sobre las fuentes, las vías de difusión y los efectos de los desechos marinos ha aumentado significativamente a lo largo de los últimos años. </w:t>
      </w:r>
    </w:p>
    <w:p w:rsidR="002537D1" w:rsidRPr="00E15FFD" w:rsidRDefault="002537D1" w:rsidP="00032A6F">
      <w:pPr>
        <w:ind w:left="360"/>
        <w:contextualSpacing/>
        <w:jc w:val="both"/>
        <w:rPr>
          <w:rFonts w:ascii="Arial" w:hAnsi="Arial" w:cs="Arial"/>
          <w:sz w:val="22"/>
          <w:szCs w:val="22"/>
          <w:lang w:val="it-IT"/>
        </w:rPr>
      </w:pPr>
    </w:p>
    <w:p w:rsidR="0014509E" w:rsidRPr="00E15FFD" w:rsidRDefault="0014509E" w:rsidP="00032A6F">
      <w:pPr>
        <w:numPr>
          <w:ilvl w:val="0"/>
          <w:numId w:val="2"/>
        </w:numPr>
        <w:contextualSpacing/>
        <w:jc w:val="both"/>
        <w:rPr>
          <w:rFonts w:ascii="Arial" w:hAnsi="Arial" w:cs="Arial"/>
          <w:sz w:val="22"/>
          <w:szCs w:val="22"/>
        </w:rPr>
      </w:pPr>
      <w:r w:rsidRPr="00E15FFD">
        <w:rPr>
          <w:rFonts w:ascii="Arial" w:hAnsi="Arial"/>
          <w:sz w:val="22"/>
          <w:szCs w:val="22"/>
        </w:rPr>
        <w:t>A corto plazo urge minimizar, especialmente en las economías en desarrollo, la generación de basura marina mediante una mejor gestión y recogida de los residuos.  Sin embargo, al mismo tiempo, es necesario desarrollar una solución sostenible a largo plazo.  Una economía más circular en la que los residuos, incluidos los residuos plásticos, se reduzcan al mínimo a través de su eliminación del ciclo de producción es lo que promueve el PNUMA con el concepto de las seis R: reducir (el uso de materias primas), rediseñar (diseñar productos reutilizables o reciclables), retirar (los plásticos de un solo uso cuando sea factible), reutilizar (usos alternativos o para reacondicionamiento), reciclar (para evitar la generación de residuos plásticos) y recuperar (</w:t>
      </w:r>
      <w:proofErr w:type="spellStart"/>
      <w:r w:rsidRPr="00E15FFD">
        <w:rPr>
          <w:rFonts w:ascii="Arial" w:hAnsi="Arial"/>
          <w:sz w:val="22"/>
          <w:szCs w:val="22"/>
        </w:rPr>
        <w:t>resintetizar</w:t>
      </w:r>
      <w:proofErr w:type="spellEnd"/>
      <w:r w:rsidRPr="00E15FFD">
        <w:rPr>
          <w:rFonts w:ascii="Arial" w:hAnsi="Arial"/>
          <w:sz w:val="22"/>
          <w:szCs w:val="22"/>
        </w:rPr>
        <w:t xml:space="preserve"> combustibles, incineraciones totalmente controladas para la producción de energía)</w:t>
      </w:r>
      <w:r w:rsidRPr="00E15FFD">
        <w:rPr>
          <w:rFonts w:ascii="Arial" w:hAnsi="Arial"/>
          <w:sz w:val="22"/>
          <w:szCs w:val="22"/>
          <w:vertAlign w:val="superscript"/>
        </w:rPr>
        <w:t>1</w:t>
      </w:r>
      <w:r w:rsidRPr="00E15FFD">
        <w:rPr>
          <w:rFonts w:ascii="Arial" w:hAnsi="Arial"/>
          <w:sz w:val="22"/>
          <w:szCs w:val="22"/>
        </w:rPr>
        <w:t xml:space="preserve">. </w:t>
      </w:r>
    </w:p>
    <w:p w:rsidR="0014509E" w:rsidRPr="00E15FFD" w:rsidRDefault="0014509E" w:rsidP="0014509E">
      <w:pPr>
        <w:pStyle w:val="ListParagraph"/>
        <w:rPr>
          <w:rFonts w:ascii="Arial" w:hAnsi="Arial" w:cs="Arial"/>
          <w:sz w:val="22"/>
          <w:szCs w:val="22"/>
          <w:lang w:val="it-IT"/>
        </w:rPr>
      </w:pPr>
    </w:p>
    <w:p w:rsidR="00032A6F" w:rsidRPr="00E15FFD" w:rsidRDefault="00032A6F" w:rsidP="0068454F">
      <w:pPr>
        <w:numPr>
          <w:ilvl w:val="0"/>
          <w:numId w:val="2"/>
        </w:numPr>
        <w:contextualSpacing/>
        <w:jc w:val="both"/>
        <w:rPr>
          <w:rFonts w:ascii="Arial" w:hAnsi="Arial" w:cs="Arial"/>
          <w:bCs/>
          <w:sz w:val="22"/>
          <w:szCs w:val="22"/>
        </w:rPr>
      </w:pPr>
      <w:r w:rsidRPr="00E15FFD">
        <w:rPr>
          <w:rFonts w:ascii="Arial" w:hAnsi="Arial"/>
          <w:sz w:val="22"/>
          <w:szCs w:val="22"/>
        </w:rPr>
        <w:t xml:space="preserve">Tanto las diferentes entidades de las Naciones Unidas como otras organizaciones internacionales, las instituciones nacionales, los municipios y gobiernos regionales y locales, el sector privado y la sociedad civil desempeñan funciones clave a la hora de hacer frente a este problema.  </w:t>
      </w:r>
      <w:r w:rsidRPr="00E15FFD">
        <w:rPr>
          <w:rFonts w:ascii="Arial" w:hAnsi="Arial"/>
          <w:bCs/>
          <w:sz w:val="22"/>
          <w:szCs w:val="22"/>
        </w:rPr>
        <w:t>Aunque otros marcos, como los convenios y planes de acción sobre mares regionales, son los instrumentos adecuados para encarar la supervisión de la basura y su gestión, la función de la CMS y la familia de la CMS consiste en revisar con regularidad los aspectos asociados específicamente a las especies para facilitar información y recomendaciones relevantes para las esferas de trabajo del PNUMA, de los convenios y planes de acción sobre mares regionales y de otros marcos pertinentes, y para impulsar y apoyar la aplicación de las medidas recomendadas por las Partes.</w:t>
      </w:r>
    </w:p>
    <w:p w:rsidR="004731E8" w:rsidRPr="00E15FFD" w:rsidRDefault="004731E8" w:rsidP="004731E8">
      <w:pPr>
        <w:pStyle w:val="ListParagraph"/>
        <w:rPr>
          <w:rFonts w:ascii="Arial" w:hAnsi="Arial" w:cs="Arial"/>
          <w:bCs/>
          <w:sz w:val="22"/>
          <w:szCs w:val="22"/>
        </w:rPr>
      </w:pPr>
    </w:p>
    <w:p w:rsidR="004731E8" w:rsidRPr="00E15FFD" w:rsidRDefault="004731E8" w:rsidP="00923DE7">
      <w:pPr>
        <w:numPr>
          <w:ilvl w:val="0"/>
          <w:numId w:val="2"/>
        </w:numPr>
        <w:contextualSpacing/>
        <w:jc w:val="both"/>
        <w:rPr>
          <w:rFonts w:ascii="Arial" w:hAnsi="Arial" w:cs="Arial"/>
          <w:bCs/>
          <w:sz w:val="22"/>
          <w:szCs w:val="22"/>
        </w:rPr>
      </w:pPr>
      <w:r w:rsidRPr="00E15FFD">
        <w:rPr>
          <w:rFonts w:ascii="Arial" w:hAnsi="Arial"/>
          <w:bCs/>
          <w:sz w:val="22"/>
          <w:szCs w:val="22"/>
        </w:rPr>
        <w:t>La participación de la Secretaría en la labor de otras entidades ha dado lugar a un intercambio de información y una cooperación más estrecha, y ha servido para destacar la necesidad de realizar algunas actualizaciones y mejoras en las resoluciones aprobadas por la 10ª y 11ª Reunión de la Conferencia de las Partes, según lo expuesto en el Anexo 1 del presente documento para el examen de las Partes.</w:t>
      </w:r>
    </w:p>
    <w:p w:rsidR="009D24B3" w:rsidRPr="00E15FFD" w:rsidRDefault="009D24B3" w:rsidP="009D24B3">
      <w:pPr>
        <w:jc w:val="both"/>
        <w:rPr>
          <w:rFonts w:ascii="Arial" w:hAnsi="Arial" w:cs="Arial"/>
          <w:sz w:val="22"/>
          <w:szCs w:val="22"/>
          <w:lang w:val="it-IT"/>
        </w:rPr>
      </w:pPr>
    </w:p>
    <w:p w:rsidR="004731E8" w:rsidRPr="00E15FFD" w:rsidRDefault="004731E8" w:rsidP="004731E8">
      <w:pPr>
        <w:widowControl/>
        <w:rPr>
          <w:rFonts w:ascii="Arial" w:hAnsi="Arial"/>
          <w:color w:val="000000"/>
          <w:sz w:val="22"/>
          <w:u w:val="single"/>
        </w:rPr>
      </w:pPr>
      <w:r w:rsidRPr="00E15FFD">
        <w:rPr>
          <w:rFonts w:ascii="Arial" w:hAnsi="Arial"/>
          <w:color w:val="000000"/>
          <w:sz w:val="22"/>
          <w:u w:val="single"/>
        </w:rPr>
        <w:t xml:space="preserve">Resolución adjunta </w:t>
      </w:r>
    </w:p>
    <w:p w:rsidR="004731E8" w:rsidRPr="00E15FFD" w:rsidRDefault="004731E8" w:rsidP="004731E8">
      <w:pPr>
        <w:widowControl/>
        <w:rPr>
          <w:rFonts w:ascii="Arial" w:hAnsi="Arial"/>
          <w:color w:val="000000"/>
          <w:sz w:val="22"/>
          <w:u w:val="single"/>
          <w:lang w:val="en-GB"/>
        </w:rPr>
      </w:pPr>
    </w:p>
    <w:p w:rsidR="002B6A75" w:rsidRPr="00E15FFD" w:rsidRDefault="004731E8" w:rsidP="004731E8">
      <w:pPr>
        <w:widowControl/>
        <w:numPr>
          <w:ilvl w:val="0"/>
          <w:numId w:val="2"/>
        </w:numPr>
        <w:autoSpaceDE/>
        <w:adjustRightInd/>
        <w:spacing w:after="240"/>
        <w:contextualSpacing/>
        <w:jc w:val="both"/>
        <w:rPr>
          <w:rFonts w:ascii="Arial" w:hAnsi="Arial"/>
          <w:sz w:val="22"/>
        </w:rPr>
      </w:pPr>
      <w:r w:rsidRPr="00E15FFD">
        <w:rPr>
          <w:rFonts w:ascii="Arial" w:hAnsi="Arial"/>
          <w:color w:val="000000"/>
          <w:sz w:val="22"/>
        </w:rPr>
        <w:t xml:space="preserve">A fin de incorporar los últimos avances y hacer hincapié en la relevancia de los </w:t>
      </w:r>
      <w:proofErr w:type="spellStart"/>
      <w:r w:rsidRPr="00E15FFD">
        <w:rPr>
          <w:rFonts w:ascii="Arial" w:hAnsi="Arial"/>
          <w:color w:val="000000"/>
          <w:sz w:val="22"/>
        </w:rPr>
        <w:t>microplásticos</w:t>
      </w:r>
      <w:proofErr w:type="spellEnd"/>
      <w:r w:rsidRPr="00E15FFD">
        <w:rPr>
          <w:rFonts w:ascii="Arial" w:hAnsi="Arial"/>
          <w:color w:val="000000"/>
          <w:sz w:val="22"/>
        </w:rPr>
        <w:t xml:space="preserve"> y los </w:t>
      </w:r>
      <w:r w:rsidRPr="00E15FFD">
        <w:rPr>
          <w:rFonts w:ascii="Arial" w:hAnsi="Arial"/>
          <w:sz w:val="22"/>
        </w:rPr>
        <w:t>aparejos de pesca abandonados, perdidos o descartados (APAPD)</w:t>
      </w:r>
      <w:r w:rsidRPr="00E15FFD">
        <w:rPr>
          <w:rFonts w:ascii="Arial" w:hAnsi="Arial"/>
          <w:color w:val="000000"/>
          <w:sz w:val="22"/>
        </w:rPr>
        <w:t>, se ha revisado la resolución consolidada incluida en el Anexo 2 del documento UNEP/CMS/COP12/Doc.21.2.13.  Para conocer los antecedentes del proceso de consolidación, consulte los documentos UNEP/CMS/COP12/Doc.21 y UNEP/CMS/COP12/Doc.21.</w:t>
      </w:r>
      <w:r w:rsidRPr="00E15FFD">
        <w:rPr>
          <w:rFonts w:ascii="Arial" w:hAnsi="Arial"/>
          <w:color w:val="000000"/>
          <w:sz w:val="22"/>
          <w:szCs w:val="22"/>
        </w:rPr>
        <w:t>2</w:t>
      </w:r>
      <w:r w:rsidRPr="00E15FFD">
        <w:rPr>
          <w:rFonts w:ascii="Arial" w:hAnsi="Arial"/>
          <w:color w:val="000000"/>
          <w:sz w:val="22"/>
        </w:rPr>
        <w:t>.</w:t>
      </w:r>
    </w:p>
    <w:p w:rsidR="002B6A75" w:rsidRPr="00E15FFD" w:rsidRDefault="002B6A75" w:rsidP="00B81F6C">
      <w:pPr>
        <w:contextualSpacing/>
        <w:jc w:val="both"/>
        <w:rPr>
          <w:rFonts w:ascii="Arial" w:hAnsi="Arial" w:cs="Arial"/>
          <w:sz w:val="22"/>
          <w:szCs w:val="22"/>
          <w:u w:val="single"/>
        </w:rPr>
      </w:pPr>
    </w:p>
    <w:p w:rsidR="00B81F6C" w:rsidRPr="00E15FFD" w:rsidRDefault="00B81F6C" w:rsidP="00B81F6C">
      <w:pPr>
        <w:contextualSpacing/>
        <w:jc w:val="both"/>
        <w:rPr>
          <w:rFonts w:ascii="Arial" w:hAnsi="Arial" w:cs="Arial"/>
          <w:sz w:val="22"/>
          <w:szCs w:val="22"/>
        </w:rPr>
      </w:pPr>
      <w:r w:rsidRPr="00E15FFD">
        <w:rPr>
          <w:rFonts w:ascii="Arial" w:hAnsi="Arial"/>
          <w:sz w:val="22"/>
          <w:szCs w:val="22"/>
          <w:u w:val="single"/>
        </w:rPr>
        <w:t>Acciones recomendadas</w:t>
      </w:r>
    </w:p>
    <w:p w:rsidR="00B81F6C" w:rsidRPr="00E15FFD" w:rsidRDefault="00B81F6C" w:rsidP="00B81F6C">
      <w:pPr>
        <w:contextualSpacing/>
        <w:jc w:val="both"/>
        <w:rPr>
          <w:rFonts w:ascii="Arial" w:hAnsi="Arial" w:cs="Arial"/>
          <w:sz w:val="22"/>
          <w:szCs w:val="22"/>
          <w:lang w:val="en-GB"/>
        </w:rPr>
      </w:pPr>
    </w:p>
    <w:p w:rsidR="00B81F6C" w:rsidRPr="00E15FFD" w:rsidRDefault="00B81F6C" w:rsidP="00B81F6C">
      <w:pPr>
        <w:numPr>
          <w:ilvl w:val="0"/>
          <w:numId w:val="2"/>
        </w:numPr>
        <w:contextualSpacing/>
        <w:jc w:val="both"/>
        <w:rPr>
          <w:rFonts w:ascii="Arial" w:hAnsi="Arial" w:cs="Arial"/>
          <w:sz w:val="22"/>
          <w:szCs w:val="22"/>
        </w:rPr>
      </w:pPr>
      <w:r w:rsidRPr="00E15FFD">
        <w:rPr>
          <w:rFonts w:ascii="Arial" w:hAnsi="Arial"/>
          <w:sz w:val="22"/>
          <w:szCs w:val="22"/>
        </w:rPr>
        <w:t>Se recomienda a la Conferencia de las Partes que:</w:t>
      </w:r>
    </w:p>
    <w:p w:rsidR="00B81F6C" w:rsidRPr="00E15FFD" w:rsidRDefault="00B81F6C" w:rsidP="00B81F6C">
      <w:pPr>
        <w:contextualSpacing/>
        <w:jc w:val="both"/>
        <w:rPr>
          <w:rFonts w:ascii="Arial" w:hAnsi="Arial" w:cs="Arial"/>
          <w:sz w:val="22"/>
          <w:szCs w:val="22"/>
          <w:lang w:val="it-IT"/>
        </w:rPr>
      </w:pPr>
    </w:p>
    <w:p w:rsidR="00B81F6C" w:rsidRPr="00E15FFD" w:rsidRDefault="00B81F6C" w:rsidP="002D38B6">
      <w:pPr>
        <w:numPr>
          <w:ilvl w:val="0"/>
          <w:numId w:val="37"/>
        </w:numPr>
        <w:contextualSpacing/>
        <w:jc w:val="both"/>
        <w:rPr>
          <w:rFonts w:ascii="Arial" w:hAnsi="Arial" w:cs="Arial"/>
          <w:sz w:val="22"/>
          <w:szCs w:val="22"/>
        </w:rPr>
      </w:pPr>
      <w:r w:rsidRPr="00E15FFD">
        <w:rPr>
          <w:rFonts w:ascii="Arial" w:hAnsi="Arial"/>
          <w:sz w:val="22"/>
          <w:szCs w:val="22"/>
        </w:rPr>
        <w:t>apruebe la Resolución incluida en el Anexo 1.</w:t>
      </w:r>
    </w:p>
    <w:p w:rsidR="00B81F6C" w:rsidRPr="00E15FFD" w:rsidRDefault="00B81F6C" w:rsidP="00B81F6C">
      <w:pPr>
        <w:contextualSpacing/>
        <w:jc w:val="both"/>
        <w:rPr>
          <w:rFonts w:ascii="Arial" w:hAnsi="Arial" w:cs="Arial"/>
          <w:sz w:val="22"/>
          <w:szCs w:val="22"/>
          <w:lang w:val="it-IT"/>
        </w:rPr>
      </w:pPr>
    </w:p>
    <w:p w:rsidR="00B81F6C" w:rsidRPr="00E15FFD" w:rsidRDefault="00B81F6C" w:rsidP="00B81F6C">
      <w:pPr>
        <w:contextualSpacing/>
        <w:jc w:val="both"/>
        <w:rPr>
          <w:rFonts w:ascii="Arial" w:hAnsi="Arial" w:cs="Arial"/>
          <w:sz w:val="22"/>
          <w:szCs w:val="22"/>
          <w:lang w:val="it-IT"/>
        </w:rPr>
      </w:pPr>
    </w:p>
    <w:p w:rsidR="00B81F6C" w:rsidRPr="00E15FFD" w:rsidRDefault="00B81F6C" w:rsidP="00B81F6C">
      <w:pPr>
        <w:contextualSpacing/>
        <w:jc w:val="both"/>
        <w:rPr>
          <w:rFonts w:ascii="Arial" w:hAnsi="Arial" w:cs="Arial"/>
          <w:sz w:val="22"/>
          <w:szCs w:val="22"/>
          <w:lang w:val="it-IT"/>
        </w:rPr>
      </w:pPr>
    </w:p>
    <w:p w:rsidR="00B81F6C" w:rsidRPr="00E15FFD" w:rsidRDefault="00B81F6C" w:rsidP="00B81F6C">
      <w:pPr>
        <w:contextualSpacing/>
        <w:jc w:val="both"/>
        <w:rPr>
          <w:rFonts w:ascii="Arial" w:hAnsi="Arial" w:cs="Arial"/>
          <w:sz w:val="22"/>
          <w:szCs w:val="22"/>
          <w:lang w:val="it-IT"/>
        </w:rPr>
      </w:pPr>
    </w:p>
    <w:p w:rsidR="002E30D5" w:rsidRPr="00E15FFD" w:rsidRDefault="002E30D5" w:rsidP="004E41D4">
      <w:pPr>
        <w:pStyle w:val="ListParagraph"/>
        <w:rPr>
          <w:rFonts w:ascii="Arial" w:hAnsi="Arial" w:cs="Arial"/>
          <w:sz w:val="22"/>
          <w:szCs w:val="22"/>
          <w:lang w:val="it-IT"/>
        </w:rPr>
        <w:sectPr w:rsidR="002E30D5" w:rsidRPr="00E15FFD" w:rsidSect="00935923">
          <w:headerReference w:type="even" r:id="rId15"/>
          <w:headerReference w:type="default" r:id="rId16"/>
          <w:headerReference w:type="first" r:id="rId17"/>
          <w:endnotePr>
            <w:numFmt w:val="decimal"/>
          </w:endnotePr>
          <w:pgSz w:w="11905" w:h="16837" w:code="9"/>
          <w:pgMar w:top="1008" w:right="1411" w:bottom="1152" w:left="1411" w:header="432" w:footer="432" w:gutter="0"/>
          <w:cols w:space="720"/>
          <w:noEndnote/>
          <w:docGrid w:linePitch="272"/>
        </w:sectPr>
      </w:pPr>
    </w:p>
    <w:p w:rsidR="006E3E34" w:rsidRPr="00E15FFD" w:rsidRDefault="006E3E34" w:rsidP="006E3E34">
      <w:pPr>
        <w:widowControl/>
        <w:autoSpaceDE/>
        <w:adjustRightInd/>
        <w:jc w:val="right"/>
        <w:rPr>
          <w:rFonts w:ascii="Arial" w:hAnsi="Arial" w:cs="Arial"/>
          <w:b/>
          <w:bCs/>
          <w:caps/>
          <w:sz w:val="22"/>
          <w:szCs w:val="22"/>
        </w:rPr>
      </w:pPr>
      <w:r w:rsidRPr="00E15FFD">
        <w:rPr>
          <w:rFonts w:ascii="Arial" w:hAnsi="Arial"/>
          <w:b/>
          <w:caps/>
          <w:sz w:val="22"/>
          <w:szCs w:val="22"/>
        </w:rPr>
        <w:lastRenderedPageBreak/>
        <w:t>Anexo 1</w:t>
      </w:r>
    </w:p>
    <w:p w:rsidR="006E3E34" w:rsidRPr="00E15FFD" w:rsidRDefault="006E3E34" w:rsidP="006E3E34">
      <w:pPr>
        <w:rPr>
          <w:rFonts w:ascii="Arial" w:hAnsi="Arial" w:cs="Arial"/>
          <w:sz w:val="22"/>
          <w:szCs w:val="22"/>
          <w:lang w:val="it-IT"/>
        </w:rPr>
      </w:pPr>
    </w:p>
    <w:p w:rsidR="00EF0E52" w:rsidRPr="00E15FFD" w:rsidRDefault="00EF0E52" w:rsidP="00EF0E52">
      <w:pPr>
        <w:pBdr>
          <w:top w:val="single" w:sz="6" w:space="0" w:color="FFFFFF"/>
          <w:left w:val="single" w:sz="6" w:space="0" w:color="FFFFFF"/>
          <w:bottom w:val="single" w:sz="6" w:space="0" w:color="FFFFFF"/>
          <w:right w:val="single" w:sz="6" w:space="0" w:color="FFFFFF"/>
        </w:pBdr>
        <w:jc w:val="center"/>
        <w:outlineLvl w:val="1"/>
        <w:rPr>
          <w:rFonts w:ascii="Arial" w:hAnsi="Arial" w:cs="Arial"/>
          <w:caps/>
          <w:sz w:val="22"/>
          <w:szCs w:val="22"/>
        </w:rPr>
      </w:pPr>
      <w:r w:rsidRPr="00E15FFD">
        <w:rPr>
          <w:rFonts w:ascii="Arial" w:hAnsi="Arial"/>
          <w:caps/>
          <w:sz w:val="22"/>
          <w:szCs w:val="22"/>
        </w:rPr>
        <w:t>PROYECTO DE RESOLUCIÓN</w:t>
      </w:r>
    </w:p>
    <w:p w:rsidR="00EF0E52" w:rsidRPr="00E15FFD" w:rsidRDefault="00EF0E52" w:rsidP="00EF0E52">
      <w:pPr>
        <w:pBdr>
          <w:top w:val="single" w:sz="6" w:space="0" w:color="FFFFFF"/>
          <w:left w:val="single" w:sz="6" w:space="0" w:color="FFFFFF"/>
          <w:bottom w:val="single" w:sz="6" w:space="0" w:color="FFFFFF"/>
          <w:right w:val="single" w:sz="6" w:space="0" w:color="FFFFFF"/>
        </w:pBdr>
        <w:jc w:val="center"/>
        <w:outlineLvl w:val="1"/>
        <w:rPr>
          <w:rFonts w:ascii="Arial" w:hAnsi="Arial" w:cs="Arial"/>
          <w:caps/>
          <w:sz w:val="22"/>
          <w:szCs w:val="22"/>
          <w:lang w:val="it-IT"/>
        </w:rPr>
      </w:pPr>
    </w:p>
    <w:p w:rsidR="00EF0E52" w:rsidRPr="00E15FFD" w:rsidRDefault="00EF0E52" w:rsidP="00EF0E52">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rPr>
      </w:pPr>
      <w:r w:rsidRPr="00E15FFD">
        <w:rPr>
          <w:rFonts w:ascii="Arial" w:hAnsi="Arial"/>
          <w:b/>
          <w:bCs/>
          <w:caps/>
          <w:sz w:val="22"/>
          <w:szCs w:val="22"/>
        </w:rPr>
        <w:t>Gestión de desechos marinos</w:t>
      </w:r>
    </w:p>
    <w:p w:rsidR="00EF0E52" w:rsidRPr="00E15FFD" w:rsidRDefault="00EF0E52" w:rsidP="00EF0E52">
      <w:pPr>
        <w:widowControl/>
        <w:jc w:val="both"/>
        <w:rPr>
          <w:rFonts w:ascii="Arial" w:hAnsi="Arial" w:cs="Arial"/>
          <w:i/>
          <w:iCs/>
          <w:sz w:val="22"/>
          <w:szCs w:val="22"/>
          <w:lang w:val="it-IT"/>
        </w:rPr>
      </w:pPr>
    </w:p>
    <w:p w:rsidR="00EF0E52" w:rsidRPr="00E15FFD" w:rsidRDefault="00EF0E52" w:rsidP="00973FA3">
      <w:pPr>
        <w:jc w:val="both"/>
        <w:rPr>
          <w:rFonts w:ascii="Arial" w:hAnsi="Arial" w:cs="Arial"/>
          <w:i/>
          <w:sz w:val="22"/>
          <w:szCs w:val="22"/>
        </w:rPr>
      </w:pPr>
      <w:r w:rsidRPr="00E15FFD">
        <w:rPr>
          <w:rFonts w:ascii="Arial" w:hAnsi="Arial"/>
          <w:i/>
          <w:sz w:val="22"/>
          <w:szCs w:val="22"/>
        </w:rPr>
        <w:t>Nota:</w:t>
      </w:r>
      <w:r w:rsidRPr="00E15FFD">
        <w:rPr>
          <w:rFonts w:ascii="Arial" w:hAnsi="Arial"/>
          <w:i/>
          <w:sz w:val="22"/>
          <w:szCs w:val="22"/>
        </w:rPr>
        <w:tab/>
        <w:t xml:space="preserve">Este proyecto de resolución debe leerse conjuntamente con el documento 21.2.13, Anexo 2. El texto nuevo está </w:t>
      </w:r>
      <w:r w:rsidRPr="00E15FFD">
        <w:rPr>
          <w:rFonts w:ascii="Arial" w:hAnsi="Arial"/>
          <w:i/>
          <w:sz w:val="22"/>
          <w:szCs w:val="22"/>
          <w:u w:val="single"/>
        </w:rPr>
        <w:t>subrayado</w:t>
      </w:r>
      <w:r w:rsidRPr="00E15FFD">
        <w:rPr>
          <w:rFonts w:ascii="Arial" w:hAnsi="Arial"/>
          <w:i/>
          <w:sz w:val="22"/>
          <w:szCs w:val="22"/>
        </w:rPr>
        <w:t xml:space="preserve">. El texto que se elimina aparece </w:t>
      </w:r>
      <w:r w:rsidRPr="00E15FFD">
        <w:rPr>
          <w:rFonts w:ascii="Arial" w:hAnsi="Arial"/>
          <w:i/>
          <w:strike/>
          <w:sz w:val="22"/>
          <w:szCs w:val="22"/>
        </w:rPr>
        <w:t>tachado</w:t>
      </w:r>
      <w:r w:rsidRPr="00E15FFD">
        <w:rPr>
          <w:rFonts w:ascii="Arial" w:hAnsi="Arial"/>
          <w:i/>
          <w:sz w:val="22"/>
          <w:szCs w:val="22"/>
        </w:rPr>
        <w:t>.</w:t>
      </w:r>
    </w:p>
    <w:p w:rsidR="00EF0E52" w:rsidRPr="00E15FFD" w:rsidRDefault="00EF0E52" w:rsidP="00EF0E52">
      <w:pPr>
        <w:widowControl/>
        <w:jc w:val="both"/>
        <w:rPr>
          <w:rFonts w:ascii="Arial" w:hAnsi="Arial" w:cs="Arial"/>
          <w:i/>
          <w:iCs/>
          <w:sz w:val="22"/>
          <w:szCs w:val="22"/>
          <w:lang w:val="it-IT"/>
        </w:rPr>
      </w:pPr>
    </w:p>
    <w:p w:rsidR="00EF0E52" w:rsidRPr="00E15FFD" w:rsidRDefault="00EF0E52" w:rsidP="00EF0E52">
      <w:pPr>
        <w:jc w:val="both"/>
        <w:rPr>
          <w:rFonts w:ascii="Arial" w:hAnsi="Arial" w:cs="Arial"/>
          <w:sz w:val="22"/>
          <w:szCs w:val="22"/>
          <w:lang w:val="it-IT"/>
        </w:rPr>
      </w:pPr>
    </w:p>
    <w:p w:rsidR="00EF0E52" w:rsidRPr="00E15FFD" w:rsidRDefault="00EF0E52" w:rsidP="00EF0E52">
      <w:pPr>
        <w:widowControl/>
        <w:autoSpaceDE/>
        <w:adjustRightInd/>
        <w:jc w:val="both"/>
        <w:rPr>
          <w:rFonts w:ascii="Arial" w:hAnsi="Arial"/>
          <w:sz w:val="22"/>
          <w:szCs w:val="22"/>
        </w:rPr>
      </w:pPr>
      <w:r w:rsidRPr="00E15FFD">
        <w:rPr>
          <w:rFonts w:ascii="Arial" w:hAnsi="Arial"/>
          <w:i/>
          <w:iCs/>
          <w:sz w:val="22"/>
          <w:szCs w:val="22"/>
        </w:rPr>
        <w:t xml:space="preserve">Recordando </w:t>
      </w:r>
      <w:r w:rsidRPr="00E15FFD">
        <w:rPr>
          <w:rFonts w:ascii="Arial" w:hAnsi="Arial"/>
          <w:sz w:val="22"/>
          <w:szCs w:val="22"/>
        </w:rPr>
        <w:t xml:space="preserve">la Resolución 10.4 de la CMS sobre desechos marinos y la Resolución 11.30 sobre gestión de desechos marinos, y </w:t>
      </w:r>
      <w:r w:rsidRPr="00E15FFD">
        <w:rPr>
          <w:rFonts w:ascii="Arial" w:hAnsi="Arial"/>
          <w:i/>
          <w:iCs/>
          <w:sz w:val="22"/>
          <w:szCs w:val="22"/>
        </w:rPr>
        <w:t xml:space="preserve">reiterando </w:t>
      </w:r>
      <w:r w:rsidRPr="00E15FFD">
        <w:rPr>
          <w:rFonts w:ascii="Arial" w:hAnsi="Arial"/>
          <w:sz w:val="22"/>
          <w:szCs w:val="22"/>
        </w:rPr>
        <w:t>la preocupación de que los desechos marinos tienen impactos negativos en muchas especies de la fauna marina migratorias y en sus hábitats,</w:t>
      </w:r>
    </w:p>
    <w:p w:rsidR="00EF0E52" w:rsidRPr="00E15FFD" w:rsidRDefault="00EF0E52" w:rsidP="00EF0E52">
      <w:pPr>
        <w:widowControl/>
        <w:autoSpaceDE/>
        <w:adjustRightInd/>
        <w:jc w:val="both"/>
        <w:rPr>
          <w:rFonts w:ascii="Arial" w:hAnsi="Arial" w:cs="Arial"/>
          <w:sz w:val="22"/>
          <w:szCs w:val="22"/>
          <w:u w:val="single"/>
          <w:lang w:val="it-IT"/>
        </w:rPr>
      </w:pPr>
    </w:p>
    <w:p w:rsidR="00EF0E52" w:rsidRPr="00E15FFD" w:rsidRDefault="00EF0E52" w:rsidP="00EF0E52">
      <w:pPr>
        <w:widowControl/>
        <w:autoSpaceDE/>
        <w:adjustRightInd/>
        <w:jc w:val="both"/>
        <w:rPr>
          <w:rFonts w:ascii="Arial" w:hAnsi="Arial" w:cs="Arial"/>
          <w:sz w:val="22"/>
          <w:szCs w:val="22"/>
        </w:rPr>
      </w:pPr>
      <w:r w:rsidRPr="00E15FFD">
        <w:rPr>
          <w:rFonts w:ascii="Arial" w:hAnsi="Arial"/>
          <w:i/>
          <w:iCs/>
          <w:sz w:val="22"/>
          <w:szCs w:val="22"/>
        </w:rPr>
        <w:t xml:space="preserve">Preocupada </w:t>
      </w:r>
      <w:r w:rsidRPr="00E15FFD">
        <w:rPr>
          <w:rFonts w:ascii="Arial" w:hAnsi="Arial"/>
          <w:sz w:val="22"/>
          <w:szCs w:val="22"/>
        </w:rPr>
        <w:t>porque los residuos marinos</w:t>
      </w:r>
      <w:r w:rsidRPr="00E15FFD">
        <w:rPr>
          <w:rFonts w:ascii="Arial" w:hAnsi="Arial"/>
          <w:sz w:val="22"/>
          <w:szCs w:val="22"/>
          <w:u w:val="single"/>
        </w:rPr>
        <w:t xml:space="preserve">, como los aparejos de pesca abandonados, perdidos o descartados (APAPD) y los </w:t>
      </w:r>
      <w:proofErr w:type="spellStart"/>
      <w:r w:rsidRPr="00E15FFD">
        <w:rPr>
          <w:rFonts w:ascii="Arial" w:hAnsi="Arial"/>
          <w:sz w:val="22"/>
          <w:szCs w:val="22"/>
          <w:u w:val="single"/>
        </w:rPr>
        <w:t>microplásticos</w:t>
      </w:r>
      <w:proofErr w:type="spellEnd"/>
      <w:r w:rsidRPr="00E15FFD">
        <w:rPr>
          <w:rFonts w:ascii="Arial" w:hAnsi="Arial"/>
          <w:sz w:val="22"/>
          <w:szCs w:val="22"/>
          <w:u w:val="single"/>
        </w:rPr>
        <w:t>,</w:t>
      </w:r>
      <w:r w:rsidRPr="00E15FFD">
        <w:rPr>
          <w:rFonts w:ascii="Arial" w:hAnsi="Arial"/>
          <w:sz w:val="22"/>
          <w:szCs w:val="22"/>
        </w:rPr>
        <w:t xml:space="preserve"> repercuten negativamente en un número importante de especies migratorias de fauna marina, incluyendo muchas especies de aves, tortugas, tiburones y mamíferos marinos que están amenazados de extinción,</w:t>
      </w:r>
    </w:p>
    <w:p w:rsidR="00EF0E52" w:rsidRPr="00E15FFD" w:rsidRDefault="00EF0E52" w:rsidP="00EF0E52">
      <w:pPr>
        <w:widowControl/>
        <w:autoSpaceDE/>
        <w:adjustRightInd/>
        <w:jc w:val="both"/>
        <w:rPr>
          <w:rFonts w:ascii="Arial" w:hAnsi="Arial" w:cs="Arial"/>
          <w:sz w:val="22"/>
          <w:szCs w:val="22"/>
          <w:lang w:val="it-IT"/>
        </w:rPr>
      </w:pPr>
    </w:p>
    <w:p w:rsidR="00EF0E52" w:rsidRPr="00E15FFD" w:rsidRDefault="00EF0E52" w:rsidP="00EF0E52">
      <w:pPr>
        <w:pStyle w:val="p1"/>
        <w:jc w:val="both"/>
        <w:rPr>
          <w:rFonts w:ascii="Arial" w:hAnsi="Arial"/>
          <w:sz w:val="22"/>
          <w:szCs w:val="22"/>
        </w:rPr>
      </w:pPr>
      <w:r w:rsidRPr="00E15FFD">
        <w:rPr>
          <w:rFonts w:ascii="Arial" w:hAnsi="Arial"/>
          <w:i/>
          <w:iCs/>
          <w:sz w:val="22"/>
          <w:szCs w:val="22"/>
        </w:rPr>
        <w:t xml:space="preserve">Consciente </w:t>
      </w:r>
      <w:r w:rsidRPr="00E15FFD">
        <w:rPr>
          <w:rFonts w:ascii="Arial" w:hAnsi="Arial"/>
          <w:sz w:val="22"/>
          <w:szCs w:val="22"/>
        </w:rPr>
        <w:t>de que el enredo con los desechos marinos y su ingestión son preocupaciones tanto de conservación como de bienestar,</w:t>
      </w:r>
    </w:p>
    <w:p w:rsidR="000E0670" w:rsidRPr="00E15FFD" w:rsidRDefault="000E0670" w:rsidP="00EF0E52">
      <w:pPr>
        <w:pStyle w:val="p1"/>
        <w:jc w:val="both"/>
        <w:rPr>
          <w:rFonts w:ascii="Arial" w:hAnsi="Arial"/>
          <w:sz w:val="22"/>
          <w:szCs w:val="22"/>
          <w:lang w:val="it-IT"/>
        </w:rPr>
      </w:pPr>
    </w:p>
    <w:p w:rsidR="000E0670" w:rsidRPr="00E15FFD" w:rsidRDefault="000E0670" w:rsidP="00EF0E52">
      <w:pPr>
        <w:pStyle w:val="p1"/>
        <w:jc w:val="both"/>
        <w:rPr>
          <w:rFonts w:ascii="Arial" w:hAnsi="Arial"/>
          <w:sz w:val="22"/>
          <w:szCs w:val="22"/>
          <w:u w:val="single"/>
        </w:rPr>
      </w:pPr>
      <w:r w:rsidRPr="00E15FFD">
        <w:rPr>
          <w:rFonts w:ascii="Arial" w:hAnsi="Arial"/>
          <w:i/>
          <w:sz w:val="22"/>
          <w:szCs w:val="22"/>
          <w:u w:val="single"/>
        </w:rPr>
        <w:t>Consciente también</w:t>
      </w:r>
      <w:r w:rsidRPr="00E15FFD">
        <w:rPr>
          <w:rFonts w:ascii="Arial" w:hAnsi="Arial"/>
          <w:sz w:val="22"/>
          <w:szCs w:val="22"/>
          <w:u w:val="single"/>
        </w:rPr>
        <w:t xml:space="preserve"> de que los </w:t>
      </w:r>
      <w:proofErr w:type="spellStart"/>
      <w:r w:rsidRPr="00E15FFD">
        <w:rPr>
          <w:rFonts w:ascii="Arial" w:hAnsi="Arial"/>
          <w:sz w:val="22"/>
          <w:szCs w:val="22"/>
          <w:u w:val="single"/>
        </w:rPr>
        <w:t>microplásticos</w:t>
      </w:r>
      <w:proofErr w:type="spellEnd"/>
      <w:r w:rsidRPr="00E15FFD">
        <w:rPr>
          <w:rFonts w:ascii="Arial" w:hAnsi="Arial"/>
          <w:sz w:val="22"/>
          <w:szCs w:val="22"/>
          <w:u w:val="single"/>
        </w:rPr>
        <w:t xml:space="preserve"> pueden incrementar la biodisponibilidad de sustancias tóxicas de los organismos marinos, lo que podría afectar a todas las partes de la cadena alimentaria marina,</w:t>
      </w:r>
    </w:p>
    <w:p w:rsidR="00EF0E52" w:rsidRPr="00E15FFD" w:rsidRDefault="00EF0E52" w:rsidP="00EF0E52">
      <w:pPr>
        <w:pStyle w:val="p1"/>
        <w:jc w:val="both"/>
        <w:rPr>
          <w:rFonts w:ascii="Arial" w:eastAsia="Times New Roman" w:hAnsi="Arial"/>
          <w:sz w:val="22"/>
          <w:szCs w:val="22"/>
          <w:lang w:val="it-IT"/>
        </w:rPr>
      </w:pPr>
    </w:p>
    <w:p w:rsidR="00EF0E52" w:rsidRPr="00E15FFD" w:rsidRDefault="00EF0E52" w:rsidP="00EF0E52">
      <w:pPr>
        <w:widowControl/>
        <w:autoSpaceDE/>
        <w:adjustRightInd/>
        <w:jc w:val="both"/>
        <w:rPr>
          <w:rFonts w:ascii="Arial" w:hAnsi="Arial" w:cs="Arial"/>
          <w:sz w:val="22"/>
          <w:szCs w:val="22"/>
        </w:rPr>
      </w:pPr>
      <w:r w:rsidRPr="00E15FFD">
        <w:rPr>
          <w:rFonts w:ascii="Arial" w:hAnsi="Arial"/>
          <w:i/>
          <w:iCs/>
          <w:sz w:val="22"/>
          <w:szCs w:val="22"/>
        </w:rPr>
        <w:t xml:space="preserve">Tomando nota </w:t>
      </w:r>
      <w:r w:rsidRPr="00E15FFD">
        <w:rPr>
          <w:rFonts w:ascii="Arial" w:hAnsi="Arial"/>
          <w:sz w:val="22"/>
          <w:szCs w:val="22"/>
        </w:rPr>
        <w:t>de que debe hacerse un esfuerzo concertado en las zonas aguas arriba de ríos, en estuarios y otros sistemas, donde los residuos marinos pueden entrar en el medio marino y costero, y causar un impacto sobre las especies migratorias que figuran en la Convención,</w:t>
      </w:r>
    </w:p>
    <w:p w:rsidR="00EF0E52" w:rsidRPr="00E15FFD" w:rsidRDefault="00EF0E52" w:rsidP="00EF0E52">
      <w:pPr>
        <w:widowControl/>
        <w:autoSpaceDE/>
        <w:adjustRightInd/>
        <w:jc w:val="both"/>
        <w:rPr>
          <w:rFonts w:ascii="Arial" w:hAnsi="Arial" w:cs="Arial"/>
          <w:sz w:val="22"/>
          <w:szCs w:val="22"/>
          <w:lang w:val="it-IT"/>
        </w:rPr>
      </w:pPr>
    </w:p>
    <w:p w:rsidR="00EF0E52" w:rsidRPr="00E15FFD" w:rsidRDefault="00EF0E52" w:rsidP="00EF0E52">
      <w:pPr>
        <w:widowControl/>
        <w:autoSpaceDE/>
        <w:adjustRightInd/>
        <w:jc w:val="both"/>
        <w:rPr>
          <w:rFonts w:ascii="Arial" w:hAnsi="Arial"/>
          <w:sz w:val="22"/>
          <w:szCs w:val="22"/>
        </w:rPr>
      </w:pPr>
      <w:r w:rsidRPr="00E15FFD">
        <w:rPr>
          <w:rFonts w:ascii="Arial" w:hAnsi="Arial"/>
          <w:i/>
          <w:iCs/>
          <w:sz w:val="22"/>
          <w:szCs w:val="22"/>
        </w:rPr>
        <w:t xml:space="preserve">Acogiendo con beneplácito </w:t>
      </w:r>
      <w:r w:rsidRPr="00E15FFD">
        <w:rPr>
          <w:rFonts w:ascii="Arial" w:hAnsi="Arial"/>
          <w:strike/>
          <w:sz w:val="22"/>
          <w:szCs w:val="22"/>
        </w:rPr>
        <w:t xml:space="preserve">la Resolución </w:t>
      </w:r>
      <w:r w:rsidRPr="00E15FFD">
        <w:rPr>
          <w:rFonts w:ascii="Arial" w:hAnsi="Arial"/>
          <w:sz w:val="22"/>
          <w:szCs w:val="22"/>
        </w:rPr>
        <w:t xml:space="preserve">las Resoluciones </w:t>
      </w:r>
      <w:r w:rsidRPr="00E15FFD">
        <w:rPr>
          <w:rFonts w:ascii="Arial" w:hAnsi="Arial"/>
          <w:sz w:val="22"/>
          <w:szCs w:val="22"/>
          <w:u w:val="single"/>
        </w:rPr>
        <w:t xml:space="preserve">de la Asamblea de las Naciones Unidas sobre el Medio Ambiente </w:t>
      </w:r>
      <w:r w:rsidRPr="00E15FFD">
        <w:rPr>
          <w:rFonts w:ascii="Arial" w:hAnsi="Arial"/>
          <w:sz w:val="22"/>
          <w:szCs w:val="22"/>
        </w:rPr>
        <w:t xml:space="preserve">1/6 </w:t>
      </w:r>
      <w:r w:rsidRPr="00E15FFD">
        <w:rPr>
          <w:rFonts w:ascii="Arial" w:hAnsi="Arial"/>
          <w:sz w:val="22"/>
          <w:szCs w:val="22"/>
          <w:u w:val="single"/>
        </w:rPr>
        <w:t>(2014)</w:t>
      </w:r>
      <w:r w:rsidRPr="00E15FFD">
        <w:rPr>
          <w:rFonts w:ascii="Arial" w:hAnsi="Arial"/>
          <w:sz w:val="22"/>
          <w:szCs w:val="22"/>
        </w:rPr>
        <w:t xml:space="preserve">, sobre </w:t>
      </w:r>
      <w:proofErr w:type="spellStart"/>
      <w:r w:rsidRPr="00E15FFD">
        <w:rPr>
          <w:rFonts w:ascii="Arial" w:hAnsi="Arial"/>
          <w:sz w:val="22"/>
          <w:szCs w:val="22"/>
        </w:rPr>
        <w:t>microplásticos</w:t>
      </w:r>
      <w:proofErr w:type="spellEnd"/>
      <w:r w:rsidRPr="00E15FFD">
        <w:rPr>
          <w:rFonts w:ascii="Arial" w:hAnsi="Arial"/>
          <w:sz w:val="22"/>
          <w:szCs w:val="22"/>
        </w:rPr>
        <w:t xml:space="preserve"> y desechos plásticos marinos, </w:t>
      </w:r>
      <w:r w:rsidRPr="00E15FFD">
        <w:rPr>
          <w:rFonts w:ascii="Arial" w:hAnsi="Arial"/>
          <w:sz w:val="22"/>
          <w:szCs w:val="22"/>
          <w:u w:val="single"/>
        </w:rPr>
        <w:t xml:space="preserve">y 2/11 (2016), sobre basura plástica y </w:t>
      </w:r>
      <w:proofErr w:type="spellStart"/>
      <w:r w:rsidRPr="00E15FFD">
        <w:rPr>
          <w:rFonts w:ascii="Arial" w:hAnsi="Arial"/>
          <w:sz w:val="22"/>
          <w:szCs w:val="22"/>
          <w:u w:val="single"/>
        </w:rPr>
        <w:t>microplásticos</w:t>
      </w:r>
      <w:proofErr w:type="spellEnd"/>
      <w:r w:rsidRPr="00E15FFD">
        <w:rPr>
          <w:rFonts w:ascii="Arial" w:hAnsi="Arial"/>
          <w:sz w:val="22"/>
          <w:szCs w:val="22"/>
          <w:u w:val="single"/>
        </w:rPr>
        <w:t xml:space="preserve"> marinos</w:t>
      </w:r>
      <w:r w:rsidRPr="00E15FFD">
        <w:rPr>
          <w:rFonts w:ascii="Arial" w:hAnsi="Arial"/>
          <w:strike/>
          <w:sz w:val="22"/>
          <w:szCs w:val="22"/>
        </w:rPr>
        <w:t>, adoptada por más de 150 países en la primera Asamblea de las Naciones Unidas sobre el Medio Ambiente (UNEA), celebrada el 27 de junio de 2014</w:t>
      </w:r>
      <w:r w:rsidRPr="00E15FFD">
        <w:rPr>
          <w:rFonts w:ascii="Arial" w:hAnsi="Arial"/>
          <w:sz w:val="22"/>
          <w:szCs w:val="22"/>
        </w:rPr>
        <w:t>,</w:t>
      </w:r>
    </w:p>
    <w:p w:rsidR="002F7F0C" w:rsidRPr="00E15FFD" w:rsidRDefault="002F7F0C" w:rsidP="00EF0E52">
      <w:pPr>
        <w:widowControl/>
        <w:autoSpaceDE/>
        <w:adjustRightInd/>
        <w:jc w:val="both"/>
        <w:rPr>
          <w:rFonts w:ascii="Arial" w:hAnsi="Arial"/>
          <w:sz w:val="22"/>
          <w:szCs w:val="22"/>
          <w:lang w:val="it-IT"/>
        </w:rPr>
      </w:pPr>
    </w:p>
    <w:p w:rsidR="00211472" w:rsidRPr="00E15FFD" w:rsidRDefault="00211472" w:rsidP="00211472">
      <w:pPr>
        <w:widowControl/>
        <w:autoSpaceDE/>
        <w:adjustRightInd/>
        <w:jc w:val="both"/>
        <w:rPr>
          <w:rFonts w:ascii="Arial" w:hAnsi="Arial"/>
          <w:sz w:val="22"/>
          <w:szCs w:val="22"/>
        </w:rPr>
      </w:pPr>
      <w:r w:rsidRPr="00E15FFD">
        <w:rPr>
          <w:rFonts w:ascii="Arial" w:hAnsi="Arial"/>
          <w:i/>
          <w:iCs/>
          <w:sz w:val="22"/>
          <w:szCs w:val="22"/>
        </w:rPr>
        <w:t xml:space="preserve">Recordando </w:t>
      </w:r>
      <w:r w:rsidRPr="00E15FFD">
        <w:rPr>
          <w:rFonts w:ascii="Arial" w:hAnsi="Arial"/>
          <w:sz w:val="22"/>
          <w:szCs w:val="22"/>
        </w:rPr>
        <w:t>que, en el documento resultante de la Conferencia de las Naciones Unidas sobre el Desarrollo Sostenible, celebrada en Río de Janeiro (Brasil) en junio de 2012, titulado “El futuro que queremos”, los Estados se comprometieron a “tomar medidas, para 2025, basadas en los datos científicos reunidos, al objeto de lograr una reducción significativa de los detritos marinos y de ese modo prevenir los daños en el medio costero y marino”,</w:t>
      </w:r>
    </w:p>
    <w:p w:rsidR="00211472" w:rsidRPr="00E15FFD" w:rsidRDefault="00211472" w:rsidP="00211472">
      <w:pPr>
        <w:pStyle w:val="p1"/>
        <w:jc w:val="both"/>
        <w:rPr>
          <w:rFonts w:ascii="Arial" w:eastAsia="Times New Roman" w:hAnsi="Arial"/>
          <w:i/>
          <w:iCs/>
          <w:sz w:val="22"/>
          <w:szCs w:val="22"/>
          <w:lang w:val="it-IT"/>
        </w:rPr>
      </w:pPr>
    </w:p>
    <w:p w:rsidR="002F7F0C" w:rsidRPr="00E15FFD" w:rsidRDefault="002F7F0C" w:rsidP="002F7F0C">
      <w:pPr>
        <w:widowControl/>
        <w:autoSpaceDE/>
        <w:adjustRightInd/>
        <w:jc w:val="both"/>
        <w:rPr>
          <w:rFonts w:ascii="Arial" w:hAnsi="Arial"/>
          <w:sz w:val="22"/>
          <w:szCs w:val="22"/>
          <w:u w:val="single"/>
        </w:rPr>
      </w:pPr>
      <w:r w:rsidRPr="00E15FFD">
        <w:rPr>
          <w:rFonts w:ascii="Arial" w:hAnsi="Arial"/>
          <w:i/>
          <w:sz w:val="22"/>
          <w:szCs w:val="22"/>
          <w:u w:val="single"/>
        </w:rPr>
        <w:t xml:space="preserve">Recordando </w:t>
      </w:r>
      <w:r w:rsidRPr="00E15FFD">
        <w:rPr>
          <w:rFonts w:ascii="Arial" w:hAnsi="Arial"/>
          <w:sz w:val="22"/>
          <w:szCs w:val="22"/>
          <w:u w:val="single"/>
        </w:rPr>
        <w:t xml:space="preserve">los Objetivos de Desarrollo Sostenible (ODS) de la Agenda 2030 para el Desarrollo Sostenible, aprobada en septiembre de 2015 por la Asamblea General de Naciones Unidas, y en especial el Objetivo 14, </w:t>
      </w:r>
      <w:r w:rsidRPr="00E15FFD">
        <w:rPr>
          <w:rFonts w:ascii="Arial" w:hAnsi="Arial"/>
          <w:i/>
          <w:sz w:val="22"/>
          <w:szCs w:val="22"/>
          <w:u w:val="single"/>
        </w:rPr>
        <w:t>Conservar y utilizar sosteniblemente los océanos, los mares y los recursos marinos para el desarrollo sostenible</w:t>
      </w:r>
      <w:r w:rsidRPr="00E15FFD">
        <w:rPr>
          <w:rFonts w:ascii="Arial" w:hAnsi="Arial"/>
          <w:sz w:val="22"/>
          <w:szCs w:val="22"/>
          <w:u w:val="single"/>
        </w:rPr>
        <w:t>, que incluye las siguientes metas:</w:t>
      </w:r>
    </w:p>
    <w:p w:rsidR="002F7F0C" w:rsidRPr="00E15FFD" w:rsidRDefault="002F7F0C" w:rsidP="002F7F0C">
      <w:pPr>
        <w:widowControl/>
        <w:numPr>
          <w:ilvl w:val="0"/>
          <w:numId w:val="41"/>
        </w:numPr>
        <w:autoSpaceDE/>
        <w:adjustRightInd/>
        <w:jc w:val="both"/>
        <w:rPr>
          <w:rFonts w:ascii="Arial" w:hAnsi="Arial"/>
          <w:sz w:val="22"/>
          <w:szCs w:val="22"/>
          <w:u w:val="single"/>
        </w:rPr>
      </w:pPr>
      <w:r w:rsidRPr="00E15FFD">
        <w:rPr>
          <w:rFonts w:ascii="Arial" w:hAnsi="Arial"/>
          <w:sz w:val="22"/>
          <w:szCs w:val="22"/>
          <w:u w:val="single"/>
        </w:rPr>
        <w:t>De aquí a 2025, prevenir y reducir significativamente la contaminación marina de todo tipo, en particular la producida por actividades realizadas en tierra, incluidos los detritos marinos y la polución por nutrientes;</w:t>
      </w:r>
    </w:p>
    <w:p w:rsidR="002F7F0C" w:rsidRPr="00E15FFD" w:rsidRDefault="002F7F0C" w:rsidP="002F7F0C">
      <w:pPr>
        <w:widowControl/>
        <w:numPr>
          <w:ilvl w:val="0"/>
          <w:numId w:val="41"/>
        </w:numPr>
        <w:autoSpaceDE/>
        <w:adjustRightInd/>
        <w:jc w:val="both"/>
        <w:rPr>
          <w:rFonts w:ascii="Arial" w:hAnsi="Arial"/>
          <w:sz w:val="22"/>
          <w:szCs w:val="22"/>
          <w:u w:val="single"/>
        </w:rPr>
      </w:pPr>
      <w:r w:rsidRPr="00E15FFD">
        <w:rPr>
          <w:rFonts w:ascii="Arial" w:hAnsi="Arial"/>
          <w:sz w:val="22"/>
          <w:szCs w:val="22"/>
          <w:u w:val="single"/>
        </w:rPr>
        <w:t>De aquí a 2020, gestionar y proteger sosteniblemente los ecosistemas marinos y costeros para evitar efectos adversos importantes, incluso fortaleciendo su resiliencia, y adoptar medidas para restaurarlos a fin de restablecer la salud y la productividad de los océanos;</w:t>
      </w:r>
    </w:p>
    <w:p w:rsidR="002F7F0C" w:rsidRPr="00E15FFD" w:rsidRDefault="002F7F0C" w:rsidP="002F7F0C">
      <w:pPr>
        <w:widowControl/>
        <w:numPr>
          <w:ilvl w:val="0"/>
          <w:numId w:val="41"/>
        </w:numPr>
        <w:autoSpaceDE/>
        <w:adjustRightInd/>
        <w:jc w:val="both"/>
        <w:rPr>
          <w:rFonts w:ascii="Arial" w:hAnsi="Arial"/>
          <w:sz w:val="22"/>
          <w:szCs w:val="22"/>
          <w:u w:val="single"/>
        </w:rPr>
      </w:pPr>
      <w:r w:rsidRPr="00E15FFD">
        <w:rPr>
          <w:rFonts w:ascii="Arial" w:hAnsi="Arial"/>
          <w:sz w:val="22"/>
          <w:szCs w:val="22"/>
          <w:u w:val="single"/>
        </w:rPr>
        <w:t xml:space="preserve">Aumentar los conocimientos científicos, desarrollar la capacidad de investigación y transferir tecnología marina, teniendo en cuenta los Criterios y Directrices para la Transferencia de Tecnología Marina de la Comisión Oceanográfica </w:t>
      </w:r>
      <w:r w:rsidRPr="00E15FFD">
        <w:rPr>
          <w:rFonts w:ascii="Arial" w:hAnsi="Arial"/>
          <w:sz w:val="22"/>
          <w:szCs w:val="22"/>
          <w:u w:val="single"/>
        </w:rPr>
        <w:lastRenderedPageBreak/>
        <w:t>Intergubernamental, a fin de mejorar la salud de los océanos y potenciar la contribución de la biodiversidad marina al desarrollo de los países en desarrollo, en particular los pequeños Estados insulares en desarrollo y los países menos adelantados;</w:t>
      </w:r>
    </w:p>
    <w:p w:rsidR="00EF0E52" w:rsidRPr="00E15FFD" w:rsidRDefault="00EF0E52" w:rsidP="00EF0E52">
      <w:pPr>
        <w:widowControl/>
        <w:autoSpaceDE/>
        <w:adjustRightInd/>
        <w:jc w:val="both"/>
        <w:rPr>
          <w:rFonts w:ascii="Arial" w:hAnsi="Arial" w:cs="Arial"/>
          <w:i/>
          <w:iCs/>
          <w:sz w:val="22"/>
          <w:szCs w:val="22"/>
          <w:lang w:val="it-IT"/>
        </w:rPr>
      </w:pPr>
    </w:p>
    <w:p w:rsidR="00EF0E52" w:rsidRPr="00E15FFD" w:rsidRDefault="00EF0E52" w:rsidP="00EF0E52">
      <w:pPr>
        <w:widowControl/>
        <w:autoSpaceDE/>
        <w:adjustRightInd/>
        <w:jc w:val="both"/>
        <w:rPr>
          <w:rFonts w:ascii="Arial" w:hAnsi="Arial" w:cs="Arial"/>
          <w:sz w:val="22"/>
          <w:szCs w:val="22"/>
        </w:rPr>
      </w:pPr>
      <w:r w:rsidRPr="00E15FFD">
        <w:rPr>
          <w:rFonts w:ascii="Arial" w:hAnsi="Arial"/>
          <w:i/>
          <w:iCs/>
          <w:sz w:val="22"/>
          <w:szCs w:val="22"/>
        </w:rPr>
        <w:t xml:space="preserve">Reconociendo </w:t>
      </w:r>
      <w:r w:rsidRPr="00E15FFD">
        <w:rPr>
          <w:rFonts w:ascii="Arial" w:hAnsi="Arial"/>
          <w:sz w:val="22"/>
          <w:szCs w:val="22"/>
        </w:rPr>
        <w:t>la Resolución 60/30, los océanos y el derecho del mar, adoptada por la Asamblea General de las Naciones Unidas</w:t>
      </w:r>
      <w:r w:rsidRPr="00E15FFD">
        <w:rPr>
          <w:rFonts w:ascii="Arial" w:hAnsi="Arial"/>
          <w:sz w:val="22"/>
          <w:szCs w:val="22"/>
          <w:u w:val="single"/>
        </w:rPr>
        <w:t>,</w:t>
      </w:r>
      <w:r w:rsidRPr="00E15FFD">
        <w:rPr>
          <w:rFonts w:ascii="Arial" w:hAnsi="Arial"/>
          <w:sz w:val="22"/>
          <w:szCs w:val="22"/>
        </w:rPr>
        <w:t xml:space="preserve"> que destaca la importancia de proteger y preservar el medio ambiente marino y sus recursos vivos contra la contaminación y la degradación física,</w:t>
      </w:r>
    </w:p>
    <w:p w:rsidR="00EF0E52" w:rsidRPr="00E15FFD" w:rsidRDefault="00EF0E52" w:rsidP="00EF0E52">
      <w:pPr>
        <w:widowControl/>
        <w:autoSpaceDE/>
        <w:adjustRightInd/>
        <w:jc w:val="both"/>
        <w:rPr>
          <w:rFonts w:ascii="Arial" w:hAnsi="Arial"/>
          <w:i/>
          <w:iCs/>
          <w:sz w:val="22"/>
          <w:szCs w:val="22"/>
          <w:lang w:val="it-IT"/>
        </w:rPr>
      </w:pPr>
    </w:p>
    <w:p w:rsidR="00EF0E52" w:rsidRPr="00E15FFD" w:rsidRDefault="00EF0E52" w:rsidP="00EF0E52">
      <w:pPr>
        <w:widowControl/>
        <w:autoSpaceDE/>
        <w:adjustRightInd/>
        <w:jc w:val="both"/>
        <w:rPr>
          <w:rFonts w:ascii="Arial" w:hAnsi="Arial"/>
          <w:sz w:val="22"/>
          <w:szCs w:val="22"/>
        </w:rPr>
      </w:pPr>
      <w:r w:rsidRPr="00E15FFD">
        <w:rPr>
          <w:rFonts w:ascii="Arial" w:hAnsi="Arial"/>
          <w:i/>
          <w:iCs/>
          <w:sz w:val="22"/>
          <w:szCs w:val="22"/>
        </w:rPr>
        <w:t xml:space="preserve">Reconociendo </w:t>
      </w:r>
      <w:r w:rsidRPr="00E15FFD">
        <w:rPr>
          <w:rFonts w:ascii="Arial" w:hAnsi="Arial"/>
          <w:sz w:val="22"/>
          <w:szCs w:val="22"/>
        </w:rPr>
        <w:t>la importante labor sobre este tema que otros instrumentos regionales y mundiales están llevando a cabo, por ejemplo, entre otros, el Programa de Acción Mundial para la Protección del Medio Marino frente a las Actividades Realizadas en Tierra (PAM) del PNUMA, los convenios y planes de acción sobre mares regionales, la Alianza Mundial sobre la Basura Marina, la Alianza Mundial sobre la Gestión de los Desechos, el Convenio Internacional para Prevenir la Contaminación por los Buques (MARPOL), la Organización Marítima Internacional (OMI), el Convenio sobre la Diversidad Biológica (CDB), la Comisión Ballenera Internacional (CBI), el Convenio de Londres, el Protocolo de Londres, la Organización de las Naciones Unidas para la Alimentación y la Agricultura (FAO), la Organización Internacional de Normalización (ISO) y la Convención Interamericana para la Protección y la Conservación de las Tortugas Marinas,</w:t>
      </w:r>
    </w:p>
    <w:p w:rsidR="00EF0E52" w:rsidRPr="00E15FFD" w:rsidRDefault="00EF0E52" w:rsidP="00EF0E52">
      <w:pPr>
        <w:widowControl/>
        <w:autoSpaceDE/>
        <w:adjustRightInd/>
        <w:jc w:val="both"/>
        <w:rPr>
          <w:rFonts w:ascii="Arial" w:hAnsi="Arial"/>
          <w:i/>
          <w:iCs/>
          <w:sz w:val="22"/>
          <w:szCs w:val="22"/>
          <w:lang w:val="it-IT"/>
        </w:rPr>
      </w:pPr>
    </w:p>
    <w:p w:rsidR="00EF0E52" w:rsidRPr="00E15FFD" w:rsidRDefault="00EF0E52" w:rsidP="00EF0E52">
      <w:pPr>
        <w:widowControl/>
        <w:autoSpaceDE/>
        <w:adjustRightInd/>
        <w:jc w:val="both"/>
        <w:rPr>
          <w:rFonts w:ascii="Arial" w:hAnsi="Arial"/>
          <w:sz w:val="22"/>
          <w:szCs w:val="22"/>
        </w:rPr>
      </w:pPr>
      <w:r w:rsidRPr="00E15FFD">
        <w:rPr>
          <w:rFonts w:ascii="Arial" w:hAnsi="Arial"/>
          <w:i/>
          <w:iCs/>
          <w:sz w:val="22"/>
          <w:szCs w:val="22"/>
        </w:rPr>
        <w:t xml:space="preserve">Reconociendo igualmente </w:t>
      </w:r>
      <w:r w:rsidRPr="00E15FFD">
        <w:rPr>
          <w:rFonts w:ascii="Arial" w:hAnsi="Arial"/>
          <w:sz w:val="22"/>
          <w:szCs w:val="22"/>
        </w:rPr>
        <w:t>las medidas adoptadas por los Estados para reducir los impactos negativos de los desechos marinos en las aguas bajo su jurisdicción,</w:t>
      </w:r>
    </w:p>
    <w:p w:rsidR="00EF0E52" w:rsidRPr="00E15FFD" w:rsidRDefault="00EF0E52" w:rsidP="00EF0E52">
      <w:pPr>
        <w:pStyle w:val="p1"/>
        <w:jc w:val="both"/>
        <w:rPr>
          <w:rFonts w:ascii="Arial" w:eastAsia="Times New Roman" w:hAnsi="Arial"/>
          <w:i/>
          <w:strike/>
          <w:sz w:val="22"/>
          <w:szCs w:val="22"/>
          <w:lang w:val="it-IT"/>
        </w:rPr>
      </w:pPr>
    </w:p>
    <w:p w:rsidR="00EF0E52" w:rsidRPr="00E15FFD" w:rsidRDefault="00EF0E52" w:rsidP="00EF0E52">
      <w:pPr>
        <w:pStyle w:val="p1"/>
        <w:jc w:val="both"/>
        <w:rPr>
          <w:rFonts w:ascii="Times New Roman" w:hAnsi="Times New Roman"/>
          <w:sz w:val="22"/>
          <w:szCs w:val="22"/>
        </w:rPr>
      </w:pPr>
      <w:r w:rsidRPr="00E15FFD">
        <w:rPr>
          <w:rFonts w:ascii="Arial" w:hAnsi="Arial"/>
          <w:i/>
          <w:sz w:val="22"/>
          <w:szCs w:val="22"/>
        </w:rPr>
        <w:t>Tomando nota</w:t>
      </w:r>
      <w:r w:rsidRPr="00E15FFD">
        <w:rPr>
          <w:rFonts w:ascii="Arial" w:hAnsi="Arial"/>
          <w:sz w:val="22"/>
          <w:szCs w:val="22"/>
        </w:rPr>
        <w:t xml:space="preserve"> de la formulación del Compromiso de Honolulu y el desarrollo</w:t>
      </w:r>
      <w:r w:rsidRPr="00E15FFD">
        <w:rPr>
          <w:rFonts w:ascii="Arial" w:hAnsi="Arial"/>
          <w:strike/>
          <w:sz w:val="22"/>
          <w:szCs w:val="22"/>
        </w:rPr>
        <w:t>, en marcha,</w:t>
      </w:r>
      <w:r w:rsidRPr="00E15FFD">
        <w:rPr>
          <w:rFonts w:ascii="Arial" w:hAnsi="Arial"/>
          <w:sz w:val="22"/>
          <w:szCs w:val="22"/>
        </w:rPr>
        <w:t xml:space="preserve"> de la Estrategia de Honolulu, que tiene como objetivo reducir los impactos de los residuos marinos en los próximos diez años,</w:t>
      </w:r>
    </w:p>
    <w:p w:rsidR="00EF0E52" w:rsidRPr="00E15FFD" w:rsidRDefault="00EF0E52" w:rsidP="00EF0E52">
      <w:pPr>
        <w:widowControl/>
        <w:autoSpaceDE/>
        <w:adjustRightInd/>
        <w:jc w:val="both"/>
        <w:rPr>
          <w:rFonts w:ascii="Arial" w:hAnsi="Arial"/>
          <w:i/>
          <w:iCs/>
          <w:sz w:val="22"/>
          <w:szCs w:val="22"/>
          <w:lang w:val="it-IT"/>
        </w:rPr>
      </w:pPr>
    </w:p>
    <w:p w:rsidR="00EF0E52" w:rsidRPr="00E15FFD" w:rsidRDefault="00EF0E52" w:rsidP="00EF0E52">
      <w:pPr>
        <w:widowControl/>
        <w:autoSpaceDE/>
        <w:adjustRightInd/>
        <w:jc w:val="both"/>
        <w:rPr>
          <w:rFonts w:ascii="Arial" w:hAnsi="Arial"/>
          <w:sz w:val="22"/>
          <w:szCs w:val="22"/>
        </w:rPr>
      </w:pPr>
      <w:r w:rsidRPr="00E15FFD">
        <w:rPr>
          <w:rFonts w:ascii="Arial" w:hAnsi="Arial"/>
          <w:i/>
          <w:iCs/>
          <w:sz w:val="22"/>
          <w:szCs w:val="22"/>
        </w:rPr>
        <w:t xml:space="preserve">Tomando nota con agradecimiento </w:t>
      </w:r>
      <w:r w:rsidRPr="00E15FFD">
        <w:rPr>
          <w:rFonts w:ascii="Arial" w:hAnsi="Arial"/>
          <w:sz w:val="22"/>
          <w:szCs w:val="22"/>
        </w:rPr>
        <w:t>de que las amplias revisiones previstas en la Resolución 10.4 de la CMS se han llevado a cabo con el apoyo financiero del Gobierno de Australia,</w:t>
      </w:r>
    </w:p>
    <w:p w:rsidR="00EF0E52" w:rsidRPr="00E15FFD" w:rsidRDefault="00EF0E52" w:rsidP="00EF0E52">
      <w:pPr>
        <w:widowControl/>
        <w:autoSpaceDE/>
        <w:adjustRightInd/>
        <w:jc w:val="both"/>
        <w:rPr>
          <w:rFonts w:ascii="Arial" w:hAnsi="Arial"/>
          <w:i/>
          <w:iCs/>
          <w:sz w:val="22"/>
          <w:szCs w:val="22"/>
          <w:lang w:val="it-IT"/>
        </w:rPr>
      </w:pPr>
    </w:p>
    <w:p w:rsidR="00EF0E52" w:rsidRPr="00E15FFD" w:rsidRDefault="00EF0E52" w:rsidP="00EF0E52">
      <w:pPr>
        <w:widowControl/>
        <w:autoSpaceDE/>
        <w:adjustRightInd/>
        <w:jc w:val="both"/>
        <w:rPr>
          <w:rFonts w:ascii="Arial" w:hAnsi="Arial"/>
          <w:sz w:val="22"/>
          <w:szCs w:val="22"/>
        </w:rPr>
      </w:pPr>
      <w:r w:rsidRPr="00E15FFD">
        <w:rPr>
          <w:rFonts w:ascii="Arial" w:hAnsi="Arial"/>
          <w:i/>
          <w:iCs/>
          <w:sz w:val="22"/>
          <w:szCs w:val="22"/>
        </w:rPr>
        <w:t xml:space="preserve">Reconociendo </w:t>
      </w:r>
      <w:r w:rsidRPr="00E15FFD">
        <w:rPr>
          <w:rFonts w:ascii="Arial" w:hAnsi="Arial"/>
          <w:sz w:val="22"/>
          <w:szCs w:val="22"/>
        </w:rPr>
        <w:t>que la información sobre los desechos marinos sigue siendo incompleta, especialmente en relación con la cantidad presente en el océano y con la que entra en el océano cada año, así como sus fuentes, las vías de difusión, la prevalencia en diferentes compartimentos de mar, y las expectativas en cuanto a la fragmentación, la descomposición, la distribución y la acumulación,</w:t>
      </w:r>
    </w:p>
    <w:p w:rsidR="00EF0E52" w:rsidRPr="00E15FFD" w:rsidRDefault="00EF0E52" w:rsidP="00EF0E52">
      <w:pPr>
        <w:pStyle w:val="p1"/>
        <w:jc w:val="both"/>
        <w:rPr>
          <w:rFonts w:ascii="Arial" w:hAnsi="Arial"/>
          <w:i/>
          <w:iCs/>
          <w:sz w:val="22"/>
          <w:szCs w:val="22"/>
          <w:lang w:val="it-IT"/>
        </w:rPr>
      </w:pPr>
    </w:p>
    <w:p w:rsidR="00EF0E52" w:rsidRPr="00E15FFD" w:rsidRDefault="00EF0E52" w:rsidP="00EF0E52">
      <w:pPr>
        <w:pStyle w:val="p1"/>
        <w:jc w:val="both"/>
        <w:rPr>
          <w:rFonts w:ascii="Arial" w:hAnsi="Arial" w:cs="Arial"/>
          <w:i/>
          <w:iCs/>
          <w:sz w:val="22"/>
          <w:szCs w:val="22"/>
        </w:rPr>
      </w:pPr>
      <w:r w:rsidRPr="00E15FFD">
        <w:rPr>
          <w:rFonts w:ascii="Arial" w:hAnsi="Arial"/>
          <w:i/>
          <w:iCs/>
          <w:sz w:val="22"/>
          <w:szCs w:val="22"/>
        </w:rPr>
        <w:t xml:space="preserve">Preocupada </w:t>
      </w:r>
      <w:r w:rsidRPr="00E15FFD">
        <w:rPr>
          <w:rFonts w:ascii="Arial" w:hAnsi="Arial"/>
          <w:sz w:val="22"/>
          <w:szCs w:val="22"/>
        </w:rPr>
        <w:t>porque la información disponible actualmente no es generalmente suficiente para comprender qué poblaciones y especies son las más afectadas por los desechos marinos, específicamente los efectos que tienen los desechos marinos en especies migratorias en contraste con las especies residentes, y porque los efectos de los desechos marinos a nivel de población son en muchos casos desconocidos,</w:t>
      </w:r>
    </w:p>
    <w:p w:rsidR="00EF0E52" w:rsidRPr="00E15FFD" w:rsidRDefault="00EF0E52" w:rsidP="00EF0E52">
      <w:pPr>
        <w:widowControl/>
        <w:autoSpaceDE/>
        <w:adjustRightInd/>
        <w:jc w:val="both"/>
        <w:rPr>
          <w:rFonts w:ascii="Arial" w:hAnsi="Arial"/>
          <w:i/>
          <w:iCs/>
          <w:sz w:val="22"/>
          <w:szCs w:val="22"/>
          <w:lang w:val="it-IT"/>
        </w:rPr>
      </w:pPr>
    </w:p>
    <w:p w:rsidR="00EF0E52" w:rsidRPr="00E15FFD" w:rsidRDefault="00EF0E52" w:rsidP="00EF0E52">
      <w:pPr>
        <w:widowControl/>
        <w:autoSpaceDE/>
        <w:adjustRightInd/>
        <w:jc w:val="both"/>
        <w:rPr>
          <w:rFonts w:ascii="Arial" w:hAnsi="Arial"/>
          <w:sz w:val="22"/>
          <w:szCs w:val="22"/>
        </w:rPr>
      </w:pPr>
      <w:r w:rsidRPr="00E15FFD">
        <w:rPr>
          <w:rFonts w:ascii="Arial" w:hAnsi="Arial"/>
          <w:i/>
          <w:iCs/>
          <w:sz w:val="22"/>
          <w:szCs w:val="22"/>
        </w:rPr>
        <w:t xml:space="preserve">Haciendo hincapié </w:t>
      </w:r>
      <w:r w:rsidRPr="00E15FFD">
        <w:rPr>
          <w:rFonts w:ascii="Arial" w:hAnsi="Arial"/>
          <w:sz w:val="22"/>
          <w:szCs w:val="22"/>
        </w:rPr>
        <w:t>en que prevenir que los residuos lleguen al medio marino es la forma más eficaz para hacer frente a este problema</w:t>
      </w:r>
      <w:r w:rsidRPr="00E15FFD">
        <w:rPr>
          <w:rFonts w:ascii="Arial" w:hAnsi="Arial"/>
          <w:sz w:val="22"/>
          <w:szCs w:val="22"/>
          <w:u w:val="single"/>
        </w:rPr>
        <w:t xml:space="preserve"> y en que una transición a una economía más circular que reduzca la cantidad de residuos generada es la única solución sostenible</w:t>
      </w:r>
      <w:r w:rsidRPr="00E15FFD">
        <w:rPr>
          <w:rFonts w:ascii="Arial" w:hAnsi="Arial"/>
          <w:sz w:val="22"/>
          <w:szCs w:val="22"/>
        </w:rPr>
        <w:t>,</w:t>
      </w:r>
    </w:p>
    <w:p w:rsidR="00267CEE" w:rsidRPr="00E15FFD" w:rsidRDefault="00267CEE" w:rsidP="00EF0E52">
      <w:pPr>
        <w:widowControl/>
        <w:autoSpaceDE/>
        <w:adjustRightInd/>
        <w:jc w:val="both"/>
        <w:rPr>
          <w:rFonts w:ascii="Arial" w:hAnsi="Arial"/>
          <w:sz w:val="22"/>
          <w:lang w:val="it-IT"/>
        </w:rPr>
      </w:pPr>
    </w:p>
    <w:p w:rsidR="00267CEE" w:rsidRPr="00E15FFD" w:rsidRDefault="00267CEE" w:rsidP="00267CEE">
      <w:pPr>
        <w:widowControl/>
        <w:autoSpaceDE/>
        <w:adjustRightInd/>
        <w:jc w:val="both"/>
        <w:rPr>
          <w:rFonts w:ascii="Arial" w:hAnsi="Arial"/>
          <w:sz w:val="22"/>
          <w:szCs w:val="22"/>
          <w:u w:val="single"/>
        </w:rPr>
      </w:pPr>
      <w:r w:rsidRPr="00E15FFD">
        <w:rPr>
          <w:rFonts w:ascii="Arial" w:hAnsi="Arial"/>
          <w:i/>
          <w:sz w:val="22"/>
          <w:szCs w:val="22"/>
          <w:u w:val="single"/>
        </w:rPr>
        <w:t xml:space="preserve">Reconociendo </w:t>
      </w:r>
      <w:r w:rsidRPr="00E15FFD">
        <w:rPr>
          <w:rFonts w:ascii="Arial" w:hAnsi="Arial"/>
          <w:sz w:val="22"/>
          <w:szCs w:val="22"/>
          <w:u w:val="single"/>
        </w:rPr>
        <w:t>el papel clave de la industria y los Gobiernos en el establecimiento de una economía circular que evite la producción de residuos y en la aplicación de medidas que eliminen las fuentes de desechos marinos,</w:t>
      </w:r>
    </w:p>
    <w:p w:rsidR="00EF0E52" w:rsidRPr="00E15FFD" w:rsidRDefault="00EF0E52" w:rsidP="00EF0E52">
      <w:pPr>
        <w:widowControl/>
        <w:autoSpaceDE/>
        <w:adjustRightInd/>
        <w:jc w:val="both"/>
        <w:rPr>
          <w:rFonts w:ascii="Arial" w:hAnsi="Arial"/>
          <w:i/>
          <w:iCs/>
          <w:sz w:val="22"/>
          <w:szCs w:val="22"/>
          <w:lang w:val="it-IT"/>
        </w:rPr>
      </w:pPr>
    </w:p>
    <w:p w:rsidR="00EF0E52" w:rsidRPr="00E15FFD" w:rsidRDefault="00EF0E52" w:rsidP="00EF0E52">
      <w:pPr>
        <w:widowControl/>
        <w:autoSpaceDE/>
        <w:adjustRightInd/>
        <w:jc w:val="both"/>
        <w:rPr>
          <w:rFonts w:ascii="Arial" w:hAnsi="Arial"/>
          <w:sz w:val="22"/>
          <w:szCs w:val="22"/>
        </w:rPr>
      </w:pPr>
      <w:r w:rsidRPr="00E15FFD">
        <w:rPr>
          <w:rFonts w:ascii="Arial" w:hAnsi="Arial"/>
          <w:i/>
          <w:iCs/>
          <w:sz w:val="22"/>
          <w:szCs w:val="22"/>
        </w:rPr>
        <w:t xml:space="preserve">Destacando también </w:t>
      </w:r>
      <w:r w:rsidRPr="00E15FFD">
        <w:rPr>
          <w:rFonts w:ascii="Arial" w:hAnsi="Arial"/>
          <w:sz w:val="22"/>
          <w:szCs w:val="22"/>
        </w:rPr>
        <w:t>que</w:t>
      </w:r>
      <w:r w:rsidR="00D15B03">
        <w:rPr>
          <w:rFonts w:ascii="Arial" w:hAnsi="Arial"/>
          <w:sz w:val="22"/>
          <w:szCs w:val="22"/>
        </w:rPr>
        <w:t>,</w:t>
      </w:r>
      <w:r w:rsidRPr="00E15FFD">
        <w:rPr>
          <w:rFonts w:ascii="Arial" w:hAnsi="Arial"/>
          <w:sz w:val="22"/>
          <w:szCs w:val="22"/>
        </w:rPr>
        <w:t xml:space="preserve"> a pesar de las lagunas en los conocimientos relacionados con los desechos marinos y su impacto en la fauna marina migratoria, </w:t>
      </w:r>
      <w:r w:rsidRPr="00E15FFD">
        <w:rPr>
          <w:rFonts w:ascii="Arial" w:hAnsi="Arial"/>
          <w:sz w:val="22"/>
          <w:szCs w:val="22"/>
          <w:u w:val="single"/>
        </w:rPr>
        <w:t xml:space="preserve">existen pruebas inequívocas de los efectos adversos y </w:t>
      </w:r>
      <w:r w:rsidRPr="00E15FFD">
        <w:rPr>
          <w:rFonts w:ascii="Arial" w:hAnsi="Arial"/>
          <w:sz w:val="22"/>
          <w:szCs w:val="22"/>
        </w:rPr>
        <w:t>se deben tomar medidas inmediatas para evitar que los residuos lleguen al medio ambiente marino,</w:t>
      </w:r>
    </w:p>
    <w:p w:rsidR="00EF0E52" w:rsidRPr="00E15FFD" w:rsidRDefault="00EF0E52" w:rsidP="00EF0E52">
      <w:pPr>
        <w:widowControl/>
        <w:autoSpaceDE/>
        <w:adjustRightInd/>
        <w:jc w:val="both"/>
        <w:rPr>
          <w:rFonts w:ascii="Arial" w:hAnsi="Arial"/>
          <w:i/>
          <w:iCs/>
          <w:sz w:val="22"/>
          <w:szCs w:val="22"/>
          <w:lang w:val="it-IT"/>
        </w:rPr>
      </w:pPr>
    </w:p>
    <w:p w:rsidR="00EF0E52" w:rsidRPr="00E15FFD" w:rsidRDefault="00EF0E52" w:rsidP="00EF0E52">
      <w:pPr>
        <w:pStyle w:val="p1"/>
        <w:jc w:val="both"/>
        <w:rPr>
          <w:rFonts w:ascii="Arial" w:eastAsia="Times New Roman" w:hAnsi="Arial"/>
          <w:sz w:val="22"/>
          <w:szCs w:val="22"/>
        </w:rPr>
      </w:pPr>
      <w:r w:rsidRPr="00E15FFD">
        <w:rPr>
          <w:rFonts w:ascii="Arial" w:hAnsi="Arial"/>
          <w:i/>
          <w:iCs/>
          <w:sz w:val="22"/>
          <w:szCs w:val="22"/>
        </w:rPr>
        <w:t>Consciente</w:t>
      </w:r>
      <w:r w:rsidRPr="00E15FFD">
        <w:rPr>
          <w:rFonts w:ascii="Arial" w:hAnsi="Arial"/>
          <w:sz w:val="22"/>
          <w:szCs w:val="22"/>
        </w:rPr>
        <w:t xml:space="preserve"> de que una proporción significativa de los desechos marinos proviene de los vertidos de los desechos y residuos de carga generados por las embarcaciones en el mar, los </w:t>
      </w:r>
      <w:r w:rsidRPr="00E15FFD">
        <w:rPr>
          <w:rFonts w:ascii="Arial" w:hAnsi="Arial"/>
          <w:sz w:val="22"/>
          <w:szCs w:val="22"/>
        </w:rPr>
        <w:lastRenderedPageBreak/>
        <w:t xml:space="preserve">aparejos de pesca </w:t>
      </w:r>
      <w:r w:rsidRPr="00E15FFD">
        <w:rPr>
          <w:rFonts w:ascii="Arial" w:hAnsi="Arial"/>
          <w:sz w:val="22"/>
          <w:szCs w:val="22"/>
          <w:u w:val="single"/>
        </w:rPr>
        <w:t xml:space="preserve">abandonados, </w:t>
      </w:r>
      <w:r w:rsidRPr="00E15FFD">
        <w:rPr>
          <w:rFonts w:ascii="Arial" w:hAnsi="Arial"/>
          <w:sz w:val="22"/>
          <w:szCs w:val="22"/>
        </w:rPr>
        <w:t xml:space="preserve">perdidos o </w:t>
      </w:r>
      <w:r w:rsidRPr="00E15FFD">
        <w:rPr>
          <w:rFonts w:ascii="Arial" w:hAnsi="Arial"/>
          <w:strike/>
          <w:sz w:val="22"/>
          <w:szCs w:val="22"/>
        </w:rPr>
        <w:t>abandonados</w:t>
      </w:r>
      <w:r w:rsidRPr="00E15FFD">
        <w:rPr>
          <w:rFonts w:ascii="Arial" w:hAnsi="Arial"/>
          <w:sz w:val="22"/>
          <w:szCs w:val="22"/>
        </w:rPr>
        <w:t xml:space="preserve"> </w:t>
      </w:r>
      <w:r w:rsidRPr="00E15FFD">
        <w:rPr>
          <w:rFonts w:ascii="Arial" w:hAnsi="Arial"/>
          <w:sz w:val="22"/>
          <w:szCs w:val="22"/>
          <w:u w:val="single"/>
        </w:rPr>
        <w:t>descartados (APAPD),</w:t>
      </w:r>
      <w:r w:rsidRPr="00E15FFD">
        <w:rPr>
          <w:rFonts w:ascii="Arial" w:hAnsi="Arial"/>
          <w:sz w:val="22"/>
          <w:szCs w:val="22"/>
        </w:rPr>
        <w:t xml:space="preserve"> y de que la protección del medio marino puede mejorarse significativamente reduciendo dichos vertidos,</w:t>
      </w:r>
    </w:p>
    <w:p w:rsidR="00EF0E52" w:rsidRPr="00E15FFD" w:rsidRDefault="00EF0E52" w:rsidP="00EF0E52">
      <w:pPr>
        <w:pStyle w:val="p1"/>
        <w:jc w:val="both"/>
        <w:rPr>
          <w:rFonts w:ascii="Arial" w:eastAsia="Times New Roman" w:hAnsi="Arial"/>
          <w:i/>
          <w:iCs/>
          <w:sz w:val="22"/>
          <w:szCs w:val="22"/>
          <w:lang w:val="it-IT"/>
        </w:rPr>
      </w:pPr>
    </w:p>
    <w:p w:rsidR="00EF0E52" w:rsidRPr="00E15FFD" w:rsidRDefault="00EF0E52" w:rsidP="00EF0E52">
      <w:pPr>
        <w:pStyle w:val="p1"/>
        <w:jc w:val="both"/>
        <w:rPr>
          <w:rFonts w:ascii="Arial" w:eastAsia="Times New Roman" w:hAnsi="Arial"/>
          <w:sz w:val="22"/>
          <w:szCs w:val="22"/>
        </w:rPr>
      </w:pPr>
      <w:r w:rsidRPr="00E15FFD">
        <w:rPr>
          <w:rFonts w:ascii="Arial" w:hAnsi="Arial"/>
          <w:i/>
          <w:iCs/>
          <w:sz w:val="22"/>
          <w:szCs w:val="22"/>
        </w:rPr>
        <w:t xml:space="preserve">Reconociendo </w:t>
      </w:r>
      <w:r w:rsidRPr="00E15FFD">
        <w:rPr>
          <w:rFonts w:ascii="Arial" w:hAnsi="Arial"/>
          <w:sz w:val="22"/>
          <w:szCs w:val="22"/>
        </w:rPr>
        <w:t>que existe una serie de medidas internacionales, regionales y basadas en la industria para gestionar los residuos a bordo de los buques marinos comerciales y evitar la eliminación de la basura en el mar,</w:t>
      </w:r>
    </w:p>
    <w:p w:rsidR="00EF0E52" w:rsidRPr="00E15FFD" w:rsidRDefault="00EF0E52" w:rsidP="00EF0E52">
      <w:pPr>
        <w:pStyle w:val="p1"/>
        <w:jc w:val="both"/>
        <w:rPr>
          <w:rFonts w:ascii="Arial" w:eastAsia="Times New Roman" w:hAnsi="Arial"/>
          <w:i/>
          <w:sz w:val="22"/>
          <w:szCs w:val="22"/>
          <w:lang w:val="it-IT"/>
        </w:rPr>
      </w:pPr>
    </w:p>
    <w:p w:rsidR="00EF0E52" w:rsidRPr="00E15FFD" w:rsidRDefault="00EF0E52" w:rsidP="00EF0E52">
      <w:pPr>
        <w:pStyle w:val="p1"/>
        <w:jc w:val="both"/>
        <w:rPr>
          <w:rFonts w:ascii="Times New Roman" w:hAnsi="Times New Roman"/>
          <w:sz w:val="22"/>
          <w:szCs w:val="22"/>
        </w:rPr>
      </w:pPr>
      <w:r w:rsidRPr="00E15FFD">
        <w:rPr>
          <w:rFonts w:ascii="Arial" w:hAnsi="Arial"/>
          <w:i/>
          <w:sz w:val="22"/>
          <w:szCs w:val="22"/>
        </w:rPr>
        <w:t xml:space="preserve">Tomando nota además </w:t>
      </w:r>
      <w:r w:rsidRPr="00E15FFD">
        <w:rPr>
          <w:rFonts w:ascii="Arial" w:hAnsi="Arial"/>
          <w:sz w:val="22"/>
          <w:szCs w:val="22"/>
        </w:rPr>
        <w:t xml:space="preserve">de la adopción por la Organización Marítima Internacional de enmiendas al Anexo V “Reglas para prevenir la contaminación ocasionada por las basuras de los buques” del Convenio Internacional para Prevenir la Contaminación por los Buques (MARPOL), que prohíbe la descarga de todos los residuos de los buques en el mar desde el 1 de enero de 2013, excepto en circunstancias muy limitadas, </w:t>
      </w:r>
    </w:p>
    <w:p w:rsidR="00EF0E52" w:rsidRPr="00E15FFD" w:rsidRDefault="00EF0E52" w:rsidP="00EF0E52">
      <w:pPr>
        <w:pStyle w:val="p1"/>
        <w:jc w:val="both"/>
        <w:rPr>
          <w:rFonts w:ascii="Arial" w:eastAsia="Times New Roman" w:hAnsi="Arial"/>
          <w:i/>
          <w:iCs/>
          <w:sz w:val="22"/>
          <w:szCs w:val="22"/>
          <w:lang w:val="it-IT"/>
        </w:rPr>
      </w:pPr>
    </w:p>
    <w:p w:rsidR="00EF0E52" w:rsidRPr="00E15FFD" w:rsidRDefault="00EF0E52" w:rsidP="00EF0E52">
      <w:pPr>
        <w:pStyle w:val="p1"/>
        <w:jc w:val="both"/>
        <w:rPr>
          <w:rFonts w:ascii="Arial" w:eastAsia="Times New Roman" w:hAnsi="Arial"/>
          <w:sz w:val="22"/>
          <w:szCs w:val="22"/>
        </w:rPr>
      </w:pPr>
      <w:r w:rsidRPr="00E15FFD">
        <w:rPr>
          <w:rFonts w:ascii="Arial" w:hAnsi="Arial"/>
          <w:i/>
          <w:iCs/>
          <w:sz w:val="22"/>
          <w:szCs w:val="22"/>
        </w:rPr>
        <w:t xml:space="preserve">Reconociendo además </w:t>
      </w:r>
      <w:r w:rsidRPr="00E15FFD">
        <w:rPr>
          <w:rFonts w:ascii="Arial" w:hAnsi="Arial"/>
          <w:sz w:val="22"/>
          <w:szCs w:val="22"/>
        </w:rPr>
        <w:t>que la Organización Marítima Internacional es la autoridad máxima reguladora de navegación en alta mar, y </w:t>
      </w:r>
    </w:p>
    <w:p w:rsidR="00EF0E52" w:rsidRPr="00E15FFD" w:rsidRDefault="00EF0E52" w:rsidP="00EF0E52">
      <w:pPr>
        <w:widowControl/>
        <w:autoSpaceDE/>
        <w:adjustRightInd/>
        <w:jc w:val="both"/>
        <w:rPr>
          <w:rFonts w:ascii="Arial" w:hAnsi="Arial"/>
          <w:i/>
          <w:iCs/>
          <w:sz w:val="22"/>
          <w:szCs w:val="22"/>
          <w:lang w:val="it-IT"/>
        </w:rPr>
      </w:pPr>
    </w:p>
    <w:p w:rsidR="00EF0E52" w:rsidRPr="00E15FFD" w:rsidRDefault="00EF0E52" w:rsidP="00EF0E52">
      <w:pPr>
        <w:widowControl/>
        <w:autoSpaceDE/>
        <w:adjustRightInd/>
        <w:jc w:val="both"/>
        <w:rPr>
          <w:rFonts w:ascii="Arial" w:hAnsi="Arial"/>
          <w:sz w:val="22"/>
          <w:szCs w:val="22"/>
        </w:rPr>
      </w:pPr>
      <w:r w:rsidRPr="00E15FFD">
        <w:rPr>
          <w:rFonts w:ascii="Arial" w:hAnsi="Arial"/>
          <w:i/>
          <w:iCs/>
          <w:sz w:val="22"/>
          <w:szCs w:val="22"/>
        </w:rPr>
        <w:t xml:space="preserve">Consciente </w:t>
      </w:r>
      <w:r w:rsidRPr="00E15FFD">
        <w:rPr>
          <w:rFonts w:ascii="Arial" w:hAnsi="Arial"/>
          <w:sz w:val="22"/>
          <w:szCs w:val="22"/>
        </w:rPr>
        <w:t>de que hay que dirigirse a una amplia audiencia mediante campañas efectivas educativas y de sensibilización pública con el fin de lograr el cambio de comportamiento necesario para una reducción significativa de los desechos marinos,</w:t>
      </w:r>
    </w:p>
    <w:p w:rsidR="00EF0E52" w:rsidRPr="00E15FFD" w:rsidRDefault="00EF0E52" w:rsidP="00EF0E52">
      <w:pPr>
        <w:widowControl/>
        <w:autoSpaceDE/>
        <w:adjustRightInd/>
        <w:jc w:val="both"/>
        <w:rPr>
          <w:rFonts w:ascii="Arial" w:eastAsia="MS Mincho" w:hAnsi="Arial" w:cs="Arial"/>
          <w:sz w:val="22"/>
          <w:szCs w:val="22"/>
          <w:lang w:val="it-IT"/>
        </w:rPr>
      </w:pPr>
    </w:p>
    <w:p w:rsidR="00EF0E52" w:rsidRPr="00E15FFD" w:rsidRDefault="00EF0E52" w:rsidP="00EF0E52">
      <w:pPr>
        <w:widowControl/>
        <w:autoSpaceDE/>
        <w:adjustRightInd/>
        <w:jc w:val="both"/>
        <w:rPr>
          <w:rFonts w:ascii="Arial" w:eastAsia="MS Mincho" w:hAnsi="Arial" w:cs="Arial"/>
          <w:sz w:val="22"/>
          <w:szCs w:val="22"/>
          <w:lang w:val="it-IT"/>
        </w:rPr>
      </w:pPr>
    </w:p>
    <w:p w:rsidR="00EF0E52" w:rsidRPr="00E15FFD" w:rsidRDefault="00EF0E52" w:rsidP="00EF0E52">
      <w:pPr>
        <w:jc w:val="center"/>
        <w:rPr>
          <w:rFonts w:ascii="Arial" w:hAnsi="Arial" w:cs="Arial"/>
          <w:i/>
          <w:sz w:val="22"/>
          <w:szCs w:val="22"/>
        </w:rPr>
      </w:pPr>
      <w:r w:rsidRPr="00E15FFD">
        <w:rPr>
          <w:rFonts w:ascii="Arial" w:hAnsi="Arial"/>
          <w:i/>
          <w:sz w:val="22"/>
          <w:szCs w:val="22"/>
        </w:rPr>
        <w:t>La Conferencia de las Partes de la</w:t>
      </w:r>
    </w:p>
    <w:p w:rsidR="00EF0E52" w:rsidRPr="00E15FFD" w:rsidRDefault="00EF0E52" w:rsidP="00EF0E52">
      <w:pPr>
        <w:jc w:val="center"/>
        <w:rPr>
          <w:rFonts w:ascii="Arial" w:hAnsi="Arial" w:cs="Arial"/>
          <w:sz w:val="22"/>
          <w:szCs w:val="22"/>
        </w:rPr>
      </w:pPr>
      <w:r w:rsidRPr="00E15FFD">
        <w:rPr>
          <w:rFonts w:ascii="Arial" w:hAnsi="Arial"/>
          <w:i/>
          <w:sz w:val="22"/>
          <w:szCs w:val="22"/>
        </w:rPr>
        <w:t>Convención sobre la Conservación de las Especies Migratorias de Animales Silvestres</w:t>
      </w:r>
    </w:p>
    <w:p w:rsidR="00EF0E52" w:rsidRPr="003024B9" w:rsidRDefault="00EF0E52" w:rsidP="00EF0E52">
      <w:pPr>
        <w:widowControl/>
        <w:autoSpaceDE/>
        <w:adjustRightInd/>
        <w:ind w:left="1080"/>
        <w:jc w:val="both"/>
        <w:rPr>
          <w:rFonts w:ascii="Arial" w:eastAsia="MS Mincho" w:hAnsi="Arial" w:cs="Arial"/>
          <w:b/>
          <w:i/>
          <w:sz w:val="22"/>
          <w:szCs w:val="22"/>
        </w:rPr>
      </w:pPr>
    </w:p>
    <w:p w:rsidR="00EF0E52" w:rsidRPr="00E15FFD" w:rsidRDefault="00EF0E52" w:rsidP="00EF0E52">
      <w:pPr>
        <w:widowControl/>
        <w:autoSpaceDE/>
        <w:adjustRightInd/>
        <w:ind w:left="22"/>
        <w:jc w:val="both"/>
        <w:rPr>
          <w:rFonts w:ascii="Arial" w:hAnsi="Arial" w:cs="Arial"/>
          <w:b/>
          <w:sz w:val="22"/>
          <w:szCs w:val="22"/>
        </w:rPr>
      </w:pPr>
      <w:r w:rsidRPr="00E15FFD">
        <w:rPr>
          <w:rFonts w:ascii="Arial" w:hAnsi="Arial"/>
          <w:b/>
          <w:sz w:val="22"/>
          <w:szCs w:val="22"/>
        </w:rPr>
        <w:t>Interpretación</w:t>
      </w:r>
    </w:p>
    <w:p w:rsidR="00EF0E52" w:rsidRPr="00E15FFD" w:rsidRDefault="00EF0E52" w:rsidP="00EF0E52">
      <w:pPr>
        <w:widowControl/>
        <w:autoSpaceDE/>
        <w:adjustRightInd/>
        <w:jc w:val="both"/>
        <w:rPr>
          <w:rFonts w:ascii="Arial" w:hAnsi="Arial" w:cs="Arial"/>
          <w:sz w:val="22"/>
          <w:szCs w:val="22"/>
          <w:lang w:val="en-GB"/>
        </w:rPr>
      </w:pPr>
    </w:p>
    <w:p w:rsidR="00EF0E52" w:rsidRPr="00E15FFD" w:rsidRDefault="00EF0E52" w:rsidP="00A961F2">
      <w:pPr>
        <w:pStyle w:val="ListParagraph"/>
        <w:widowControl/>
        <w:numPr>
          <w:ilvl w:val="0"/>
          <w:numId w:val="38"/>
        </w:numPr>
        <w:autoSpaceDE/>
        <w:adjustRightInd/>
        <w:jc w:val="both"/>
        <w:rPr>
          <w:rFonts w:ascii="Arial" w:hAnsi="Arial" w:cs="Arial"/>
          <w:sz w:val="22"/>
          <w:szCs w:val="22"/>
        </w:rPr>
      </w:pPr>
      <w:r w:rsidRPr="00E15FFD">
        <w:rPr>
          <w:rFonts w:ascii="Arial" w:hAnsi="Arial"/>
          <w:i/>
          <w:iCs/>
          <w:sz w:val="22"/>
          <w:szCs w:val="22"/>
        </w:rPr>
        <w:t xml:space="preserve">Considera </w:t>
      </w:r>
      <w:r w:rsidRPr="00E15FFD">
        <w:rPr>
          <w:rFonts w:ascii="Arial" w:hAnsi="Arial"/>
          <w:sz w:val="22"/>
          <w:szCs w:val="22"/>
        </w:rPr>
        <w:t xml:space="preserve">que los desechos marinos incluyen todos los materiales manufacturados o procesados, de origen antropogénico, de material sólido, independientemente de su tamaño, </w:t>
      </w:r>
      <w:r w:rsidRPr="00E15FFD">
        <w:rPr>
          <w:rFonts w:ascii="Arial" w:hAnsi="Arial"/>
          <w:strike/>
          <w:sz w:val="22"/>
          <w:szCs w:val="22"/>
        </w:rPr>
        <w:t>descartado, desechado o abandonado</w:t>
      </w:r>
      <w:r w:rsidRPr="00E15FFD">
        <w:rPr>
          <w:rFonts w:ascii="Arial" w:hAnsi="Arial"/>
          <w:sz w:val="22"/>
          <w:szCs w:val="22"/>
        </w:rPr>
        <w:t xml:space="preserve"> </w:t>
      </w:r>
      <w:r w:rsidRPr="00E15FFD">
        <w:rPr>
          <w:rFonts w:ascii="Arial" w:hAnsi="Arial"/>
          <w:sz w:val="22"/>
          <w:szCs w:val="22"/>
          <w:u w:val="single"/>
        </w:rPr>
        <w:t xml:space="preserve">presentes </w:t>
      </w:r>
      <w:r w:rsidRPr="00E15FFD">
        <w:rPr>
          <w:rFonts w:ascii="Arial" w:hAnsi="Arial"/>
          <w:sz w:val="22"/>
          <w:szCs w:val="22"/>
        </w:rPr>
        <w:t xml:space="preserve">en el medio </w:t>
      </w:r>
      <w:r w:rsidRPr="00E15FFD">
        <w:rPr>
          <w:rFonts w:ascii="Arial" w:hAnsi="Arial"/>
          <w:strike/>
          <w:sz w:val="22"/>
          <w:szCs w:val="22"/>
        </w:rPr>
        <w:t xml:space="preserve">ambiente </w:t>
      </w:r>
      <w:r w:rsidRPr="00E15FFD">
        <w:rPr>
          <w:rFonts w:ascii="Arial" w:hAnsi="Arial"/>
          <w:sz w:val="22"/>
          <w:szCs w:val="22"/>
          <w:u w:val="single"/>
        </w:rPr>
        <w:t>marino</w:t>
      </w:r>
      <w:r w:rsidRPr="00E15FFD">
        <w:rPr>
          <w:rFonts w:ascii="Arial" w:hAnsi="Arial"/>
          <w:sz w:val="22"/>
          <w:szCs w:val="22"/>
        </w:rPr>
        <w:t>, incluyendo todos los materiales descartados en el mar, o la costa, o llevados al mar por medio de ríos, alcantarillado, aguas pluviales o vientos; </w:t>
      </w:r>
    </w:p>
    <w:p w:rsidR="00A961F2" w:rsidRPr="00E15FFD" w:rsidRDefault="00A961F2" w:rsidP="00A961F2">
      <w:pPr>
        <w:pStyle w:val="ListParagraph"/>
        <w:widowControl/>
        <w:autoSpaceDE/>
        <w:adjustRightInd/>
        <w:ind w:left="360"/>
        <w:jc w:val="both"/>
        <w:rPr>
          <w:rFonts w:ascii="Arial" w:hAnsi="Arial" w:cs="Arial"/>
          <w:sz w:val="22"/>
          <w:szCs w:val="22"/>
          <w:lang w:val="it-IT"/>
        </w:rPr>
      </w:pPr>
    </w:p>
    <w:p w:rsidR="00EF0E52" w:rsidRPr="00E15FFD" w:rsidRDefault="00EF0E52" w:rsidP="00A961F2">
      <w:pPr>
        <w:pStyle w:val="ListParagraph"/>
        <w:widowControl/>
        <w:numPr>
          <w:ilvl w:val="0"/>
          <w:numId w:val="38"/>
        </w:numPr>
        <w:autoSpaceDE/>
        <w:adjustRightInd/>
        <w:jc w:val="both"/>
        <w:rPr>
          <w:rFonts w:ascii="Arial" w:hAnsi="Arial" w:cs="Arial"/>
          <w:sz w:val="22"/>
          <w:szCs w:val="22"/>
        </w:rPr>
      </w:pPr>
      <w:r w:rsidRPr="00E15FFD">
        <w:rPr>
          <w:rFonts w:ascii="Arial" w:hAnsi="Arial"/>
          <w:i/>
          <w:iCs/>
          <w:sz w:val="22"/>
        </w:rPr>
        <w:t xml:space="preserve">Toma nota </w:t>
      </w:r>
      <w:r w:rsidRPr="00E15FFD">
        <w:rPr>
          <w:rFonts w:ascii="Arial" w:hAnsi="Arial"/>
          <w:sz w:val="22"/>
        </w:rPr>
        <w:t>de los informes sobre la gestión de los desechos marinos publicados como UNEP/CMS/COP11/Inf.27, Inf.28 e Inf.29, que cubren i) lagunas de conocimiento en la gestión de desechos marinos; ii) mejores prácticas de embarcaciones marinas comerciales; y iii) campañas educativas y de concienciación para el público; </w:t>
      </w:r>
    </w:p>
    <w:p w:rsidR="00A961F2" w:rsidRPr="00E15FFD" w:rsidRDefault="00A961F2" w:rsidP="00A961F2">
      <w:pPr>
        <w:pStyle w:val="ListParagraph"/>
        <w:rPr>
          <w:rFonts w:ascii="Arial" w:hAnsi="Arial" w:cs="Arial"/>
          <w:sz w:val="22"/>
          <w:szCs w:val="22"/>
          <w:lang w:val="it-IT"/>
        </w:rPr>
      </w:pPr>
    </w:p>
    <w:p w:rsidR="009C71C6" w:rsidRPr="00E15FFD" w:rsidRDefault="009C71C6" w:rsidP="009C71C6">
      <w:pPr>
        <w:widowControl/>
        <w:autoSpaceDE/>
        <w:adjustRightInd/>
        <w:ind w:left="1134" w:hanging="1134"/>
        <w:jc w:val="both"/>
        <w:rPr>
          <w:rFonts w:ascii="Arial" w:hAnsi="Arial" w:cs="Arial"/>
          <w:sz w:val="22"/>
          <w:szCs w:val="22"/>
          <w:u w:val="single"/>
        </w:rPr>
      </w:pPr>
      <w:r w:rsidRPr="00E15FFD">
        <w:rPr>
          <w:rFonts w:ascii="Arial" w:hAnsi="Arial"/>
          <w:sz w:val="22"/>
          <w:szCs w:val="22"/>
          <w:u w:val="single"/>
        </w:rPr>
        <w:t>2 bis.</w:t>
      </w:r>
      <w:r w:rsidRPr="00E15FFD">
        <w:rPr>
          <w:rFonts w:ascii="Arial" w:hAnsi="Arial"/>
          <w:sz w:val="22"/>
          <w:szCs w:val="22"/>
          <w:u w:val="single"/>
        </w:rPr>
        <w:tab/>
      </w:r>
      <w:r w:rsidRPr="00E15FFD">
        <w:rPr>
          <w:rFonts w:ascii="Arial" w:hAnsi="Arial"/>
          <w:sz w:val="22"/>
          <w:szCs w:val="22"/>
          <w:u w:val="single"/>
        </w:rPr>
        <w:tab/>
      </w:r>
      <w:r w:rsidRPr="00E15FFD">
        <w:rPr>
          <w:rFonts w:ascii="Arial" w:hAnsi="Arial"/>
          <w:i/>
          <w:iCs/>
          <w:sz w:val="22"/>
          <w:szCs w:val="22"/>
          <w:u w:val="single"/>
        </w:rPr>
        <w:t xml:space="preserve">Pone de relieve </w:t>
      </w:r>
      <w:r w:rsidRPr="00E15FFD">
        <w:rPr>
          <w:rFonts w:ascii="Arial" w:hAnsi="Arial"/>
          <w:sz w:val="22"/>
          <w:szCs w:val="22"/>
          <w:u w:val="single"/>
        </w:rPr>
        <w:t>la importancia de un enfoque precautorio conforme al cual no debe alegarse la falta de pruebas científicas inequívocas para aplazar las medidas rentables encaminadas a evitar la degradación ambiental cuando existen amenazas de daños graves o irreversibles;</w:t>
      </w:r>
    </w:p>
    <w:p w:rsidR="00EF0E52" w:rsidRPr="00E15FFD" w:rsidRDefault="00EF0E52" w:rsidP="00EF0E52">
      <w:pPr>
        <w:pStyle w:val="ListParagraph"/>
        <w:widowControl/>
        <w:autoSpaceDE/>
        <w:adjustRightInd/>
        <w:jc w:val="both"/>
        <w:rPr>
          <w:rFonts w:ascii="Arial" w:hAnsi="Arial" w:cs="Arial"/>
          <w:sz w:val="22"/>
          <w:szCs w:val="22"/>
          <w:u w:val="single"/>
          <w:lang w:val="it-IT"/>
        </w:rPr>
      </w:pPr>
    </w:p>
    <w:p w:rsidR="00EF0E52" w:rsidRPr="00E15FFD" w:rsidRDefault="00EF0E52" w:rsidP="00EF0E52">
      <w:pPr>
        <w:widowControl/>
        <w:autoSpaceDE/>
        <w:adjustRightInd/>
        <w:ind w:left="22"/>
        <w:jc w:val="both"/>
        <w:rPr>
          <w:rFonts w:ascii="Arial" w:hAnsi="Arial"/>
          <w:b/>
          <w:bCs/>
          <w:sz w:val="22"/>
          <w:szCs w:val="17"/>
        </w:rPr>
      </w:pPr>
      <w:r w:rsidRPr="00E15FFD">
        <w:rPr>
          <w:rFonts w:ascii="Arial" w:hAnsi="Arial"/>
          <w:b/>
          <w:bCs/>
          <w:sz w:val="22"/>
          <w:szCs w:val="17"/>
        </w:rPr>
        <w:t>Lagunas en el conocimiento en gestión de desechos marinos </w:t>
      </w:r>
    </w:p>
    <w:p w:rsidR="00EF0E52" w:rsidRPr="003024B9" w:rsidRDefault="00EF0E52" w:rsidP="00EF0E52">
      <w:pPr>
        <w:pStyle w:val="ListParagraph"/>
        <w:widowControl/>
        <w:autoSpaceDE/>
        <w:adjustRightInd/>
        <w:ind w:left="360"/>
        <w:jc w:val="both"/>
        <w:rPr>
          <w:rFonts w:ascii="Arial" w:hAnsi="Arial" w:cs="Arial"/>
          <w:sz w:val="22"/>
          <w:szCs w:val="22"/>
        </w:rPr>
      </w:pPr>
    </w:p>
    <w:p w:rsidR="00EF0E52" w:rsidRPr="00E15FFD" w:rsidRDefault="00EF0E52" w:rsidP="00A961F2">
      <w:pPr>
        <w:pStyle w:val="ListParagraph"/>
        <w:widowControl/>
        <w:numPr>
          <w:ilvl w:val="0"/>
          <w:numId w:val="38"/>
        </w:numPr>
        <w:autoSpaceDE/>
        <w:adjustRightInd/>
        <w:jc w:val="both"/>
        <w:rPr>
          <w:rFonts w:ascii="Arial" w:hAnsi="Arial" w:cs="Arial"/>
          <w:sz w:val="22"/>
          <w:szCs w:val="22"/>
        </w:rPr>
      </w:pPr>
      <w:r w:rsidRPr="00E15FFD">
        <w:rPr>
          <w:rFonts w:ascii="Arial" w:hAnsi="Arial"/>
          <w:i/>
          <w:iCs/>
          <w:sz w:val="22"/>
          <w:szCs w:val="22"/>
        </w:rPr>
        <w:t xml:space="preserve">Alienta </w:t>
      </w:r>
      <w:r w:rsidRPr="00E15FFD">
        <w:rPr>
          <w:rFonts w:ascii="Arial" w:hAnsi="Arial"/>
          <w:sz w:val="22"/>
          <w:szCs w:val="22"/>
        </w:rPr>
        <w:t>a las Partes a identificar las zonas costeras y oceánicas donde se acumulan los residuos marinos para identificar las áreas potenciales de preocupación; </w:t>
      </w:r>
    </w:p>
    <w:p w:rsidR="00A961F2" w:rsidRPr="003024B9" w:rsidRDefault="00A961F2" w:rsidP="00A961F2">
      <w:pPr>
        <w:pStyle w:val="ListParagraph"/>
        <w:widowControl/>
        <w:autoSpaceDE/>
        <w:adjustRightInd/>
        <w:ind w:left="360"/>
        <w:jc w:val="both"/>
        <w:rPr>
          <w:rFonts w:ascii="Arial" w:hAnsi="Arial" w:cs="Arial"/>
          <w:sz w:val="22"/>
          <w:szCs w:val="22"/>
        </w:rPr>
      </w:pPr>
    </w:p>
    <w:p w:rsidR="00EF0E52" w:rsidRPr="00E15FFD" w:rsidRDefault="00EF0E52" w:rsidP="00A961F2">
      <w:pPr>
        <w:pStyle w:val="ListParagraph"/>
        <w:widowControl/>
        <w:numPr>
          <w:ilvl w:val="0"/>
          <w:numId w:val="38"/>
        </w:numPr>
        <w:autoSpaceDE/>
        <w:adjustRightInd/>
        <w:jc w:val="both"/>
        <w:rPr>
          <w:rFonts w:ascii="Arial" w:hAnsi="Arial" w:cs="Arial"/>
          <w:sz w:val="22"/>
          <w:szCs w:val="22"/>
        </w:rPr>
      </w:pPr>
      <w:r w:rsidRPr="00E15FFD">
        <w:rPr>
          <w:rFonts w:ascii="Arial" w:hAnsi="Arial"/>
          <w:i/>
          <w:iCs/>
          <w:sz w:val="22"/>
          <w:szCs w:val="22"/>
        </w:rPr>
        <w:t xml:space="preserve">Alienta además </w:t>
      </w:r>
      <w:r w:rsidRPr="00E15FFD">
        <w:rPr>
          <w:rFonts w:ascii="Arial" w:hAnsi="Arial"/>
          <w:sz w:val="22"/>
          <w:szCs w:val="22"/>
        </w:rPr>
        <w:t>a las Partes a que trabajen en colaboración con los vecinos de la región para identificar y abordar las causas y los impactos de los residuos marinos, reconociendo que los residuos marinos no están limitados por las fronteras soberanas;</w:t>
      </w:r>
      <w:r w:rsidRPr="00E15FFD">
        <w:rPr>
          <w:rFonts w:ascii="Arial" w:hAnsi="Arial"/>
          <w:iCs/>
          <w:sz w:val="22"/>
          <w:szCs w:val="22"/>
        </w:rPr>
        <w:t> </w:t>
      </w:r>
    </w:p>
    <w:p w:rsidR="00A961F2" w:rsidRPr="003024B9" w:rsidRDefault="00A961F2" w:rsidP="00A961F2">
      <w:pPr>
        <w:pStyle w:val="ListParagraph"/>
        <w:rPr>
          <w:rFonts w:ascii="Arial" w:hAnsi="Arial" w:cs="Arial"/>
          <w:sz w:val="22"/>
          <w:szCs w:val="22"/>
        </w:rPr>
      </w:pPr>
    </w:p>
    <w:p w:rsidR="00EF0E52" w:rsidRPr="00E15FFD" w:rsidRDefault="00EF0E52" w:rsidP="00A961F2">
      <w:pPr>
        <w:pStyle w:val="ListParagraph"/>
        <w:widowControl/>
        <w:numPr>
          <w:ilvl w:val="0"/>
          <w:numId w:val="38"/>
        </w:numPr>
        <w:autoSpaceDE/>
        <w:adjustRightInd/>
        <w:jc w:val="both"/>
        <w:rPr>
          <w:rFonts w:ascii="Arial" w:hAnsi="Arial" w:cs="Arial"/>
          <w:sz w:val="22"/>
          <w:szCs w:val="22"/>
        </w:rPr>
      </w:pPr>
      <w:r w:rsidRPr="00E15FFD">
        <w:rPr>
          <w:rFonts w:ascii="Arial" w:hAnsi="Arial"/>
          <w:i/>
          <w:iCs/>
          <w:sz w:val="22"/>
          <w:szCs w:val="22"/>
        </w:rPr>
        <w:t xml:space="preserve">Solicita </w:t>
      </w:r>
      <w:r w:rsidRPr="00E15FFD">
        <w:rPr>
          <w:rFonts w:ascii="Arial" w:hAnsi="Arial"/>
          <w:sz w:val="22"/>
          <w:szCs w:val="22"/>
        </w:rPr>
        <w:t>que las Partes proporcionen la información disponible sobre las cantidades, los impactos y las fuentes de los residuos marinos en las aguas de su jurisdicción sobre las especies marinas incluidas en el Apéndice I y II de la Convención en sus informes nacionales; </w:t>
      </w:r>
    </w:p>
    <w:p w:rsidR="00A961F2" w:rsidRPr="003024B9" w:rsidRDefault="00A961F2" w:rsidP="00A961F2">
      <w:pPr>
        <w:pStyle w:val="ListParagraph"/>
        <w:rPr>
          <w:rFonts w:ascii="Arial" w:hAnsi="Arial" w:cs="Arial"/>
          <w:sz w:val="22"/>
          <w:szCs w:val="22"/>
        </w:rPr>
      </w:pPr>
    </w:p>
    <w:p w:rsidR="00EB045D" w:rsidRPr="00E15FFD" w:rsidRDefault="00EF0E52" w:rsidP="00A961F2">
      <w:pPr>
        <w:pStyle w:val="ListParagraph"/>
        <w:widowControl/>
        <w:numPr>
          <w:ilvl w:val="0"/>
          <w:numId w:val="38"/>
        </w:numPr>
        <w:autoSpaceDE/>
        <w:adjustRightInd/>
        <w:jc w:val="both"/>
        <w:rPr>
          <w:rFonts w:ascii="Arial" w:hAnsi="Arial" w:cs="Arial"/>
          <w:sz w:val="22"/>
          <w:szCs w:val="22"/>
        </w:rPr>
      </w:pPr>
      <w:r w:rsidRPr="00E15FFD">
        <w:rPr>
          <w:rFonts w:ascii="Arial" w:hAnsi="Arial"/>
          <w:i/>
          <w:iCs/>
          <w:strike/>
          <w:sz w:val="22"/>
          <w:szCs w:val="17"/>
        </w:rPr>
        <w:lastRenderedPageBreak/>
        <w:t>Alienta</w:t>
      </w:r>
      <w:r w:rsidRPr="00E15FFD">
        <w:rPr>
          <w:rFonts w:ascii="Arial" w:hAnsi="Arial"/>
          <w:i/>
          <w:iCs/>
          <w:sz w:val="22"/>
          <w:szCs w:val="17"/>
        </w:rPr>
        <w:t xml:space="preserve"> </w:t>
      </w:r>
      <w:r w:rsidRPr="00E15FFD">
        <w:rPr>
          <w:rFonts w:ascii="Arial" w:hAnsi="Arial"/>
          <w:i/>
          <w:iCs/>
          <w:sz w:val="22"/>
          <w:szCs w:val="17"/>
          <w:u w:val="single"/>
        </w:rPr>
        <w:t xml:space="preserve">Solicita </w:t>
      </w:r>
      <w:r w:rsidRPr="00E15FFD">
        <w:rPr>
          <w:rFonts w:ascii="Arial" w:hAnsi="Arial"/>
          <w:sz w:val="22"/>
          <w:szCs w:val="17"/>
        </w:rPr>
        <w:t xml:space="preserve">a las Partes </w:t>
      </w:r>
      <w:r w:rsidRPr="00E15FFD">
        <w:rPr>
          <w:rFonts w:ascii="Arial" w:hAnsi="Arial"/>
          <w:strike/>
          <w:sz w:val="22"/>
          <w:szCs w:val="17"/>
        </w:rPr>
        <w:t>a considerar</w:t>
      </w:r>
      <w:r w:rsidRPr="00E15FFD">
        <w:rPr>
          <w:rFonts w:ascii="Arial" w:hAnsi="Arial"/>
          <w:sz w:val="22"/>
          <w:szCs w:val="17"/>
        </w:rPr>
        <w:t xml:space="preserve"> </w:t>
      </w:r>
      <w:r w:rsidRPr="00E15FFD">
        <w:rPr>
          <w:rFonts w:ascii="Arial" w:hAnsi="Arial"/>
          <w:sz w:val="22"/>
          <w:szCs w:val="17"/>
          <w:u w:val="single"/>
        </w:rPr>
        <w:t>que creen o mantengan</w:t>
      </w:r>
      <w:r w:rsidRPr="00E15FFD">
        <w:rPr>
          <w:rFonts w:ascii="Arial" w:hAnsi="Arial"/>
          <w:sz w:val="22"/>
          <w:szCs w:val="17"/>
        </w:rPr>
        <w:t xml:space="preserve"> programas de monitoreo </w:t>
      </w:r>
      <w:r w:rsidRPr="00E15FFD">
        <w:rPr>
          <w:rFonts w:ascii="Arial" w:hAnsi="Arial"/>
          <w:strike/>
          <w:sz w:val="22"/>
          <w:szCs w:val="17"/>
        </w:rPr>
        <w:t xml:space="preserve">establecidos que presten especial atención, </w:t>
      </w:r>
      <w:r w:rsidRPr="00E15FFD">
        <w:rPr>
          <w:rFonts w:ascii="Arial" w:hAnsi="Arial"/>
          <w:sz w:val="22"/>
          <w:szCs w:val="17"/>
        </w:rPr>
        <w:t xml:space="preserve">a través de metodologías estandarizadas, </w:t>
      </w:r>
      <w:r w:rsidRPr="00E15FFD">
        <w:rPr>
          <w:rFonts w:ascii="Arial" w:hAnsi="Arial"/>
          <w:sz w:val="22"/>
          <w:szCs w:val="17"/>
          <w:u w:val="single"/>
        </w:rPr>
        <w:t>que presten especial atención</w:t>
      </w:r>
      <w:r w:rsidRPr="00E15FFD">
        <w:rPr>
          <w:rFonts w:ascii="Arial" w:hAnsi="Arial"/>
          <w:sz w:val="22"/>
          <w:szCs w:val="17"/>
        </w:rPr>
        <w:t xml:space="preserve"> a</w:t>
      </w:r>
      <w:r w:rsidRPr="00E15FFD">
        <w:rPr>
          <w:rFonts w:ascii="Arial" w:hAnsi="Arial"/>
          <w:sz w:val="22"/>
          <w:szCs w:val="17"/>
          <w:u w:val="single"/>
        </w:rPr>
        <w:t>:</w:t>
      </w:r>
    </w:p>
    <w:p w:rsidR="00EB045D" w:rsidRPr="00E15FFD" w:rsidRDefault="00EB045D" w:rsidP="00EB045D">
      <w:pPr>
        <w:pStyle w:val="ListParagraph"/>
        <w:rPr>
          <w:rFonts w:ascii="Arial" w:hAnsi="Arial"/>
          <w:sz w:val="22"/>
          <w:szCs w:val="17"/>
          <w:lang w:val="it-IT"/>
        </w:rPr>
      </w:pPr>
    </w:p>
    <w:p w:rsidR="00EB045D" w:rsidRPr="00E15FFD" w:rsidRDefault="00EF0E52" w:rsidP="00EB045D">
      <w:pPr>
        <w:pStyle w:val="ListParagraph"/>
        <w:widowControl/>
        <w:numPr>
          <w:ilvl w:val="0"/>
          <w:numId w:val="44"/>
        </w:numPr>
        <w:autoSpaceDE/>
        <w:adjustRightInd/>
        <w:jc w:val="both"/>
        <w:rPr>
          <w:rFonts w:ascii="Arial" w:hAnsi="Arial" w:cs="Arial"/>
          <w:sz w:val="22"/>
          <w:szCs w:val="22"/>
        </w:rPr>
      </w:pPr>
      <w:r w:rsidRPr="00E15FFD">
        <w:rPr>
          <w:rFonts w:ascii="Arial" w:hAnsi="Arial"/>
          <w:sz w:val="22"/>
          <w:szCs w:val="17"/>
        </w:rPr>
        <w:t xml:space="preserve">la prevalencia de todos los tipos de desechos que pueden tener, o se sabe que tienen, efectos sobre las especies migratorias; </w:t>
      </w:r>
    </w:p>
    <w:p w:rsidR="00EB045D" w:rsidRPr="00E15FFD" w:rsidRDefault="00EF0E52" w:rsidP="00EB045D">
      <w:pPr>
        <w:pStyle w:val="ListParagraph"/>
        <w:widowControl/>
        <w:numPr>
          <w:ilvl w:val="0"/>
          <w:numId w:val="44"/>
        </w:numPr>
        <w:autoSpaceDE/>
        <w:adjustRightInd/>
        <w:jc w:val="both"/>
        <w:rPr>
          <w:rFonts w:ascii="Arial" w:hAnsi="Arial" w:cs="Arial"/>
          <w:sz w:val="22"/>
          <w:szCs w:val="22"/>
        </w:rPr>
      </w:pPr>
      <w:r w:rsidRPr="00E15FFD">
        <w:rPr>
          <w:rFonts w:ascii="Arial" w:hAnsi="Arial"/>
          <w:sz w:val="22"/>
          <w:szCs w:val="17"/>
        </w:rPr>
        <w:t xml:space="preserve">a las fuentes y vías de difusión de este tipo de residuos; </w:t>
      </w:r>
    </w:p>
    <w:p w:rsidR="00EB045D" w:rsidRPr="00E15FFD" w:rsidRDefault="00EF0E52" w:rsidP="00EB045D">
      <w:pPr>
        <w:pStyle w:val="ListParagraph"/>
        <w:widowControl/>
        <w:numPr>
          <w:ilvl w:val="0"/>
          <w:numId w:val="44"/>
        </w:numPr>
        <w:autoSpaceDE/>
        <w:adjustRightInd/>
        <w:jc w:val="both"/>
        <w:rPr>
          <w:rFonts w:ascii="Arial" w:hAnsi="Arial" w:cs="Arial"/>
          <w:sz w:val="22"/>
          <w:szCs w:val="22"/>
        </w:rPr>
      </w:pPr>
      <w:r w:rsidRPr="00E15FFD">
        <w:rPr>
          <w:rFonts w:ascii="Arial" w:hAnsi="Arial"/>
          <w:sz w:val="22"/>
          <w:szCs w:val="17"/>
        </w:rPr>
        <w:t xml:space="preserve">a la distribución geográfica de este tipo de residuos </w:t>
      </w:r>
      <w:r w:rsidRPr="00E15FFD">
        <w:rPr>
          <w:rFonts w:ascii="Arial" w:hAnsi="Arial"/>
          <w:sz w:val="22"/>
          <w:szCs w:val="17"/>
          <w:u w:val="single"/>
        </w:rPr>
        <w:t>y a la identificación de zonas críticas</w:t>
      </w:r>
      <w:r w:rsidRPr="00E15FFD">
        <w:rPr>
          <w:rFonts w:ascii="Arial" w:hAnsi="Arial"/>
          <w:sz w:val="22"/>
          <w:szCs w:val="17"/>
        </w:rPr>
        <w:t xml:space="preserve">; </w:t>
      </w:r>
    </w:p>
    <w:p w:rsidR="00EB045D" w:rsidRPr="00E15FFD" w:rsidRDefault="00EF0E52" w:rsidP="00EB045D">
      <w:pPr>
        <w:pStyle w:val="ListParagraph"/>
        <w:widowControl/>
        <w:numPr>
          <w:ilvl w:val="0"/>
          <w:numId w:val="44"/>
        </w:numPr>
        <w:autoSpaceDE/>
        <w:adjustRightInd/>
        <w:jc w:val="both"/>
        <w:rPr>
          <w:rFonts w:ascii="Arial" w:hAnsi="Arial" w:cs="Arial"/>
          <w:sz w:val="22"/>
          <w:szCs w:val="22"/>
        </w:rPr>
      </w:pPr>
      <w:r w:rsidRPr="00E15FFD">
        <w:rPr>
          <w:rFonts w:ascii="Arial" w:hAnsi="Arial"/>
          <w:sz w:val="22"/>
          <w:szCs w:val="17"/>
        </w:rPr>
        <w:t xml:space="preserve">a los impactos sobre las especies migratorias, entre regiones y en su </w:t>
      </w:r>
      <w:proofErr w:type="spellStart"/>
      <w:proofErr w:type="gramStart"/>
      <w:r w:rsidRPr="00E15FFD">
        <w:rPr>
          <w:rFonts w:ascii="Arial" w:hAnsi="Arial"/>
          <w:sz w:val="22"/>
          <w:szCs w:val="17"/>
        </w:rPr>
        <w:t>interior;</w:t>
      </w:r>
      <w:r w:rsidRPr="00E15FFD">
        <w:rPr>
          <w:rFonts w:ascii="Arial" w:hAnsi="Arial"/>
          <w:strike/>
          <w:sz w:val="22"/>
        </w:rPr>
        <w:t>y</w:t>
      </w:r>
      <w:proofErr w:type="spellEnd"/>
      <w:proofErr w:type="gramEnd"/>
      <w:r w:rsidRPr="00E15FFD">
        <w:rPr>
          <w:rFonts w:ascii="Arial" w:hAnsi="Arial"/>
          <w:strike/>
          <w:sz w:val="22"/>
        </w:rPr>
        <w:t xml:space="preserve"> </w:t>
      </w:r>
    </w:p>
    <w:p w:rsidR="00EB045D" w:rsidRPr="00E15FFD" w:rsidRDefault="00EB045D" w:rsidP="00EB045D">
      <w:pPr>
        <w:pStyle w:val="ListParagraph"/>
        <w:widowControl/>
        <w:numPr>
          <w:ilvl w:val="0"/>
          <w:numId w:val="44"/>
        </w:numPr>
        <w:autoSpaceDE/>
        <w:adjustRightInd/>
        <w:jc w:val="both"/>
        <w:rPr>
          <w:rFonts w:ascii="Arial" w:hAnsi="Arial" w:cs="Arial"/>
          <w:sz w:val="22"/>
          <w:szCs w:val="22"/>
        </w:rPr>
      </w:pPr>
      <w:r w:rsidRPr="00E15FFD">
        <w:rPr>
          <w:rFonts w:ascii="Arial" w:hAnsi="Arial"/>
          <w:sz w:val="22"/>
          <w:szCs w:val="17"/>
          <w:u w:val="single"/>
        </w:rPr>
        <w:t>a la identificación de las especies más amenazadas o las poblaciones más vulnerables en vista de la densidad y la distribución estacional de los desechos marinos;</w:t>
      </w:r>
    </w:p>
    <w:p w:rsidR="00EB045D" w:rsidRPr="00E15FFD" w:rsidRDefault="00EB045D" w:rsidP="00EB045D">
      <w:pPr>
        <w:pStyle w:val="ListParagraph"/>
        <w:widowControl/>
        <w:numPr>
          <w:ilvl w:val="0"/>
          <w:numId w:val="44"/>
        </w:numPr>
        <w:autoSpaceDE/>
        <w:adjustRightInd/>
        <w:jc w:val="both"/>
        <w:rPr>
          <w:rFonts w:ascii="Arial" w:hAnsi="Arial" w:cs="Arial"/>
          <w:sz w:val="22"/>
          <w:szCs w:val="22"/>
        </w:rPr>
      </w:pPr>
      <w:r w:rsidRPr="00E15FFD">
        <w:rPr>
          <w:rFonts w:ascii="Arial" w:hAnsi="Arial"/>
          <w:sz w:val="22"/>
          <w:szCs w:val="17"/>
          <w:u w:val="single"/>
        </w:rPr>
        <w:t xml:space="preserve">a la presencia y los efectos de los </w:t>
      </w:r>
      <w:proofErr w:type="spellStart"/>
      <w:r w:rsidRPr="00E15FFD">
        <w:rPr>
          <w:rFonts w:ascii="Arial" w:hAnsi="Arial"/>
          <w:sz w:val="22"/>
          <w:szCs w:val="17"/>
          <w:u w:val="single"/>
        </w:rPr>
        <w:t>microplásticos</w:t>
      </w:r>
      <w:proofErr w:type="spellEnd"/>
      <w:r w:rsidRPr="00E15FFD">
        <w:rPr>
          <w:rFonts w:ascii="Arial" w:hAnsi="Arial"/>
          <w:sz w:val="22"/>
          <w:szCs w:val="17"/>
          <w:u w:val="single"/>
        </w:rPr>
        <w:t xml:space="preserve"> y </w:t>
      </w:r>
      <w:proofErr w:type="spellStart"/>
      <w:r w:rsidRPr="00E15FFD">
        <w:rPr>
          <w:rFonts w:ascii="Arial" w:hAnsi="Arial"/>
          <w:sz w:val="22"/>
          <w:szCs w:val="17"/>
          <w:u w:val="single"/>
        </w:rPr>
        <w:t>nanoplásticos</w:t>
      </w:r>
      <w:proofErr w:type="spellEnd"/>
      <w:r w:rsidRPr="00E15FFD">
        <w:rPr>
          <w:rFonts w:ascii="Arial" w:hAnsi="Arial"/>
          <w:sz w:val="22"/>
          <w:szCs w:val="17"/>
          <w:u w:val="single"/>
        </w:rPr>
        <w:t xml:space="preserve">, incluidos los efectos </w:t>
      </w:r>
      <w:proofErr w:type="spellStart"/>
      <w:r w:rsidRPr="00E15FFD">
        <w:rPr>
          <w:rFonts w:ascii="Arial" w:hAnsi="Arial"/>
          <w:sz w:val="22"/>
          <w:szCs w:val="17"/>
          <w:u w:val="single"/>
        </w:rPr>
        <w:t>subletales</w:t>
      </w:r>
      <w:proofErr w:type="spellEnd"/>
      <w:r w:rsidRPr="00E15FFD">
        <w:rPr>
          <w:rFonts w:ascii="Arial" w:hAnsi="Arial"/>
          <w:sz w:val="22"/>
          <w:szCs w:val="17"/>
          <w:u w:val="single"/>
        </w:rPr>
        <w:t>;</w:t>
      </w:r>
    </w:p>
    <w:p w:rsidR="00EF0E52" w:rsidRPr="00E15FFD" w:rsidRDefault="00EF0E52" w:rsidP="00A961F2">
      <w:pPr>
        <w:pStyle w:val="ListParagraph"/>
        <w:widowControl/>
        <w:numPr>
          <w:ilvl w:val="0"/>
          <w:numId w:val="44"/>
        </w:numPr>
        <w:autoSpaceDE/>
        <w:adjustRightInd/>
        <w:jc w:val="both"/>
        <w:rPr>
          <w:rFonts w:ascii="Arial" w:hAnsi="Arial" w:cs="Arial"/>
          <w:sz w:val="22"/>
          <w:szCs w:val="22"/>
        </w:rPr>
      </w:pPr>
      <w:r w:rsidRPr="00E15FFD">
        <w:rPr>
          <w:rFonts w:ascii="Arial" w:hAnsi="Arial"/>
          <w:sz w:val="22"/>
          <w:szCs w:val="17"/>
        </w:rPr>
        <w:t xml:space="preserve">y a los efectos a nivel de población en las especies migratorias </w:t>
      </w:r>
      <w:r w:rsidRPr="00E15FFD">
        <w:rPr>
          <w:rFonts w:ascii="Arial" w:hAnsi="Arial"/>
          <w:sz w:val="22"/>
          <w:szCs w:val="17"/>
          <w:u w:val="single"/>
        </w:rPr>
        <w:t>y en su bienestar</w:t>
      </w:r>
      <w:r w:rsidRPr="00E15FFD">
        <w:rPr>
          <w:rFonts w:ascii="Arial" w:hAnsi="Arial"/>
          <w:sz w:val="22"/>
          <w:szCs w:val="17"/>
        </w:rPr>
        <w:t xml:space="preserve"> según sea apropiado de acuerdo a las circunstancias nacionales;</w:t>
      </w:r>
    </w:p>
    <w:p w:rsidR="00EF0E52" w:rsidRPr="00E15FFD" w:rsidRDefault="00EF0E52" w:rsidP="00EF0E52">
      <w:pPr>
        <w:widowControl/>
        <w:autoSpaceDE/>
        <w:adjustRightInd/>
        <w:jc w:val="both"/>
        <w:rPr>
          <w:rFonts w:ascii="Arial" w:hAnsi="Arial"/>
          <w:sz w:val="22"/>
          <w:szCs w:val="17"/>
        </w:rPr>
      </w:pPr>
    </w:p>
    <w:p w:rsidR="00EF0E52" w:rsidRPr="00E15FFD" w:rsidRDefault="00EF0E52" w:rsidP="00A961F2">
      <w:pPr>
        <w:pStyle w:val="ListParagraph"/>
        <w:widowControl/>
        <w:numPr>
          <w:ilvl w:val="0"/>
          <w:numId w:val="38"/>
        </w:numPr>
        <w:autoSpaceDE/>
        <w:adjustRightInd/>
        <w:jc w:val="both"/>
        <w:rPr>
          <w:rFonts w:ascii="Arial" w:hAnsi="Arial" w:cs="Arial"/>
          <w:sz w:val="22"/>
          <w:szCs w:val="22"/>
        </w:rPr>
      </w:pPr>
      <w:r w:rsidRPr="00E15FFD">
        <w:rPr>
          <w:rFonts w:ascii="Arial" w:hAnsi="Arial"/>
          <w:i/>
          <w:iCs/>
          <w:sz w:val="22"/>
          <w:szCs w:val="17"/>
        </w:rPr>
        <w:t xml:space="preserve">Alienta </w:t>
      </w:r>
      <w:r w:rsidRPr="00E15FFD">
        <w:rPr>
          <w:rFonts w:ascii="Arial" w:hAnsi="Arial"/>
          <w:sz w:val="22"/>
          <w:szCs w:val="17"/>
        </w:rPr>
        <w:t xml:space="preserve">al Consejo Científico, con el apoyo de la Secretaría, a que promueva el establecimiento de prioridades de investigación sobre los efectos de los </w:t>
      </w:r>
      <w:proofErr w:type="spellStart"/>
      <w:r w:rsidRPr="00E15FFD">
        <w:rPr>
          <w:rFonts w:ascii="Arial" w:hAnsi="Arial"/>
          <w:sz w:val="22"/>
          <w:szCs w:val="17"/>
        </w:rPr>
        <w:t>microplásticos</w:t>
      </w:r>
      <w:proofErr w:type="spellEnd"/>
      <w:r w:rsidRPr="00E15FFD">
        <w:rPr>
          <w:rFonts w:ascii="Arial" w:hAnsi="Arial"/>
          <w:sz w:val="22"/>
          <w:szCs w:val="17"/>
        </w:rPr>
        <w:t xml:space="preserve"> sobre las especies que los ingieren, y apoye la investigación sobre el significado del color, la forma o el tipo de plástico en la probabilidad de causar daño</w:t>
      </w:r>
      <w:r w:rsidRPr="00E15FFD">
        <w:rPr>
          <w:rFonts w:ascii="Arial" w:hAnsi="Arial"/>
          <w:strike/>
          <w:sz w:val="22"/>
        </w:rPr>
        <w:t>, con el fin de hacer posible un mejor enfoque de las estrategias de gestión en el futuro</w:t>
      </w:r>
      <w:r w:rsidRPr="00E15FFD">
        <w:rPr>
          <w:rFonts w:ascii="Arial" w:hAnsi="Arial"/>
          <w:sz w:val="22"/>
          <w:szCs w:val="17"/>
        </w:rPr>
        <w:t>; </w:t>
      </w:r>
    </w:p>
    <w:p w:rsidR="00DB61D8" w:rsidRPr="00E15FFD" w:rsidRDefault="00DB61D8" w:rsidP="00DB61D8">
      <w:pPr>
        <w:pStyle w:val="ListParagraph"/>
        <w:rPr>
          <w:rFonts w:ascii="Arial" w:hAnsi="Arial"/>
          <w:sz w:val="22"/>
          <w:szCs w:val="17"/>
          <w:u w:val="single"/>
          <w:lang w:val="it-IT"/>
        </w:rPr>
      </w:pPr>
    </w:p>
    <w:p w:rsidR="00DB61D8" w:rsidRPr="00E15FFD" w:rsidRDefault="00AA4AB2" w:rsidP="00A961F2">
      <w:pPr>
        <w:widowControl/>
        <w:autoSpaceDE/>
        <w:adjustRightInd/>
        <w:ind w:left="1134" w:hanging="1134"/>
        <w:jc w:val="both"/>
        <w:rPr>
          <w:rFonts w:ascii="Arial" w:hAnsi="Arial"/>
          <w:sz w:val="22"/>
          <w:szCs w:val="17"/>
          <w:u w:val="single"/>
        </w:rPr>
      </w:pPr>
      <w:r w:rsidRPr="00E15FFD">
        <w:rPr>
          <w:rFonts w:ascii="Arial" w:hAnsi="Arial"/>
          <w:sz w:val="22"/>
          <w:szCs w:val="17"/>
          <w:u w:val="single"/>
        </w:rPr>
        <w:t>7 bis.</w:t>
      </w:r>
      <w:r w:rsidRPr="00E15FFD">
        <w:rPr>
          <w:rFonts w:ascii="Arial" w:hAnsi="Arial"/>
          <w:sz w:val="22"/>
          <w:szCs w:val="17"/>
          <w:u w:val="single"/>
        </w:rPr>
        <w:tab/>
      </w:r>
      <w:r w:rsidRPr="00E15FFD">
        <w:rPr>
          <w:rFonts w:ascii="Arial" w:hAnsi="Arial"/>
          <w:i/>
          <w:sz w:val="22"/>
          <w:szCs w:val="17"/>
          <w:u w:val="single"/>
        </w:rPr>
        <w:t>Alienta además</w:t>
      </w:r>
      <w:r w:rsidRPr="00E15FFD">
        <w:rPr>
          <w:rFonts w:ascii="Arial" w:hAnsi="Arial"/>
          <w:sz w:val="22"/>
          <w:szCs w:val="17"/>
          <w:u w:val="single"/>
        </w:rPr>
        <w:t xml:space="preserve"> al Consejo Científico a promover la armonización o normalización de protocolos para el análisis de la basura marina, incluidos los </w:t>
      </w:r>
      <w:proofErr w:type="spellStart"/>
      <w:r w:rsidRPr="00E15FFD">
        <w:rPr>
          <w:rFonts w:ascii="Arial" w:hAnsi="Arial"/>
          <w:sz w:val="22"/>
          <w:szCs w:val="17"/>
          <w:u w:val="single"/>
        </w:rPr>
        <w:t>microplásticos</w:t>
      </w:r>
      <w:proofErr w:type="spellEnd"/>
      <w:r w:rsidRPr="00E15FFD">
        <w:rPr>
          <w:rFonts w:ascii="Arial" w:hAnsi="Arial"/>
          <w:sz w:val="22"/>
          <w:szCs w:val="17"/>
          <w:u w:val="single"/>
        </w:rPr>
        <w:t>, en organismos varados;</w:t>
      </w:r>
    </w:p>
    <w:p w:rsidR="00EF0E52" w:rsidRPr="00E15FFD" w:rsidRDefault="00EF0E52" w:rsidP="00EF0E52">
      <w:pPr>
        <w:widowControl/>
        <w:autoSpaceDE/>
        <w:adjustRightInd/>
        <w:jc w:val="both"/>
        <w:rPr>
          <w:rFonts w:ascii="Arial" w:hAnsi="Arial"/>
          <w:sz w:val="22"/>
          <w:szCs w:val="17"/>
          <w:u w:val="single"/>
          <w:lang w:val="it-IT"/>
        </w:rPr>
      </w:pPr>
    </w:p>
    <w:p w:rsidR="00EF0E52" w:rsidRPr="00E15FFD" w:rsidRDefault="00EF0E52" w:rsidP="00A961F2">
      <w:pPr>
        <w:pStyle w:val="ListParagraph"/>
        <w:widowControl/>
        <w:numPr>
          <w:ilvl w:val="0"/>
          <w:numId w:val="38"/>
        </w:numPr>
        <w:autoSpaceDE/>
        <w:adjustRightInd/>
        <w:jc w:val="both"/>
        <w:rPr>
          <w:rFonts w:ascii="Arial" w:hAnsi="Arial" w:cs="Arial"/>
          <w:sz w:val="22"/>
          <w:szCs w:val="22"/>
        </w:rPr>
      </w:pPr>
      <w:r w:rsidRPr="00E15FFD">
        <w:rPr>
          <w:rFonts w:ascii="Arial" w:hAnsi="Arial"/>
          <w:i/>
          <w:iCs/>
          <w:strike/>
          <w:sz w:val="22"/>
          <w:szCs w:val="17"/>
        </w:rPr>
        <w:t xml:space="preserve">Invita </w:t>
      </w:r>
      <w:r w:rsidRPr="00E15FFD">
        <w:rPr>
          <w:rFonts w:ascii="Arial" w:hAnsi="Arial"/>
          <w:i/>
          <w:iCs/>
          <w:sz w:val="22"/>
          <w:szCs w:val="17"/>
          <w:u w:val="single"/>
        </w:rPr>
        <w:t>Solicita</w:t>
      </w:r>
      <w:r w:rsidRPr="00E15FFD">
        <w:rPr>
          <w:rFonts w:ascii="Arial" w:hAnsi="Arial"/>
          <w:i/>
          <w:iCs/>
          <w:sz w:val="22"/>
          <w:szCs w:val="17"/>
        </w:rPr>
        <w:t xml:space="preserve"> </w:t>
      </w:r>
      <w:r w:rsidRPr="00E15FFD">
        <w:rPr>
          <w:rFonts w:ascii="Arial" w:hAnsi="Arial"/>
          <w:sz w:val="22"/>
          <w:szCs w:val="17"/>
        </w:rPr>
        <w:t>a la Secretaría</w:t>
      </w:r>
      <w:r w:rsidRPr="00E15FFD">
        <w:rPr>
          <w:rFonts w:ascii="Arial" w:hAnsi="Arial"/>
          <w:sz w:val="22"/>
          <w:szCs w:val="17"/>
          <w:u w:val="single"/>
        </w:rPr>
        <w:t>, con sujeción a la disponibilidad de recursos,</w:t>
      </w:r>
      <w:r w:rsidRPr="00E15FFD">
        <w:rPr>
          <w:rFonts w:ascii="Arial" w:hAnsi="Arial"/>
          <w:sz w:val="22"/>
          <w:szCs w:val="17"/>
        </w:rPr>
        <w:t xml:space="preserve"> a trabajar con el Programa de Mares Regionales del PNUMA para apoyar la normalización e implementación de métodos para estudios que hagan seguimiento de los impactos con el fin de obtener datos comparables entre las especies y regiones, que permitirán una clasificación fiable de los tipos de desechos según el riesgo de perjuicio para diferentes grupos de especies; </w:t>
      </w:r>
    </w:p>
    <w:p w:rsidR="00A961F2" w:rsidRPr="00E15FFD" w:rsidRDefault="00A961F2" w:rsidP="00A961F2">
      <w:pPr>
        <w:pStyle w:val="ListParagraph"/>
        <w:widowControl/>
        <w:autoSpaceDE/>
        <w:adjustRightInd/>
        <w:ind w:left="360"/>
        <w:jc w:val="both"/>
        <w:rPr>
          <w:rFonts w:ascii="Arial" w:hAnsi="Arial" w:cs="Arial"/>
          <w:sz w:val="22"/>
          <w:szCs w:val="22"/>
          <w:lang w:val="it-IT"/>
        </w:rPr>
      </w:pPr>
    </w:p>
    <w:p w:rsidR="00EF0E52" w:rsidRPr="00E15FFD" w:rsidRDefault="00EF0E52" w:rsidP="00A961F2">
      <w:pPr>
        <w:pStyle w:val="ListParagraph"/>
        <w:widowControl/>
        <w:numPr>
          <w:ilvl w:val="0"/>
          <w:numId w:val="38"/>
        </w:numPr>
        <w:autoSpaceDE/>
        <w:adjustRightInd/>
        <w:jc w:val="both"/>
        <w:rPr>
          <w:rFonts w:ascii="Arial" w:hAnsi="Arial" w:cs="Arial"/>
          <w:sz w:val="22"/>
          <w:szCs w:val="22"/>
        </w:rPr>
      </w:pPr>
      <w:r w:rsidRPr="00E15FFD">
        <w:rPr>
          <w:rFonts w:ascii="Arial" w:hAnsi="Arial"/>
          <w:i/>
          <w:iCs/>
          <w:sz w:val="22"/>
          <w:szCs w:val="17"/>
        </w:rPr>
        <w:t xml:space="preserve">Solicita </w:t>
      </w:r>
      <w:r w:rsidRPr="00E15FFD">
        <w:rPr>
          <w:rFonts w:ascii="Arial" w:hAnsi="Arial"/>
          <w:strike/>
          <w:sz w:val="22"/>
          <w:szCs w:val="17"/>
        </w:rPr>
        <w:t xml:space="preserve">además </w:t>
      </w:r>
      <w:r w:rsidRPr="00E15FFD">
        <w:rPr>
          <w:rFonts w:ascii="Arial" w:hAnsi="Arial"/>
          <w:sz w:val="22"/>
          <w:szCs w:val="17"/>
        </w:rPr>
        <w:t>que los grupos de trabajo establecidos bajo el Consejo Científico incorporen la cuestión de los desechos marinos donde sea relevante, basándose en el trabajo ya realizado por la Convención; </w:t>
      </w:r>
    </w:p>
    <w:p w:rsidR="00EF0E52" w:rsidRPr="00E15FFD" w:rsidRDefault="00EF0E52" w:rsidP="00EF0E52">
      <w:pPr>
        <w:widowControl/>
        <w:autoSpaceDE/>
        <w:adjustRightInd/>
        <w:jc w:val="both"/>
        <w:rPr>
          <w:rFonts w:ascii="Arial" w:hAnsi="Arial"/>
          <w:i/>
          <w:iCs/>
          <w:sz w:val="22"/>
          <w:szCs w:val="17"/>
          <w:highlight w:val="yellow"/>
          <w:lang w:val="it-IT"/>
        </w:rPr>
      </w:pPr>
    </w:p>
    <w:p w:rsidR="00EF0E52" w:rsidRPr="00E15FFD" w:rsidRDefault="00EF0E52" w:rsidP="00EF0E52">
      <w:pPr>
        <w:widowControl/>
        <w:autoSpaceDE/>
        <w:adjustRightInd/>
        <w:rPr>
          <w:rFonts w:ascii="Arial" w:hAnsi="Arial"/>
          <w:b/>
          <w:bCs/>
          <w:sz w:val="22"/>
          <w:szCs w:val="17"/>
        </w:rPr>
      </w:pPr>
      <w:r w:rsidRPr="00E15FFD">
        <w:rPr>
          <w:rFonts w:ascii="Arial" w:hAnsi="Arial"/>
          <w:b/>
          <w:bCs/>
          <w:sz w:val="22"/>
          <w:szCs w:val="17"/>
        </w:rPr>
        <w:t>Buenas prácticas de embarcaciones marinas comerciales </w:t>
      </w:r>
    </w:p>
    <w:p w:rsidR="00EF0E52" w:rsidRPr="003024B9" w:rsidRDefault="00EF0E52" w:rsidP="00EF0E52">
      <w:pPr>
        <w:widowControl/>
        <w:autoSpaceDE/>
        <w:adjustRightInd/>
        <w:rPr>
          <w:rFonts w:ascii="Arial" w:hAnsi="Arial"/>
          <w:sz w:val="22"/>
          <w:szCs w:val="17"/>
        </w:rPr>
      </w:pPr>
    </w:p>
    <w:p w:rsidR="00EF0E52" w:rsidRPr="00E15FFD" w:rsidRDefault="00EF0E52" w:rsidP="00A961F2">
      <w:pPr>
        <w:pStyle w:val="ListParagraph"/>
        <w:widowControl/>
        <w:numPr>
          <w:ilvl w:val="0"/>
          <w:numId w:val="38"/>
        </w:numPr>
        <w:autoSpaceDE/>
        <w:adjustRightInd/>
        <w:jc w:val="both"/>
        <w:rPr>
          <w:rFonts w:ascii="Arial" w:hAnsi="Arial" w:cs="Arial"/>
          <w:sz w:val="22"/>
          <w:szCs w:val="22"/>
        </w:rPr>
      </w:pPr>
      <w:r w:rsidRPr="00E15FFD">
        <w:rPr>
          <w:rFonts w:ascii="Arial" w:hAnsi="Arial"/>
          <w:i/>
          <w:iCs/>
          <w:strike/>
          <w:sz w:val="22"/>
          <w:szCs w:val="17"/>
        </w:rPr>
        <w:t xml:space="preserve">Alienta firmemente </w:t>
      </w:r>
      <w:r w:rsidRPr="00E15FFD">
        <w:rPr>
          <w:rFonts w:ascii="Arial" w:hAnsi="Arial"/>
          <w:i/>
          <w:iCs/>
          <w:sz w:val="22"/>
          <w:szCs w:val="17"/>
          <w:u w:val="single"/>
        </w:rPr>
        <w:t>Insta</w:t>
      </w:r>
      <w:r w:rsidRPr="00E15FFD">
        <w:rPr>
          <w:rFonts w:ascii="Arial" w:hAnsi="Arial"/>
          <w:i/>
          <w:iCs/>
          <w:sz w:val="22"/>
          <w:szCs w:val="17"/>
        </w:rPr>
        <w:t xml:space="preserve"> a las </w:t>
      </w:r>
      <w:r w:rsidRPr="00E15FFD">
        <w:rPr>
          <w:rFonts w:ascii="Arial" w:hAnsi="Arial"/>
          <w:sz w:val="22"/>
          <w:szCs w:val="17"/>
        </w:rPr>
        <w:t xml:space="preserve">Partes </w:t>
      </w:r>
      <w:r w:rsidRPr="00E15FFD">
        <w:rPr>
          <w:rFonts w:ascii="Arial" w:hAnsi="Arial"/>
          <w:sz w:val="22"/>
          <w:szCs w:val="17"/>
          <w:u w:val="single"/>
        </w:rPr>
        <w:t xml:space="preserve">e </w:t>
      </w:r>
      <w:r w:rsidRPr="00E15FFD">
        <w:rPr>
          <w:rFonts w:ascii="Arial" w:hAnsi="Arial"/>
          <w:i/>
          <w:sz w:val="22"/>
          <w:szCs w:val="17"/>
          <w:u w:val="single"/>
        </w:rPr>
        <w:t>invita</w:t>
      </w:r>
      <w:r w:rsidRPr="00E15FFD">
        <w:rPr>
          <w:rFonts w:ascii="Arial" w:hAnsi="Arial"/>
          <w:sz w:val="22"/>
          <w:szCs w:val="17"/>
          <w:u w:val="single"/>
        </w:rPr>
        <w:t xml:space="preserve"> a otras partes interesadas</w:t>
      </w:r>
      <w:r w:rsidRPr="00E15FFD">
        <w:rPr>
          <w:rFonts w:ascii="Arial" w:hAnsi="Arial"/>
          <w:sz w:val="22"/>
          <w:szCs w:val="17"/>
        </w:rPr>
        <w:t xml:space="preserve"> a abordar la cuestión de los aparejos de pesca abandonados, perdidos o descartados (APAPD), siguiendo las estrategias establecidas bajo el Código de Conducta para la Pesca Responsable de la FAO; </w:t>
      </w:r>
    </w:p>
    <w:p w:rsidR="00E273B4" w:rsidRPr="00E15FFD" w:rsidRDefault="00E273B4" w:rsidP="00E273B4">
      <w:pPr>
        <w:pStyle w:val="ListParagraph"/>
        <w:widowControl/>
        <w:autoSpaceDE/>
        <w:adjustRightInd/>
        <w:ind w:left="360"/>
        <w:jc w:val="both"/>
        <w:rPr>
          <w:rFonts w:ascii="Arial" w:hAnsi="Arial"/>
          <w:sz w:val="22"/>
          <w:szCs w:val="17"/>
          <w:lang w:val="it-IT"/>
        </w:rPr>
      </w:pPr>
    </w:p>
    <w:p w:rsidR="00E273B4" w:rsidRPr="00E15FFD" w:rsidRDefault="00AA4AB2" w:rsidP="00A961F2">
      <w:pPr>
        <w:widowControl/>
        <w:autoSpaceDE/>
        <w:adjustRightInd/>
        <w:ind w:left="1134" w:hanging="1134"/>
        <w:jc w:val="both"/>
        <w:rPr>
          <w:rFonts w:ascii="Arial" w:hAnsi="Arial"/>
          <w:sz w:val="22"/>
          <w:szCs w:val="17"/>
          <w:u w:val="single"/>
        </w:rPr>
      </w:pPr>
      <w:r w:rsidRPr="00E15FFD">
        <w:rPr>
          <w:rFonts w:ascii="Arial" w:hAnsi="Arial"/>
          <w:sz w:val="22"/>
          <w:szCs w:val="17"/>
          <w:u w:val="single"/>
        </w:rPr>
        <w:t>10 bis.</w:t>
      </w:r>
      <w:r w:rsidRPr="00E15FFD">
        <w:rPr>
          <w:rFonts w:ascii="Arial" w:hAnsi="Arial"/>
          <w:i/>
          <w:sz w:val="22"/>
          <w:szCs w:val="17"/>
          <w:u w:val="single"/>
        </w:rPr>
        <w:tab/>
        <w:t xml:space="preserve">Alienta además </w:t>
      </w:r>
      <w:r w:rsidRPr="00E15FFD">
        <w:rPr>
          <w:rFonts w:ascii="Arial" w:hAnsi="Arial"/>
          <w:sz w:val="22"/>
          <w:szCs w:val="17"/>
          <w:u w:val="single"/>
        </w:rPr>
        <w:t xml:space="preserve">a las Partes e </w:t>
      </w:r>
      <w:r w:rsidRPr="00E15FFD">
        <w:rPr>
          <w:rFonts w:ascii="Arial" w:hAnsi="Arial"/>
          <w:i/>
          <w:sz w:val="22"/>
          <w:szCs w:val="17"/>
          <w:u w:val="single"/>
        </w:rPr>
        <w:t>invita</w:t>
      </w:r>
      <w:r w:rsidRPr="00E15FFD">
        <w:rPr>
          <w:rFonts w:ascii="Arial" w:hAnsi="Arial"/>
          <w:sz w:val="22"/>
          <w:szCs w:val="17"/>
          <w:u w:val="single"/>
        </w:rPr>
        <w:t xml:space="preserve"> a otras partes interesadas a trabajar para alcanzar el objetivo B del marco global para la prevención y gestión de los desechos marinos, acordado como parte de la Estrategia de Honolulu: reducir la cantidad y el impacto de las fuentes marinas de desechos marinos, como los residuos sólidos; las cargas perdidas; los aparejos de pesca abandonados, perdidos o descartados (APAPD) y las embarcaciones abandonas que se depositan en el mar;</w:t>
      </w:r>
    </w:p>
    <w:p w:rsidR="00A961F2" w:rsidRPr="00E15FFD" w:rsidRDefault="00A961F2" w:rsidP="00A961F2">
      <w:pPr>
        <w:widowControl/>
        <w:autoSpaceDE/>
        <w:adjustRightInd/>
        <w:ind w:left="1134" w:hanging="1134"/>
        <w:jc w:val="both"/>
        <w:rPr>
          <w:rFonts w:ascii="Arial" w:hAnsi="Arial"/>
          <w:sz w:val="22"/>
          <w:szCs w:val="17"/>
          <w:u w:val="single"/>
          <w:lang w:val="it-IT"/>
        </w:rPr>
      </w:pPr>
    </w:p>
    <w:p w:rsidR="00221AA5" w:rsidRPr="00E15FFD" w:rsidRDefault="00AA4AB2" w:rsidP="00A961F2">
      <w:pPr>
        <w:widowControl/>
        <w:autoSpaceDE/>
        <w:adjustRightInd/>
        <w:ind w:left="1134" w:hanging="1134"/>
        <w:jc w:val="both"/>
        <w:rPr>
          <w:rFonts w:ascii="Arial" w:hAnsi="Arial"/>
          <w:i/>
          <w:sz w:val="22"/>
          <w:szCs w:val="17"/>
          <w:u w:val="single"/>
        </w:rPr>
      </w:pPr>
      <w:r w:rsidRPr="00E15FFD">
        <w:rPr>
          <w:rFonts w:ascii="Arial" w:hAnsi="Arial"/>
          <w:sz w:val="22"/>
          <w:szCs w:val="17"/>
          <w:u w:val="single"/>
        </w:rPr>
        <w:t>10 ter.</w:t>
      </w:r>
      <w:r w:rsidRPr="00E15FFD">
        <w:rPr>
          <w:rFonts w:ascii="Arial" w:hAnsi="Arial"/>
          <w:i/>
          <w:sz w:val="22"/>
          <w:szCs w:val="17"/>
          <w:u w:val="single"/>
        </w:rPr>
        <w:tab/>
        <w:t xml:space="preserve">Invita </w:t>
      </w:r>
      <w:r w:rsidRPr="00E15FFD">
        <w:rPr>
          <w:rFonts w:ascii="Arial" w:hAnsi="Arial"/>
          <w:sz w:val="22"/>
          <w:szCs w:val="17"/>
          <w:u w:val="single"/>
        </w:rPr>
        <w:t>a las Partes del Anexo V del Convenio MARPOL a revisar y mejorar, cuando proceda, las disposiciones relativas a la aplicabilidad a los buques pesqueros y el abandono deliberado de dispositivos de concentración de peces (DCP) y otros tipos de aparejos de pesca que contengan plástico;</w:t>
      </w:r>
    </w:p>
    <w:p w:rsidR="00221AA5" w:rsidRPr="00E15FFD" w:rsidRDefault="00221AA5" w:rsidP="00221AA5">
      <w:pPr>
        <w:widowControl/>
        <w:autoSpaceDE/>
        <w:adjustRightInd/>
        <w:jc w:val="both"/>
        <w:rPr>
          <w:rFonts w:ascii="Arial" w:hAnsi="Arial"/>
          <w:sz w:val="22"/>
          <w:szCs w:val="17"/>
          <w:lang w:val="it-IT"/>
        </w:rPr>
      </w:pPr>
    </w:p>
    <w:p w:rsidR="00EF0E52" w:rsidRPr="00E15FFD" w:rsidRDefault="00EF0E52" w:rsidP="00A961F2">
      <w:pPr>
        <w:pStyle w:val="ListParagraph"/>
        <w:widowControl/>
        <w:numPr>
          <w:ilvl w:val="0"/>
          <w:numId w:val="38"/>
        </w:numPr>
        <w:autoSpaceDE/>
        <w:adjustRightInd/>
        <w:jc w:val="both"/>
        <w:rPr>
          <w:rFonts w:ascii="Arial" w:hAnsi="Arial" w:cs="Arial"/>
          <w:sz w:val="22"/>
          <w:szCs w:val="22"/>
        </w:rPr>
      </w:pPr>
      <w:r w:rsidRPr="00E15FFD">
        <w:rPr>
          <w:rFonts w:ascii="Arial" w:hAnsi="Arial"/>
          <w:i/>
          <w:iCs/>
          <w:sz w:val="22"/>
          <w:szCs w:val="17"/>
        </w:rPr>
        <w:t xml:space="preserve">Alienta </w:t>
      </w:r>
      <w:r w:rsidRPr="00E15FFD">
        <w:rPr>
          <w:rFonts w:ascii="Arial" w:hAnsi="Arial"/>
          <w:strike/>
          <w:sz w:val="22"/>
          <w:szCs w:val="17"/>
        </w:rPr>
        <w:t xml:space="preserve">igualmente </w:t>
      </w:r>
      <w:r w:rsidRPr="00E15FFD">
        <w:rPr>
          <w:rFonts w:ascii="Arial" w:hAnsi="Arial"/>
          <w:sz w:val="22"/>
          <w:szCs w:val="17"/>
        </w:rPr>
        <w:t>a las Partes a promover medidas como el Índice de Transporte Marítimo Limpio y cursos de conocimiento del medio marino entre los operadores de transporte; </w:t>
      </w:r>
    </w:p>
    <w:p w:rsidR="00A961F2" w:rsidRPr="00E15FFD" w:rsidRDefault="00A961F2" w:rsidP="00A961F2">
      <w:pPr>
        <w:widowControl/>
        <w:autoSpaceDE/>
        <w:adjustRightInd/>
        <w:jc w:val="both"/>
        <w:rPr>
          <w:rFonts w:ascii="Arial" w:hAnsi="Arial"/>
          <w:sz w:val="22"/>
          <w:szCs w:val="17"/>
          <w:u w:val="single"/>
          <w:lang w:val="it-IT"/>
        </w:rPr>
      </w:pPr>
    </w:p>
    <w:p w:rsidR="00221AA5" w:rsidRPr="00E15FFD" w:rsidRDefault="00AA4AB2" w:rsidP="00A961F2">
      <w:pPr>
        <w:widowControl/>
        <w:autoSpaceDE/>
        <w:adjustRightInd/>
        <w:ind w:left="1134" w:hanging="1134"/>
        <w:jc w:val="both"/>
        <w:rPr>
          <w:rFonts w:ascii="Arial" w:hAnsi="Arial"/>
          <w:sz w:val="22"/>
          <w:szCs w:val="17"/>
        </w:rPr>
      </w:pPr>
      <w:r w:rsidRPr="00E15FFD">
        <w:rPr>
          <w:rFonts w:ascii="Arial" w:hAnsi="Arial"/>
          <w:sz w:val="22"/>
          <w:szCs w:val="17"/>
          <w:u w:val="single"/>
        </w:rPr>
        <w:t>11 bis.</w:t>
      </w:r>
      <w:r w:rsidRPr="00E15FFD">
        <w:rPr>
          <w:rFonts w:ascii="Arial" w:hAnsi="Arial"/>
          <w:i/>
          <w:sz w:val="22"/>
          <w:szCs w:val="17"/>
          <w:u w:val="single"/>
        </w:rPr>
        <w:tab/>
        <w:t xml:space="preserve">Insta </w:t>
      </w:r>
      <w:r w:rsidRPr="00E15FFD">
        <w:rPr>
          <w:rFonts w:ascii="Arial" w:hAnsi="Arial"/>
          <w:sz w:val="22"/>
          <w:szCs w:val="17"/>
          <w:u w:val="single"/>
        </w:rPr>
        <w:t>a las Partes a exigir a sus operadores de transporte que también cumplan las obligaciones nacionales cuando están en zonas situadas fuera de la jurisdicción nacional;</w:t>
      </w:r>
    </w:p>
    <w:p w:rsidR="00EF0E52" w:rsidRPr="00E15FFD" w:rsidRDefault="00EF0E52" w:rsidP="00EF0E52">
      <w:pPr>
        <w:widowControl/>
        <w:autoSpaceDE/>
        <w:adjustRightInd/>
        <w:jc w:val="both"/>
        <w:rPr>
          <w:rFonts w:ascii="Arial" w:hAnsi="Arial"/>
          <w:sz w:val="22"/>
          <w:szCs w:val="17"/>
          <w:lang w:val="it-IT"/>
        </w:rPr>
      </w:pPr>
    </w:p>
    <w:p w:rsidR="00EF0E52" w:rsidRPr="00E15FFD" w:rsidRDefault="00EF0E52" w:rsidP="00A961F2">
      <w:pPr>
        <w:pStyle w:val="ListParagraph"/>
        <w:widowControl/>
        <w:numPr>
          <w:ilvl w:val="0"/>
          <w:numId w:val="38"/>
        </w:numPr>
        <w:autoSpaceDE/>
        <w:adjustRightInd/>
        <w:jc w:val="both"/>
        <w:rPr>
          <w:rFonts w:ascii="Arial" w:hAnsi="Arial" w:cs="Arial"/>
          <w:sz w:val="22"/>
          <w:szCs w:val="22"/>
        </w:rPr>
      </w:pPr>
      <w:r w:rsidRPr="00E15FFD">
        <w:rPr>
          <w:rFonts w:ascii="Arial" w:hAnsi="Arial"/>
          <w:i/>
          <w:iCs/>
          <w:sz w:val="22"/>
          <w:szCs w:val="17"/>
        </w:rPr>
        <w:t xml:space="preserve">Invita </w:t>
      </w:r>
      <w:r w:rsidRPr="00E15FFD">
        <w:rPr>
          <w:rFonts w:ascii="Arial" w:hAnsi="Arial"/>
          <w:sz w:val="22"/>
          <w:szCs w:val="17"/>
        </w:rPr>
        <w:t>al Programa de las Naciones Unidas para el Medio Ambiente a que prosiga y aumente su liderazgo en su papel de moderador entre las distintas partes interesadas en la industria marítima, y facilite la coordinación para hacer posible que se apliquen las medidas de mejores prácticas; </w:t>
      </w:r>
    </w:p>
    <w:p w:rsidR="00A961F2" w:rsidRPr="00E15FFD" w:rsidRDefault="00A961F2" w:rsidP="00A961F2">
      <w:pPr>
        <w:pStyle w:val="ListParagraph"/>
        <w:widowControl/>
        <w:autoSpaceDE/>
        <w:adjustRightInd/>
        <w:ind w:left="360"/>
        <w:jc w:val="both"/>
        <w:rPr>
          <w:rFonts w:ascii="Arial" w:hAnsi="Arial" w:cs="Arial"/>
          <w:sz w:val="22"/>
          <w:szCs w:val="22"/>
          <w:lang w:val="it-IT"/>
        </w:rPr>
      </w:pPr>
    </w:p>
    <w:p w:rsidR="00EF0E52" w:rsidRPr="00E15FFD" w:rsidRDefault="00EF0E52" w:rsidP="00A961F2">
      <w:pPr>
        <w:pStyle w:val="ListParagraph"/>
        <w:widowControl/>
        <w:numPr>
          <w:ilvl w:val="0"/>
          <w:numId w:val="38"/>
        </w:numPr>
        <w:autoSpaceDE/>
        <w:adjustRightInd/>
        <w:jc w:val="both"/>
        <w:rPr>
          <w:rFonts w:ascii="Arial" w:hAnsi="Arial" w:cs="Arial"/>
          <w:sz w:val="22"/>
          <w:szCs w:val="22"/>
        </w:rPr>
      </w:pPr>
      <w:r w:rsidRPr="00E15FFD">
        <w:rPr>
          <w:rFonts w:ascii="Arial" w:hAnsi="Arial"/>
          <w:i/>
          <w:iCs/>
          <w:sz w:val="22"/>
        </w:rPr>
        <w:t xml:space="preserve">Alienta </w:t>
      </w:r>
      <w:r w:rsidRPr="00E15FFD">
        <w:rPr>
          <w:rFonts w:ascii="Arial" w:hAnsi="Arial"/>
          <w:sz w:val="22"/>
        </w:rPr>
        <w:t>a los operadores de transporte</w:t>
      </w:r>
      <w:r w:rsidRPr="00E15FFD">
        <w:rPr>
          <w:rFonts w:ascii="Arial" w:hAnsi="Arial"/>
          <w:sz w:val="22"/>
          <w:u w:val="single"/>
        </w:rPr>
        <w:t>, los puertos</w:t>
      </w:r>
      <w:r w:rsidRPr="00E15FFD">
        <w:rPr>
          <w:rFonts w:ascii="Arial" w:hAnsi="Arial"/>
          <w:sz w:val="22"/>
        </w:rPr>
        <w:t xml:space="preserve"> y otras industrias clave que intervienen en el transporte internacional de mercancías a impulsar las demandas ambientales, incluyendo la adopción del sistema de cuotas</w:t>
      </w:r>
      <w:r w:rsidRPr="00E15FFD">
        <w:rPr>
          <w:rFonts w:ascii="Arial" w:hAnsi="Arial"/>
          <w:strike/>
          <w:sz w:val="22"/>
        </w:rPr>
        <w:t xml:space="preserve"> indirectas</w:t>
      </w:r>
      <w:r w:rsidRPr="00E15FFD">
        <w:rPr>
          <w:rFonts w:ascii="Arial" w:hAnsi="Arial"/>
          <w:sz w:val="22"/>
        </w:rPr>
        <w:t xml:space="preserve"> en los puertos </w:t>
      </w:r>
      <w:r w:rsidRPr="00E15FFD">
        <w:rPr>
          <w:rFonts w:ascii="Arial" w:hAnsi="Arial"/>
          <w:sz w:val="22"/>
          <w:u w:val="single"/>
        </w:rPr>
        <w:t>para incentivar la entrega de residuos mediante un sistema de cuotas indirectas y depósito/reembolso</w:t>
      </w:r>
      <w:r w:rsidRPr="00E15FFD">
        <w:rPr>
          <w:rFonts w:ascii="Arial" w:hAnsi="Arial"/>
          <w:sz w:val="22"/>
        </w:rPr>
        <w:t xml:space="preserve">, el apoyo a la mejora de las instalaciones de recepción de desechos en los puertos en general, </w:t>
      </w:r>
      <w:r w:rsidRPr="00E15FFD">
        <w:rPr>
          <w:rFonts w:ascii="Arial" w:hAnsi="Arial"/>
          <w:sz w:val="22"/>
          <w:u w:val="single"/>
        </w:rPr>
        <w:t>de manera que los equipos de pesca estén sujetos a planes obligatorios de depósito y reembolso con responsabilidad ampliada del productor,</w:t>
      </w:r>
      <w:r w:rsidRPr="00E15FFD">
        <w:rPr>
          <w:rFonts w:ascii="Arial" w:hAnsi="Arial"/>
          <w:sz w:val="22"/>
        </w:rPr>
        <w:t xml:space="preserve"> adoptando</w:t>
      </w:r>
      <w:r w:rsidRPr="00E15FFD">
        <w:rPr>
          <w:rFonts w:ascii="Arial" w:hAnsi="Arial"/>
          <w:strike/>
          <w:sz w:val="22"/>
        </w:rPr>
        <w:t xml:space="preserve">, cuando sea posible, el uso de sistemas de producción de energía a partir de desechos </w:t>
      </w:r>
      <w:r w:rsidRPr="00E15FFD">
        <w:rPr>
          <w:rFonts w:ascii="Arial" w:hAnsi="Arial"/>
          <w:sz w:val="22"/>
        </w:rPr>
        <w:t xml:space="preserve"> </w:t>
      </w:r>
      <w:r w:rsidRPr="00E15FFD">
        <w:rPr>
          <w:rFonts w:ascii="Arial" w:hAnsi="Arial"/>
          <w:sz w:val="22"/>
          <w:u w:val="single"/>
        </w:rPr>
        <w:t xml:space="preserve">medidas para la prevención de la producción de desechos en embarcaciones </w:t>
      </w:r>
      <w:r w:rsidRPr="00E15FFD">
        <w:rPr>
          <w:rFonts w:ascii="Arial" w:hAnsi="Arial"/>
          <w:sz w:val="22"/>
        </w:rPr>
        <w:t>y la aplicación de las normas pertinentes de la ISO; </w:t>
      </w:r>
    </w:p>
    <w:p w:rsidR="00FF571B" w:rsidRPr="00E15FFD" w:rsidRDefault="00FF571B">
      <w:pPr>
        <w:widowControl/>
        <w:autoSpaceDE/>
        <w:autoSpaceDN/>
        <w:adjustRightInd/>
        <w:rPr>
          <w:rFonts w:ascii="Arial" w:hAnsi="Arial"/>
          <w:b/>
          <w:bCs/>
          <w:sz w:val="22"/>
          <w:szCs w:val="17"/>
          <w:u w:val="single"/>
        </w:rPr>
      </w:pPr>
    </w:p>
    <w:p w:rsidR="00EF0E52" w:rsidRPr="00E15FFD" w:rsidRDefault="009D006A" w:rsidP="00EF0E52">
      <w:pPr>
        <w:widowControl/>
        <w:autoSpaceDE/>
        <w:adjustRightInd/>
        <w:rPr>
          <w:rFonts w:ascii="Arial" w:hAnsi="Arial"/>
          <w:sz w:val="22"/>
          <w:szCs w:val="17"/>
        </w:rPr>
      </w:pPr>
      <w:r w:rsidRPr="00E15FFD">
        <w:rPr>
          <w:rFonts w:ascii="Arial" w:hAnsi="Arial"/>
          <w:b/>
          <w:bCs/>
          <w:sz w:val="22"/>
          <w:szCs w:val="17"/>
        </w:rPr>
        <w:t xml:space="preserve">Campañas educativas, </w:t>
      </w:r>
      <w:r w:rsidRPr="00E15FFD">
        <w:rPr>
          <w:rFonts w:ascii="Arial" w:hAnsi="Arial"/>
          <w:b/>
          <w:bCs/>
          <w:sz w:val="22"/>
          <w:szCs w:val="17"/>
          <w:u w:val="single"/>
        </w:rPr>
        <w:t>de acción industrial</w:t>
      </w:r>
      <w:r w:rsidRPr="00E15FFD">
        <w:rPr>
          <w:rFonts w:ascii="Arial" w:hAnsi="Arial"/>
          <w:b/>
          <w:bCs/>
          <w:sz w:val="22"/>
          <w:szCs w:val="17"/>
        </w:rPr>
        <w:t xml:space="preserve"> y de concienciación para el público </w:t>
      </w:r>
    </w:p>
    <w:p w:rsidR="00EF0E52" w:rsidRPr="003024B9" w:rsidRDefault="00EF0E52" w:rsidP="00EF0E52">
      <w:pPr>
        <w:widowControl/>
        <w:autoSpaceDE/>
        <w:adjustRightInd/>
        <w:jc w:val="both"/>
        <w:rPr>
          <w:rFonts w:ascii="Arial" w:hAnsi="Arial"/>
          <w:sz w:val="22"/>
          <w:szCs w:val="17"/>
          <w:u w:val="single"/>
        </w:rPr>
      </w:pPr>
    </w:p>
    <w:p w:rsidR="000A440F" w:rsidRPr="00E15FFD" w:rsidRDefault="009D006A" w:rsidP="009D006A">
      <w:pPr>
        <w:pStyle w:val="ListParagraph"/>
        <w:widowControl/>
        <w:numPr>
          <w:ilvl w:val="0"/>
          <w:numId w:val="38"/>
        </w:numPr>
        <w:autoSpaceDE/>
        <w:adjustRightInd/>
        <w:jc w:val="both"/>
        <w:rPr>
          <w:rFonts w:ascii="Arial" w:hAnsi="Arial"/>
          <w:i/>
          <w:iCs/>
          <w:sz w:val="22"/>
          <w:szCs w:val="17"/>
        </w:rPr>
      </w:pPr>
      <w:r w:rsidRPr="00E15FFD">
        <w:rPr>
          <w:rFonts w:ascii="Arial" w:hAnsi="Arial"/>
          <w:i/>
          <w:iCs/>
          <w:sz w:val="22"/>
          <w:szCs w:val="17"/>
        </w:rPr>
        <w:t xml:space="preserve">Invita </w:t>
      </w:r>
      <w:r w:rsidRPr="00E15FFD">
        <w:rPr>
          <w:rFonts w:ascii="Arial" w:hAnsi="Arial"/>
          <w:sz w:val="22"/>
          <w:szCs w:val="17"/>
        </w:rPr>
        <w:t xml:space="preserve">a las entidades industriales </w:t>
      </w:r>
      <w:r w:rsidRPr="00E15FFD">
        <w:rPr>
          <w:rFonts w:ascii="Arial" w:hAnsi="Arial"/>
          <w:sz w:val="22"/>
          <w:szCs w:val="17"/>
          <w:u w:val="single"/>
        </w:rPr>
        <w:t>y a otras entidades del sector privado a dar una gran prioridad a las medidas de prevención de la producción de residuos y</w:t>
      </w:r>
      <w:r w:rsidRPr="00E15FFD">
        <w:rPr>
          <w:rFonts w:ascii="Arial" w:hAnsi="Arial"/>
          <w:sz w:val="22"/>
          <w:szCs w:val="17"/>
        </w:rPr>
        <w:t xml:space="preserve"> a promover </w:t>
      </w:r>
      <w:r w:rsidRPr="00E15FFD">
        <w:rPr>
          <w:rFonts w:ascii="Arial" w:hAnsi="Arial"/>
          <w:sz w:val="22"/>
          <w:szCs w:val="17"/>
          <w:u w:val="single"/>
        </w:rPr>
        <w:t>esta clase de</w:t>
      </w:r>
      <w:r w:rsidRPr="00E15FFD">
        <w:rPr>
          <w:rFonts w:ascii="Arial" w:hAnsi="Arial"/>
          <w:sz w:val="22"/>
          <w:szCs w:val="17"/>
        </w:rPr>
        <w:t xml:space="preserve"> medidas </w:t>
      </w:r>
      <w:r w:rsidRPr="00E15FFD">
        <w:rPr>
          <w:rFonts w:ascii="Arial" w:hAnsi="Arial"/>
          <w:strike/>
          <w:sz w:val="22"/>
          <w:szCs w:val="17"/>
        </w:rPr>
        <w:t>de prevención de residuos</w:t>
      </w:r>
      <w:r w:rsidRPr="00E15FFD">
        <w:rPr>
          <w:rFonts w:ascii="Arial" w:hAnsi="Arial"/>
          <w:sz w:val="22"/>
          <w:szCs w:val="17"/>
        </w:rPr>
        <w:t xml:space="preserve"> en sus industrias</w:t>
      </w:r>
      <w:r w:rsidRPr="00E15FFD">
        <w:rPr>
          <w:rFonts w:ascii="Arial" w:hAnsi="Arial"/>
          <w:strike/>
          <w:sz w:val="22"/>
          <w:szCs w:val="17"/>
        </w:rPr>
        <w:t>;</w:t>
      </w:r>
      <w:r w:rsidRPr="00E15FFD">
        <w:rPr>
          <w:rFonts w:ascii="Arial" w:hAnsi="Arial"/>
          <w:sz w:val="22"/>
          <w:szCs w:val="17"/>
          <w:u w:val="single"/>
        </w:rPr>
        <w:t xml:space="preserve"> por ejemplo, a través de las siguientes acciones prioritarias: </w:t>
      </w:r>
    </w:p>
    <w:p w:rsidR="000A440F" w:rsidRPr="003024B9" w:rsidRDefault="000A440F" w:rsidP="000A440F">
      <w:pPr>
        <w:pStyle w:val="ListParagraph"/>
        <w:widowControl/>
        <w:autoSpaceDE/>
        <w:adjustRightInd/>
        <w:ind w:left="360"/>
        <w:jc w:val="both"/>
        <w:rPr>
          <w:rFonts w:ascii="Arial" w:hAnsi="Arial"/>
          <w:i/>
          <w:iCs/>
          <w:sz w:val="22"/>
          <w:szCs w:val="17"/>
        </w:rPr>
      </w:pPr>
    </w:p>
    <w:p w:rsidR="000A440F" w:rsidRPr="00E15FFD" w:rsidRDefault="000A440F" w:rsidP="000A440F">
      <w:pPr>
        <w:pStyle w:val="ListParagraph"/>
        <w:widowControl/>
        <w:numPr>
          <w:ilvl w:val="0"/>
          <w:numId w:val="42"/>
        </w:numPr>
        <w:autoSpaceDE/>
        <w:adjustRightInd/>
        <w:jc w:val="both"/>
        <w:rPr>
          <w:rFonts w:ascii="Arial" w:hAnsi="Arial"/>
          <w:i/>
          <w:iCs/>
          <w:sz w:val="22"/>
          <w:szCs w:val="17"/>
        </w:rPr>
      </w:pPr>
      <w:r w:rsidRPr="00E15FFD">
        <w:rPr>
          <w:rFonts w:ascii="Arial" w:hAnsi="Arial"/>
          <w:sz w:val="22"/>
          <w:szCs w:val="17"/>
          <w:u w:val="single"/>
        </w:rPr>
        <w:t>eliminación progresiva de los plásticos de un solo uso;</w:t>
      </w:r>
    </w:p>
    <w:p w:rsidR="000A440F" w:rsidRPr="00E15FFD" w:rsidRDefault="000A440F" w:rsidP="000A440F">
      <w:pPr>
        <w:pStyle w:val="ListParagraph"/>
        <w:widowControl/>
        <w:numPr>
          <w:ilvl w:val="0"/>
          <w:numId w:val="42"/>
        </w:numPr>
        <w:autoSpaceDE/>
        <w:adjustRightInd/>
        <w:jc w:val="both"/>
        <w:rPr>
          <w:rFonts w:ascii="Arial" w:hAnsi="Arial"/>
          <w:i/>
          <w:iCs/>
          <w:sz w:val="22"/>
          <w:szCs w:val="17"/>
        </w:rPr>
      </w:pPr>
      <w:r w:rsidRPr="00E15FFD">
        <w:rPr>
          <w:rFonts w:ascii="Arial" w:hAnsi="Arial"/>
          <w:sz w:val="22"/>
          <w:szCs w:val="17"/>
          <w:u w:val="single"/>
        </w:rPr>
        <w:t>rediseño de productos y embalajes reutilizables y aplicación de nuevos modelos de entrega y recogida basados en embalajes reutilizables;</w:t>
      </w:r>
    </w:p>
    <w:p w:rsidR="000A440F" w:rsidRPr="00E15FFD" w:rsidRDefault="000A440F" w:rsidP="000A440F">
      <w:pPr>
        <w:pStyle w:val="ListParagraph"/>
        <w:widowControl/>
        <w:numPr>
          <w:ilvl w:val="0"/>
          <w:numId w:val="42"/>
        </w:numPr>
        <w:autoSpaceDE/>
        <w:adjustRightInd/>
        <w:jc w:val="both"/>
        <w:rPr>
          <w:rFonts w:ascii="Arial" w:hAnsi="Arial"/>
          <w:i/>
          <w:iCs/>
          <w:sz w:val="22"/>
          <w:szCs w:val="17"/>
        </w:rPr>
      </w:pPr>
      <w:r w:rsidRPr="00E15FFD">
        <w:rPr>
          <w:rFonts w:ascii="Arial" w:hAnsi="Arial"/>
          <w:sz w:val="22"/>
          <w:szCs w:val="17"/>
          <w:u w:val="single"/>
        </w:rPr>
        <w:t>introducción de cambios en el diseño que garanticen un reciclaje económico y de alta calidad;</w:t>
      </w:r>
    </w:p>
    <w:p w:rsidR="000A440F" w:rsidRPr="00E15FFD" w:rsidRDefault="000A440F" w:rsidP="000A440F">
      <w:pPr>
        <w:pStyle w:val="ListParagraph"/>
        <w:widowControl/>
        <w:numPr>
          <w:ilvl w:val="0"/>
          <w:numId w:val="42"/>
        </w:numPr>
        <w:autoSpaceDE/>
        <w:adjustRightInd/>
        <w:jc w:val="both"/>
        <w:rPr>
          <w:rFonts w:ascii="Arial" w:hAnsi="Arial"/>
          <w:i/>
          <w:iCs/>
          <w:sz w:val="22"/>
          <w:szCs w:val="17"/>
        </w:rPr>
      </w:pPr>
      <w:r w:rsidRPr="00E15FFD">
        <w:rPr>
          <w:rFonts w:ascii="Arial" w:hAnsi="Arial"/>
          <w:sz w:val="22"/>
          <w:szCs w:val="17"/>
          <w:u w:val="single"/>
        </w:rPr>
        <w:t>creación de sistemas de gestión de productos tras su utilización e infraestructuras de recogida y clasificación;</w:t>
      </w:r>
    </w:p>
    <w:p w:rsidR="000A440F" w:rsidRPr="00E15FFD" w:rsidRDefault="000A440F" w:rsidP="000A440F">
      <w:pPr>
        <w:pStyle w:val="ListParagraph"/>
        <w:widowControl/>
        <w:numPr>
          <w:ilvl w:val="0"/>
          <w:numId w:val="42"/>
        </w:numPr>
        <w:autoSpaceDE/>
        <w:adjustRightInd/>
        <w:jc w:val="both"/>
        <w:rPr>
          <w:rFonts w:ascii="Arial" w:hAnsi="Arial"/>
          <w:i/>
          <w:iCs/>
          <w:sz w:val="22"/>
          <w:szCs w:val="17"/>
        </w:rPr>
      </w:pPr>
      <w:r w:rsidRPr="00E15FFD">
        <w:rPr>
          <w:rFonts w:ascii="Arial" w:hAnsi="Arial"/>
          <w:sz w:val="22"/>
          <w:szCs w:val="17"/>
          <w:u w:val="single"/>
        </w:rPr>
        <w:t xml:space="preserve">eliminación de componentes </w:t>
      </w:r>
      <w:proofErr w:type="spellStart"/>
      <w:r w:rsidRPr="00E15FFD">
        <w:rPr>
          <w:rFonts w:ascii="Arial" w:hAnsi="Arial"/>
          <w:sz w:val="22"/>
          <w:szCs w:val="17"/>
          <w:u w:val="single"/>
        </w:rPr>
        <w:t>microplásticos</w:t>
      </w:r>
      <w:proofErr w:type="spellEnd"/>
      <w:r w:rsidRPr="00E15FFD">
        <w:rPr>
          <w:rFonts w:ascii="Arial" w:hAnsi="Arial"/>
          <w:sz w:val="22"/>
          <w:szCs w:val="17"/>
          <w:u w:val="single"/>
        </w:rPr>
        <w:t>;</w:t>
      </w:r>
    </w:p>
    <w:p w:rsidR="009D006A" w:rsidRPr="00E15FFD" w:rsidRDefault="000A440F" w:rsidP="000A440F">
      <w:pPr>
        <w:pStyle w:val="ListParagraph"/>
        <w:widowControl/>
        <w:numPr>
          <w:ilvl w:val="0"/>
          <w:numId w:val="42"/>
        </w:numPr>
        <w:autoSpaceDE/>
        <w:adjustRightInd/>
        <w:jc w:val="both"/>
        <w:rPr>
          <w:rFonts w:ascii="Arial" w:hAnsi="Arial"/>
          <w:i/>
          <w:iCs/>
          <w:sz w:val="22"/>
          <w:szCs w:val="17"/>
        </w:rPr>
      </w:pPr>
      <w:r w:rsidRPr="00E15FFD">
        <w:rPr>
          <w:rFonts w:ascii="Arial" w:hAnsi="Arial"/>
          <w:sz w:val="22"/>
          <w:szCs w:val="17"/>
          <w:u w:val="single"/>
        </w:rPr>
        <w:t>establecimiento de medidas que eviten la pérdida de plásticos de preproducción (gránulos, escamas y polvos) en el medio marino;</w:t>
      </w:r>
    </w:p>
    <w:p w:rsidR="009D006A" w:rsidRPr="00E15FFD" w:rsidRDefault="009D006A" w:rsidP="009D006A">
      <w:pPr>
        <w:widowControl/>
        <w:autoSpaceDE/>
        <w:adjustRightInd/>
        <w:jc w:val="both"/>
        <w:rPr>
          <w:rFonts w:ascii="Arial" w:hAnsi="Arial"/>
          <w:i/>
          <w:sz w:val="22"/>
          <w:lang w:val="it-IT"/>
        </w:rPr>
      </w:pPr>
    </w:p>
    <w:p w:rsidR="00EF0E52" w:rsidRPr="00E15FFD" w:rsidRDefault="00EF0E52" w:rsidP="00A961F2">
      <w:pPr>
        <w:pStyle w:val="ListParagraph"/>
        <w:widowControl/>
        <w:numPr>
          <w:ilvl w:val="0"/>
          <w:numId w:val="38"/>
        </w:numPr>
        <w:autoSpaceDE/>
        <w:adjustRightInd/>
        <w:jc w:val="both"/>
        <w:rPr>
          <w:rFonts w:ascii="Arial" w:hAnsi="Arial" w:cs="Arial"/>
          <w:sz w:val="22"/>
          <w:szCs w:val="22"/>
        </w:rPr>
      </w:pPr>
      <w:r w:rsidRPr="00E15FFD">
        <w:rPr>
          <w:rFonts w:ascii="Arial" w:hAnsi="Arial"/>
          <w:i/>
          <w:iCs/>
          <w:strike/>
          <w:sz w:val="22"/>
          <w:szCs w:val="17"/>
        </w:rPr>
        <w:t>Alienta</w:t>
      </w:r>
      <w:r w:rsidRPr="00E15FFD">
        <w:rPr>
          <w:rFonts w:ascii="Arial" w:hAnsi="Arial"/>
          <w:i/>
          <w:iCs/>
          <w:sz w:val="22"/>
          <w:szCs w:val="17"/>
        </w:rPr>
        <w:t xml:space="preserve"> </w:t>
      </w:r>
      <w:r w:rsidRPr="00E15FFD">
        <w:rPr>
          <w:rFonts w:ascii="Arial" w:hAnsi="Arial"/>
          <w:i/>
          <w:iCs/>
          <w:sz w:val="22"/>
          <w:szCs w:val="17"/>
          <w:u w:val="single"/>
        </w:rPr>
        <w:t>Solicita</w:t>
      </w:r>
      <w:r w:rsidRPr="00E15FFD">
        <w:rPr>
          <w:rFonts w:ascii="Arial" w:hAnsi="Arial"/>
          <w:sz w:val="22"/>
          <w:szCs w:val="17"/>
        </w:rPr>
        <w:t xml:space="preserve"> a las Partes </w:t>
      </w:r>
      <w:r w:rsidRPr="00E15FFD">
        <w:rPr>
          <w:rFonts w:ascii="Arial" w:hAnsi="Arial"/>
          <w:strike/>
          <w:sz w:val="22"/>
          <w:szCs w:val="17"/>
        </w:rPr>
        <w:t xml:space="preserve">a establecer </w:t>
      </w:r>
      <w:r w:rsidRPr="00E15FFD">
        <w:rPr>
          <w:rFonts w:ascii="Arial" w:hAnsi="Arial"/>
          <w:sz w:val="22"/>
          <w:szCs w:val="17"/>
        </w:rPr>
        <w:t xml:space="preserve">que establezcan campañas de sensibilización pública a fin de ayudar en la prevención para que los residuos no lleguen al medio marino </w:t>
      </w:r>
      <w:r w:rsidRPr="00E15FFD">
        <w:rPr>
          <w:rFonts w:ascii="Arial" w:hAnsi="Arial"/>
          <w:strike/>
          <w:sz w:val="22"/>
          <w:szCs w:val="17"/>
        </w:rPr>
        <w:t>y establecer</w:t>
      </w:r>
      <w:r w:rsidRPr="00E15FFD">
        <w:rPr>
          <w:rFonts w:ascii="Arial" w:hAnsi="Arial"/>
          <w:sz w:val="22"/>
          <w:szCs w:val="17"/>
        </w:rPr>
        <w:t xml:space="preserve"> </w:t>
      </w:r>
      <w:r w:rsidRPr="00E15FFD">
        <w:rPr>
          <w:rFonts w:ascii="Arial" w:hAnsi="Arial"/>
          <w:sz w:val="22"/>
          <w:szCs w:val="17"/>
          <w:u w:val="single"/>
        </w:rPr>
        <w:t>e</w:t>
      </w:r>
      <w:r w:rsidRPr="00E15FFD">
        <w:rPr>
          <w:rFonts w:ascii="Arial" w:hAnsi="Arial"/>
          <w:sz w:val="22"/>
          <w:szCs w:val="17"/>
        </w:rPr>
        <w:t xml:space="preserve"> iniciativas de gestión para la eliminación de residuos, incluyendo limpieza de playas públicas y submarina</w:t>
      </w:r>
      <w:r w:rsidRPr="00E15FFD">
        <w:rPr>
          <w:rFonts w:ascii="Arial" w:hAnsi="Arial"/>
          <w:sz w:val="22"/>
          <w:szCs w:val="17"/>
          <w:u w:val="single"/>
        </w:rPr>
        <w:t>, como planes para “pescar basura” o “bucear recogiendo desechos”</w:t>
      </w:r>
      <w:r w:rsidRPr="00E15FFD">
        <w:rPr>
          <w:rFonts w:ascii="Arial" w:hAnsi="Arial"/>
          <w:sz w:val="22"/>
          <w:szCs w:val="17"/>
        </w:rPr>
        <w:t>; </w:t>
      </w:r>
    </w:p>
    <w:p w:rsidR="00A961F2" w:rsidRPr="00E15FFD" w:rsidRDefault="00A961F2" w:rsidP="00A961F2">
      <w:pPr>
        <w:pStyle w:val="ListParagraph"/>
        <w:rPr>
          <w:rFonts w:ascii="Arial" w:hAnsi="Arial" w:cs="Arial"/>
          <w:sz w:val="22"/>
          <w:szCs w:val="22"/>
          <w:lang w:val="it-IT"/>
        </w:rPr>
      </w:pPr>
    </w:p>
    <w:p w:rsidR="00EF0E52" w:rsidRPr="00E15FFD" w:rsidRDefault="00EF0E52" w:rsidP="00CE5007">
      <w:pPr>
        <w:pStyle w:val="ListParagraph"/>
        <w:widowControl/>
        <w:numPr>
          <w:ilvl w:val="0"/>
          <w:numId w:val="38"/>
        </w:numPr>
        <w:autoSpaceDE/>
        <w:adjustRightInd/>
        <w:jc w:val="both"/>
        <w:rPr>
          <w:rFonts w:ascii="Arial" w:hAnsi="Arial" w:cs="Arial"/>
          <w:sz w:val="22"/>
          <w:szCs w:val="22"/>
        </w:rPr>
      </w:pPr>
      <w:r w:rsidRPr="00E15FFD">
        <w:rPr>
          <w:rFonts w:ascii="Arial" w:hAnsi="Arial"/>
          <w:i/>
          <w:iCs/>
          <w:sz w:val="22"/>
          <w:szCs w:val="17"/>
        </w:rPr>
        <w:t xml:space="preserve">Alienta firmemente </w:t>
      </w:r>
      <w:r w:rsidRPr="00E15FFD">
        <w:rPr>
          <w:rFonts w:ascii="Arial" w:hAnsi="Arial"/>
          <w:sz w:val="22"/>
          <w:szCs w:val="17"/>
        </w:rPr>
        <w:t>a las Partes a que tengan en cuenta los ejemplos de campañas exitosas que se proporcionan en UNEP/CMS/ScC18/10.4.3 al considerar campañas para hacer frente a las necesidades más urgentes en su área de jurisdicción, y a que apoyen o desarrollen iniciativas nacionales o regionales que respondan a estas necesidades; </w:t>
      </w:r>
    </w:p>
    <w:p w:rsidR="00EF0E52" w:rsidRPr="00E15FFD" w:rsidRDefault="00EF0E52" w:rsidP="00EF0E52">
      <w:pPr>
        <w:widowControl/>
        <w:autoSpaceDE/>
        <w:adjustRightInd/>
        <w:jc w:val="both"/>
        <w:rPr>
          <w:rFonts w:ascii="Arial" w:hAnsi="Arial"/>
          <w:i/>
          <w:iCs/>
          <w:sz w:val="22"/>
          <w:szCs w:val="17"/>
          <w:lang w:val="it-IT"/>
        </w:rPr>
      </w:pPr>
    </w:p>
    <w:p w:rsidR="00EF0E52" w:rsidRPr="00E15FFD" w:rsidRDefault="00EF0E52" w:rsidP="00CE5007">
      <w:pPr>
        <w:pStyle w:val="ListParagraph"/>
        <w:widowControl/>
        <w:numPr>
          <w:ilvl w:val="0"/>
          <w:numId w:val="38"/>
        </w:numPr>
        <w:autoSpaceDE/>
        <w:adjustRightInd/>
        <w:jc w:val="both"/>
        <w:rPr>
          <w:rFonts w:ascii="Arial" w:hAnsi="Arial" w:cs="Arial"/>
          <w:sz w:val="22"/>
          <w:szCs w:val="22"/>
        </w:rPr>
      </w:pPr>
      <w:r w:rsidRPr="00E15FFD">
        <w:rPr>
          <w:rFonts w:ascii="Arial" w:hAnsi="Arial"/>
          <w:i/>
          <w:iCs/>
          <w:sz w:val="22"/>
          <w:szCs w:val="17"/>
        </w:rPr>
        <w:t xml:space="preserve">Recomienda </w:t>
      </w:r>
      <w:r w:rsidRPr="00E15FFD">
        <w:rPr>
          <w:rFonts w:ascii="Arial" w:hAnsi="Arial"/>
          <w:sz w:val="22"/>
          <w:szCs w:val="17"/>
        </w:rPr>
        <w:t xml:space="preserve">que las Partes planifiquen la implementación de medidas reglamentarias o instrumentos económicos con el fin de reducir la cantidad de residuos que entran en el medio ambiente, y acompañarlo con campañas de cambio de comportamiento, ayudando </w:t>
      </w:r>
      <w:r w:rsidRPr="00E15FFD">
        <w:rPr>
          <w:rFonts w:ascii="Arial" w:hAnsi="Arial"/>
          <w:sz w:val="22"/>
          <w:szCs w:val="17"/>
        </w:rPr>
        <w:lastRenderedPageBreak/>
        <w:t>a introducirlas comunicando la justificación de la introducción de la medida, y aumentando por lo tanto la probabilidad de apoyo; </w:t>
      </w:r>
    </w:p>
    <w:p w:rsidR="00EF0E52" w:rsidRPr="00E15FFD" w:rsidRDefault="00EF0E52" w:rsidP="00EF0E52">
      <w:pPr>
        <w:widowControl/>
        <w:autoSpaceDE/>
        <w:adjustRightInd/>
        <w:jc w:val="both"/>
        <w:rPr>
          <w:rFonts w:ascii="Arial" w:hAnsi="Arial"/>
          <w:i/>
          <w:iCs/>
          <w:sz w:val="22"/>
          <w:szCs w:val="17"/>
          <w:lang w:val="it-IT"/>
        </w:rPr>
      </w:pPr>
    </w:p>
    <w:p w:rsidR="00EF0E52" w:rsidRPr="00E15FFD" w:rsidRDefault="00EF0E52" w:rsidP="00CE5007">
      <w:pPr>
        <w:pStyle w:val="ListParagraph"/>
        <w:widowControl/>
        <w:numPr>
          <w:ilvl w:val="0"/>
          <w:numId w:val="38"/>
        </w:numPr>
        <w:autoSpaceDE/>
        <w:adjustRightInd/>
        <w:jc w:val="both"/>
        <w:rPr>
          <w:rFonts w:ascii="Arial" w:hAnsi="Arial" w:cs="Arial"/>
          <w:sz w:val="22"/>
          <w:szCs w:val="22"/>
        </w:rPr>
      </w:pPr>
      <w:r w:rsidRPr="00E15FFD">
        <w:rPr>
          <w:rFonts w:ascii="Arial" w:hAnsi="Arial"/>
          <w:i/>
          <w:iCs/>
          <w:sz w:val="22"/>
          <w:szCs w:val="17"/>
        </w:rPr>
        <w:t xml:space="preserve">Alienta </w:t>
      </w:r>
      <w:r w:rsidRPr="00E15FFD">
        <w:rPr>
          <w:rFonts w:ascii="Arial" w:hAnsi="Arial"/>
          <w:sz w:val="22"/>
          <w:szCs w:val="17"/>
        </w:rPr>
        <w:t>a las Partes y a la Secretaría a cooperar con las organizaciones que actualmente están haciendo campaña sobre los desechos marinos, y tratar de involucrar a las organizaciones que se ocupan de las especies migratorias para promover campañas y crear conciencia sobre los desechos marinos entre sus miembros; </w:t>
      </w:r>
    </w:p>
    <w:p w:rsidR="00EF0E52" w:rsidRPr="00E15FFD" w:rsidRDefault="00EF0E52" w:rsidP="00EF0E52">
      <w:pPr>
        <w:widowControl/>
        <w:autoSpaceDE/>
        <w:adjustRightInd/>
        <w:jc w:val="both"/>
        <w:rPr>
          <w:rFonts w:ascii="Arial" w:hAnsi="Arial"/>
          <w:i/>
          <w:iCs/>
          <w:sz w:val="22"/>
          <w:szCs w:val="17"/>
          <w:lang w:val="it-IT"/>
        </w:rPr>
      </w:pPr>
    </w:p>
    <w:p w:rsidR="00EF0E52" w:rsidRPr="00E15FFD" w:rsidRDefault="00EF0E52" w:rsidP="00CE5007">
      <w:pPr>
        <w:pStyle w:val="ListParagraph"/>
        <w:widowControl/>
        <w:numPr>
          <w:ilvl w:val="0"/>
          <w:numId w:val="38"/>
        </w:numPr>
        <w:autoSpaceDE/>
        <w:adjustRightInd/>
        <w:jc w:val="both"/>
        <w:rPr>
          <w:rFonts w:ascii="Arial" w:hAnsi="Arial" w:cs="Arial"/>
          <w:sz w:val="22"/>
          <w:szCs w:val="22"/>
        </w:rPr>
      </w:pPr>
      <w:r w:rsidRPr="00E15FFD">
        <w:rPr>
          <w:rFonts w:ascii="Arial" w:hAnsi="Arial"/>
          <w:i/>
          <w:iCs/>
          <w:sz w:val="22"/>
          <w:szCs w:val="17"/>
        </w:rPr>
        <w:t xml:space="preserve">Alienta además </w:t>
      </w:r>
      <w:r w:rsidRPr="00E15FFD">
        <w:rPr>
          <w:rFonts w:ascii="Arial" w:hAnsi="Arial"/>
          <w:sz w:val="22"/>
          <w:szCs w:val="17"/>
        </w:rPr>
        <w:t>a las Partes, la Secretaría y las partes interesadas a desarrollar campañas de desechos marinos de especial importancia para las especies migratorias; </w:t>
      </w:r>
    </w:p>
    <w:p w:rsidR="00EF0E52" w:rsidRPr="00E15FFD" w:rsidRDefault="00EF0E52" w:rsidP="00EF0E52">
      <w:pPr>
        <w:widowControl/>
        <w:autoSpaceDE/>
        <w:adjustRightInd/>
        <w:jc w:val="both"/>
        <w:rPr>
          <w:rFonts w:ascii="Arial" w:hAnsi="Arial"/>
          <w:i/>
          <w:iCs/>
          <w:sz w:val="22"/>
          <w:szCs w:val="17"/>
          <w:lang w:val="it-IT"/>
        </w:rPr>
      </w:pPr>
    </w:p>
    <w:p w:rsidR="00EF0E52" w:rsidRPr="00E15FFD" w:rsidRDefault="00EF0E52" w:rsidP="00CE5007">
      <w:pPr>
        <w:pStyle w:val="ListParagraph"/>
        <w:widowControl/>
        <w:numPr>
          <w:ilvl w:val="0"/>
          <w:numId w:val="38"/>
        </w:numPr>
        <w:autoSpaceDE/>
        <w:adjustRightInd/>
        <w:jc w:val="both"/>
        <w:rPr>
          <w:rFonts w:ascii="Arial" w:hAnsi="Arial" w:cs="Arial"/>
          <w:sz w:val="22"/>
          <w:szCs w:val="22"/>
        </w:rPr>
      </w:pPr>
      <w:r w:rsidRPr="00E15FFD">
        <w:rPr>
          <w:rFonts w:ascii="Arial" w:hAnsi="Arial"/>
          <w:i/>
          <w:iCs/>
          <w:sz w:val="22"/>
          <w:szCs w:val="17"/>
        </w:rPr>
        <w:t>Hace un llamamiento</w:t>
      </w:r>
      <w:r w:rsidRPr="00E15FFD">
        <w:rPr>
          <w:rFonts w:ascii="Arial" w:hAnsi="Arial"/>
          <w:sz w:val="22"/>
          <w:szCs w:val="17"/>
        </w:rPr>
        <w:t xml:space="preserve"> a las organizaciones responsables de campañas para estudiar el alcance de las campañas, el reconocimiento de mensajes y el impacto en el comportamiento objetivo o en los niveles de desechos marinos con el fin de evaluar el éxito de una campaña y compartir fácilmente la información para facilitar la eficacia de futuras campañas. </w:t>
      </w:r>
    </w:p>
    <w:p w:rsidR="00EF0E52" w:rsidRPr="00E15FFD" w:rsidRDefault="00EF0E52" w:rsidP="00EF0E52">
      <w:pPr>
        <w:widowControl/>
        <w:autoSpaceDE/>
        <w:adjustRightInd/>
        <w:jc w:val="both"/>
        <w:rPr>
          <w:rFonts w:ascii="Arial" w:hAnsi="Arial" w:cs="Arial"/>
          <w:b/>
          <w:sz w:val="22"/>
          <w:szCs w:val="22"/>
          <w:u w:val="single"/>
          <w:lang w:val="it-IT"/>
        </w:rPr>
      </w:pPr>
    </w:p>
    <w:p w:rsidR="00EF0E52" w:rsidRPr="00E15FFD" w:rsidRDefault="00EF0E52" w:rsidP="00EF0E52">
      <w:pPr>
        <w:widowControl/>
        <w:autoSpaceDE/>
        <w:adjustRightInd/>
        <w:jc w:val="both"/>
        <w:rPr>
          <w:rFonts w:ascii="Arial" w:hAnsi="Arial"/>
          <w:b/>
          <w:sz w:val="22"/>
        </w:rPr>
      </w:pPr>
      <w:r w:rsidRPr="00E15FFD">
        <w:rPr>
          <w:rFonts w:ascii="Arial" w:hAnsi="Arial"/>
          <w:b/>
          <w:sz w:val="22"/>
        </w:rPr>
        <w:t>Colaboración e intervenciones políticas</w:t>
      </w:r>
    </w:p>
    <w:p w:rsidR="00EF0E52" w:rsidRPr="00E15FFD" w:rsidRDefault="00EF0E52" w:rsidP="00EF0E52">
      <w:pPr>
        <w:widowControl/>
        <w:autoSpaceDE/>
        <w:adjustRightInd/>
        <w:jc w:val="both"/>
        <w:rPr>
          <w:rFonts w:ascii="Arial" w:hAnsi="Arial" w:cs="Arial"/>
          <w:b/>
          <w:sz w:val="22"/>
          <w:szCs w:val="22"/>
          <w:u w:val="single"/>
          <w:lang w:val="it-IT"/>
        </w:rPr>
      </w:pPr>
    </w:p>
    <w:p w:rsidR="00F1361A" w:rsidRPr="00E15FFD" w:rsidRDefault="00AA4AB2" w:rsidP="00CE5007">
      <w:pPr>
        <w:widowControl/>
        <w:autoSpaceDE/>
        <w:adjustRightInd/>
        <w:ind w:left="1134" w:hanging="1134"/>
        <w:jc w:val="both"/>
        <w:rPr>
          <w:rFonts w:ascii="Arial" w:hAnsi="Arial"/>
          <w:iCs/>
          <w:sz w:val="22"/>
          <w:szCs w:val="17"/>
          <w:u w:val="single"/>
        </w:rPr>
      </w:pPr>
      <w:r w:rsidRPr="00E15FFD">
        <w:rPr>
          <w:rFonts w:ascii="Arial" w:hAnsi="Arial"/>
          <w:iCs/>
          <w:sz w:val="22"/>
          <w:szCs w:val="17"/>
          <w:u w:val="single"/>
        </w:rPr>
        <w:t>20 bis.</w:t>
      </w:r>
      <w:r w:rsidRPr="00E15FFD">
        <w:rPr>
          <w:rFonts w:ascii="Arial" w:hAnsi="Arial"/>
          <w:i/>
          <w:iCs/>
          <w:sz w:val="22"/>
          <w:szCs w:val="17"/>
          <w:u w:val="single"/>
        </w:rPr>
        <w:tab/>
        <w:t>Insta</w:t>
      </w:r>
      <w:r w:rsidRPr="00E15FFD">
        <w:rPr>
          <w:rFonts w:ascii="Arial" w:hAnsi="Arial"/>
          <w:iCs/>
          <w:sz w:val="22"/>
          <w:szCs w:val="17"/>
          <w:u w:val="single"/>
        </w:rPr>
        <w:t xml:space="preserve"> a las Partes a establecer y aplicar políticas, marcos regulatorios y medidas coherentes con la jerarquía de residuos y el concepto de economía circular para lograr la prevención de la producción de residuos y una gestión idónea desde el punto de vista ambiental, y desarrollar incentivos para que el sector privado incluya el concepto de economía circular en su enfoque;</w:t>
      </w:r>
    </w:p>
    <w:p w:rsidR="00F1361A" w:rsidRPr="00E15FFD" w:rsidRDefault="00F1361A" w:rsidP="00F1361A">
      <w:pPr>
        <w:pStyle w:val="ListParagraph"/>
        <w:widowControl/>
        <w:autoSpaceDE/>
        <w:adjustRightInd/>
        <w:ind w:left="360"/>
        <w:jc w:val="both"/>
        <w:rPr>
          <w:rFonts w:ascii="Arial" w:hAnsi="Arial"/>
          <w:iCs/>
          <w:sz w:val="22"/>
          <w:szCs w:val="17"/>
          <w:u w:val="single"/>
          <w:lang w:val="it-IT"/>
        </w:rPr>
      </w:pPr>
    </w:p>
    <w:p w:rsidR="00F1361A" w:rsidRPr="00E15FFD" w:rsidRDefault="00AA4AB2" w:rsidP="00CE5007">
      <w:pPr>
        <w:widowControl/>
        <w:autoSpaceDE/>
        <w:adjustRightInd/>
        <w:ind w:left="1134" w:hanging="1134"/>
        <w:jc w:val="both"/>
        <w:rPr>
          <w:rFonts w:ascii="Arial" w:hAnsi="Arial"/>
          <w:iCs/>
          <w:sz w:val="22"/>
          <w:szCs w:val="17"/>
          <w:u w:val="single"/>
        </w:rPr>
      </w:pPr>
      <w:r w:rsidRPr="00E15FFD">
        <w:rPr>
          <w:rFonts w:ascii="Arial" w:hAnsi="Arial"/>
          <w:iCs/>
          <w:sz w:val="22"/>
          <w:szCs w:val="17"/>
          <w:u w:val="single"/>
        </w:rPr>
        <w:t>20 ter.</w:t>
      </w:r>
      <w:r w:rsidRPr="00E15FFD">
        <w:rPr>
          <w:rFonts w:ascii="Arial" w:hAnsi="Arial"/>
          <w:i/>
          <w:iCs/>
          <w:sz w:val="22"/>
          <w:szCs w:val="17"/>
          <w:u w:val="single"/>
        </w:rPr>
        <w:tab/>
        <w:t>Solicita</w:t>
      </w:r>
      <w:r w:rsidRPr="00E15FFD">
        <w:rPr>
          <w:rFonts w:ascii="Arial" w:hAnsi="Arial"/>
          <w:iCs/>
          <w:sz w:val="22"/>
          <w:szCs w:val="17"/>
          <w:u w:val="single"/>
        </w:rPr>
        <w:t xml:space="preserve"> a las Partes </w:t>
      </w:r>
      <w:r w:rsidRPr="00E15FFD">
        <w:rPr>
          <w:rFonts w:ascii="Arial" w:hAnsi="Arial"/>
          <w:sz w:val="22"/>
          <w:szCs w:val="22"/>
          <w:u w:val="single"/>
        </w:rPr>
        <w:t>que cooperen a nivel regional y mundial en acciones de limpieza de zonas críticas de desechos marinos, con especial atención a aquellas áreas en las que las especies migratorias corren un mayor riesgo, y que apliquen las mejores técnicas disponibles y prácticas ambientales responsables para la retirada y la eliminación racional de los desechos;</w:t>
      </w:r>
    </w:p>
    <w:p w:rsidR="00F1361A" w:rsidRPr="00E15FFD" w:rsidRDefault="00F1361A" w:rsidP="00F1361A">
      <w:pPr>
        <w:pStyle w:val="ListParagraph"/>
        <w:rPr>
          <w:rFonts w:ascii="Arial" w:hAnsi="Arial"/>
          <w:iCs/>
          <w:sz w:val="22"/>
          <w:szCs w:val="17"/>
          <w:u w:val="single"/>
          <w:lang w:val="it-IT"/>
        </w:rPr>
      </w:pPr>
    </w:p>
    <w:p w:rsidR="00E6525C" w:rsidRPr="00E15FFD" w:rsidRDefault="00E6525C" w:rsidP="00CE5007">
      <w:pPr>
        <w:pStyle w:val="ListParagraph"/>
        <w:widowControl/>
        <w:numPr>
          <w:ilvl w:val="0"/>
          <w:numId w:val="38"/>
        </w:numPr>
        <w:autoSpaceDE/>
        <w:adjustRightInd/>
        <w:jc w:val="both"/>
        <w:rPr>
          <w:rFonts w:ascii="Arial" w:hAnsi="Arial" w:cs="Arial"/>
          <w:sz w:val="22"/>
          <w:szCs w:val="22"/>
        </w:rPr>
      </w:pPr>
      <w:r w:rsidRPr="00E15FFD">
        <w:rPr>
          <w:rFonts w:ascii="Arial" w:hAnsi="Arial"/>
          <w:i/>
          <w:iCs/>
          <w:strike/>
          <w:sz w:val="22"/>
          <w:szCs w:val="22"/>
        </w:rPr>
        <w:t xml:space="preserve">Recomienda que </w:t>
      </w:r>
      <w:r w:rsidRPr="00E15FFD">
        <w:rPr>
          <w:rFonts w:ascii="Arial" w:hAnsi="Arial"/>
          <w:i/>
          <w:iCs/>
          <w:sz w:val="22"/>
          <w:szCs w:val="22"/>
          <w:u w:val="single"/>
        </w:rPr>
        <w:t>Insta a</w:t>
      </w:r>
      <w:r w:rsidRPr="00E15FFD">
        <w:rPr>
          <w:rFonts w:ascii="Arial" w:hAnsi="Arial"/>
          <w:sz w:val="22"/>
          <w:szCs w:val="22"/>
        </w:rPr>
        <w:t xml:space="preserve"> las Partes </w:t>
      </w:r>
      <w:r w:rsidRPr="00E15FFD">
        <w:rPr>
          <w:rFonts w:ascii="Arial" w:hAnsi="Arial"/>
          <w:sz w:val="22"/>
          <w:szCs w:val="22"/>
          <w:u w:val="single"/>
        </w:rPr>
        <w:t>a que</w:t>
      </w:r>
      <w:r w:rsidRPr="00E15FFD">
        <w:rPr>
          <w:rFonts w:ascii="Arial" w:hAnsi="Arial"/>
          <w:sz w:val="22"/>
          <w:szCs w:val="22"/>
        </w:rPr>
        <w:t xml:space="preserve"> desarrollen e implementen sus propios planes nacionales de acción para abordar los impactos negativos de los residuos marinos en las aguas bajo su jurisdicción, </w:t>
      </w:r>
      <w:r w:rsidRPr="00E15FFD">
        <w:rPr>
          <w:rFonts w:ascii="Arial" w:hAnsi="Arial"/>
          <w:strike/>
          <w:sz w:val="22"/>
          <w:szCs w:val="22"/>
        </w:rPr>
        <w:t xml:space="preserve">lo que podría considerar las ventajas de establecer </w:t>
      </w:r>
      <w:r w:rsidRPr="00E15FFD">
        <w:rPr>
          <w:rFonts w:ascii="Arial" w:hAnsi="Arial"/>
          <w:sz w:val="22"/>
          <w:szCs w:val="22"/>
          <w:u w:val="single"/>
        </w:rPr>
        <w:t>como el establecimiento</w:t>
      </w:r>
      <w:r w:rsidRPr="00E15FFD">
        <w:rPr>
          <w:rFonts w:ascii="Arial" w:hAnsi="Arial"/>
          <w:sz w:val="22"/>
          <w:szCs w:val="22"/>
        </w:rPr>
        <w:t xml:space="preserve"> </w:t>
      </w:r>
      <w:r w:rsidRPr="00E15FFD">
        <w:rPr>
          <w:rFonts w:ascii="Arial" w:hAnsi="Arial"/>
          <w:sz w:val="22"/>
          <w:szCs w:val="22"/>
          <w:u w:val="single"/>
        </w:rPr>
        <w:t>de</w:t>
      </w:r>
      <w:r w:rsidRPr="00E15FFD">
        <w:rPr>
          <w:rFonts w:ascii="Arial" w:hAnsi="Arial"/>
          <w:sz w:val="22"/>
          <w:szCs w:val="22"/>
        </w:rPr>
        <w:t xml:space="preserve"> programas nacionales de gestión de los residuos marinos, especialmente en relación con los aparejos de pesca abandonados, perdidos o descartados </w:t>
      </w:r>
      <w:r w:rsidRPr="00E15FFD">
        <w:rPr>
          <w:rFonts w:ascii="Arial" w:hAnsi="Arial"/>
          <w:sz w:val="22"/>
          <w:szCs w:val="22"/>
          <w:u w:val="single"/>
        </w:rPr>
        <w:t xml:space="preserve">(APAPD) </w:t>
      </w:r>
      <w:r w:rsidRPr="00E15FFD">
        <w:rPr>
          <w:rFonts w:ascii="Arial" w:hAnsi="Arial"/>
          <w:sz w:val="22"/>
          <w:szCs w:val="22"/>
        </w:rPr>
        <w:t>y los problemas de la pesca fantasma que se derivan; </w:t>
      </w:r>
    </w:p>
    <w:p w:rsidR="00E6525C" w:rsidRPr="00E15FFD" w:rsidRDefault="00E6525C" w:rsidP="00E6525C">
      <w:pPr>
        <w:pStyle w:val="ListParagraph"/>
        <w:widowControl/>
        <w:autoSpaceDE/>
        <w:adjustRightInd/>
        <w:ind w:left="360"/>
        <w:jc w:val="both"/>
        <w:rPr>
          <w:rFonts w:ascii="Arial" w:hAnsi="Arial" w:cs="Arial"/>
          <w:sz w:val="22"/>
          <w:szCs w:val="22"/>
          <w:lang w:val="it-IT"/>
        </w:rPr>
      </w:pPr>
    </w:p>
    <w:p w:rsidR="00EF0E52" w:rsidRPr="00E15FFD" w:rsidRDefault="00EF0E52" w:rsidP="00CE5007">
      <w:pPr>
        <w:pStyle w:val="ListParagraph"/>
        <w:widowControl/>
        <w:numPr>
          <w:ilvl w:val="0"/>
          <w:numId w:val="38"/>
        </w:numPr>
        <w:autoSpaceDE/>
        <w:adjustRightInd/>
        <w:jc w:val="both"/>
        <w:rPr>
          <w:rFonts w:ascii="Arial" w:hAnsi="Arial" w:cs="Arial"/>
          <w:sz w:val="22"/>
          <w:szCs w:val="22"/>
        </w:rPr>
      </w:pPr>
      <w:r w:rsidRPr="00E15FFD">
        <w:rPr>
          <w:rFonts w:ascii="Arial" w:hAnsi="Arial"/>
          <w:i/>
          <w:iCs/>
          <w:sz w:val="22"/>
          <w:szCs w:val="22"/>
        </w:rPr>
        <w:t>Alienta</w:t>
      </w:r>
      <w:r w:rsidRPr="00E15FFD">
        <w:rPr>
          <w:rFonts w:ascii="Arial" w:hAnsi="Arial"/>
          <w:sz w:val="22"/>
          <w:szCs w:val="22"/>
        </w:rPr>
        <w:t xml:space="preserve"> a las Partes y organizaciones a </w:t>
      </w:r>
      <w:r w:rsidRPr="00E15FFD">
        <w:rPr>
          <w:rFonts w:ascii="Arial" w:hAnsi="Arial"/>
          <w:sz w:val="22"/>
          <w:szCs w:val="22"/>
          <w:u w:val="single"/>
        </w:rPr>
        <w:t xml:space="preserve">fomentar la capacidad y </w:t>
      </w:r>
      <w:r w:rsidRPr="00E15FFD">
        <w:rPr>
          <w:rFonts w:ascii="Arial" w:hAnsi="Arial"/>
          <w:sz w:val="22"/>
          <w:szCs w:val="22"/>
        </w:rPr>
        <w:t>apoyar los esfuerzos de las Partes con recursos limitados en el desarrollo e implementación de sus planes de acción nacionales para residuos marinos; </w:t>
      </w:r>
    </w:p>
    <w:p w:rsidR="00643288" w:rsidRPr="00E15FFD" w:rsidRDefault="00643288" w:rsidP="00643288">
      <w:pPr>
        <w:pStyle w:val="ListParagraph"/>
        <w:rPr>
          <w:rFonts w:ascii="Arial" w:hAnsi="Arial" w:cs="Arial"/>
          <w:sz w:val="22"/>
          <w:szCs w:val="22"/>
          <w:lang w:val="it-IT"/>
        </w:rPr>
      </w:pPr>
    </w:p>
    <w:p w:rsidR="00643288" w:rsidRPr="00E15FFD" w:rsidRDefault="00643288" w:rsidP="00CE5007">
      <w:pPr>
        <w:pStyle w:val="ListParagraph"/>
        <w:widowControl/>
        <w:numPr>
          <w:ilvl w:val="0"/>
          <w:numId w:val="38"/>
        </w:numPr>
        <w:autoSpaceDE/>
        <w:adjustRightInd/>
        <w:jc w:val="both"/>
        <w:rPr>
          <w:rFonts w:ascii="Arial" w:hAnsi="Arial"/>
          <w:sz w:val="22"/>
          <w:szCs w:val="17"/>
          <w:u w:val="single"/>
        </w:rPr>
      </w:pPr>
      <w:r w:rsidRPr="00E15FFD">
        <w:rPr>
          <w:rFonts w:ascii="Arial" w:hAnsi="Arial"/>
          <w:i/>
          <w:iCs/>
          <w:sz w:val="22"/>
          <w:szCs w:val="17"/>
        </w:rPr>
        <w:t xml:space="preserve">Insta </w:t>
      </w:r>
      <w:r w:rsidRPr="00E15FFD">
        <w:rPr>
          <w:rFonts w:ascii="Arial" w:hAnsi="Arial"/>
          <w:sz w:val="22"/>
          <w:szCs w:val="17"/>
        </w:rPr>
        <w:t xml:space="preserve">a las Partes a incorporar objetivos </w:t>
      </w:r>
      <w:r w:rsidRPr="00E15FFD">
        <w:rPr>
          <w:rFonts w:ascii="Arial" w:hAnsi="Arial"/>
          <w:sz w:val="22"/>
          <w:szCs w:val="17"/>
          <w:u w:val="single"/>
        </w:rPr>
        <w:t>cuantitativos de reducción de</w:t>
      </w:r>
      <w:r w:rsidRPr="00E15FFD">
        <w:rPr>
          <w:rFonts w:ascii="Arial" w:hAnsi="Arial"/>
          <w:sz w:val="22"/>
          <w:szCs w:val="17"/>
        </w:rPr>
        <w:t xml:space="preserve"> los desechos marinos en el desarrollo de estrategias de manejo de los desechos marinos, incluidos los objetivos directamente relacionados con los impactos sobre las especies migratorias, y a asegurar que cualquier estrategia de gestión de los desechos marinos contempla y lleva a cabo una evaluación; </w:t>
      </w:r>
    </w:p>
    <w:p w:rsidR="00643288" w:rsidRPr="00E15FFD" w:rsidRDefault="00643288" w:rsidP="00643288">
      <w:pPr>
        <w:widowControl/>
        <w:autoSpaceDE/>
        <w:adjustRightInd/>
        <w:jc w:val="both"/>
        <w:rPr>
          <w:rFonts w:ascii="Arial" w:hAnsi="Arial"/>
          <w:sz w:val="22"/>
          <w:szCs w:val="17"/>
          <w:u w:val="single"/>
          <w:lang w:val="it-IT"/>
        </w:rPr>
      </w:pPr>
    </w:p>
    <w:p w:rsidR="00E46B68" w:rsidRPr="00E15FFD" w:rsidRDefault="00643288" w:rsidP="00CE5007">
      <w:pPr>
        <w:pStyle w:val="ListParagraph"/>
        <w:widowControl/>
        <w:numPr>
          <w:ilvl w:val="0"/>
          <w:numId w:val="38"/>
        </w:numPr>
        <w:autoSpaceDE/>
        <w:adjustRightInd/>
        <w:jc w:val="both"/>
        <w:rPr>
          <w:rFonts w:ascii="Arial" w:hAnsi="Arial" w:cs="Arial"/>
          <w:sz w:val="22"/>
          <w:szCs w:val="22"/>
        </w:rPr>
      </w:pPr>
      <w:r w:rsidRPr="00E15FFD">
        <w:rPr>
          <w:rFonts w:ascii="Arial" w:hAnsi="Arial"/>
          <w:i/>
          <w:iCs/>
          <w:strike/>
          <w:sz w:val="22"/>
          <w:szCs w:val="17"/>
        </w:rPr>
        <w:t>Invita</w:t>
      </w:r>
      <w:r w:rsidRPr="00E15FFD">
        <w:rPr>
          <w:rFonts w:ascii="Arial" w:hAnsi="Arial"/>
          <w:i/>
          <w:iCs/>
          <w:sz w:val="22"/>
          <w:szCs w:val="17"/>
        </w:rPr>
        <w:t xml:space="preserve"> </w:t>
      </w:r>
      <w:r w:rsidRPr="00E15FFD">
        <w:rPr>
          <w:rFonts w:ascii="Arial" w:hAnsi="Arial"/>
          <w:i/>
          <w:iCs/>
          <w:sz w:val="22"/>
          <w:szCs w:val="17"/>
          <w:u w:val="single"/>
        </w:rPr>
        <w:t xml:space="preserve">Insta además </w:t>
      </w:r>
      <w:r w:rsidRPr="00E15FFD">
        <w:rPr>
          <w:rFonts w:ascii="Arial" w:hAnsi="Arial"/>
          <w:sz w:val="22"/>
          <w:szCs w:val="17"/>
        </w:rPr>
        <w:t>a las Partes</w:t>
      </w:r>
      <w:r w:rsidRPr="00E15FFD">
        <w:rPr>
          <w:rFonts w:ascii="Arial" w:hAnsi="Arial"/>
          <w:sz w:val="22"/>
          <w:szCs w:val="17"/>
          <w:u w:val="single"/>
        </w:rPr>
        <w:t>, en colaboración con el sector privado y la sociedad civil,</w:t>
      </w:r>
      <w:r w:rsidRPr="00E15FFD">
        <w:rPr>
          <w:rFonts w:ascii="Arial" w:hAnsi="Arial"/>
          <w:sz w:val="22"/>
          <w:szCs w:val="17"/>
        </w:rPr>
        <w:t xml:space="preserve"> a </w:t>
      </w:r>
      <w:r w:rsidRPr="00E15FFD">
        <w:rPr>
          <w:rFonts w:ascii="Arial" w:hAnsi="Arial"/>
          <w:strike/>
          <w:sz w:val="22"/>
          <w:szCs w:val="17"/>
        </w:rPr>
        <w:t xml:space="preserve">considerar la </w:t>
      </w:r>
      <w:proofErr w:type="spellStart"/>
      <w:r w:rsidRPr="00E15FFD">
        <w:rPr>
          <w:rFonts w:ascii="Arial" w:hAnsi="Arial"/>
          <w:sz w:val="22"/>
          <w:szCs w:val="17"/>
        </w:rPr>
        <w:t>implementa</w:t>
      </w:r>
      <w:r w:rsidRPr="00E15FFD">
        <w:rPr>
          <w:rFonts w:ascii="Arial" w:hAnsi="Arial"/>
          <w:sz w:val="22"/>
          <w:szCs w:val="17"/>
          <w:u w:val="single"/>
        </w:rPr>
        <w:t>r</w:t>
      </w:r>
      <w:r w:rsidRPr="00E15FFD">
        <w:rPr>
          <w:rFonts w:ascii="Arial" w:hAnsi="Arial"/>
          <w:strike/>
          <w:sz w:val="22"/>
          <w:szCs w:val="17"/>
        </w:rPr>
        <w:t>ción</w:t>
      </w:r>
      <w:proofErr w:type="spellEnd"/>
      <w:r w:rsidRPr="00E15FFD">
        <w:rPr>
          <w:rFonts w:ascii="Arial" w:hAnsi="Arial"/>
          <w:strike/>
          <w:sz w:val="22"/>
          <w:szCs w:val="17"/>
        </w:rPr>
        <w:t xml:space="preserve"> de</w:t>
      </w:r>
      <w:r w:rsidRPr="00E15FFD">
        <w:rPr>
          <w:rFonts w:ascii="Arial" w:hAnsi="Arial"/>
          <w:sz w:val="22"/>
          <w:szCs w:val="17"/>
        </w:rPr>
        <w:t xml:space="preserve"> </w:t>
      </w:r>
      <w:r w:rsidRPr="00E15FFD">
        <w:rPr>
          <w:rFonts w:ascii="Arial" w:hAnsi="Arial"/>
          <w:sz w:val="22"/>
          <w:szCs w:val="17"/>
          <w:u w:val="single"/>
        </w:rPr>
        <w:t xml:space="preserve">instrumentos basados en el mercado u otras </w:t>
      </w:r>
      <w:r w:rsidRPr="00E15FFD">
        <w:rPr>
          <w:rFonts w:ascii="Arial" w:hAnsi="Arial"/>
          <w:sz w:val="22"/>
          <w:szCs w:val="17"/>
        </w:rPr>
        <w:t xml:space="preserve">medidas </w:t>
      </w:r>
      <w:r w:rsidRPr="00E15FFD">
        <w:rPr>
          <w:rFonts w:ascii="Arial" w:hAnsi="Arial"/>
          <w:strike/>
          <w:sz w:val="22"/>
          <w:szCs w:val="17"/>
        </w:rPr>
        <w:t xml:space="preserve">rentables </w:t>
      </w:r>
      <w:r w:rsidRPr="00E15FFD">
        <w:rPr>
          <w:rFonts w:ascii="Arial" w:hAnsi="Arial"/>
          <w:sz w:val="22"/>
          <w:szCs w:val="17"/>
          <w:u w:val="single"/>
        </w:rPr>
        <w:t xml:space="preserve">haciendo uso de incentivos </w:t>
      </w:r>
      <w:r w:rsidRPr="00E15FFD">
        <w:rPr>
          <w:rFonts w:ascii="Arial" w:hAnsi="Arial"/>
          <w:sz w:val="22"/>
          <w:szCs w:val="17"/>
        </w:rPr>
        <w:t>para la prevención de residuos, como</w:t>
      </w:r>
      <w:r w:rsidRPr="00E15FFD">
        <w:rPr>
          <w:rFonts w:ascii="Arial" w:hAnsi="Arial"/>
          <w:strike/>
          <w:sz w:val="22"/>
          <w:szCs w:val="17"/>
        </w:rPr>
        <w:t>:</w:t>
      </w:r>
    </w:p>
    <w:p w:rsidR="00E46B68" w:rsidRPr="00E15FFD" w:rsidRDefault="00E46B68" w:rsidP="00E46B68">
      <w:pPr>
        <w:pStyle w:val="ListParagraph"/>
        <w:rPr>
          <w:rFonts w:ascii="Arial" w:hAnsi="Arial"/>
          <w:sz w:val="22"/>
          <w:szCs w:val="17"/>
          <w:lang w:val="it-IT"/>
        </w:rPr>
      </w:pPr>
    </w:p>
    <w:p w:rsidR="00E46B68" w:rsidRPr="00E15FFD" w:rsidRDefault="00643288" w:rsidP="00E46B68">
      <w:pPr>
        <w:pStyle w:val="ListParagraph"/>
        <w:widowControl/>
        <w:numPr>
          <w:ilvl w:val="0"/>
          <w:numId w:val="46"/>
        </w:numPr>
        <w:autoSpaceDE/>
        <w:adjustRightInd/>
        <w:jc w:val="both"/>
        <w:rPr>
          <w:rFonts w:ascii="Arial" w:hAnsi="Arial" w:cs="Arial"/>
          <w:sz w:val="22"/>
          <w:szCs w:val="22"/>
        </w:rPr>
      </w:pPr>
      <w:r w:rsidRPr="00E15FFD">
        <w:rPr>
          <w:rFonts w:ascii="Arial" w:hAnsi="Arial"/>
          <w:sz w:val="22"/>
          <w:szCs w:val="17"/>
        </w:rPr>
        <w:t xml:space="preserve">los gravámenes </w:t>
      </w:r>
      <w:r w:rsidRPr="00E15FFD">
        <w:rPr>
          <w:rFonts w:ascii="Arial" w:hAnsi="Arial"/>
          <w:sz w:val="22"/>
          <w:szCs w:val="17"/>
          <w:u w:val="single"/>
        </w:rPr>
        <w:t xml:space="preserve">o las prohibiciones </w:t>
      </w:r>
      <w:r w:rsidRPr="00E15FFD">
        <w:rPr>
          <w:rFonts w:ascii="Arial" w:hAnsi="Arial"/>
          <w:sz w:val="22"/>
          <w:szCs w:val="17"/>
        </w:rPr>
        <w:t>sobre las bolsas de un solo uso</w:t>
      </w:r>
      <w:r w:rsidRPr="00E15FFD">
        <w:rPr>
          <w:rFonts w:ascii="Arial" w:hAnsi="Arial"/>
          <w:sz w:val="22"/>
          <w:szCs w:val="17"/>
          <w:u w:val="single"/>
        </w:rPr>
        <w:t xml:space="preserve"> y otros plásticos de un solo uso;</w:t>
      </w:r>
    </w:p>
    <w:p w:rsidR="00E46B68" w:rsidRPr="00E15FFD" w:rsidRDefault="00643288" w:rsidP="00E46B68">
      <w:pPr>
        <w:pStyle w:val="ListParagraph"/>
        <w:widowControl/>
        <w:numPr>
          <w:ilvl w:val="0"/>
          <w:numId w:val="46"/>
        </w:numPr>
        <w:autoSpaceDE/>
        <w:adjustRightInd/>
        <w:jc w:val="both"/>
        <w:rPr>
          <w:rFonts w:ascii="Arial" w:hAnsi="Arial" w:cs="Arial"/>
          <w:sz w:val="22"/>
          <w:szCs w:val="22"/>
        </w:rPr>
      </w:pPr>
      <w:r w:rsidRPr="00E15FFD">
        <w:rPr>
          <w:rFonts w:ascii="Arial" w:hAnsi="Arial"/>
          <w:sz w:val="22"/>
          <w:szCs w:val="17"/>
        </w:rPr>
        <w:t>los sistemas de devolución de depósito para envases de bebidas</w:t>
      </w:r>
      <w:r w:rsidRPr="00E15FFD">
        <w:rPr>
          <w:rFonts w:ascii="Arial" w:hAnsi="Arial"/>
          <w:sz w:val="22"/>
          <w:szCs w:val="17"/>
          <w:u w:val="single"/>
        </w:rPr>
        <w:t xml:space="preserve">; </w:t>
      </w:r>
    </w:p>
    <w:p w:rsidR="00E46B68" w:rsidRPr="00E15FFD" w:rsidRDefault="000A440F" w:rsidP="00E46B68">
      <w:pPr>
        <w:pStyle w:val="ListParagraph"/>
        <w:widowControl/>
        <w:numPr>
          <w:ilvl w:val="0"/>
          <w:numId w:val="46"/>
        </w:numPr>
        <w:autoSpaceDE/>
        <w:adjustRightInd/>
        <w:jc w:val="both"/>
        <w:rPr>
          <w:rFonts w:ascii="Arial" w:hAnsi="Arial" w:cs="Arial"/>
          <w:sz w:val="22"/>
          <w:szCs w:val="22"/>
        </w:rPr>
      </w:pPr>
      <w:r w:rsidRPr="00E15FFD">
        <w:rPr>
          <w:rFonts w:ascii="Arial" w:hAnsi="Arial"/>
          <w:sz w:val="22"/>
          <w:szCs w:val="17"/>
          <w:u w:val="single"/>
        </w:rPr>
        <w:t xml:space="preserve">la responsabilidad ampliada del productor; </w:t>
      </w:r>
    </w:p>
    <w:p w:rsidR="00E46B68" w:rsidRPr="00E15FFD" w:rsidRDefault="000A440F" w:rsidP="00E46B68">
      <w:pPr>
        <w:pStyle w:val="ListParagraph"/>
        <w:widowControl/>
        <w:numPr>
          <w:ilvl w:val="0"/>
          <w:numId w:val="46"/>
        </w:numPr>
        <w:autoSpaceDE/>
        <w:adjustRightInd/>
        <w:jc w:val="both"/>
        <w:rPr>
          <w:rFonts w:ascii="Arial" w:hAnsi="Arial" w:cs="Arial"/>
          <w:sz w:val="22"/>
          <w:szCs w:val="22"/>
        </w:rPr>
      </w:pPr>
      <w:r w:rsidRPr="00E15FFD">
        <w:rPr>
          <w:rFonts w:ascii="Arial" w:hAnsi="Arial"/>
          <w:sz w:val="22"/>
          <w:szCs w:val="17"/>
          <w:u w:val="single"/>
        </w:rPr>
        <w:t>la creación de nuevos modelos de negocio basados en embalajes y productos reutilizables;</w:t>
      </w:r>
    </w:p>
    <w:p w:rsidR="00E46B68" w:rsidRPr="00E15FFD" w:rsidRDefault="00643288" w:rsidP="00E46B68">
      <w:pPr>
        <w:pStyle w:val="ListParagraph"/>
        <w:widowControl/>
        <w:numPr>
          <w:ilvl w:val="0"/>
          <w:numId w:val="46"/>
        </w:numPr>
        <w:autoSpaceDE/>
        <w:adjustRightInd/>
        <w:jc w:val="both"/>
        <w:rPr>
          <w:rFonts w:ascii="Arial" w:hAnsi="Arial" w:cs="Arial"/>
          <w:sz w:val="22"/>
          <w:szCs w:val="22"/>
        </w:rPr>
      </w:pPr>
      <w:r w:rsidRPr="00E15FFD">
        <w:rPr>
          <w:rFonts w:ascii="Arial" w:hAnsi="Arial"/>
          <w:strike/>
          <w:sz w:val="22"/>
          <w:szCs w:val="17"/>
        </w:rPr>
        <w:lastRenderedPageBreak/>
        <w:t xml:space="preserve">y </w:t>
      </w:r>
      <w:r w:rsidRPr="00E15FFD">
        <w:rPr>
          <w:rFonts w:ascii="Arial" w:hAnsi="Arial"/>
          <w:sz w:val="22"/>
          <w:szCs w:val="17"/>
        </w:rPr>
        <w:t>las obligaciones para la utilización de elementos reutilizables en eventos según sea apropiado de acuerdo con las circunstancias nacionales;</w:t>
      </w:r>
    </w:p>
    <w:p w:rsidR="00E46B68" w:rsidRPr="00E15FFD" w:rsidRDefault="00FB6DE9" w:rsidP="00E46B68">
      <w:pPr>
        <w:pStyle w:val="ListParagraph"/>
        <w:widowControl/>
        <w:numPr>
          <w:ilvl w:val="0"/>
          <w:numId w:val="46"/>
        </w:numPr>
        <w:autoSpaceDE/>
        <w:adjustRightInd/>
        <w:jc w:val="both"/>
        <w:rPr>
          <w:rFonts w:ascii="Arial" w:hAnsi="Arial" w:cs="Arial"/>
          <w:sz w:val="22"/>
          <w:szCs w:val="22"/>
          <w:u w:val="single"/>
        </w:rPr>
      </w:pPr>
      <w:r w:rsidRPr="00E15FFD">
        <w:rPr>
          <w:rFonts w:ascii="Arial" w:hAnsi="Arial"/>
          <w:sz w:val="22"/>
          <w:szCs w:val="17"/>
          <w:u w:val="single"/>
        </w:rPr>
        <w:t>la eliminación gradual de los plásticos desechables;</w:t>
      </w:r>
    </w:p>
    <w:p w:rsidR="00E46B68" w:rsidRPr="00E15FFD" w:rsidRDefault="00E46B68" w:rsidP="00E46B68">
      <w:pPr>
        <w:pStyle w:val="ListParagraph"/>
        <w:widowControl/>
        <w:numPr>
          <w:ilvl w:val="0"/>
          <w:numId w:val="46"/>
        </w:numPr>
        <w:autoSpaceDE/>
        <w:adjustRightInd/>
        <w:jc w:val="both"/>
        <w:rPr>
          <w:rFonts w:ascii="Arial" w:hAnsi="Arial" w:cs="Arial"/>
          <w:sz w:val="22"/>
          <w:szCs w:val="22"/>
          <w:u w:val="single"/>
        </w:rPr>
      </w:pPr>
      <w:r w:rsidRPr="00E15FFD">
        <w:rPr>
          <w:rFonts w:ascii="Arial" w:hAnsi="Arial"/>
          <w:sz w:val="22"/>
          <w:szCs w:val="17"/>
          <w:u w:val="single"/>
        </w:rPr>
        <w:t xml:space="preserve">la eliminación gradual de los </w:t>
      </w:r>
      <w:proofErr w:type="spellStart"/>
      <w:r w:rsidRPr="00E15FFD">
        <w:rPr>
          <w:rFonts w:ascii="Arial" w:hAnsi="Arial"/>
          <w:sz w:val="22"/>
          <w:szCs w:val="17"/>
          <w:u w:val="single"/>
        </w:rPr>
        <w:t>microplásticos</w:t>
      </w:r>
      <w:proofErr w:type="spellEnd"/>
      <w:r w:rsidRPr="00E15FFD">
        <w:rPr>
          <w:rFonts w:ascii="Arial" w:hAnsi="Arial"/>
          <w:sz w:val="22"/>
          <w:szCs w:val="17"/>
          <w:u w:val="single"/>
        </w:rPr>
        <w:t xml:space="preserve"> primarios en productos como artículos para el cuidado personal, abrasivos industriales o productos de impresión, y su sustitución por compuestos orgánicos o minerales no peligrosos;</w:t>
      </w:r>
    </w:p>
    <w:p w:rsidR="00643288" w:rsidRPr="00E15FFD" w:rsidRDefault="001F0C9B" w:rsidP="00E46B68">
      <w:pPr>
        <w:pStyle w:val="ListParagraph"/>
        <w:widowControl/>
        <w:numPr>
          <w:ilvl w:val="0"/>
          <w:numId w:val="46"/>
        </w:numPr>
        <w:autoSpaceDE/>
        <w:adjustRightInd/>
        <w:jc w:val="both"/>
        <w:rPr>
          <w:rFonts w:ascii="Arial" w:hAnsi="Arial" w:cs="Arial"/>
          <w:sz w:val="22"/>
          <w:szCs w:val="22"/>
          <w:u w:val="single"/>
        </w:rPr>
      </w:pPr>
      <w:r w:rsidRPr="00E15FFD">
        <w:rPr>
          <w:rFonts w:ascii="Arial" w:hAnsi="Arial"/>
          <w:sz w:val="22"/>
          <w:szCs w:val="17"/>
          <w:u w:val="single"/>
        </w:rPr>
        <w:t>facilitación de soluciones técnicas para evitar que las fibras sintéticas de la colada vayan a parar a las aguas residuales; </w:t>
      </w:r>
    </w:p>
    <w:p w:rsidR="001F0C9B" w:rsidRPr="00E15FFD" w:rsidRDefault="00142717" w:rsidP="00E46B68">
      <w:pPr>
        <w:pStyle w:val="ListParagraph"/>
        <w:widowControl/>
        <w:numPr>
          <w:ilvl w:val="0"/>
          <w:numId w:val="46"/>
        </w:numPr>
        <w:autoSpaceDE/>
        <w:adjustRightInd/>
        <w:jc w:val="both"/>
        <w:rPr>
          <w:rFonts w:ascii="Arial" w:hAnsi="Arial" w:cs="Arial"/>
          <w:sz w:val="22"/>
          <w:szCs w:val="22"/>
          <w:u w:val="single"/>
        </w:rPr>
      </w:pPr>
      <w:r w:rsidRPr="00E15FFD">
        <w:rPr>
          <w:rFonts w:ascii="Arial" w:hAnsi="Arial"/>
          <w:sz w:val="22"/>
          <w:szCs w:val="17"/>
          <w:u w:val="single"/>
        </w:rPr>
        <w:t xml:space="preserve">promoción de innovaciones técnicas en materiales para detener la entrada en el medio de </w:t>
      </w:r>
      <w:proofErr w:type="spellStart"/>
      <w:r w:rsidRPr="00E15FFD">
        <w:rPr>
          <w:rFonts w:ascii="Arial" w:hAnsi="Arial"/>
          <w:sz w:val="22"/>
          <w:szCs w:val="17"/>
          <w:u w:val="single"/>
        </w:rPr>
        <w:t>microplásticos</w:t>
      </w:r>
      <w:proofErr w:type="spellEnd"/>
      <w:r w:rsidRPr="00E15FFD">
        <w:rPr>
          <w:rFonts w:ascii="Arial" w:hAnsi="Arial"/>
          <w:sz w:val="22"/>
          <w:szCs w:val="17"/>
          <w:u w:val="single"/>
        </w:rPr>
        <w:t xml:space="preserve"> procedentes de la abrasión de los neumáticos; </w:t>
      </w:r>
    </w:p>
    <w:p w:rsidR="00142717" w:rsidRPr="00E15FFD" w:rsidRDefault="00142717" w:rsidP="00E46B68">
      <w:pPr>
        <w:pStyle w:val="ListParagraph"/>
        <w:widowControl/>
        <w:numPr>
          <w:ilvl w:val="0"/>
          <w:numId w:val="46"/>
        </w:numPr>
        <w:autoSpaceDE/>
        <w:adjustRightInd/>
        <w:jc w:val="both"/>
        <w:rPr>
          <w:rFonts w:ascii="Arial" w:hAnsi="Arial" w:cs="Arial"/>
          <w:sz w:val="22"/>
          <w:szCs w:val="22"/>
          <w:u w:val="single"/>
        </w:rPr>
      </w:pPr>
      <w:r w:rsidRPr="00E15FFD">
        <w:rPr>
          <w:rFonts w:ascii="Arial" w:hAnsi="Arial"/>
          <w:sz w:val="22"/>
          <w:u w:val="single"/>
        </w:rPr>
        <w:t>sujeción de los aparejos de pesca a planes obligatorios de depósito y reembolso;</w:t>
      </w:r>
    </w:p>
    <w:p w:rsidR="005454F4" w:rsidRPr="00E15FFD" w:rsidRDefault="005454F4" w:rsidP="00E46B68">
      <w:pPr>
        <w:pStyle w:val="ListParagraph"/>
        <w:widowControl/>
        <w:numPr>
          <w:ilvl w:val="0"/>
          <w:numId w:val="46"/>
        </w:numPr>
        <w:autoSpaceDE/>
        <w:adjustRightInd/>
        <w:jc w:val="both"/>
        <w:rPr>
          <w:rFonts w:ascii="Arial" w:hAnsi="Arial" w:cs="Arial"/>
          <w:sz w:val="22"/>
          <w:szCs w:val="22"/>
          <w:u w:val="single"/>
        </w:rPr>
      </w:pPr>
      <w:r w:rsidRPr="00E15FFD">
        <w:rPr>
          <w:rFonts w:ascii="Arial" w:hAnsi="Arial"/>
          <w:sz w:val="22"/>
          <w:u w:val="single"/>
        </w:rPr>
        <w:t>promoción de la entrega de residuos en los puertos mediante un sistema de cuotas indirectas y depósito/reembolso;</w:t>
      </w:r>
    </w:p>
    <w:p w:rsidR="000A440F" w:rsidRPr="00D15B03" w:rsidRDefault="000A440F" w:rsidP="000A440F">
      <w:pPr>
        <w:pStyle w:val="ListParagraph"/>
        <w:rPr>
          <w:rFonts w:ascii="Arial" w:hAnsi="Arial" w:cs="Arial"/>
          <w:szCs w:val="20"/>
          <w:lang w:val="it-IT"/>
        </w:rPr>
      </w:pPr>
    </w:p>
    <w:p w:rsidR="000A440F" w:rsidRPr="00E15FFD" w:rsidRDefault="000A440F" w:rsidP="000A440F">
      <w:pPr>
        <w:widowControl/>
        <w:autoSpaceDE/>
        <w:adjustRightInd/>
        <w:jc w:val="both"/>
        <w:rPr>
          <w:rFonts w:ascii="Arial" w:hAnsi="Arial" w:cs="Arial"/>
          <w:sz w:val="22"/>
          <w:szCs w:val="22"/>
          <w:u w:val="single"/>
        </w:rPr>
      </w:pPr>
      <w:r w:rsidRPr="00E15FFD">
        <w:rPr>
          <w:rFonts w:ascii="Arial" w:hAnsi="Arial"/>
          <w:sz w:val="22"/>
          <w:szCs w:val="22"/>
          <w:u w:val="single"/>
        </w:rPr>
        <w:t>24 bis.</w:t>
      </w:r>
      <w:r w:rsidRPr="00E15FFD">
        <w:rPr>
          <w:rFonts w:ascii="Arial" w:hAnsi="Arial"/>
          <w:sz w:val="22"/>
          <w:szCs w:val="22"/>
          <w:u w:val="single"/>
        </w:rPr>
        <w:tab/>
      </w:r>
      <w:r w:rsidRPr="00E15FFD">
        <w:rPr>
          <w:rFonts w:ascii="Arial" w:hAnsi="Arial"/>
          <w:i/>
          <w:sz w:val="22"/>
          <w:szCs w:val="22"/>
          <w:u w:val="single"/>
        </w:rPr>
        <w:t>Insta asimismo</w:t>
      </w:r>
      <w:r w:rsidRPr="00E15FFD">
        <w:rPr>
          <w:rFonts w:ascii="Arial" w:hAnsi="Arial"/>
          <w:sz w:val="22"/>
          <w:szCs w:val="22"/>
          <w:u w:val="single"/>
        </w:rPr>
        <w:t xml:space="preserve"> a las Partes a informar de las medidas tomadas y de los resultados conseguidos;</w:t>
      </w:r>
    </w:p>
    <w:p w:rsidR="00643288" w:rsidRPr="00D15B03" w:rsidRDefault="00643288" w:rsidP="00643288">
      <w:pPr>
        <w:widowControl/>
        <w:autoSpaceDE/>
        <w:adjustRightInd/>
        <w:jc w:val="both"/>
        <w:rPr>
          <w:rFonts w:ascii="Arial" w:hAnsi="Arial" w:cs="Arial"/>
          <w:szCs w:val="22"/>
        </w:rPr>
      </w:pPr>
    </w:p>
    <w:p w:rsidR="00EF0E52" w:rsidRPr="00E15FFD" w:rsidRDefault="00643288" w:rsidP="00CE5007">
      <w:pPr>
        <w:pStyle w:val="ListParagraph"/>
        <w:widowControl/>
        <w:numPr>
          <w:ilvl w:val="0"/>
          <w:numId w:val="38"/>
        </w:numPr>
        <w:autoSpaceDE/>
        <w:adjustRightInd/>
        <w:jc w:val="both"/>
        <w:rPr>
          <w:rFonts w:ascii="Arial" w:hAnsi="Arial"/>
          <w:i/>
          <w:iCs/>
          <w:sz w:val="22"/>
        </w:rPr>
      </w:pPr>
      <w:r w:rsidRPr="00E15FFD">
        <w:rPr>
          <w:rFonts w:ascii="Arial" w:hAnsi="Arial"/>
          <w:i/>
          <w:iCs/>
          <w:sz w:val="22"/>
        </w:rPr>
        <w:t xml:space="preserve">Alienta </w:t>
      </w:r>
      <w:r w:rsidRPr="00E15FFD">
        <w:rPr>
          <w:rFonts w:ascii="Arial" w:hAnsi="Arial"/>
          <w:sz w:val="22"/>
        </w:rPr>
        <w:t>a las Partes que aún no lo hayan hecho a que se sumen a otros convenios pertinentes, como el Anexo V del MARPOL y el Protocolo de Londres, a que se unan a los protocolos de los convenios sobre mares regionales respecto a la contaminación procedente de fuentes terrestres, y que incluyan la prevención y la gestión de los desechos marinos en la legislación nacional pertinente; </w:t>
      </w:r>
    </w:p>
    <w:p w:rsidR="00EF0E52" w:rsidRPr="00D15B03" w:rsidRDefault="00EF0E52" w:rsidP="00EF0E52">
      <w:pPr>
        <w:widowControl/>
        <w:autoSpaceDE/>
        <w:adjustRightInd/>
        <w:jc w:val="both"/>
        <w:rPr>
          <w:rFonts w:ascii="Arial" w:hAnsi="Arial"/>
          <w:i/>
          <w:iCs/>
          <w:szCs w:val="20"/>
          <w:lang w:val="it-IT"/>
        </w:rPr>
      </w:pPr>
    </w:p>
    <w:p w:rsidR="00EF0E52" w:rsidRPr="00E15FFD" w:rsidRDefault="00EF0E52" w:rsidP="00CE5007">
      <w:pPr>
        <w:pStyle w:val="ListParagraph"/>
        <w:widowControl/>
        <w:numPr>
          <w:ilvl w:val="0"/>
          <w:numId w:val="38"/>
        </w:numPr>
        <w:autoSpaceDE/>
        <w:adjustRightInd/>
        <w:jc w:val="both"/>
        <w:rPr>
          <w:rFonts w:ascii="Arial" w:hAnsi="Arial"/>
          <w:i/>
          <w:iCs/>
          <w:sz w:val="22"/>
        </w:rPr>
      </w:pPr>
      <w:r w:rsidRPr="00E15FFD">
        <w:rPr>
          <w:rFonts w:ascii="Arial" w:hAnsi="Arial"/>
          <w:i/>
          <w:iCs/>
          <w:sz w:val="22"/>
        </w:rPr>
        <w:t>Alienta además</w:t>
      </w:r>
      <w:r w:rsidRPr="00E15FFD">
        <w:rPr>
          <w:rFonts w:ascii="Arial" w:hAnsi="Arial"/>
          <w:sz w:val="22"/>
        </w:rPr>
        <w:t xml:space="preserve"> a las Partes a que colaboren, según sea apropiado, con otras iniciativas mundiales marinas tales como el Programa de Acción Mundial para la Protección del Medio Marino frente a las Actividades Realizadas en Tierra (PAM) del PNUMA, los Programas de Mares Regionales, la Alianza Mundial sobre la Basura Marina y la Alianza Mundial sobre la Gestión de los Desechos; </w:t>
      </w:r>
    </w:p>
    <w:p w:rsidR="00EF0E52" w:rsidRPr="00D15B03" w:rsidRDefault="00EF0E52" w:rsidP="00EF0E52">
      <w:pPr>
        <w:widowControl/>
        <w:autoSpaceDE/>
        <w:adjustRightInd/>
        <w:jc w:val="both"/>
        <w:rPr>
          <w:rFonts w:ascii="Arial" w:hAnsi="Arial"/>
          <w:i/>
          <w:iCs/>
          <w:szCs w:val="20"/>
          <w:lang w:val="it-IT"/>
        </w:rPr>
      </w:pPr>
    </w:p>
    <w:p w:rsidR="00EF0E52" w:rsidRPr="00E15FFD" w:rsidRDefault="00EF0E52" w:rsidP="00CE5007">
      <w:pPr>
        <w:pStyle w:val="ListParagraph"/>
        <w:widowControl/>
        <w:numPr>
          <w:ilvl w:val="0"/>
          <w:numId w:val="38"/>
        </w:numPr>
        <w:autoSpaceDE/>
        <w:adjustRightInd/>
        <w:jc w:val="both"/>
        <w:rPr>
          <w:rFonts w:ascii="Arial" w:hAnsi="Arial"/>
          <w:i/>
          <w:iCs/>
          <w:sz w:val="22"/>
          <w:szCs w:val="17"/>
        </w:rPr>
      </w:pPr>
      <w:r w:rsidRPr="00E15FFD">
        <w:rPr>
          <w:rFonts w:ascii="Arial" w:hAnsi="Arial"/>
          <w:i/>
          <w:iCs/>
          <w:sz w:val="22"/>
          <w:szCs w:val="17"/>
        </w:rPr>
        <w:t>Alienta además</w:t>
      </w:r>
      <w:r w:rsidRPr="00E15FFD">
        <w:rPr>
          <w:rFonts w:ascii="Arial" w:hAnsi="Arial"/>
          <w:sz w:val="22"/>
          <w:szCs w:val="17"/>
        </w:rPr>
        <w:t xml:space="preserve"> a las Partes a continuar trabajando en el problema de la gestión de desechos marinos con el fin de alcanzar conclusiones acordadas sobre este asunto; </w:t>
      </w:r>
    </w:p>
    <w:p w:rsidR="00E6525C" w:rsidRPr="00D15B03" w:rsidRDefault="00E6525C" w:rsidP="00E6525C">
      <w:pPr>
        <w:pStyle w:val="ListParagraph"/>
        <w:rPr>
          <w:rFonts w:ascii="Arial" w:hAnsi="Arial"/>
          <w:i/>
          <w:iCs/>
          <w:szCs w:val="20"/>
          <w:lang w:val="it-IT"/>
        </w:rPr>
      </w:pPr>
    </w:p>
    <w:p w:rsidR="00643288" w:rsidRPr="00E15FFD" w:rsidRDefault="00643288" w:rsidP="00CE5007">
      <w:pPr>
        <w:pStyle w:val="ListParagraph"/>
        <w:widowControl/>
        <w:numPr>
          <w:ilvl w:val="0"/>
          <w:numId w:val="38"/>
        </w:numPr>
        <w:autoSpaceDE/>
        <w:adjustRightInd/>
        <w:jc w:val="both"/>
        <w:rPr>
          <w:rFonts w:ascii="Arial" w:hAnsi="Arial"/>
          <w:i/>
          <w:iCs/>
          <w:sz w:val="22"/>
          <w:szCs w:val="17"/>
        </w:rPr>
      </w:pPr>
      <w:r w:rsidRPr="00E15FFD">
        <w:rPr>
          <w:rFonts w:ascii="Arial" w:hAnsi="Arial"/>
          <w:i/>
          <w:iCs/>
          <w:sz w:val="22"/>
          <w:szCs w:val="17"/>
        </w:rPr>
        <w:t>Solicita</w:t>
      </w:r>
      <w:r w:rsidRPr="00E15FFD">
        <w:rPr>
          <w:rFonts w:ascii="Arial" w:hAnsi="Arial"/>
          <w:sz w:val="22"/>
          <w:szCs w:val="17"/>
        </w:rPr>
        <w:t xml:space="preserve"> al Consejo Científico, con el apoyo de la Secretaría, que promueva el trabajo de la Convención sobre la cuestión de los desechos marinos y estudie la viabilidad de una estrecha cooperación con otros convenios relacionados con la biodiversidad por medio de un grupo de trabajo multilateral; </w:t>
      </w:r>
    </w:p>
    <w:p w:rsidR="00643288" w:rsidRPr="00D15B03" w:rsidRDefault="00643288" w:rsidP="00643288">
      <w:pPr>
        <w:widowControl/>
        <w:autoSpaceDE/>
        <w:adjustRightInd/>
        <w:jc w:val="both"/>
        <w:rPr>
          <w:rFonts w:ascii="Arial" w:hAnsi="Arial"/>
          <w:i/>
          <w:iCs/>
          <w:szCs w:val="20"/>
          <w:lang w:val="it-IT"/>
        </w:rPr>
      </w:pPr>
    </w:p>
    <w:p w:rsidR="00F1361A" w:rsidRPr="00E15FFD" w:rsidRDefault="00AA4AB2" w:rsidP="00CE5007">
      <w:pPr>
        <w:widowControl/>
        <w:autoSpaceDE/>
        <w:adjustRightInd/>
        <w:ind w:left="1134" w:hanging="1134"/>
        <w:jc w:val="both"/>
        <w:rPr>
          <w:rFonts w:ascii="Arial" w:hAnsi="Arial"/>
          <w:i/>
          <w:iCs/>
          <w:sz w:val="22"/>
          <w:szCs w:val="17"/>
        </w:rPr>
      </w:pPr>
      <w:r w:rsidRPr="00E15FFD">
        <w:rPr>
          <w:rFonts w:ascii="Arial" w:hAnsi="Arial"/>
          <w:iCs/>
          <w:sz w:val="22"/>
          <w:szCs w:val="17"/>
          <w:u w:val="single"/>
        </w:rPr>
        <w:t>28 bis.</w:t>
      </w:r>
      <w:r w:rsidRPr="00E15FFD">
        <w:rPr>
          <w:rFonts w:ascii="Arial" w:hAnsi="Arial"/>
          <w:i/>
          <w:iCs/>
          <w:sz w:val="22"/>
          <w:szCs w:val="17"/>
          <w:u w:val="single"/>
        </w:rPr>
        <w:tab/>
        <w:t>Invita</w:t>
      </w:r>
      <w:r w:rsidRPr="00E15FFD">
        <w:rPr>
          <w:rFonts w:ascii="Arial" w:hAnsi="Arial"/>
          <w:iCs/>
          <w:sz w:val="22"/>
          <w:szCs w:val="17"/>
          <w:u w:val="single"/>
        </w:rPr>
        <w:t xml:space="preserve"> a las secretarías de los acuerdos de la familia de la CMS a presentar datos relacionados con los efectos de los desechos marinos, incluidos los </w:t>
      </w:r>
      <w:proofErr w:type="spellStart"/>
      <w:r w:rsidRPr="00E15FFD">
        <w:rPr>
          <w:rFonts w:ascii="Arial" w:hAnsi="Arial"/>
          <w:iCs/>
          <w:sz w:val="22"/>
          <w:szCs w:val="17"/>
          <w:u w:val="single"/>
        </w:rPr>
        <w:t>microplásticos</w:t>
      </w:r>
      <w:proofErr w:type="spellEnd"/>
      <w:r w:rsidRPr="00E15FFD">
        <w:rPr>
          <w:rFonts w:ascii="Arial" w:hAnsi="Arial"/>
          <w:iCs/>
          <w:sz w:val="22"/>
          <w:szCs w:val="17"/>
          <w:u w:val="single"/>
        </w:rPr>
        <w:t>, en las especies migratorias que figuran en estos acuerdos para que el Consejo Científico pueda examinarlos;</w:t>
      </w:r>
    </w:p>
    <w:p w:rsidR="00F1361A" w:rsidRPr="00D15B03" w:rsidRDefault="00F1361A" w:rsidP="00F1361A">
      <w:pPr>
        <w:widowControl/>
        <w:autoSpaceDE/>
        <w:adjustRightInd/>
        <w:jc w:val="both"/>
        <w:rPr>
          <w:rFonts w:ascii="Arial" w:hAnsi="Arial"/>
          <w:szCs w:val="20"/>
          <w:highlight w:val="yellow"/>
          <w:u w:val="single"/>
          <w:lang w:val="it-IT"/>
        </w:rPr>
      </w:pPr>
    </w:p>
    <w:p w:rsidR="00F1361A" w:rsidRPr="00E15FFD" w:rsidRDefault="00AA4AB2" w:rsidP="00CE5007">
      <w:pPr>
        <w:widowControl/>
        <w:autoSpaceDE/>
        <w:adjustRightInd/>
        <w:ind w:left="1134" w:hanging="1134"/>
        <w:jc w:val="both"/>
        <w:rPr>
          <w:rFonts w:ascii="Arial" w:hAnsi="Arial" w:cs="Arial"/>
          <w:sz w:val="22"/>
          <w:szCs w:val="22"/>
          <w:u w:val="single"/>
        </w:rPr>
      </w:pPr>
      <w:r w:rsidRPr="00E15FFD">
        <w:rPr>
          <w:rFonts w:ascii="Arial" w:hAnsi="Arial"/>
          <w:sz w:val="22"/>
          <w:szCs w:val="22"/>
          <w:u w:val="single"/>
        </w:rPr>
        <w:t>28 ter.</w:t>
      </w:r>
      <w:r w:rsidRPr="00E15FFD">
        <w:rPr>
          <w:rFonts w:ascii="Arial" w:hAnsi="Arial"/>
          <w:i/>
          <w:sz w:val="22"/>
          <w:szCs w:val="22"/>
          <w:u w:val="single"/>
        </w:rPr>
        <w:tab/>
        <w:t>Solicita</w:t>
      </w:r>
      <w:r w:rsidRPr="00E15FFD">
        <w:rPr>
          <w:rFonts w:ascii="Arial" w:hAnsi="Arial"/>
          <w:sz w:val="22"/>
          <w:szCs w:val="22"/>
          <w:u w:val="single"/>
        </w:rPr>
        <w:t xml:space="preserve"> a la Secretaría que participe activamente en la Alianza Mundial sobre la Basura Marina e impulse la consideración de los aspectos relativos a las especies migratorias en todas las actividades;</w:t>
      </w:r>
    </w:p>
    <w:p w:rsidR="00F1361A" w:rsidRPr="00D15B03" w:rsidRDefault="00F1361A" w:rsidP="00F1361A">
      <w:pPr>
        <w:pStyle w:val="ListParagraph"/>
        <w:rPr>
          <w:rFonts w:ascii="Arial" w:hAnsi="Arial" w:cs="Arial"/>
          <w:i/>
          <w:iCs/>
          <w:szCs w:val="20"/>
          <w:lang w:val="it-IT"/>
        </w:rPr>
      </w:pPr>
    </w:p>
    <w:p w:rsidR="00EF0E52" w:rsidRPr="00E15FFD" w:rsidRDefault="00EF0E52" w:rsidP="00CE5007">
      <w:pPr>
        <w:pStyle w:val="ListParagraph"/>
        <w:widowControl/>
        <w:numPr>
          <w:ilvl w:val="0"/>
          <w:numId w:val="38"/>
        </w:numPr>
        <w:autoSpaceDE/>
        <w:adjustRightInd/>
        <w:jc w:val="both"/>
        <w:rPr>
          <w:rFonts w:ascii="Arial" w:hAnsi="Arial" w:cs="Arial"/>
          <w:sz w:val="22"/>
          <w:szCs w:val="22"/>
          <w:u w:val="single"/>
        </w:rPr>
      </w:pPr>
      <w:r w:rsidRPr="00E15FFD">
        <w:rPr>
          <w:rFonts w:ascii="Arial" w:hAnsi="Arial"/>
          <w:i/>
          <w:iCs/>
          <w:sz w:val="22"/>
          <w:szCs w:val="22"/>
        </w:rPr>
        <w:t>Solicita asimismo</w:t>
      </w:r>
      <w:r w:rsidRPr="00E15FFD">
        <w:rPr>
          <w:rFonts w:ascii="Arial" w:hAnsi="Arial"/>
          <w:sz w:val="22"/>
          <w:szCs w:val="22"/>
        </w:rPr>
        <w:t xml:space="preserve"> a la Secretaría, sujeto a la disponibilidad de recursos, que fomente los vínculos con otros instrumentos regionales e internacionales pertinentes, como la OMI, la FAO, los convenios sobre mares regionales del PNUMA y otros foros, para promover sinergias, evitar duplicaciones, </w:t>
      </w:r>
      <w:r w:rsidRPr="00E15FFD">
        <w:rPr>
          <w:rFonts w:ascii="Arial" w:hAnsi="Arial"/>
          <w:sz w:val="22"/>
          <w:szCs w:val="22"/>
          <w:u w:val="single"/>
        </w:rPr>
        <w:t>intercambiar información</w:t>
      </w:r>
      <w:r w:rsidRPr="00E15FFD">
        <w:rPr>
          <w:rFonts w:ascii="Arial" w:hAnsi="Arial"/>
          <w:sz w:val="22"/>
          <w:szCs w:val="22"/>
        </w:rPr>
        <w:t xml:space="preserve"> y maximizar los esfuerzos para reducir el impacto de los desechos marinos en las especies migratorias; y </w:t>
      </w:r>
    </w:p>
    <w:p w:rsidR="00EF0E52" w:rsidRPr="00E15FFD" w:rsidRDefault="00EF0E52" w:rsidP="00EF0E52">
      <w:pPr>
        <w:widowControl/>
        <w:autoSpaceDE/>
        <w:adjustRightInd/>
        <w:jc w:val="both"/>
        <w:rPr>
          <w:rFonts w:ascii="Arial" w:hAnsi="Arial" w:cs="Arial"/>
          <w:sz w:val="22"/>
          <w:szCs w:val="22"/>
          <w:lang w:val="it-IT"/>
        </w:rPr>
      </w:pPr>
    </w:p>
    <w:p w:rsidR="00EF0E52" w:rsidRPr="00E15FFD" w:rsidRDefault="00EF0E52" w:rsidP="00EF0E52">
      <w:pPr>
        <w:widowControl/>
        <w:autoSpaceDE/>
        <w:adjustRightInd/>
        <w:jc w:val="both"/>
        <w:rPr>
          <w:rFonts w:ascii="Arial" w:hAnsi="Arial" w:cs="Arial"/>
          <w:b/>
          <w:sz w:val="22"/>
          <w:szCs w:val="22"/>
        </w:rPr>
      </w:pPr>
      <w:r w:rsidRPr="00E15FFD">
        <w:rPr>
          <w:rFonts w:ascii="Arial" w:hAnsi="Arial"/>
          <w:b/>
          <w:sz w:val="22"/>
          <w:szCs w:val="22"/>
        </w:rPr>
        <w:t>Disposiciones Finales</w:t>
      </w:r>
    </w:p>
    <w:p w:rsidR="00EF0E52" w:rsidRPr="00E15FFD" w:rsidRDefault="00EF0E52" w:rsidP="00EF0E52">
      <w:pPr>
        <w:widowControl/>
        <w:autoSpaceDE/>
        <w:adjustRightInd/>
        <w:jc w:val="both"/>
        <w:rPr>
          <w:rFonts w:ascii="Arial" w:hAnsi="Arial" w:cs="Arial"/>
          <w:b/>
          <w:sz w:val="22"/>
          <w:szCs w:val="22"/>
          <w:lang w:val="en-GB"/>
        </w:rPr>
      </w:pPr>
    </w:p>
    <w:p w:rsidR="00EF0E52" w:rsidRPr="00E15FFD" w:rsidRDefault="00EF0E52" w:rsidP="00CE5007">
      <w:pPr>
        <w:pStyle w:val="ListParagraph"/>
        <w:widowControl/>
        <w:numPr>
          <w:ilvl w:val="0"/>
          <w:numId w:val="38"/>
        </w:numPr>
        <w:autoSpaceDE/>
        <w:adjustRightInd/>
        <w:jc w:val="both"/>
        <w:rPr>
          <w:rFonts w:ascii="Arial" w:hAnsi="Arial" w:cs="Arial"/>
          <w:iCs/>
          <w:sz w:val="22"/>
          <w:szCs w:val="22"/>
        </w:rPr>
      </w:pPr>
      <w:r w:rsidRPr="00E15FFD">
        <w:rPr>
          <w:rFonts w:ascii="Arial" w:hAnsi="Arial"/>
          <w:i/>
          <w:iCs/>
          <w:sz w:val="22"/>
          <w:szCs w:val="22"/>
        </w:rPr>
        <w:t xml:space="preserve">Revoca </w:t>
      </w:r>
    </w:p>
    <w:p w:rsidR="00EF0E52" w:rsidRPr="00D15B03" w:rsidRDefault="00EF0E52" w:rsidP="00EF0E52">
      <w:pPr>
        <w:widowControl/>
        <w:autoSpaceDE/>
        <w:adjustRightInd/>
        <w:jc w:val="both"/>
        <w:rPr>
          <w:rFonts w:ascii="Arial" w:hAnsi="Arial" w:cs="Arial"/>
          <w:iCs/>
          <w:szCs w:val="20"/>
          <w:lang w:val="en-GB"/>
        </w:rPr>
      </w:pPr>
    </w:p>
    <w:p w:rsidR="00EF0E52" w:rsidRPr="00E15FFD" w:rsidRDefault="00EF0E52" w:rsidP="00EF0E52">
      <w:pPr>
        <w:pStyle w:val="ListParagraph"/>
        <w:widowControl/>
        <w:numPr>
          <w:ilvl w:val="0"/>
          <w:numId w:val="39"/>
        </w:numPr>
        <w:autoSpaceDE/>
        <w:adjustRightInd/>
        <w:ind w:left="1440" w:hanging="720"/>
        <w:jc w:val="both"/>
        <w:rPr>
          <w:rFonts w:ascii="Arial" w:eastAsia="MS Mincho" w:hAnsi="Arial" w:cs="Arial"/>
          <w:iCs/>
          <w:sz w:val="22"/>
          <w:szCs w:val="22"/>
        </w:rPr>
      </w:pPr>
      <w:r w:rsidRPr="00E15FFD">
        <w:rPr>
          <w:rFonts w:ascii="Arial" w:hAnsi="Arial"/>
          <w:iCs/>
          <w:sz w:val="22"/>
          <w:szCs w:val="22"/>
        </w:rPr>
        <w:t>Resolución 10.4, residuos marinos; y</w:t>
      </w:r>
    </w:p>
    <w:p w:rsidR="00EF0E52" w:rsidRPr="00D15B03" w:rsidRDefault="00EF0E52" w:rsidP="00EF0E52">
      <w:pPr>
        <w:widowControl/>
        <w:autoSpaceDE/>
        <w:adjustRightInd/>
        <w:jc w:val="both"/>
        <w:rPr>
          <w:rFonts w:ascii="Arial" w:hAnsi="Arial" w:cs="Arial"/>
          <w:iCs/>
          <w:szCs w:val="20"/>
          <w:lang w:val="en-GB"/>
        </w:rPr>
      </w:pPr>
      <w:bookmarkStart w:id="0" w:name="_GoBack"/>
    </w:p>
    <w:bookmarkEnd w:id="0"/>
    <w:p w:rsidR="00EF0E52" w:rsidRPr="00E15FFD" w:rsidRDefault="00EF0E52" w:rsidP="0045675C">
      <w:pPr>
        <w:pStyle w:val="ListParagraph"/>
        <w:widowControl/>
        <w:numPr>
          <w:ilvl w:val="0"/>
          <w:numId w:val="39"/>
        </w:numPr>
        <w:autoSpaceDE/>
        <w:adjustRightInd/>
        <w:ind w:left="1500" w:hanging="810"/>
        <w:jc w:val="both"/>
        <w:rPr>
          <w:rFonts w:ascii="Arial" w:hAnsi="Arial" w:cs="Arial"/>
          <w:sz w:val="22"/>
          <w:szCs w:val="22"/>
          <w:u w:val="single"/>
        </w:rPr>
      </w:pPr>
      <w:r w:rsidRPr="00E15FFD">
        <w:rPr>
          <w:rFonts w:ascii="Arial" w:hAnsi="Arial"/>
          <w:iCs/>
          <w:sz w:val="22"/>
          <w:szCs w:val="22"/>
        </w:rPr>
        <w:t>Resolución 11.30, gestión de desechos marinos.</w:t>
      </w:r>
    </w:p>
    <w:sectPr w:rsidR="00EF0E52" w:rsidRPr="00E15FFD" w:rsidSect="00D15B03">
      <w:headerReference w:type="even" r:id="rId18"/>
      <w:headerReference w:type="default" r:id="rId19"/>
      <w:endnotePr>
        <w:numFmt w:val="decimal"/>
      </w:endnotePr>
      <w:pgSz w:w="11905" w:h="16837" w:code="9"/>
      <w:pgMar w:top="1008" w:right="1411" w:bottom="990"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95C" w:rsidRDefault="00ED095C">
      <w:r>
        <w:separator/>
      </w:r>
    </w:p>
  </w:endnote>
  <w:endnote w:type="continuationSeparator" w:id="0">
    <w:p w:rsidR="00ED095C" w:rsidRDefault="00ED095C">
      <w:r>
        <w:continuationSeparator/>
      </w:r>
    </w:p>
  </w:endnote>
  <w:endnote w:type="continuationNotice" w:id="1">
    <w:p w:rsidR="00ED095C" w:rsidRDefault="00ED09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Times">
    <w:altName w:val="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670" w:rsidRPr="00922791" w:rsidRDefault="000E0670"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D15B03">
      <w:rPr>
        <w:rFonts w:ascii="Arial" w:hAnsi="Arial" w:cs="Arial"/>
        <w:noProof/>
        <w:sz w:val="18"/>
        <w:szCs w:val="18"/>
      </w:rPr>
      <w:t>10</w:t>
    </w:r>
    <w:r w:rsidRPr="00922791">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670" w:rsidRPr="00922791" w:rsidRDefault="000E0670"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D15B03">
      <w:rPr>
        <w:rFonts w:ascii="Arial" w:hAnsi="Arial" w:cs="Arial"/>
        <w:noProof/>
        <w:sz w:val="18"/>
        <w:szCs w:val="18"/>
      </w:rPr>
      <w:t>11</w:t>
    </w:r>
    <w:r w:rsidRPr="00922791">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670" w:rsidRPr="00CD7355" w:rsidRDefault="000E0670" w:rsidP="00015E07">
    <w:pPr>
      <w:pStyle w:val="Footer"/>
      <w:ind w:right="-63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95C" w:rsidRDefault="00ED095C">
      <w:r>
        <w:separator/>
      </w:r>
    </w:p>
  </w:footnote>
  <w:footnote w:type="continuationSeparator" w:id="0">
    <w:p w:rsidR="00ED095C" w:rsidRDefault="00ED095C">
      <w:r>
        <w:continuationSeparator/>
      </w:r>
    </w:p>
  </w:footnote>
  <w:footnote w:type="continuationNotice" w:id="1">
    <w:p w:rsidR="00ED095C" w:rsidRDefault="00ED095C"/>
  </w:footnote>
  <w:footnote w:id="2">
    <w:p w:rsidR="000E0670" w:rsidRPr="003024B9" w:rsidRDefault="000E0670" w:rsidP="00DF1E3F">
      <w:pPr>
        <w:pStyle w:val="FootnoteText"/>
        <w:rPr>
          <w:rFonts w:ascii="Arial" w:hAnsi="Arial" w:cs="Arial"/>
          <w:sz w:val="18"/>
        </w:rPr>
      </w:pPr>
      <w:r>
        <w:rPr>
          <w:rStyle w:val="FootnoteReference"/>
          <w:rFonts w:ascii="Arial" w:hAnsi="Arial" w:cs="Arial"/>
          <w:sz w:val="18"/>
          <w:vertAlign w:val="superscript"/>
        </w:rPr>
        <w:footnoteRef/>
      </w:r>
      <w:r w:rsidRPr="003024B9">
        <w:rPr>
          <w:rFonts w:ascii="Arial" w:hAnsi="Arial"/>
          <w:sz w:val="18"/>
          <w:lang w:val="en-US"/>
        </w:rPr>
        <w:t xml:space="preserve"> PNUMA (2016). Marine plastic debris and </w:t>
      </w:r>
      <w:proofErr w:type="spellStart"/>
      <w:r w:rsidRPr="003024B9">
        <w:rPr>
          <w:rFonts w:ascii="Arial" w:hAnsi="Arial"/>
          <w:sz w:val="18"/>
          <w:lang w:val="en-US"/>
        </w:rPr>
        <w:t>microplastics</w:t>
      </w:r>
      <w:proofErr w:type="spellEnd"/>
      <w:r w:rsidRPr="003024B9">
        <w:rPr>
          <w:rFonts w:ascii="Arial" w:hAnsi="Arial"/>
          <w:sz w:val="18"/>
          <w:lang w:val="en-US"/>
        </w:rPr>
        <w:t xml:space="preserve"> – Global lessons and research to inspire action and guide policy change. </w:t>
      </w:r>
      <w:r w:rsidRPr="003024B9">
        <w:rPr>
          <w:rFonts w:ascii="Arial" w:hAnsi="Arial"/>
          <w:sz w:val="18"/>
        </w:rPr>
        <w:t>Programa de las Naciones Unidas para el Medio Ambiente, Nairobi.</w:t>
      </w:r>
    </w:p>
  </w:footnote>
  <w:footnote w:id="3">
    <w:p w:rsidR="000E0670" w:rsidRPr="00AE2628" w:rsidRDefault="000E0670" w:rsidP="00B53EBB">
      <w:pPr>
        <w:pStyle w:val="FootnoteText"/>
        <w:rPr>
          <w:rFonts w:ascii="Arial" w:hAnsi="Arial" w:cs="Arial"/>
          <w:sz w:val="18"/>
        </w:rPr>
      </w:pPr>
      <w:r>
        <w:rPr>
          <w:rStyle w:val="FootnoteReference"/>
          <w:rFonts w:ascii="Arial" w:hAnsi="Arial" w:cs="Arial"/>
          <w:sz w:val="18"/>
          <w:vertAlign w:val="superscript"/>
        </w:rPr>
        <w:footnoteRef/>
      </w:r>
      <w:r w:rsidRPr="003024B9">
        <w:rPr>
          <w:rFonts w:ascii="Arial" w:hAnsi="Arial"/>
          <w:sz w:val="18"/>
          <w:vertAlign w:val="superscript"/>
          <w:lang w:val="en-US"/>
        </w:rPr>
        <w:t xml:space="preserve"> </w:t>
      </w:r>
      <w:r w:rsidRPr="003024B9">
        <w:rPr>
          <w:rFonts w:ascii="Arial" w:hAnsi="Arial"/>
          <w:sz w:val="18"/>
          <w:lang w:val="en-US"/>
        </w:rPr>
        <w:t xml:space="preserve">GESAMP (2015). </w:t>
      </w:r>
      <w:r w:rsidRPr="003024B9">
        <w:rPr>
          <w:rFonts w:ascii="Arial" w:hAnsi="Arial"/>
          <w:i/>
          <w:sz w:val="18"/>
          <w:lang w:val="en-US"/>
        </w:rPr>
        <w:t xml:space="preserve">Sources, fate and effects of </w:t>
      </w:r>
      <w:proofErr w:type="spellStart"/>
      <w:r w:rsidRPr="003024B9">
        <w:rPr>
          <w:rFonts w:ascii="Arial" w:hAnsi="Arial"/>
          <w:i/>
          <w:sz w:val="18"/>
          <w:lang w:val="en-US"/>
        </w:rPr>
        <w:t>microplastics</w:t>
      </w:r>
      <w:proofErr w:type="spellEnd"/>
      <w:r w:rsidRPr="003024B9">
        <w:rPr>
          <w:rFonts w:ascii="Arial" w:hAnsi="Arial"/>
          <w:i/>
          <w:sz w:val="18"/>
          <w:lang w:val="en-US"/>
        </w:rPr>
        <w:t xml:space="preserve"> in the marine environment: a global assessment</w:t>
      </w:r>
      <w:r w:rsidRPr="003024B9">
        <w:rPr>
          <w:rFonts w:ascii="Arial" w:hAnsi="Arial"/>
          <w:sz w:val="18"/>
          <w:lang w:val="en-US"/>
        </w:rPr>
        <w:t xml:space="preserve"> (Kershaw, P. J., ed.). </w:t>
      </w:r>
      <w:r>
        <w:rPr>
          <w:rFonts w:ascii="Arial" w:hAnsi="Arial"/>
          <w:sz w:val="18"/>
        </w:rPr>
        <w:t>(Grupo Mixto de Expertos OMI/FAO/UNESCO-COI/ONUDI/OMM/OIEA/Naciones Unidas/PNUMA/PNUD sobre los Aspectos Científicos de la Protección del Medio Marino). Informes y Estudios del GESAMP núm. 90, 96 págs.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670" w:rsidRPr="00922791" w:rsidRDefault="000E0670" w:rsidP="00CD41F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rPr>
    </w:pPr>
    <w:r>
      <w:rPr>
        <w:rFonts w:ascii="Arial" w:hAnsi="Arial"/>
        <w:b w:val="0"/>
        <w:i/>
        <w:sz w:val="18"/>
        <w:szCs w:val="18"/>
      </w:rPr>
      <w:t>UNEP/CMS/COP12/Doc.24.2.4/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670" w:rsidRPr="00922791" w:rsidRDefault="000E0670"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rPr>
    </w:pPr>
    <w:r>
      <w:rPr>
        <w:rFonts w:ascii="Arial" w:hAnsi="Arial"/>
        <w:b w:val="0"/>
        <w:i/>
        <w:sz w:val="18"/>
        <w:szCs w:val="18"/>
      </w:rPr>
      <w:t>UNEP/CMS/COP12/Doc.22.2.4</w:t>
    </w:r>
  </w:p>
  <w:p w:rsidR="000E0670" w:rsidRPr="00354A9C" w:rsidRDefault="000E0670"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670" w:rsidRDefault="003024B9" w:rsidP="00894D19">
    <w:pPr>
      <w:pStyle w:val="Header"/>
    </w:pPr>
    <w:r w:rsidRPr="003024B9">
      <w:rPr>
        <w:noProof/>
        <w:szCs w:val="24"/>
        <w:lang w:val="en-US"/>
      </w:rPr>
      <w:drawing>
        <wp:anchor distT="0" distB="0" distL="114300" distR="114300" simplePos="0" relativeHeight="251659264" behindDoc="1" locked="0" layoutInCell="1" allowOverlap="1" wp14:anchorId="3A4F0CD9" wp14:editId="05ACA459">
          <wp:simplePos x="0" y="0"/>
          <wp:positionH relativeFrom="column">
            <wp:posOffset>-118110</wp:posOffset>
          </wp:positionH>
          <wp:positionV relativeFrom="paragraph">
            <wp:posOffset>-76200</wp:posOffset>
          </wp:positionV>
          <wp:extent cx="939165" cy="506730"/>
          <wp:effectExtent l="0" t="0" r="0" b="0"/>
          <wp:wrapTight wrapText="bothSides">
            <wp:wrapPolygon edited="0">
              <wp:start x="2191" y="2436"/>
              <wp:lineTo x="1314" y="14617"/>
              <wp:lineTo x="1314" y="18677"/>
              <wp:lineTo x="19716" y="18677"/>
              <wp:lineTo x="19278" y="5684"/>
              <wp:lineTo x="18840" y="2436"/>
              <wp:lineTo x="2191" y="2436"/>
            </wp:wrapPolygon>
          </wp:wrapTight>
          <wp:docPr id="10" name="Picture 10"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Spanis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0E0670">
      <w:rPr>
        <w:noProof/>
        <w:lang w:val="en-US"/>
      </w:rPr>
      <w:drawing>
        <wp:anchor distT="0" distB="0" distL="114300" distR="114300" simplePos="0" relativeHeight="251657216" behindDoc="1" locked="0" layoutInCell="1" allowOverlap="1" wp14:anchorId="631FADA0" wp14:editId="5154AF49">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0670" w:rsidRDefault="000E06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670" w:rsidRPr="00922791" w:rsidRDefault="000E0670" w:rsidP="00CD41F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rPr>
    </w:pPr>
    <w:r>
      <w:rPr>
        <w:rFonts w:ascii="Arial" w:hAnsi="Arial"/>
        <w:b w:val="0"/>
        <w:i/>
        <w:sz w:val="18"/>
        <w:szCs w:val="18"/>
      </w:rPr>
      <w:t>UNEP/CMS/COP12/Doc.24.4.1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670" w:rsidRPr="00922791" w:rsidRDefault="000E0670" w:rsidP="00CD41F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jc w:val="right"/>
      <w:rPr>
        <w:rFonts w:ascii="Arial" w:hAnsi="Arial" w:cs="Arial"/>
        <w:b w:val="0"/>
        <w:i/>
        <w:sz w:val="18"/>
        <w:szCs w:val="18"/>
      </w:rPr>
    </w:pPr>
    <w:r>
      <w:rPr>
        <w:rFonts w:ascii="Arial" w:hAnsi="Arial"/>
        <w:b w:val="0"/>
        <w:i/>
        <w:sz w:val="18"/>
        <w:szCs w:val="18"/>
      </w:rPr>
      <w:t>UNEP/CMS/COP12/Doc.24.4.1</w:t>
    </w:r>
  </w:p>
  <w:p w:rsidR="000E0670" w:rsidRPr="00354A9C" w:rsidRDefault="000E0670" w:rsidP="00A27BE3">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670" w:rsidRPr="00D605A4" w:rsidRDefault="000E0670" w:rsidP="00D605A4">
    <w:pPr>
      <w:pStyle w:val="Header"/>
      <w:pBdr>
        <w:bottom w:val="single" w:sz="4" w:space="1" w:color="auto"/>
      </w:pBdr>
      <w:rPr>
        <w:rFonts w:ascii="Arial" w:hAnsi="Arial" w:cs="Arial"/>
        <w:i/>
        <w:sz w:val="18"/>
        <w:szCs w:val="18"/>
      </w:rPr>
    </w:pPr>
    <w:r>
      <w:rPr>
        <w:rFonts w:ascii="Arial" w:hAnsi="Arial"/>
        <w:i/>
        <w:sz w:val="18"/>
        <w:szCs w:val="18"/>
      </w:rPr>
      <w:t>UNEP/CMS/COP12/Doc.22.2.4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C89" w:rsidRPr="003024B9" w:rsidRDefault="000E0670" w:rsidP="00676C89">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en-US"/>
      </w:rPr>
    </w:pPr>
    <w:r w:rsidRPr="003024B9">
      <w:rPr>
        <w:rFonts w:ascii="Arial" w:hAnsi="Arial"/>
        <w:b w:val="0"/>
        <w:i/>
        <w:sz w:val="18"/>
        <w:szCs w:val="18"/>
        <w:lang w:val="en-US"/>
      </w:rPr>
      <w:t>UNEP/CMS/COP12/Doc.24.4.1/</w:t>
    </w:r>
    <w:proofErr w:type="spellStart"/>
    <w:r w:rsidRPr="003024B9">
      <w:rPr>
        <w:rFonts w:ascii="Arial" w:hAnsi="Arial"/>
        <w:b w:val="0"/>
        <w:i/>
        <w:sz w:val="18"/>
        <w:szCs w:val="18"/>
        <w:lang w:val="en-US"/>
      </w:rPr>
      <w:t>Anex</w:t>
    </w:r>
    <w:r w:rsidR="003024B9">
      <w:rPr>
        <w:rFonts w:ascii="Arial" w:hAnsi="Arial"/>
        <w:b w:val="0"/>
        <w:i/>
        <w:sz w:val="18"/>
        <w:szCs w:val="18"/>
        <w:lang w:val="en-US"/>
      </w:rPr>
      <w:t>o</w:t>
    </w:r>
    <w:proofErr w:type="spellEnd"/>
    <w:r w:rsidRPr="003024B9">
      <w:rPr>
        <w:rFonts w:ascii="Arial" w:hAnsi="Arial"/>
        <w:b w:val="0"/>
        <w:i/>
        <w:sz w:val="18"/>
        <w:szCs w:val="18"/>
        <w:lang w:val="en-US"/>
      </w:rPr>
      <w:t xml:space="preserve">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670" w:rsidRPr="003024B9" w:rsidRDefault="000E0670" w:rsidP="00CD41F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jc w:val="right"/>
      <w:rPr>
        <w:rFonts w:ascii="Arial" w:hAnsi="Arial" w:cs="Arial"/>
        <w:b w:val="0"/>
        <w:i/>
        <w:sz w:val="18"/>
        <w:szCs w:val="18"/>
        <w:lang w:val="en-US"/>
      </w:rPr>
    </w:pPr>
    <w:r w:rsidRPr="003024B9">
      <w:rPr>
        <w:rFonts w:ascii="Arial" w:hAnsi="Arial"/>
        <w:b w:val="0"/>
        <w:i/>
        <w:sz w:val="18"/>
        <w:szCs w:val="18"/>
        <w:lang w:val="en-US"/>
      </w:rPr>
      <w:t>UNEP/CMS/COP12/Doc.24.4.1/</w:t>
    </w:r>
    <w:proofErr w:type="spellStart"/>
    <w:r w:rsidRPr="003024B9">
      <w:rPr>
        <w:rFonts w:ascii="Arial" w:hAnsi="Arial"/>
        <w:b w:val="0"/>
        <w:i/>
        <w:sz w:val="18"/>
        <w:szCs w:val="18"/>
        <w:lang w:val="en-US"/>
      </w:rPr>
      <w:t>Anex</w:t>
    </w:r>
    <w:r w:rsidR="003024B9">
      <w:rPr>
        <w:rFonts w:ascii="Arial" w:hAnsi="Arial"/>
        <w:b w:val="0"/>
        <w:i/>
        <w:sz w:val="18"/>
        <w:szCs w:val="18"/>
        <w:lang w:val="en-US"/>
      </w:rPr>
      <w:t>o</w:t>
    </w:r>
    <w:proofErr w:type="spellEnd"/>
    <w:r w:rsidRPr="003024B9">
      <w:rPr>
        <w:rFonts w:ascii="Arial" w:hAnsi="Arial"/>
        <w:b w:val="0"/>
        <w:i/>
        <w:sz w:val="18"/>
        <w:szCs w:val="18"/>
        <w:lang w:val="en-US"/>
      </w:rPr>
      <w:t xml:space="preserve"> 1</w:t>
    </w:r>
  </w:p>
  <w:p w:rsidR="000E0670" w:rsidRPr="003024B9" w:rsidRDefault="000E0670" w:rsidP="00A27BE3">
    <w:pPr>
      <w:jc w:val="right"/>
      <w:rPr>
        <w:i/>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0pt;height:900pt" o:bullet="t">
        <v:imagedata r:id="rId1" o:title="marinacity"/>
      </v:shape>
    </w:pict>
  </w:numPicBullet>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A9E0323"/>
    <w:multiLevelType w:val="hybridMultilevel"/>
    <w:tmpl w:val="2B72005C"/>
    <w:lvl w:ilvl="0" w:tplc="11265226">
      <w:start w:val="1"/>
      <w:numFmt w:val="bullet"/>
      <w:lvlText w:val=""/>
      <w:lvlJc w:val="left"/>
      <w:pPr>
        <w:tabs>
          <w:tab w:val="num" w:pos="720"/>
        </w:tabs>
        <w:ind w:left="720" w:hanging="360"/>
      </w:pPr>
      <w:rPr>
        <w:rFonts w:ascii="Wingdings 2" w:hAnsi="Wingdings 2" w:hint="default"/>
      </w:rPr>
    </w:lvl>
    <w:lvl w:ilvl="1" w:tplc="D9645092">
      <w:numFmt w:val="bullet"/>
      <w:lvlText w:val=""/>
      <w:lvlJc w:val="left"/>
      <w:pPr>
        <w:tabs>
          <w:tab w:val="num" w:pos="1440"/>
        </w:tabs>
        <w:ind w:left="1440" w:hanging="360"/>
      </w:pPr>
      <w:rPr>
        <w:rFonts w:ascii="Wingdings 2" w:hAnsi="Wingdings 2" w:hint="default"/>
      </w:rPr>
    </w:lvl>
    <w:lvl w:ilvl="2" w:tplc="8B142A10" w:tentative="1">
      <w:start w:val="1"/>
      <w:numFmt w:val="bullet"/>
      <w:lvlText w:val=""/>
      <w:lvlJc w:val="left"/>
      <w:pPr>
        <w:tabs>
          <w:tab w:val="num" w:pos="2160"/>
        </w:tabs>
        <w:ind w:left="2160" w:hanging="360"/>
      </w:pPr>
      <w:rPr>
        <w:rFonts w:ascii="Wingdings 2" w:hAnsi="Wingdings 2" w:hint="default"/>
      </w:rPr>
    </w:lvl>
    <w:lvl w:ilvl="3" w:tplc="F3A00772" w:tentative="1">
      <w:start w:val="1"/>
      <w:numFmt w:val="bullet"/>
      <w:lvlText w:val=""/>
      <w:lvlJc w:val="left"/>
      <w:pPr>
        <w:tabs>
          <w:tab w:val="num" w:pos="2880"/>
        </w:tabs>
        <w:ind w:left="2880" w:hanging="360"/>
      </w:pPr>
      <w:rPr>
        <w:rFonts w:ascii="Wingdings 2" w:hAnsi="Wingdings 2" w:hint="default"/>
      </w:rPr>
    </w:lvl>
    <w:lvl w:ilvl="4" w:tplc="16007BF6" w:tentative="1">
      <w:start w:val="1"/>
      <w:numFmt w:val="bullet"/>
      <w:lvlText w:val=""/>
      <w:lvlJc w:val="left"/>
      <w:pPr>
        <w:tabs>
          <w:tab w:val="num" w:pos="3600"/>
        </w:tabs>
        <w:ind w:left="3600" w:hanging="360"/>
      </w:pPr>
      <w:rPr>
        <w:rFonts w:ascii="Wingdings 2" w:hAnsi="Wingdings 2" w:hint="default"/>
      </w:rPr>
    </w:lvl>
    <w:lvl w:ilvl="5" w:tplc="13AAA6B0" w:tentative="1">
      <w:start w:val="1"/>
      <w:numFmt w:val="bullet"/>
      <w:lvlText w:val=""/>
      <w:lvlJc w:val="left"/>
      <w:pPr>
        <w:tabs>
          <w:tab w:val="num" w:pos="4320"/>
        </w:tabs>
        <w:ind w:left="4320" w:hanging="360"/>
      </w:pPr>
      <w:rPr>
        <w:rFonts w:ascii="Wingdings 2" w:hAnsi="Wingdings 2" w:hint="default"/>
      </w:rPr>
    </w:lvl>
    <w:lvl w:ilvl="6" w:tplc="42F87F76" w:tentative="1">
      <w:start w:val="1"/>
      <w:numFmt w:val="bullet"/>
      <w:lvlText w:val=""/>
      <w:lvlJc w:val="left"/>
      <w:pPr>
        <w:tabs>
          <w:tab w:val="num" w:pos="5040"/>
        </w:tabs>
        <w:ind w:left="5040" w:hanging="360"/>
      </w:pPr>
      <w:rPr>
        <w:rFonts w:ascii="Wingdings 2" w:hAnsi="Wingdings 2" w:hint="default"/>
      </w:rPr>
    </w:lvl>
    <w:lvl w:ilvl="7" w:tplc="6470ABC6" w:tentative="1">
      <w:start w:val="1"/>
      <w:numFmt w:val="bullet"/>
      <w:lvlText w:val=""/>
      <w:lvlJc w:val="left"/>
      <w:pPr>
        <w:tabs>
          <w:tab w:val="num" w:pos="5760"/>
        </w:tabs>
        <w:ind w:left="5760" w:hanging="360"/>
      </w:pPr>
      <w:rPr>
        <w:rFonts w:ascii="Wingdings 2" w:hAnsi="Wingdings 2" w:hint="default"/>
      </w:rPr>
    </w:lvl>
    <w:lvl w:ilvl="8" w:tplc="729A1B5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C8041AF"/>
    <w:multiLevelType w:val="hybridMultilevel"/>
    <w:tmpl w:val="243C7A5A"/>
    <w:lvl w:ilvl="0" w:tplc="8176148A">
      <w:start w:val="13"/>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CAB2173"/>
    <w:multiLevelType w:val="hybridMultilevel"/>
    <w:tmpl w:val="E97AB2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AF3EA6"/>
    <w:multiLevelType w:val="hybridMultilevel"/>
    <w:tmpl w:val="7B5844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2B43005"/>
    <w:multiLevelType w:val="hybridMultilevel"/>
    <w:tmpl w:val="D2B2A0C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4BD590F"/>
    <w:multiLevelType w:val="hybridMultilevel"/>
    <w:tmpl w:val="65CA8642"/>
    <w:lvl w:ilvl="0" w:tplc="B7B091C8">
      <w:start w:val="1"/>
      <w:numFmt w:val="decimal"/>
      <w:lvlText w:val="%1."/>
      <w:lvlJc w:val="left"/>
      <w:pPr>
        <w:ind w:left="36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4F16F65"/>
    <w:multiLevelType w:val="hybridMultilevel"/>
    <w:tmpl w:val="6B44AB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AA2408"/>
    <w:multiLevelType w:val="multilevel"/>
    <w:tmpl w:val="0409001D"/>
    <w:styleLink w:val="Heb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color w:val="auto"/>
      </w:rPr>
    </w:lvl>
    <w:lvl w:ilvl="3">
      <w:start w:val="1"/>
      <w:numFmt w:val="bullet"/>
      <w:lvlText w:val=""/>
      <w:lvlPicBulletId w:val="0"/>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5EA2934"/>
    <w:multiLevelType w:val="hybridMultilevel"/>
    <w:tmpl w:val="CFB4C7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685582"/>
    <w:multiLevelType w:val="hybridMultilevel"/>
    <w:tmpl w:val="5B72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2B1CC1"/>
    <w:multiLevelType w:val="hybridMultilevel"/>
    <w:tmpl w:val="BEB0F466"/>
    <w:lvl w:ilvl="0" w:tplc="912E2826">
      <w:start w:val="1"/>
      <w:numFmt w:val="decimal"/>
      <w:lvlText w:val="%1."/>
      <w:lvlJc w:val="left"/>
      <w:pPr>
        <w:ind w:left="1080" w:hanging="72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BA7DCF"/>
    <w:multiLevelType w:val="hybridMultilevel"/>
    <w:tmpl w:val="61B6F18C"/>
    <w:lvl w:ilvl="0" w:tplc="8176148A">
      <w:start w:val="13"/>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6E36C84"/>
    <w:multiLevelType w:val="hybridMultilevel"/>
    <w:tmpl w:val="84AE7E50"/>
    <w:lvl w:ilvl="0" w:tplc="08090017">
      <w:start w:val="1"/>
      <w:numFmt w:val="lowerLetter"/>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6" w15:restartNumberingAfterBreak="0">
    <w:nsid w:val="37877D78"/>
    <w:multiLevelType w:val="multilevel"/>
    <w:tmpl w:val="73924182"/>
    <w:lvl w:ilvl="0">
      <w:start w:val="1"/>
      <w:numFmt w:val="decimal"/>
      <w:lvlText w:val="%1."/>
      <w:lvlJc w:val="left"/>
      <w:pPr>
        <w:ind w:left="0" w:firstLine="0"/>
      </w:pPr>
    </w:lvl>
    <w:lvl w:ilvl="1">
      <w:start w:val="1"/>
      <w:numFmt w:val="lowerLetter"/>
      <w:lvlText w:val="%2)"/>
      <w:lvlJc w:val="left"/>
      <w:pPr>
        <w:ind w:left="108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8" w15:restartNumberingAfterBreak="0">
    <w:nsid w:val="38B70B54"/>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8BD5D80"/>
    <w:multiLevelType w:val="hybridMultilevel"/>
    <w:tmpl w:val="F500CC36"/>
    <w:lvl w:ilvl="0" w:tplc="8176148A">
      <w:start w:val="13"/>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9551F8D"/>
    <w:multiLevelType w:val="multilevel"/>
    <w:tmpl w:val="0409001D"/>
    <w:styleLink w:val="Snoutline"/>
    <w:lvl w:ilvl="0">
      <w:start w:val="1"/>
      <w:numFmt w:val="upperRoman"/>
      <w:lvlText w:val="%1)"/>
      <w:lvlJc w:val="left"/>
      <w:pPr>
        <w:ind w:left="360" w:hanging="360"/>
      </w:pPr>
    </w:lvl>
    <w:lvl w:ilvl="1">
      <w:start w:val="1"/>
      <w:numFmt w:val="decimal"/>
      <w:lvlText w:val="%2)"/>
      <w:lvlJc w:val="left"/>
      <w:pPr>
        <w:ind w:left="720" w:hanging="360"/>
      </w:pPr>
    </w:lvl>
    <w:lvl w:ilvl="2">
      <w:start w:val="1"/>
      <w:numFmt w:val="upperLetter"/>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DD67A4E"/>
    <w:multiLevelType w:val="hybridMultilevel"/>
    <w:tmpl w:val="6344AE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1C57515"/>
    <w:multiLevelType w:val="hybridMultilevel"/>
    <w:tmpl w:val="F75E81A8"/>
    <w:lvl w:ilvl="0" w:tplc="08090017">
      <w:start w:val="1"/>
      <w:numFmt w:val="lowerLetter"/>
      <w:lvlText w:val="%1)"/>
      <w:lvlJc w:val="left"/>
      <w:pPr>
        <w:ind w:left="1344" w:hanging="360"/>
      </w:pPr>
    </w:lvl>
    <w:lvl w:ilvl="1" w:tplc="08090019" w:tentative="1">
      <w:start w:val="1"/>
      <w:numFmt w:val="lowerLetter"/>
      <w:lvlText w:val="%2."/>
      <w:lvlJc w:val="left"/>
      <w:pPr>
        <w:ind w:left="2064" w:hanging="360"/>
      </w:pPr>
    </w:lvl>
    <w:lvl w:ilvl="2" w:tplc="0809001B" w:tentative="1">
      <w:start w:val="1"/>
      <w:numFmt w:val="lowerRoman"/>
      <w:lvlText w:val="%3."/>
      <w:lvlJc w:val="right"/>
      <w:pPr>
        <w:ind w:left="2784" w:hanging="180"/>
      </w:pPr>
    </w:lvl>
    <w:lvl w:ilvl="3" w:tplc="0809000F" w:tentative="1">
      <w:start w:val="1"/>
      <w:numFmt w:val="decimal"/>
      <w:lvlText w:val="%4."/>
      <w:lvlJc w:val="left"/>
      <w:pPr>
        <w:ind w:left="3504" w:hanging="360"/>
      </w:pPr>
    </w:lvl>
    <w:lvl w:ilvl="4" w:tplc="08090019" w:tentative="1">
      <w:start w:val="1"/>
      <w:numFmt w:val="lowerLetter"/>
      <w:lvlText w:val="%5."/>
      <w:lvlJc w:val="left"/>
      <w:pPr>
        <w:ind w:left="4224" w:hanging="360"/>
      </w:pPr>
    </w:lvl>
    <w:lvl w:ilvl="5" w:tplc="0809001B" w:tentative="1">
      <w:start w:val="1"/>
      <w:numFmt w:val="lowerRoman"/>
      <w:lvlText w:val="%6."/>
      <w:lvlJc w:val="right"/>
      <w:pPr>
        <w:ind w:left="4944" w:hanging="180"/>
      </w:pPr>
    </w:lvl>
    <w:lvl w:ilvl="6" w:tplc="0809000F" w:tentative="1">
      <w:start w:val="1"/>
      <w:numFmt w:val="decimal"/>
      <w:lvlText w:val="%7."/>
      <w:lvlJc w:val="left"/>
      <w:pPr>
        <w:ind w:left="5664" w:hanging="360"/>
      </w:pPr>
    </w:lvl>
    <w:lvl w:ilvl="7" w:tplc="08090019" w:tentative="1">
      <w:start w:val="1"/>
      <w:numFmt w:val="lowerLetter"/>
      <w:lvlText w:val="%8."/>
      <w:lvlJc w:val="left"/>
      <w:pPr>
        <w:ind w:left="6384" w:hanging="360"/>
      </w:pPr>
    </w:lvl>
    <w:lvl w:ilvl="8" w:tplc="0809001B" w:tentative="1">
      <w:start w:val="1"/>
      <w:numFmt w:val="lowerRoman"/>
      <w:lvlText w:val="%9."/>
      <w:lvlJc w:val="right"/>
      <w:pPr>
        <w:ind w:left="7104" w:hanging="180"/>
      </w:pPr>
    </w:lvl>
  </w:abstractNum>
  <w:abstractNum w:abstractNumId="24" w15:restartNumberingAfterBreak="0">
    <w:nsid w:val="48471D84"/>
    <w:multiLevelType w:val="hybridMultilevel"/>
    <w:tmpl w:val="4C248514"/>
    <w:lvl w:ilvl="0" w:tplc="5A06236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4D713D31"/>
    <w:multiLevelType w:val="hybridMultilevel"/>
    <w:tmpl w:val="BEB0F466"/>
    <w:lvl w:ilvl="0" w:tplc="912E2826">
      <w:start w:val="1"/>
      <w:numFmt w:val="decimal"/>
      <w:lvlText w:val="%1."/>
      <w:lvlJc w:val="left"/>
      <w:pPr>
        <w:ind w:left="1080" w:hanging="72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8557EF"/>
    <w:multiLevelType w:val="hybridMultilevel"/>
    <w:tmpl w:val="23222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83818A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9" w15:restartNumberingAfterBreak="0">
    <w:nsid w:val="5BAB6FB7"/>
    <w:multiLevelType w:val="hybridMultilevel"/>
    <w:tmpl w:val="CDE2ECE0"/>
    <w:lvl w:ilvl="0" w:tplc="FA1E1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4D2DD5"/>
    <w:multiLevelType w:val="hybridMultilevel"/>
    <w:tmpl w:val="EF0413F0"/>
    <w:lvl w:ilvl="0" w:tplc="5532E7CA">
      <w:start w:val="1"/>
      <w:numFmt w:val="decimal"/>
      <w:lvlText w:val="%1."/>
      <w:lvlJc w:val="left"/>
      <w:pPr>
        <w:tabs>
          <w:tab w:val="num" w:pos="1080"/>
        </w:tabs>
        <w:ind w:left="1080" w:hanging="72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1" w15:restartNumberingAfterBreak="0">
    <w:nsid w:val="5F5A4516"/>
    <w:multiLevelType w:val="hybridMultilevel"/>
    <w:tmpl w:val="808AA5A4"/>
    <w:lvl w:ilvl="0" w:tplc="0C78CB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991386"/>
    <w:multiLevelType w:val="multilevel"/>
    <w:tmpl w:val="3ACAD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6BC76FA3"/>
    <w:multiLevelType w:val="hybridMultilevel"/>
    <w:tmpl w:val="2F2866D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6" w15:restartNumberingAfterBreak="0">
    <w:nsid w:val="70860437"/>
    <w:multiLevelType w:val="hybridMultilevel"/>
    <w:tmpl w:val="A8985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771BAD"/>
    <w:multiLevelType w:val="hybridMultilevel"/>
    <w:tmpl w:val="5E5E9BF0"/>
    <w:lvl w:ilvl="0" w:tplc="912E2826">
      <w:start w:val="1"/>
      <w:numFmt w:val="decimal"/>
      <w:lvlText w:val="%1."/>
      <w:lvlJc w:val="left"/>
      <w:pPr>
        <w:ind w:left="1080" w:hanging="72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B15408"/>
    <w:multiLevelType w:val="hybridMultilevel"/>
    <w:tmpl w:val="693C7F0C"/>
    <w:lvl w:ilvl="0" w:tplc="A7C0DE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EC0D2B"/>
    <w:multiLevelType w:val="multilevel"/>
    <w:tmpl w:val="D7BE1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1" w15:restartNumberingAfterBreak="0">
    <w:nsid w:val="7FBA625D"/>
    <w:multiLevelType w:val="hybridMultilevel"/>
    <w:tmpl w:val="9D565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0"/>
  </w:num>
  <w:num w:numId="12">
    <w:abstractNumId w:val="25"/>
  </w:num>
  <w:num w:numId="13">
    <w:abstractNumId w:val="39"/>
  </w:num>
  <w:num w:numId="14">
    <w:abstractNumId w:val="32"/>
  </w:num>
  <w:num w:numId="15">
    <w:abstractNumId w:val="29"/>
  </w:num>
  <w:num w:numId="16">
    <w:abstractNumId w:val="14"/>
  </w:num>
  <w:num w:numId="17">
    <w:abstractNumId w:val="19"/>
  </w:num>
  <w:num w:numId="18">
    <w:abstractNumId w:val="3"/>
  </w:num>
  <w:num w:numId="19">
    <w:abstractNumId w:val="30"/>
  </w:num>
  <w:num w:numId="20">
    <w:abstractNumId w:val="1"/>
  </w:num>
  <w:num w:numId="21">
    <w:abstractNumId w:val="37"/>
  </w:num>
  <w:num w:numId="22">
    <w:abstractNumId w:val="13"/>
  </w:num>
  <w:num w:numId="23">
    <w:abstractNumId w:val="24"/>
  </w:num>
  <w:num w:numId="24">
    <w:abstractNumId w:val="9"/>
  </w:num>
  <w:num w:numId="25">
    <w:abstractNumId w:val="38"/>
  </w:num>
  <w:num w:numId="26">
    <w:abstractNumId w:val="4"/>
  </w:num>
  <w:num w:numId="27">
    <w:abstractNumId w:val="21"/>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8"/>
  </w:num>
  <w:num w:numId="31">
    <w:abstractNumId w:val="31"/>
  </w:num>
  <w:num w:numId="32">
    <w:abstractNumId w:val="36"/>
  </w:num>
  <w:num w:numId="33">
    <w:abstractNumId w:val="11"/>
  </w:num>
  <w:num w:numId="34">
    <w:abstractNumId w:val="12"/>
  </w:num>
  <w:num w:numId="35">
    <w:abstractNumId w:val="35"/>
  </w:num>
  <w:num w:numId="36">
    <w:abstractNumId w:val="40"/>
  </w:num>
  <w:num w:numId="37">
    <w:abstractNumId w:val="28"/>
  </w:num>
  <w:num w:numId="38">
    <w:abstractNumId w:val="7"/>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41"/>
  </w:num>
  <w:num w:numId="42">
    <w:abstractNumId w:val="6"/>
  </w:num>
  <w:num w:numId="43">
    <w:abstractNumId w:val="7"/>
  </w:num>
  <w:num w:numId="44">
    <w:abstractNumId w:val="15"/>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07986"/>
    <w:rsid w:val="00015311"/>
    <w:rsid w:val="00015E07"/>
    <w:rsid w:val="00017549"/>
    <w:rsid w:val="000229B7"/>
    <w:rsid w:val="000254DF"/>
    <w:rsid w:val="00027D10"/>
    <w:rsid w:val="00031A88"/>
    <w:rsid w:val="00032A6F"/>
    <w:rsid w:val="0003449E"/>
    <w:rsid w:val="00036C53"/>
    <w:rsid w:val="0003777E"/>
    <w:rsid w:val="00041719"/>
    <w:rsid w:val="000518C2"/>
    <w:rsid w:val="00056DC1"/>
    <w:rsid w:val="00060156"/>
    <w:rsid w:val="00070BBC"/>
    <w:rsid w:val="00073C92"/>
    <w:rsid w:val="00074D5E"/>
    <w:rsid w:val="00080F03"/>
    <w:rsid w:val="000900E1"/>
    <w:rsid w:val="0009076A"/>
    <w:rsid w:val="000A2452"/>
    <w:rsid w:val="000A440F"/>
    <w:rsid w:val="000B6220"/>
    <w:rsid w:val="000C21B1"/>
    <w:rsid w:val="000C3C87"/>
    <w:rsid w:val="000C7460"/>
    <w:rsid w:val="000E01C1"/>
    <w:rsid w:val="000E0670"/>
    <w:rsid w:val="000F0B93"/>
    <w:rsid w:val="000F1156"/>
    <w:rsid w:val="000F52BA"/>
    <w:rsid w:val="00101629"/>
    <w:rsid w:val="001111A9"/>
    <w:rsid w:val="001151A3"/>
    <w:rsid w:val="00117971"/>
    <w:rsid w:val="001245DF"/>
    <w:rsid w:val="00130BFD"/>
    <w:rsid w:val="001419C7"/>
    <w:rsid w:val="00142717"/>
    <w:rsid w:val="0014509E"/>
    <w:rsid w:val="00146FEC"/>
    <w:rsid w:val="00150AC4"/>
    <w:rsid w:val="00153029"/>
    <w:rsid w:val="00156242"/>
    <w:rsid w:val="00157542"/>
    <w:rsid w:val="00162D88"/>
    <w:rsid w:val="00166ABA"/>
    <w:rsid w:val="001743FD"/>
    <w:rsid w:val="001764E6"/>
    <w:rsid w:val="001808F1"/>
    <w:rsid w:val="00187E89"/>
    <w:rsid w:val="0019008C"/>
    <w:rsid w:val="001A26A8"/>
    <w:rsid w:val="001A33B6"/>
    <w:rsid w:val="001A5BB7"/>
    <w:rsid w:val="001A6E0A"/>
    <w:rsid w:val="001B5985"/>
    <w:rsid w:val="001C069F"/>
    <w:rsid w:val="001C6038"/>
    <w:rsid w:val="001D4412"/>
    <w:rsid w:val="001D451D"/>
    <w:rsid w:val="001E7C33"/>
    <w:rsid w:val="001F0C9B"/>
    <w:rsid w:val="001F60A1"/>
    <w:rsid w:val="001F6DAC"/>
    <w:rsid w:val="00200A67"/>
    <w:rsid w:val="00201F88"/>
    <w:rsid w:val="00202332"/>
    <w:rsid w:val="00211472"/>
    <w:rsid w:val="00211697"/>
    <w:rsid w:val="00213194"/>
    <w:rsid w:val="0021414A"/>
    <w:rsid w:val="00220D84"/>
    <w:rsid w:val="002210F4"/>
    <w:rsid w:val="00221AA5"/>
    <w:rsid w:val="00223A4B"/>
    <w:rsid w:val="00232F70"/>
    <w:rsid w:val="002345A7"/>
    <w:rsid w:val="002427AD"/>
    <w:rsid w:val="00244220"/>
    <w:rsid w:val="00246738"/>
    <w:rsid w:val="002501E9"/>
    <w:rsid w:val="002537D1"/>
    <w:rsid w:val="00254721"/>
    <w:rsid w:val="0025560E"/>
    <w:rsid w:val="002565B3"/>
    <w:rsid w:val="00257709"/>
    <w:rsid w:val="00263159"/>
    <w:rsid w:val="0026394D"/>
    <w:rsid w:val="00265569"/>
    <w:rsid w:val="002679B1"/>
    <w:rsid w:val="00267CEE"/>
    <w:rsid w:val="002779F7"/>
    <w:rsid w:val="00287939"/>
    <w:rsid w:val="0029143C"/>
    <w:rsid w:val="002925D9"/>
    <w:rsid w:val="002A29C0"/>
    <w:rsid w:val="002A380C"/>
    <w:rsid w:val="002A60D6"/>
    <w:rsid w:val="002A624B"/>
    <w:rsid w:val="002B5E5A"/>
    <w:rsid w:val="002B6A75"/>
    <w:rsid w:val="002C187A"/>
    <w:rsid w:val="002C20F1"/>
    <w:rsid w:val="002C343B"/>
    <w:rsid w:val="002C3DD1"/>
    <w:rsid w:val="002C606C"/>
    <w:rsid w:val="002D2863"/>
    <w:rsid w:val="002D38B6"/>
    <w:rsid w:val="002D5EC0"/>
    <w:rsid w:val="002E30D5"/>
    <w:rsid w:val="002E3DEA"/>
    <w:rsid w:val="002E7CC2"/>
    <w:rsid w:val="002F277A"/>
    <w:rsid w:val="002F50FF"/>
    <w:rsid w:val="002F6553"/>
    <w:rsid w:val="002F6F9B"/>
    <w:rsid w:val="002F7F0C"/>
    <w:rsid w:val="003024B9"/>
    <w:rsid w:val="00311679"/>
    <w:rsid w:val="003153FC"/>
    <w:rsid w:val="00330FAA"/>
    <w:rsid w:val="003331C6"/>
    <w:rsid w:val="003436CC"/>
    <w:rsid w:val="00345044"/>
    <w:rsid w:val="00351095"/>
    <w:rsid w:val="00354A9C"/>
    <w:rsid w:val="0035558F"/>
    <w:rsid w:val="00355F89"/>
    <w:rsid w:val="00364973"/>
    <w:rsid w:val="00364C8C"/>
    <w:rsid w:val="00372347"/>
    <w:rsid w:val="00374C3D"/>
    <w:rsid w:val="003779D4"/>
    <w:rsid w:val="00382398"/>
    <w:rsid w:val="0038311A"/>
    <w:rsid w:val="003837F2"/>
    <w:rsid w:val="003909E4"/>
    <w:rsid w:val="003A3E30"/>
    <w:rsid w:val="003A4C36"/>
    <w:rsid w:val="003A70FE"/>
    <w:rsid w:val="003B0C35"/>
    <w:rsid w:val="003B219E"/>
    <w:rsid w:val="003D0A22"/>
    <w:rsid w:val="003D6840"/>
    <w:rsid w:val="003E0B2D"/>
    <w:rsid w:val="003E21B3"/>
    <w:rsid w:val="00401D85"/>
    <w:rsid w:val="00405C6D"/>
    <w:rsid w:val="00406A9B"/>
    <w:rsid w:val="00406FBF"/>
    <w:rsid w:val="004073DB"/>
    <w:rsid w:val="004078D3"/>
    <w:rsid w:val="00411E65"/>
    <w:rsid w:val="00412DE9"/>
    <w:rsid w:val="00413837"/>
    <w:rsid w:val="00414156"/>
    <w:rsid w:val="00420040"/>
    <w:rsid w:val="00420930"/>
    <w:rsid w:val="00422F24"/>
    <w:rsid w:val="00423388"/>
    <w:rsid w:val="00425ACE"/>
    <w:rsid w:val="00426D73"/>
    <w:rsid w:val="00442966"/>
    <w:rsid w:val="004535E8"/>
    <w:rsid w:val="00454913"/>
    <w:rsid w:val="00457441"/>
    <w:rsid w:val="004579F6"/>
    <w:rsid w:val="004656D0"/>
    <w:rsid w:val="00465B53"/>
    <w:rsid w:val="004672D0"/>
    <w:rsid w:val="00467804"/>
    <w:rsid w:val="004731E8"/>
    <w:rsid w:val="00473ABD"/>
    <w:rsid w:val="00482DCA"/>
    <w:rsid w:val="004A6850"/>
    <w:rsid w:val="004B586A"/>
    <w:rsid w:val="004B6CFD"/>
    <w:rsid w:val="004C204D"/>
    <w:rsid w:val="004D039B"/>
    <w:rsid w:val="004D0436"/>
    <w:rsid w:val="004D0936"/>
    <w:rsid w:val="004D733D"/>
    <w:rsid w:val="004E41D4"/>
    <w:rsid w:val="004E7ED7"/>
    <w:rsid w:val="004F243D"/>
    <w:rsid w:val="004F3D8D"/>
    <w:rsid w:val="004F50B2"/>
    <w:rsid w:val="005076F1"/>
    <w:rsid w:val="00512B91"/>
    <w:rsid w:val="005131CF"/>
    <w:rsid w:val="005158EB"/>
    <w:rsid w:val="00515C78"/>
    <w:rsid w:val="0052082F"/>
    <w:rsid w:val="005220D3"/>
    <w:rsid w:val="0053131B"/>
    <w:rsid w:val="00542FCC"/>
    <w:rsid w:val="005454F4"/>
    <w:rsid w:val="00552DBD"/>
    <w:rsid w:val="0055762E"/>
    <w:rsid w:val="00561C24"/>
    <w:rsid w:val="00565445"/>
    <w:rsid w:val="00573D12"/>
    <w:rsid w:val="00575334"/>
    <w:rsid w:val="00576650"/>
    <w:rsid w:val="00584B59"/>
    <w:rsid w:val="00593736"/>
    <w:rsid w:val="005A3181"/>
    <w:rsid w:val="005B0F06"/>
    <w:rsid w:val="005B4EC1"/>
    <w:rsid w:val="005B6141"/>
    <w:rsid w:val="005C3F15"/>
    <w:rsid w:val="005D287E"/>
    <w:rsid w:val="005D36B2"/>
    <w:rsid w:val="005E17F6"/>
    <w:rsid w:val="005F3989"/>
    <w:rsid w:val="005F4303"/>
    <w:rsid w:val="00601B52"/>
    <w:rsid w:val="0060280B"/>
    <w:rsid w:val="00604422"/>
    <w:rsid w:val="006164A6"/>
    <w:rsid w:val="00623F5D"/>
    <w:rsid w:val="0063237C"/>
    <w:rsid w:val="00635141"/>
    <w:rsid w:val="006374E7"/>
    <w:rsid w:val="00643288"/>
    <w:rsid w:val="00651341"/>
    <w:rsid w:val="00653A87"/>
    <w:rsid w:val="006627D6"/>
    <w:rsid w:val="00666F8B"/>
    <w:rsid w:val="00676C89"/>
    <w:rsid w:val="006815B2"/>
    <w:rsid w:val="00682B31"/>
    <w:rsid w:val="006864E1"/>
    <w:rsid w:val="00691001"/>
    <w:rsid w:val="00693F10"/>
    <w:rsid w:val="006A0739"/>
    <w:rsid w:val="006A42ED"/>
    <w:rsid w:val="006B1037"/>
    <w:rsid w:val="006C7E5D"/>
    <w:rsid w:val="006E3E34"/>
    <w:rsid w:val="006E52DD"/>
    <w:rsid w:val="006E56AD"/>
    <w:rsid w:val="006E5727"/>
    <w:rsid w:val="006E5763"/>
    <w:rsid w:val="006E6F2B"/>
    <w:rsid w:val="006F6534"/>
    <w:rsid w:val="006F6BEA"/>
    <w:rsid w:val="00706327"/>
    <w:rsid w:val="007101BB"/>
    <w:rsid w:val="007118BB"/>
    <w:rsid w:val="00713308"/>
    <w:rsid w:val="007146C0"/>
    <w:rsid w:val="00715174"/>
    <w:rsid w:val="007158FA"/>
    <w:rsid w:val="0071728D"/>
    <w:rsid w:val="0072254A"/>
    <w:rsid w:val="00727E01"/>
    <w:rsid w:val="00735E1F"/>
    <w:rsid w:val="007451CB"/>
    <w:rsid w:val="00745BD6"/>
    <w:rsid w:val="00747666"/>
    <w:rsid w:val="0075101F"/>
    <w:rsid w:val="0075154C"/>
    <w:rsid w:val="00752E19"/>
    <w:rsid w:val="00755526"/>
    <w:rsid w:val="0075682E"/>
    <w:rsid w:val="00757107"/>
    <w:rsid w:val="00757614"/>
    <w:rsid w:val="0077235C"/>
    <w:rsid w:val="007728B4"/>
    <w:rsid w:val="0077622E"/>
    <w:rsid w:val="00777FE4"/>
    <w:rsid w:val="00783E10"/>
    <w:rsid w:val="007879F0"/>
    <w:rsid w:val="0079075D"/>
    <w:rsid w:val="007910DD"/>
    <w:rsid w:val="007B5AEE"/>
    <w:rsid w:val="007C1468"/>
    <w:rsid w:val="007C39D5"/>
    <w:rsid w:val="007C41D7"/>
    <w:rsid w:val="007F16FB"/>
    <w:rsid w:val="007F1BBA"/>
    <w:rsid w:val="007F5B52"/>
    <w:rsid w:val="008044FF"/>
    <w:rsid w:val="008116D1"/>
    <w:rsid w:val="0081600F"/>
    <w:rsid w:val="0082582E"/>
    <w:rsid w:val="0082722D"/>
    <w:rsid w:val="008274F7"/>
    <w:rsid w:val="008441F9"/>
    <w:rsid w:val="00846A99"/>
    <w:rsid w:val="0085123E"/>
    <w:rsid w:val="00863CDE"/>
    <w:rsid w:val="008641D1"/>
    <w:rsid w:val="00865294"/>
    <w:rsid w:val="0086638A"/>
    <w:rsid w:val="008666F2"/>
    <w:rsid w:val="00870BF2"/>
    <w:rsid w:val="00870FB9"/>
    <w:rsid w:val="00872F67"/>
    <w:rsid w:val="00875424"/>
    <w:rsid w:val="00880F62"/>
    <w:rsid w:val="008879E9"/>
    <w:rsid w:val="00893346"/>
    <w:rsid w:val="008942D3"/>
    <w:rsid w:val="00894D19"/>
    <w:rsid w:val="008A0D8D"/>
    <w:rsid w:val="008A4959"/>
    <w:rsid w:val="008B1A69"/>
    <w:rsid w:val="008B63DA"/>
    <w:rsid w:val="008C1A39"/>
    <w:rsid w:val="008D1B43"/>
    <w:rsid w:val="008E71EE"/>
    <w:rsid w:val="008E749F"/>
    <w:rsid w:val="008E7DFB"/>
    <w:rsid w:val="008F7327"/>
    <w:rsid w:val="0090059C"/>
    <w:rsid w:val="00903DE2"/>
    <w:rsid w:val="0090687B"/>
    <w:rsid w:val="009076C8"/>
    <w:rsid w:val="00910B40"/>
    <w:rsid w:val="009130AD"/>
    <w:rsid w:val="0091362E"/>
    <w:rsid w:val="00915BBE"/>
    <w:rsid w:val="00921D62"/>
    <w:rsid w:val="00922791"/>
    <w:rsid w:val="00923DE7"/>
    <w:rsid w:val="00927CD6"/>
    <w:rsid w:val="00933572"/>
    <w:rsid w:val="00935923"/>
    <w:rsid w:val="009363C7"/>
    <w:rsid w:val="00971478"/>
    <w:rsid w:val="00972D36"/>
    <w:rsid w:val="00973BFB"/>
    <w:rsid w:val="00973FA3"/>
    <w:rsid w:val="00977E0D"/>
    <w:rsid w:val="00980406"/>
    <w:rsid w:val="00982D3A"/>
    <w:rsid w:val="00994621"/>
    <w:rsid w:val="009950D7"/>
    <w:rsid w:val="009A2C8F"/>
    <w:rsid w:val="009A7B65"/>
    <w:rsid w:val="009C1147"/>
    <w:rsid w:val="009C5DED"/>
    <w:rsid w:val="009C71C6"/>
    <w:rsid w:val="009C72BE"/>
    <w:rsid w:val="009D006A"/>
    <w:rsid w:val="009D24B3"/>
    <w:rsid w:val="009D2AD6"/>
    <w:rsid w:val="009D3A07"/>
    <w:rsid w:val="009D4711"/>
    <w:rsid w:val="009D5DA6"/>
    <w:rsid w:val="009D6107"/>
    <w:rsid w:val="009E3162"/>
    <w:rsid w:val="009E3A84"/>
    <w:rsid w:val="009E483B"/>
    <w:rsid w:val="009E7ACC"/>
    <w:rsid w:val="009F450E"/>
    <w:rsid w:val="009F54DA"/>
    <w:rsid w:val="00A008CE"/>
    <w:rsid w:val="00A02407"/>
    <w:rsid w:val="00A0480B"/>
    <w:rsid w:val="00A06984"/>
    <w:rsid w:val="00A1324E"/>
    <w:rsid w:val="00A25253"/>
    <w:rsid w:val="00A27BE3"/>
    <w:rsid w:val="00A339B9"/>
    <w:rsid w:val="00A36EEA"/>
    <w:rsid w:val="00A40EDF"/>
    <w:rsid w:val="00A46586"/>
    <w:rsid w:val="00A568DF"/>
    <w:rsid w:val="00A72DC5"/>
    <w:rsid w:val="00A73A79"/>
    <w:rsid w:val="00A811F5"/>
    <w:rsid w:val="00A9153B"/>
    <w:rsid w:val="00A93C52"/>
    <w:rsid w:val="00A961F2"/>
    <w:rsid w:val="00AA4AB2"/>
    <w:rsid w:val="00AA7368"/>
    <w:rsid w:val="00AB1438"/>
    <w:rsid w:val="00AB4FF9"/>
    <w:rsid w:val="00AB764F"/>
    <w:rsid w:val="00AB7D8A"/>
    <w:rsid w:val="00AD393E"/>
    <w:rsid w:val="00AE2628"/>
    <w:rsid w:val="00AE7B21"/>
    <w:rsid w:val="00AF0FB0"/>
    <w:rsid w:val="00AF1980"/>
    <w:rsid w:val="00AF2021"/>
    <w:rsid w:val="00AF6802"/>
    <w:rsid w:val="00B016F8"/>
    <w:rsid w:val="00B025B7"/>
    <w:rsid w:val="00B02787"/>
    <w:rsid w:val="00B213BE"/>
    <w:rsid w:val="00B3442C"/>
    <w:rsid w:val="00B471BD"/>
    <w:rsid w:val="00B50C2D"/>
    <w:rsid w:val="00B52F37"/>
    <w:rsid w:val="00B53EBB"/>
    <w:rsid w:val="00B548C3"/>
    <w:rsid w:val="00B55567"/>
    <w:rsid w:val="00B64904"/>
    <w:rsid w:val="00B6563E"/>
    <w:rsid w:val="00B71CC8"/>
    <w:rsid w:val="00B81F6C"/>
    <w:rsid w:val="00B85D81"/>
    <w:rsid w:val="00B9395A"/>
    <w:rsid w:val="00B93ED3"/>
    <w:rsid w:val="00BA60CE"/>
    <w:rsid w:val="00BA7083"/>
    <w:rsid w:val="00BB44ED"/>
    <w:rsid w:val="00BB7AB8"/>
    <w:rsid w:val="00BC192D"/>
    <w:rsid w:val="00BC5607"/>
    <w:rsid w:val="00BC6210"/>
    <w:rsid w:val="00BD2A73"/>
    <w:rsid w:val="00BE0D1D"/>
    <w:rsid w:val="00BE2448"/>
    <w:rsid w:val="00BE24D4"/>
    <w:rsid w:val="00BF2BE7"/>
    <w:rsid w:val="00BF4512"/>
    <w:rsid w:val="00BF49CD"/>
    <w:rsid w:val="00C00C2F"/>
    <w:rsid w:val="00C012F6"/>
    <w:rsid w:val="00C044BF"/>
    <w:rsid w:val="00C04C03"/>
    <w:rsid w:val="00C05102"/>
    <w:rsid w:val="00C13FA6"/>
    <w:rsid w:val="00C169ED"/>
    <w:rsid w:val="00C17564"/>
    <w:rsid w:val="00C365D3"/>
    <w:rsid w:val="00C44645"/>
    <w:rsid w:val="00C5484D"/>
    <w:rsid w:val="00C618F2"/>
    <w:rsid w:val="00C73207"/>
    <w:rsid w:val="00C7602A"/>
    <w:rsid w:val="00C82160"/>
    <w:rsid w:val="00C82ED9"/>
    <w:rsid w:val="00C87D68"/>
    <w:rsid w:val="00C9281B"/>
    <w:rsid w:val="00CA367A"/>
    <w:rsid w:val="00CB1D26"/>
    <w:rsid w:val="00CB26EE"/>
    <w:rsid w:val="00CC44BE"/>
    <w:rsid w:val="00CC4C21"/>
    <w:rsid w:val="00CC57AD"/>
    <w:rsid w:val="00CD0FE9"/>
    <w:rsid w:val="00CD3E5D"/>
    <w:rsid w:val="00CD41F4"/>
    <w:rsid w:val="00CD690C"/>
    <w:rsid w:val="00CD7355"/>
    <w:rsid w:val="00CE4D67"/>
    <w:rsid w:val="00CE5007"/>
    <w:rsid w:val="00CE5B83"/>
    <w:rsid w:val="00CE65DC"/>
    <w:rsid w:val="00CF2376"/>
    <w:rsid w:val="00CF6EDD"/>
    <w:rsid w:val="00D03D1F"/>
    <w:rsid w:val="00D03D59"/>
    <w:rsid w:val="00D0453E"/>
    <w:rsid w:val="00D05922"/>
    <w:rsid w:val="00D14D89"/>
    <w:rsid w:val="00D15B03"/>
    <w:rsid w:val="00D21383"/>
    <w:rsid w:val="00D2393F"/>
    <w:rsid w:val="00D27585"/>
    <w:rsid w:val="00D3178D"/>
    <w:rsid w:val="00D3323B"/>
    <w:rsid w:val="00D42AE1"/>
    <w:rsid w:val="00D479F7"/>
    <w:rsid w:val="00D605A4"/>
    <w:rsid w:val="00D6066A"/>
    <w:rsid w:val="00D61B13"/>
    <w:rsid w:val="00D67D7A"/>
    <w:rsid w:val="00D7746A"/>
    <w:rsid w:val="00D807E5"/>
    <w:rsid w:val="00D838FE"/>
    <w:rsid w:val="00D8406F"/>
    <w:rsid w:val="00D84E63"/>
    <w:rsid w:val="00D859C7"/>
    <w:rsid w:val="00D9021F"/>
    <w:rsid w:val="00D90309"/>
    <w:rsid w:val="00D96FD2"/>
    <w:rsid w:val="00DA0162"/>
    <w:rsid w:val="00DA1080"/>
    <w:rsid w:val="00DA12C2"/>
    <w:rsid w:val="00DA5CEB"/>
    <w:rsid w:val="00DA61BB"/>
    <w:rsid w:val="00DB30A6"/>
    <w:rsid w:val="00DB61D8"/>
    <w:rsid w:val="00DD6A9E"/>
    <w:rsid w:val="00DE261D"/>
    <w:rsid w:val="00DF1E3F"/>
    <w:rsid w:val="00E01F37"/>
    <w:rsid w:val="00E03513"/>
    <w:rsid w:val="00E03D26"/>
    <w:rsid w:val="00E1082E"/>
    <w:rsid w:val="00E15FFD"/>
    <w:rsid w:val="00E23367"/>
    <w:rsid w:val="00E24766"/>
    <w:rsid w:val="00E273B4"/>
    <w:rsid w:val="00E30478"/>
    <w:rsid w:val="00E31B92"/>
    <w:rsid w:val="00E46B68"/>
    <w:rsid w:val="00E475D4"/>
    <w:rsid w:val="00E6525C"/>
    <w:rsid w:val="00E67C61"/>
    <w:rsid w:val="00E74D1C"/>
    <w:rsid w:val="00E7514C"/>
    <w:rsid w:val="00E77301"/>
    <w:rsid w:val="00E77DA9"/>
    <w:rsid w:val="00E8776E"/>
    <w:rsid w:val="00E9237A"/>
    <w:rsid w:val="00E96999"/>
    <w:rsid w:val="00EA0B88"/>
    <w:rsid w:val="00EA3EE0"/>
    <w:rsid w:val="00EB045D"/>
    <w:rsid w:val="00EB2285"/>
    <w:rsid w:val="00EC4294"/>
    <w:rsid w:val="00EC681E"/>
    <w:rsid w:val="00ED02D3"/>
    <w:rsid w:val="00ED095C"/>
    <w:rsid w:val="00ED15C0"/>
    <w:rsid w:val="00ED5643"/>
    <w:rsid w:val="00ED5E31"/>
    <w:rsid w:val="00ED7176"/>
    <w:rsid w:val="00EE4815"/>
    <w:rsid w:val="00EE64C1"/>
    <w:rsid w:val="00EF0E52"/>
    <w:rsid w:val="00EF16A1"/>
    <w:rsid w:val="00EF19A2"/>
    <w:rsid w:val="00F05AA0"/>
    <w:rsid w:val="00F05D05"/>
    <w:rsid w:val="00F061CB"/>
    <w:rsid w:val="00F1012B"/>
    <w:rsid w:val="00F11793"/>
    <w:rsid w:val="00F1361A"/>
    <w:rsid w:val="00F24050"/>
    <w:rsid w:val="00F248AA"/>
    <w:rsid w:val="00F278B1"/>
    <w:rsid w:val="00F31539"/>
    <w:rsid w:val="00F32CA2"/>
    <w:rsid w:val="00F40047"/>
    <w:rsid w:val="00F43C92"/>
    <w:rsid w:val="00F444EC"/>
    <w:rsid w:val="00F45FE3"/>
    <w:rsid w:val="00F4707D"/>
    <w:rsid w:val="00F54021"/>
    <w:rsid w:val="00F54ADC"/>
    <w:rsid w:val="00F54D03"/>
    <w:rsid w:val="00F6347A"/>
    <w:rsid w:val="00F65322"/>
    <w:rsid w:val="00F7503A"/>
    <w:rsid w:val="00F81FEF"/>
    <w:rsid w:val="00F83ABD"/>
    <w:rsid w:val="00F978B9"/>
    <w:rsid w:val="00FA0D24"/>
    <w:rsid w:val="00FA61AF"/>
    <w:rsid w:val="00FA6BF8"/>
    <w:rsid w:val="00FB22A9"/>
    <w:rsid w:val="00FB2C17"/>
    <w:rsid w:val="00FB6DE9"/>
    <w:rsid w:val="00FD3A06"/>
    <w:rsid w:val="00FD6FE9"/>
    <w:rsid w:val="00FD7D14"/>
    <w:rsid w:val="00FE5B66"/>
    <w:rsid w:val="00FE77E1"/>
    <w:rsid w:val="00FE79B8"/>
    <w:rsid w:val="00FF3BBD"/>
    <w:rsid w:val="00FF57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BD4F82"/>
  <w15:docId w15:val="{4E192A8A-0900-4C5F-AFB5-995BE6A1F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qFormat="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C606C"/>
    <w:pPr>
      <w:widowControl w:val="0"/>
      <w:autoSpaceDE w:val="0"/>
      <w:autoSpaceDN w:val="0"/>
      <w:adjustRightInd w:val="0"/>
    </w:pPr>
    <w:rPr>
      <w:szCs w:val="24"/>
      <w:lang w:eastAsia="en-US"/>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rPr>
  </w:style>
  <w:style w:type="paragraph" w:styleId="Heading4">
    <w:name w:val="heading 4"/>
    <w:basedOn w:val="Normal"/>
    <w:next w:val="Normal"/>
    <w:link w:val="Heading4Char"/>
    <w:uiPriority w:val="99"/>
    <w:qFormat/>
    <w:rsid w:val="002779F7"/>
    <w:pPr>
      <w:keepNext/>
      <w:outlineLvl w:val="3"/>
    </w:pPr>
    <w:rPr>
      <w:b/>
      <w:bCs/>
      <w:szCs w:val="20"/>
    </w:rPr>
  </w:style>
  <w:style w:type="paragraph" w:styleId="Heading5">
    <w:name w:val="heading 5"/>
    <w:basedOn w:val="Normal"/>
    <w:next w:val="Normal"/>
    <w:link w:val="Heading5Char"/>
    <w:uiPriority w:val="99"/>
    <w:qFormat/>
    <w:rsid w:val="002779F7"/>
    <w:pPr>
      <w:keepNext/>
      <w:jc w:val="both"/>
      <w:outlineLvl w:val="4"/>
    </w:pPr>
    <w:rPr>
      <w:b/>
      <w:i/>
      <w:iCs/>
      <w:sz w:val="22"/>
      <w:u w:val="single"/>
    </w:rPr>
  </w:style>
  <w:style w:type="paragraph" w:styleId="Heading6">
    <w:name w:val="heading 6"/>
    <w:basedOn w:val="Normal"/>
    <w:next w:val="Normal"/>
    <w:link w:val="Heading6Char"/>
    <w:uiPriority w:val="99"/>
    <w:qFormat/>
    <w:rsid w:val="002779F7"/>
    <w:pPr>
      <w:keepNext/>
      <w:outlineLvl w:val="5"/>
    </w:pPr>
    <w:rPr>
      <w:i/>
      <w:iCs/>
      <w:sz w:val="23"/>
      <w:szCs w:val="23"/>
    </w:rPr>
  </w:style>
  <w:style w:type="paragraph" w:styleId="Heading7">
    <w:name w:val="heading 7"/>
    <w:basedOn w:val="Normal"/>
    <w:next w:val="Normal"/>
    <w:link w:val="Heading7Char"/>
    <w:uiPriority w:val="99"/>
    <w:qFormat/>
    <w:rsid w:val="002779F7"/>
    <w:pPr>
      <w:keepNext/>
      <w:jc w:val="center"/>
      <w:outlineLvl w:val="6"/>
    </w:pPr>
    <w:rPr>
      <w:b/>
      <w:bCs/>
      <w:sz w:val="26"/>
      <w:szCs w:val="26"/>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s-E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s-E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s-E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s-E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s-E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s-E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s-E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s-ES" w:eastAsia="en-US"/>
    </w:rPr>
  </w:style>
  <w:style w:type="character" w:customStyle="1" w:styleId="Heading9Char">
    <w:name w:val="Heading 9 Char"/>
    <w:link w:val="Heading9"/>
    <w:uiPriority w:val="9"/>
    <w:semiHidden/>
    <w:rsid w:val="00EB4403"/>
    <w:rPr>
      <w:rFonts w:ascii="Cambria" w:eastAsia="Times New Roman" w:hAnsi="Cambria" w:cs="Times New Roman"/>
      <w:lang w:val="es-ES" w:eastAsia="en-US"/>
    </w:rPr>
  </w:style>
  <w:style w:type="character" w:styleId="FootnoteReference">
    <w:name w:val="footnote reference"/>
    <w:uiPriority w:val="99"/>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eastAsia="en-US"/>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lang w:eastAsia="en-US"/>
    </w:rPr>
  </w:style>
  <w:style w:type="paragraph" w:customStyle="1" w:styleId="footnotetex">
    <w:name w:val="footnote tex"/>
    <w:uiPriority w:val="99"/>
    <w:rsid w:val="002779F7"/>
    <w:pPr>
      <w:widowControl w:val="0"/>
      <w:autoSpaceDE w:val="0"/>
      <w:autoSpaceDN w:val="0"/>
      <w:adjustRightInd w:val="0"/>
      <w:jc w:val="both"/>
    </w:pPr>
    <w:rPr>
      <w:lang w:eastAsia="en-US"/>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s-ES" w:eastAsia="en-US"/>
    </w:rPr>
  </w:style>
  <w:style w:type="paragraph" w:styleId="BodyTextIndent">
    <w:name w:val="Body Text Indent"/>
    <w:basedOn w:val="Normal"/>
    <w:link w:val="BodyTextIndentChar"/>
    <w:uiPriority w:val="99"/>
    <w:rsid w:val="002779F7"/>
    <w:pPr>
      <w:ind w:left="720" w:hanging="720"/>
      <w:jc w:val="both"/>
    </w:pPr>
    <w:rPr>
      <w:sz w:val="22"/>
    </w:rPr>
  </w:style>
  <w:style w:type="character" w:customStyle="1" w:styleId="BodyTextIndentChar">
    <w:name w:val="Body Text Indent Char"/>
    <w:link w:val="BodyTextIndent"/>
    <w:uiPriority w:val="99"/>
    <w:semiHidden/>
    <w:rsid w:val="00EB4403"/>
    <w:rPr>
      <w:sz w:val="20"/>
      <w:szCs w:val="24"/>
      <w:lang w:val="es-ES" w:eastAsia="en-US"/>
    </w:rPr>
  </w:style>
  <w:style w:type="paragraph" w:styleId="BodyText">
    <w:name w:val="Body Text"/>
    <w:basedOn w:val="Normal"/>
    <w:link w:val="BodyTextChar"/>
    <w:uiPriority w:val="99"/>
    <w:rsid w:val="002779F7"/>
    <w:pPr>
      <w:jc w:val="both"/>
    </w:pPr>
    <w:rPr>
      <w:sz w:val="22"/>
    </w:rPr>
  </w:style>
  <w:style w:type="character" w:customStyle="1" w:styleId="BodyTextChar">
    <w:name w:val="Body Text Char"/>
    <w:link w:val="BodyText"/>
    <w:uiPriority w:val="99"/>
    <w:rsid w:val="00EB4403"/>
    <w:rPr>
      <w:sz w:val="20"/>
      <w:szCs w:val="24"/>
      <w:lang w:val="es-ES" w:eastAsia="en-US"/>
    </w:rPr>
  </w:style>
  <w:style w:type="character" w:styleId="Hyperlink">
    <w:name w:val="Hyperlink"/>
    <w:uiPriority w:val="99"/>
    <w:rsid w:val="002779F7"/>
    <w:rPr>
      <w:rFonts w:cs="Times New Roman"/>
      <w:color w:val="0000FF"/>
      <w:u w:val="single"/>
    </w:rPr>
  </w:style>
  <w:style w:type="paragraph" w:styleId="FootnoteText">
    <w:name w:val="footnote text"/>
    <w:aliases w:val="fn"/>
    <w:basedOn w:val="Normal"/>
    <w:link w:val="FootnoteTextChar"/>
    <w:uiPriority w:val="99"/>
    <w:qFormat/>
    <w:rsid w:val="002779F7"/>
    <w:rPr>
      <w:szCs w:val="20"/>
    </w:rPr>
  </w:style>
  <w:style w:type="character" w:customStyle="1" w:styleId="FootnoteTextChar">
    <w:name w:val="Footnote Text Char"/>
    <w:aliases w:val="fn Char"/>
    <w:link w:val="FootnoteText"/>
    <w:uiPriority w:val="99"/>
    <w:rsid w:val="00EB4403"/>
    <w:rPr>
      <w:sz w:val="20"/>
      <w:szCs w:val="20"/>
      <w:lang w:val="es-E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rsid w:val="00EB4403"/>
    <w:rPr>
      <w:sz w:val="20"/>
      <w:szCs w:val="24"/>
      <w:lang w:val="es-E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s-E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rPr>
  </w:style>
  <w:style w:type="character" w:customStyle="1" w:styleId="BodyText3Char">
    <w:name w:val="Body Text 3 Char"/>
    <w:link w:val="BodyText3"/>
    <w:uiPriority w:val="99"/>
    <w:rsid w:val="00EB4403"/>
    <w:rPr>
      <w:sz w:val="16"/>
      <w:szCs w:val="16"/>
      <w:lang w:val="es-E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s-E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rsid w:val="00DA1080"/>
    <w:rPr>
      <w:sz w:val="24"/>
    </w:rPr>
  </w:style>
  <w:style w:type="character" w:customStyle="1" w:styleId="CommentTextChar">
    <w:name w:val="Comment Text Char"/>
    <w:link w:val="CommentText"/>
    <w:uiPriority w:val="99"/>
    <w:locked/>
    <w:rsid w:val="00DA1080"/>
    <w:rPr>
      <w:sz w:val="24"/>
      <w:lang w:val="es-E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s-E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20"/>
    <w:qFormat/>
    <w:rsid w:val="00F81FEF"/>
    <w:rPr>
      <w:rFonts w:cs="Times New Roman"/>
      <w:i/>
      <w:iCs/>
    </w:rPr>
  </w:style>
  <w:style w:type="paragraph" w:customStyle="1" w:styleId="Default">
    <w:name w:val="Default"/>
    <w:basedOn w:val="Normal"/>
    <w:rsid w:val="00CC57AD"/>
    <w:pPr>
      <w:widowControl/>
      <w:adjustRightInd/>
    </w:pPr>
    <w:rPr>
      <w:color w:val="000000"/>
      <w:sz w:val="24"/>
      <w:lang w:eastAsia="en-GB"/>
    </w:rPr>
  </w:style>
  <w:style w:type="numbering" w:customStyle="1" w:styleId="NoList1">
    <w:name w:val="No List1"/>
    <w:next w:val="NoList"/>
    <w:uiPriority w:val="99"/>
    <w:semiHidden/>
    <w:unhideWhenUsed/>
    <w:rsid w:val="00E03D26"/>
  </w:style>
  <w:style w:type="paragraph" w:styleId="Caption">
    <w:name w:val="caption"/>
    <w:basedOn w:val="Normal"/>
    <w:next w:val="Normal"/>
    <w:uiPriority w:val="99"/>
    <w:qFormat/>
    <w:locked/>
    <w:rsid w:val="00E03D26"/>
    <w:pPr>
      <w:widowControl/>
      <w:tabs>
        <w:tab w:val="left" w:pos="-720"/>
        <w:tab w:val="left" w:pos="310"/>
        <w:tab w:val="left" w:pos="835"/>
      </w:tabs>
      <w:autoSpaceDE/>
      <w:autoSpaceDN/>
      <w:adjustRightInd/>
      <w:ind w:firstLine="900"/>
      <w:jc w:val="both"/>
    </w:pPr>
    <w:rPr>
      <w:b/>
      <w:bCs/>
      <w:sz w:val="40"/>
      <w:szCs w:val="40"/>
    </w:rPr>
  </w:style>
  <w:style w:type="paragraph" w:styleId="BodyTextIndent2">
    <w:name w:val="Body Text Indent 2"/>
    <w:basedOn w:val="Normal"/>
    <w:link w:val="BodyTextIndent2Char"/>
    <w:uiPriority w:val="99"/>
    <w:rsid w:val="00E03D26"/>
    <w:pPr>
      <w:widowControl/>
      <w:autoSpaceDE/>
      <w:autoSpaceDN/>
      <w:adjustRightInd/>
      <w:ind w:firstLine="180"/>
      <w:jc w:val="both"/>
    </w:pPr>
    <w:rPr>
      <w:sz w:val="24"/>
    </w:rPr>
  </w:style>
  <w:style w:type="character" w:customStyle="1" w:styleId="BodyTextIndent2Char">
    <w:name w:val="Body Text Indent 2 Char"/>
    <w:basedOn w:val="DefaultParagraphFont"/>
    <w:link w:val="BodyTextIndent2"/>
    <w:uiPriority w:val="99"/>
    <w:rsid w:val="00E03D26"/>
    <w:rPr>
      <w:sz w:val="24"/>
      <w:szCs w:val="24"/>
      <w:lang w:eastAsia="en-US"/>
    </w:rPr>
  </w:style>
  <w:style w:type="paragraph" w:styleId="BodyTextIndent3">
    <w:name w:val="Body Text Indent 3"/>
    <w:basedOn w:val="Normal"/>
    <w:link w:val="BodyTextIndent3Char"/>
    <w:uiPriority w:val="99"/>
    <w:rsid w:val="00E03D26"/>
    <w:pPr>
      <w:widowControl/>
      <w:autoSpaceDE/>
      <w:autoSpaceDN/>
      <w:adjustRightInd/>
      <w:spacing w:before="120"/>
      <w:ind w:firstLine="360"/>
      <w:jc w:val="both"/>
    </w:pPr>
    <w:rPr>
      <w:sz w:val="24"/>
    </w:rPr>
  </w:style>
  <w:style w:type="character" w:customStyle="1" w:styleId="BodyTextIndent3Char">
    <w:name w:val="Body Text Indent 3 Char"/>
    <w:basedOn w:val="DefaultParagraphFont"/>
    <w:link w:val="BodyTextIndent3"/>
    <w:uiPriority w:val="99"/>
    <w:rsid w:val="00E03D26"/>
    <w:rPr>
      <w:sz w:val="24"/>
      <w:szCs w:val="24"/>
      <w:lang w:eastAsia="en-US"/>
    </w:rPr>
  </w:style>
  <w:style w:type="paragraph" w:styleId="PlainText">
    <w:name w:val="Plain Text"/>
    <w:basedOn w:val="Normal"/>
    <w:link w:val="PlainTextChar"/>
    <w:uiPriority w:val="99"/>
    <w:semiHidden/>
    <w:rsid w:val="00E03D26"/>
    <w:pPr>
      <w:widowControl/>
      <w:autoSpaceDE/>
      <w:autoSpaceDN/>
      <w:adjustRightInd/>
    </w:pPr>
    <w:rPr>
      <w:rFonts w:ascii="Consolas" w:hAnsi="Consolas" w:cs="Consolas"/>
      <w:sz w:val="21"/>
      <w:szCs w:val="21"/>
    </w:rPr>
  </w:style>
  <w:style w:type="character" w:customStyle="1" w:styleId="PlainTextChar">
    <w:name w:val="Plain Text Char"/>
    <w:basedOn w:val="DefaultParagraphFont"/>
    <w:link w:val="PlainText"/>
    <w:uiPriority w:val="99"/>
    <w:semiHidden/>
    <w:rsid w:val="00E03D26"/>
    <w:rPr>
      <w:rFonts w:ascii="Consolas" w:hAnsi="Consolas" w:cs="Consolas"/>
      <w:sz w:val="21"/>
      <w:szCs w:val="21"/>
      <w:lang w:eastAsia="en-US"/>
    </w:rPr>
  </w:style>
  <w:style w:type="numbering" w:customStyle="1" w:styleId="NoList11">
    <w:name w:val="No List11"/>
    <w:next w:val="NoList"/>
    <w:uiPriority w:val="99"/>
    <w:semiHidden/>
    <w:unhideWhenUsed/>
    <w:rsid w:val="00E03D26"/>
  </w:style>
  <w:style w:type="paragraph" w:customStyle="1" w:styleId="tinklepants">
    <w:name w:val="tinklepants"/>
    <w:basedOn w:val="Normal"/>
    <w:qFormat/>
    <w:rsid w:val="00E03D26"/>
    <w:pPr>
      <w:widowControl/>
      <w:autoSpaceDE/>
      <w:autoSpaceDN/>
      <w:adjustRightInd/>
      <w:spacing w:after="200" w:line="276" w:lineRule="auto"/>
    </w:pPr>
    <w:rPr>
      <w:rFonts w:eastAsia="Calibri"/>
      <w:color w:val="B2A1C7"/>
      <w:sz w:val="24"/>
    </w:rPr>
  </w:style>
  <w:style w:type="numbering" w:customStyle="1" w:styleId="Snoutline">
    <w:name w:val="Snout line"/>
    <w:basedOn w:val="NoList"/>
    <w:uiPriority w:val="99"/>
    <w:rsid w:val="00E03D26"/>
    <w:pPr>
      <w:numPr>
        <w:numId w:val="10"/>
      </w:numPr>
    </w:pPr>
  </w:style>
  <w:style w:type="numbering" w:customStyle="1" w:styleId="Hebo">
    <w:name w:val="Hebo"/>
    <w:uiPriority w:val="99"/>
    <w:rsid w:val="00E03D26"/>
    <w:pPr>
      <w:numPr>
        <w:numId w:val="11"/>
      </w:numPr>
    </w:pPr>
  </w:style>
  <w:style w:type="character" w:styleId="PlaceholderText">
    <w:name w:val="Placeholder Text"/>
    <w:uiPriority w:val="99"/>
    <w:semiHidden/>
    <w:rsid w:val="00E03D26"/>
    <w:rPr>
      <w:color w:val="808080"/>
    </w:rPr>
  </w:style>
  <w:style w:type="paragraph" w:styleId="HTMLPreformatted">
    <w:name w:val="HTML Preformatted"/>
    <w:basedOn w:val="Normal"/>
    <w:link w:val="HTMLPreformattedChar"/>
    <w:uiPriority w:val="99"/>
    <w:rsid w:val="00E03D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4"/>
      <w:szCs w:val="20"/>
    </w:rPr>
  </w:style>
  <w:style w:type="character" w:customStyle="1" w:styleId="HTMLPreformattedChar">
    <w:name w:val="HTML Preformatted Char"/>
    <w:basedOn w:val="DefaultParagraphFont"/>
    <w:link w:val="HTMLPreformatted"/>
    <w:uiPriority w:val="99"/>
    <w:rsid w:val="00E03D26"/>
    <w:rPr>
      <w:rFonts w:ascii="Courier New" w:hAnsi="Courier New" w:cs="Courier New"/>
      <w:sz w:val="24"/>
      <w:lang w:val="es-ES" w:eastAsia="en-US"/>
    </w:rPr>
  </w:style>
  <w:style w:type="paragraph" w:customStyle="1" w:styleId="FreeFormA">
    <w:name w:val="Free Form A"/>
    <w:rsid w:val="00E03D26"/>
    <w:rPr>
      <w:rFonts w:ascii="Helvetica" w:eastAsia="ヒラギノ角ゴ Pro W3" w:hAnsi="Helvetica"/>
      <w:color w:val="000000"/>
      <w:sz w:val="24"/>
      <w:szCs w:val="24"/>
      <w:lang w:eastAsia="en-US"/>
    </w:rPr>
  </w:style>
  <w:style w:type="paragraph" w:customStyle="1" w:styleId="FootnoteText2">
    <w:name w:val="Footnote Text2"/>
    <w:rsid w:val="00E03D26"/>
    <w:rPr>
      <w:rFonts w:ascii="Helvetica" w:eastAsia="ヒラギノ角ゴ Pro W3" w:hAnsi="Helvetica"/>
      <w:color w:val="000000"/>
      <w:sz w:val="24"/>
      <w:szCs w:val="24"/>
      <w:lang w:eastAsia="en-US"/>
    </w:rPr>
  </w:style>
  <w:style w:type="paragraph" w:customStyle="1" w:styleId="FootnoteText1">
    <w:name w:val="Footnote Text1"/>
    <w:autoRedefine/>
    <w:rsid w:val="00E03D26"/>
    <w:rPr>
      <w:rFonts w:ascii="Helvetica" w:eastAsia="ヒラギノ角ゴ Pro W3" w:hAnsi="Helvetica"/>
      <w:color w:val="000000"/>
      <w:sz w:val="24"/>
      <w:szCs w:val="24"/>
      <w:lang w:eastAsia="en-US"/>
    </w:rPr>
  </w:style>
  <w:style w:type="character" w:customStyle="1" w:styleId="Hyperlink1">
    <w:name w:val="Hyperlink1"/>
    <w:rsid w:val="00E03D26"/>
    <w:rPr>
      <w:color w:val="0000FF"/>
      <w:sz w:val="20"/>
      <w:u w:val="single"/>
    </w:rPr>
  </w:style>
  <w:style w:type="character" w:customStyle="1" w:styleId="FootnoteReference1">
    <w:name w:val="Footnote Reference1"/>
    <w:rsid w:val="00E03D26"/>
    <w:rPr>
      <w:color w:val="000000"/>
      <w:sz w:val="20"/>
      <w:vertAlign w:val="superscript"/>
    </w:rPr>
  </w:style>
  <w:style w:type="paragraph" w:customStyle="1" w:styleId="FootnoteTextA">
    <w:name w:val="Footnote Text A"/>
    <w:rsid w:val="00E03D26"/>
    <w:rPr>
      <w:rFonts w:eastAsia="ヒラギノ角ゴ Pro W3"/>
      <w:color w:val="000000"/>
      <w:sz w:val="24"/>
      <w:szCs w:val="24"/>
      <w:lang w:eastAsia="en-US"/>
    </w:rPr>
  </w:style>
  <w:style w:type="paragraph" w:customStyle="1" w:styleId="FreeForm">
    <w:name w:val="Free Form"/>
    <w:autoRedefine/>
    <w:rsid w:val="00E03D26"/>
    <w:rPr>
      <w:rFonts w:eastAsia="ヒラギノ角ゴ Pro W3"/>
      <w:color w:val="000000"/>
      <w:sz w:val="24"/>
      <w:szCs w:val="24"/>
      <w:lang w:eastAsia="en-US"/>
    </w:rPr>
  </w:style>
  <w:style w:type="paragraph" w:customStyle="1" w:styleId="Body">
    <w:name w:val="Body"/>
    <w:rsid w:val="00E03D26"/>
    <w:rPr>
      <w:rFonts w:ascii="Helvetica" w:eastAsia="ヒラギノ角ゴ Pro W3" w:hAnsi="Helvetica"/>
      <w:color w:val="000000"/>
      <w:sz w:val="24"/>
      <w:szCs w:val="24"/>
      <w:lang w:eastAsia="en-US"/>
    </w:rPr>
  </w:style>
  <w:style w:type="paragraph" w:customStyle="1" w:styleId="BodyA">
    <w:name w:val="Body A"/>
    <w:rsid w:val="00E03D26"/>
    <w:rPr>
      <w:rFonts w:ascii="Helvetica" w:eastAsia="ヒラギノ角ゴ Pro W3" w:hAnsi="Helvetica"/>
      <w:color w:val="000000"/>
      <w:sz w:val="24"/>
      <w:szCs w:val="24"/>
      <w:lang w:eastAsia="en-US"/>
    </w:rPr>
  </w:style>
  <w:style w:type="paragraph" w:customStyle="1" w:styleId="Revision1">
    <w:name w:val="Revision1"/>
    <w:next w:val="Revision"/>
    <w:hidden/>
    <w:uiPriority w:val="99"/>
    <w:semiHidden/>
    <w:rsid w:val="00E03D26"/>
    <w:rPr>
      <w:sz w:val="24"/>
      <w:szCs w:val="24"/>
      <w:lang w:eastAsia="en-US"/>
    </w:rPr>
  </w:style>
  <w:style w:type="character" w:styleId="Strong">
    <w:name w:val="Strong"/>
    <w:basedOn w:val="DefaultParagraphFont"/>
    <w:uiPriority w:val="22"/>
    <w:qFormat/>
    <w:locked/>
    <w:rsid w:val="00E03D26"/>
    <w:rPr>
      <w:b/>
      <w:bCs/>
    </w:rPr>
  </w:style>
  <w:style w:type="paragraph" w:styleId="Revision">
    <w:name w:val="Revision"/>
    <w:hidden/>
    <w:uiPriority w:val="99"/>
    <w:semiHidden/>
    <w:rsid w:val="00E03D26"/>
    <w:rPr>
      <w:sz w:val="24"/>
      <w:szCs w:val="24"/>
      <w:lang w:eastAsia="en-US"/>
    </w:rPr>
  </w:style>
  <w:style w:type="paragraph" w:customStyle="1" w:styleId="Comments">
    <w:name w:val="Comments"/>
    <w:basedOn w:val="CommentText"/>
    <w:link w:val="CommentsChar"/>
    <w:rsid w:val="0090687B"/>
    <w:rPr>
      <w:rFonts w:ascii="Arial" w:hAnsi="Arial"/>
      <w:sz w:val="20"/>
    </w:rPr>
  </w:style>
  <w:style w:type="character" w:customStyle="1" w:styleId="CommentsChar">
    <w:name w:val="Comments Char"/>
    <w:basedOn w:val="CommentTextChar"/>
    <w:link w:val="Comments"/>
    <w:rsid w:val="0090687B"/>
    <w:rPr>
      <w:rFonts w:ascii="Arial" w:hAnsi="Arial"/>
      <w:sz w:val="24"/>
      <w:szCs w:val="24"/>
      <w:lang w:val="es-ES" w:eastAsia="en-US"/>
    </w:rPr>
  </w:style>
  <w:style w:type="paragraph" w:customStyle="1" w:styleId="p1">
    <w:name w:val="p1"/>
    <w:basedOn w:val="Normal"/>
    <w:rsid w:val="001F6DAC"/>
    <w:pPr>
      <w:widowControl/>
      <w:autoSpaceDE/>
      <w:autoSpaceDN/>
      <w:adjustRightInd/>
    </w:pPr>
    <w:rPr>
      <w:rFonts w:ascii="Times" w:eastAsia="MS Mincho" w:hAnsi="Times"/>
      <w:sz w:val="17"/>
      <w:szCs w:val="17"/>
    </w:rPr>
  </w:style>
  <w:style w:type="character" w:customStyle="1" w:styleId="QuickFormat1">
    <w:name w:val="QuickFormat1"/>
    <w:rsid w:val="001F6DAC"/>
    <w:rPr>
      <w:sz w:val="23"/>
      <w:szCs w:val="23"/>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1518">
      <w:bodyDiv w:val="1"/>
      <w:marLeft w:val="0"/>
      <w:marRight w:val="0"/>
      <w:marTop w:val="0"/>
      <w:marBottom w:val="0"/>
      <w:divBdr>
        <w:top w:val="none" w:sz="0" w:space="0" w:color="auto"/>
        <w:left w:val="none" w:sz="0" w:space="0" w:color="auto"/>
        <w:bottom w:val="none" w:sz="0" w:space="0" w:color="auto"/>
        <w:right w:val="none" w:sz="0" w:space="0" w:color="auto"/>
      </w:divBdr>
    </w:div>
    <w:div w:id="846023556">
      <w:bodyDiv w:val="1"/>
      <w:marLeft w:val="0"/>
      <w:marRight w:val="0"/>
      <w:marTop w:val="0"/>
      <w:marBottom w:val="0"/>
      <w:divBdr>
        <w:top w:val="none" w:sz="0" w:space="0" w:color="auto"/>
        <w:left w:val="none" w:sz="0" w:space="0" w:color="auto"/>
        <w:bottom w:val="none" w:sz="0" w:space="0" w:color="auto"/>
        <w:right w:val="none" w:sz="0" w:space="0" w:color="auto"/>
      </w:divBdr>
      <w:divsChild>
        <w:div w:id="936399457">
          <w:marLeft w:val="288"/>
          <w:marRight w:val="0"/>
          <w:marTop w:val="240"/>
          <w:marBottom w:val="0"/>
          <w:divBdr>
            <w:top w:val="none" w:sz="0" w:space="0" w:color="auto"/>
            <w:left w:val="none" w:sz="0" w:space="0" w:color="auto"/>
            <w:bottom w:val="none" w:sz="0" w:space="0" w:color="auto"/>
            <w:right w:val="none" w:sz="0" w:space="0" w:color="auto"/>
          </w:divBdr>
        </w:div>
        <w:div w:id="683166962">
          <w:marLeft w:val="288"/>
          <w:marRight w:val="0"/>
          <w:marTop w:val="240"/>
          <w:marBottom w:val="0"/>
          <w:divBdr>
            <w:top w:val="none" w:sz="0" w:space="0" w:color="auto"/>
            <w:left w:val="none" w:sz="0" w:space="0" w:color="auto"/>
            <w:bottom w:val="none" w:sz="0" w:space="0" w:color="auto"/>
            <w:right w:val="none" w:sz="0" w:space="0" w:color="auto"/>
          </w:divBdr>
        </w:div>
        <w:div w:id="1316182806">
          <w:marLeft w:val="1080"/>
          <w:marRight w:val="0"/>
          <w:marTop w:val="50"/>
          <w:marBottom w:val="50"/>
          <w:divBdr>
            <w:top w:val="none" w:sz="0" w:space="0" w:color="auto"/>
            <w:left w:val="none" w:sz="0" w:space="0" w:color="auto"/>
            <w:bottom w:val="none" w:sz="0" w:space="0" w:color="auto"/>
            <w:right w:val="none" w:sz="0" w:space="0" w:color="auto"/>
          </w:divBdr>
        </w:div>
        <w:div w:id="479423927">
          <w:marLeft w:val="1080"/>
          <w:marRight w:val="0"/>
          <w:marTop w:val="50"/>
          <w:marBottom w:val="50"/>
          <w:divBdr>
            <w:top w:val="none" w:sz="0" w:space="0" w:color="auto"/>
            <w:left w:val="none" w:sz="0" w:space="0" w:color="auto"/>
            <w:bottom w:val="none" w:sz="0" w:space="0" w:color="auto"/>
            <w:right w:val="none" w:sz="0" w:space="0" w:color="auto"/>
          </w:divBdr>
        </w:div>
        <w:div w:id="106244276">
          <w:marLeft w:val="1080"/>
          <w:marRight w:val="0"/>
          <w:marTop w:val="50"/>
          <w:marBottom w:val="50"/>
          <w:divBdr>
            <w:top w:val="none" w:sz="0" w:space="0" w:color="auto"/>
            <w:left w:val="none" w:sz="0" w:space="0" w:color="auto"/>
            <w:bottom w:val="none" w:sz="0" w:space="0" w:color="auto"/>
            <w:right w:val="none" w:sz="0" w:space="0" w:color="auto"/>
          </w:divBdr>
        </w:div>
        <w:div w:id="138157550">
          <w:marLeft w:val="1080"/>
          <w:marRight w:val="0"/>
          <w:marTop w:val="50"/>
          <w:marBottom w:val="50"/>
          <w:divBdr>
            <w:top w:val="none" w:sz="0" w:space="0" w:color="auto"/>
            <w:left w:val="none" w:sz="0" w:space="0" w:color="auto"/>
            <w:bottom w:val="none" w:sz="0" w:space="0" w:color="auto"/>
            <w:right w:val="none" w:sz="0" w:space="0" w:color="auto"/>
          </w:divBdr>
        </w:div>
        <w:div w:id="575675125">
          <w:marLeft w:val="1080"/>
          <w:marRight w:val="0"/>
          <w:marTop w:val="50"/>
          <w:marBottom w:val="50"/>
          <w:divBdr>
            <w:top w:val="none" w:sz="0" w:space="0" w:color="auto"/>
            <w:left w:val="none" w:sz="0" w:space="0" w:color="auto"/>
            <w:bottom w:val="none" w:sz="0" w:space="0" w:color="auto"/>
            <w:right w:val="none" w:sz="0" w:space="0" w:color="auto"/>
          </w:divBdr>
        </w:div>
      </w:divsChild>
    </w:div>
    <w:div w:id="941062025">
      <w:bodyDiv w:val="1"/>
      <w:marLeft w:val="0"/>
      <w:marRight w:val="0"/>
      <w:marTop w:val="0"/>
      <w:marBottom w:val="0"/>
      <w:divBdr>
        <w:top w:val="none" w:sz="0" w:space="0" w:color="auto"/>
        <w:left w:val="none" w:sz="0" w:space="0" w:color="auto"/>
        <w:bottom w:val="none" w:sz="0" w:space="0" w:color="auto"/>
        <w:right w:val="none" w:sz="0" w:space="0" w:color="auto"/>
      </w:divBdr>
    </w:div>
    <w:div w:id="955521105">
      <w:bodyDiv w:val="1"/>
      <w:marLeft w:val="0"/>
      <w:marRight w:val="0"/>
      <w:marTop w:val="0"/>
      <w:marBottom w:val="0"/>
      <w:divBdr>
        <w:top w:val="none" w:sz="0" w:space="0" w:color="auto"/>
        <w:left w:val="none" w:sz="0" w:space="0" w:color="auto"/>
        <w:bottom w:val="none" w:sz="0" w:space="0" w:color="auto"/>
        <w:right w:val="none" w:sz="0" w:space="0" w:color="auto"/>
      </w:divBdr>
    </w:div>
    <w:div w:id="1031417902">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167013654">
      <w:bodyDiv w:val="1"/>
      <w:marLeft w:val="0"/>
      <w:marRight w:val="0"/>
      <w:marTop w:val="0"/>
      <w:marBottom w:val="0"/>
      <w:divBdr>
        <w:top w:val="none" w:sz="0" w:space="0" w:color="auto"/>
        <w:left w:val="none" w:sz="0" w:space="0" w:color="auto"/>
        <w:bottom w:val="none" w:sz="0" w:space="0" w:color="auto"/>
        <w:right w:val="none" w:sz="0" w:space="0" w:color="auto"/>
      </w:divBdr>
    </w:div>
    <w:div w:id="1292515170">
      <w:bodyDiv w:val="1"/>
      <w:marLeft w:val="0"/>
      <w:marRight w:val="0"/>
      <w:marTop w:val="0"/>
      <w:marBottom w:val="0"/>
      <w:divBdr>
        <w:top w:val="none" w:sz="0" w:space="0" w:color="auto"/>
        <w:left w:val="none" w:sz="0" w:space="0" w:color="auto"/>
        <w:bottom w:val="none" w:sz="0" w:space="0" w:color="auto"/>
        <w:right w:val="none" w:sz="0" w:space="0" w:color="auto"/>
      </w:divBdr>
    </w:div>
    <w:div w:id="1424842881">
      <w:bodyDiv w:val="1"/>
      <w:marLeft w:val="0"/>
      <w:marRight w:val="0"/>
      <w:marTop w:val="0"/>
      <w:marBottom w:val="0"/>
      <w:divBdr>
        <w:top w:val="none" w:sz="0" w:space="0" w:color="auto"/>
        <w:left w:val="none" w:sz="0" w:space="0" w:color="auto"/>
        <w:bottom w:val="none" w:sz="0" w:space="0" w:color="auto"/>
        <w:right w:val="none" w:sz="0" w:space="0" w:color="auto"/>
      </w:divBdr>
    </w:div>
    <w:div w:id="1722749384">
      <w:bodyDiv w:val="1"/>
      <w:marLeft w:val="0"/>
      <w:marRight w:val="0"/>
      <w:marTop w:val="0"/>
      <w:marBottom w:val="0"/>
      <w:divBdr>
        <w:top w:val="none" w:sz="0" w:space="0" w:color="auto"/>
        <w:left w:val="none" w:sz="0" w:space="0" w:color="auto"/>
        <w:bottom w:val="none" w:sz="0" w:space="0" w:color="auto"/>
        <w:right w:val="none" w:sz="0" w:space="0" w:color="auto"/>
      </w:divBdr>
    </w:div>
    <w:div w:id="181587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29208-D8E2-400E-AC41-451A5F4CF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5264</Words>
  <Characters>28599</Characters>
  <Application>Microsoft Office Word</Application>
  <DocSecurity>0</DocSecurity>
  <Lines>238</Lines>
  <Paragraphs>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United Nations Volunteers (UNV) programme</Company>
  <LinksUpToDate>false</LinksUpToDate>
  <CharactersWithSpaces>33796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Frey</dc:creator>
  <cp:keywords/>
  <cp:lastModifiedBy>Ximena Cancino</cp:lastModifiedBy>
  <cp:revision>2</cp:revision>
  <cp:lastPrinted>2017-06-02T12:11:00Z</cp:lastPrinted>
  <dcterms:created xsi:type="dcterms:W3CDTF">2017-06-21T10:39:00Z</dcterms:created>
  <dcterms:modified xsi:type="dcterms:W3CDTF">2017-06-21T10:39:00Z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