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B3AE78" w14:textId="77777777" w:rsidR="00682B31" w:rsidRPr="008B79A5" w:rsidRDefault="00682B31" w:rsidP="00682B31">
      <w:pPr>
        <w:tabs>
          <w:tab w:val="left" w:pos="-1057"/>
          <w:tab w:val="left" w:pos="-720"/>
        </w:tabs>
        <w:ind w:left="-90"/>
        <w:rPr>
          <w:rFonts w:ascii="Arial" w:hAnsi="Arial" w:cs="Arial"/>
          <w:spacing w:val="-8"/>
          <w:sz w:val="12"/>
          <w:szCs w:val="12"/>
          <w:lang w:val="en-GB"/>
        </w:rPr>
      </w:pPr>
    </w:p>
    <w:p w14:paraId="65DB3BCC" w14:textId="77777777" w:rsidR="001E4AB0" w:rsidRPr="00AC0488" w:rsidRDefault="001E4AB0" w:rsidP="001E4AB0">
      <w:pPr>
        <w:tabs>
          <w:tab w:val="left" w:pos="-1057"/>
          <w:tab w:val="left" w:pos="-720"/>
        </w:tabs>
        <w:ind w:left="-90"/>
        <w:rPr>
          <w:rFonts w:ascii="Arial" w:hAnsi="Arial" w:cs="Arial"/>
          <w:sz w:val="22"/>
          <w:szCs w:val="22"/>
          <w:lang w:val="es-ES"/>
        </w:rPr>
      </w:pPr>
      <w:r w:rsidRPr="00AC0488">
        <w:rPr>
          <w:rFonts w:ascii="Arial" w:hAnsi="Arial" w:cs="Arial"/>
          <w:sz w:val="22"/>
          <w:szCs w:val="22"/>
          <w:lang w:val="es-ES"/>
        </w:rPr>
        <w:t>12</w:t>
      </w:r>
      <w:r w:rsidRPr="00AC0488">
        <w:rPr>
          <w:rFonts w:ascii="Arial" w:hAnsi="Arial" w:cs="Arial"/>
          <w:sz w:val="22"/>
          <w:szCs w:val="22"/>
          <w:vertAlign w:val="superscript"/>
          <w:lang w:val="es-ES"/>
        </w:rPr>
        <w:t>a</w:t>
      </w:r>
      <w:r w:rsidRPr="00AC0488">
        <w:rPr>
          <w:rFonts w:ascii="Arial" w:hAnsi="Arial" w:cs="Arial"/>
          <w:sz w:val="22"/>
          <w:szCs w:val="22"/>
          <w:lang w:val="es-ES"/>
        </w:rPr>
        <w:t xml:space="preserve"> REUNIÓN DE LA CONFERENCIA DE LAS PARTES</w:t>
      </w:r>
    </w:p>
    <w:p w14:paraId="2691DBB3" w14:textId="77777777" w:rsidR="001E4AB0" w:rsidRPr="00AC0488" w:rsidRDefault="001E4AB0" w:rsidP="001E4AB0">
      <w:pPr>
        <w:pStyle w:val="Heading2"/>
        <w:keepNext w:val="0"/>
        <w:spacing w:line="228" w:lineRule="auto"/>
        <w:ind w:left="-90"/>
        <w:rPr>
          <w:rFonts w:ascii="Arial" w:hAnsi="Arial" w:cs="Arial"/>
          <w:b w:val="0"/>
          <w:bCs w:val="0"/>
          <w:sz w:val="22"/>
          <w:szCs w:val="22"/>
          <w:lang w:val="pt-PT"/>
        </w:rPr>
      </w:pPr>
      <w:r w:rsidRPr="00AC0488">
        <w:rPr>
          <w:rFonts w:ascii="Arial" w:hAnsi="Arial" w:cs="Arial"/>
          <w:b w:val="0"/>
          <w:sz w:val="22"/>
          <w:szCs w:val="22"/>
          <w:lang w:val="pt-PT"/>
        </w:rPr>
        <w:t>Manila, Filipinas, 23 - 28 octubre 2017</w:t>
      </w:r>
    </w:p>
    <w:p w14:paraId="38723901" w14:textId="2AB541F6" w:rsidR="0081600F" w:rsidRPr="00AC0488" w:rsidRDefault="001E4AB0" w:rsidP="001E4AB0">
      <w:pPr>
        <w:spacing w:line="228" w:lineRule="auto"/>
        <w:ind w:left="-90"/>
        <w:rPr>
          <w:rFonts w:ascii="Arial" w:hAnsi="Arial" w:cs="Arial"/>
          <w:iCs/>
          <w:sz w:val="22"/>
          <w:szCs w:val="22"/>
          <w:lang w:val="pt-PT"/>
        </w:rPr>
      </w:pPr>
      <w:r w:rsidRPr="00AC0488">
        <w:rPr>
          <w:rFonts w:ascii="Arial" w:hAnsi="Arial" w:cs="Arial"/>
          <w:iCs/>
          <w:sz w:val="22"/>
          <w:szCs w:val="22"/>
          <w:lang w:val="pt-PT"/>
        </w:rPr>
        <w:t>Punto 21.</w:t>
      </w:r>
      <w:r w:rsidR="001917EB">
        <w:rPr>
          <w:rFonts w:ascii="Arial" w:hAnsi="Arial" w:cs="Arial"/>
          <w:iCs/>
          <w:sz w:val="22"/>
          <w:szCs w:val="22"/>
          <w:lang w:val="pt-PT"/>
        </w:rPr>
        <w:t>1.1</w:t>
      </w:r>
      <w:r w:rsidRPr="00AC0488">
        <w:rPr>
          <w:rFonts w:ascii="Arial" w:hAnsi="Arial" w:cs="Arial"/>
          <w:iCs/>
          <w:sz w:val="22"/>
          <w:szCs w:val="22"/>
          <w:lang w:val="pt-PT"/>
        </w:rPr>
        <w:t>2 del orden del día</w:t>
      </w:r>
    </w:p>
    <w:tbl>
      <w:tblPr>
        <w:tblpPr w:leftFromText="180" w:rightFromText="180" w:horzAnchor="margin" w:tblpY="-401"/>
        <w:tblW w:w="9648" w:type="dxa"/>
        <w:tblLayout w:type="fixed"/>
        <w:tblCellMar>
          <w:top w:w="198" w:type="dxa"/>
        </w:tblCellMar>
        <w:tblLook w:val="0000" w:firstRow="0" w:lastRow="0" w:firstColumn="0" w:lastColumn="0" w:noHBand="0" w:noVBand="0"/>
      </w:tblPr>
      <w:tblGrid>
        <w:gridCol w:w="1526"/>
        <w:gridCol w:w="4072"/>
        <w:gridCol w:w="4050"/>
      </w:tblGrid>
      <w:tr w:rsidR="001E4AB0" w:rsidRPr="00AC0488" w14:paraId="5E16B364" w14:textId="77777777" w:rsidTr="005503DF">
        <w:trPr>
          <w:trHeight w:val="365"/>
        </w:trPr>
        <w:tc>
          <w:tcPr>
            <w:tcW w:w="964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85" w:type="dxa"/>
              <w:left w:w="108" w:type="dxa"/>
              <w:bottom w:w="0" w:type="dxa"/>
              <w:right w:w="108" w:type="dxa"/>
            </w:tcMar>
          </w:tcPr>
          <w:p w14:paraId="76F408F4" w14:textId="77777777" w:rsidR="001E4AB0" w:rsidRPr="008B79A5" w:rsidRDefault="001E4AB0" w:rsidP="001E4AB0">
            <w:pPr>
              <w:tabs>
                <w:tab w:val="left" w:pos="-1057"/>
                <w:tab w:val="left" w:pos="-720"/>
                <w:tab w:val="left" w:pos="0"/>
                <w:tab w:val="left" w:pos="141"/>
                <w:tab w:val="left" w:pos="720"/>
                <w:tab w:val="left" w:pos="1155"/>
                <w:tab w:val="right" w:pos="9072"/>
                <w:tab w:val="right" w:pos="9432"/>
              </w:tabs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AC0488">
              <w:rPr>
                <w:rFonts w:ascii="Arial" w:hAnsi="Arial" w:cs="Arial"/>
                <w:b/>
                <w:sz w:val="22"/>
                <w:szCs w:val="22"/>
                <w:lang w:val="es-ES"/>
              </w:rPr>
              <w:tab/>
            </w:r>
            <w:r w:rsidRPr="00AC0488">
              <w:rPr>
                <w:rFonts w:ascii="Arial" w:hAnsi="Arial" w:cs="Arial"/>
                <w:b/>
                <w:sz w:val="22"/>
                <w:szCs w:val="22"/>
                <w:lang w:val="es-ES"/>
              </w:rPr>
              <w:tab/>
            </w:r>
            <w:r w:rsidRPr="00AC0488">
              <w:rPr>
                <w:rFonts w:ascii="Arial" w:hAnsi="Arial" w:cs="Arial"/>
                <w:b/>
                <w:sz w:val="22"/>
                <w:szCs w:val="22"/>
                <w:lang w:val="es-ES"/>
              </w:rPr>
              <w:tab/>
            </w:r>
            <w:r w:rsidRPr="00AC0488">
              <w:rPr>
                <w:rFonts w:ascii="Arial" w:hAnsi="Arial" w:cs="Arial"/>
                <w:b/>
                <w:sz w:val="22"/>
                <w:szCs w:val="22"/>
                <w:lang w:val="es-ES"/>
              </w:rPr>
              <w:tab/>
            </w:r>
            <w:r w:rsidRPr="008B79A5">
              <w:rPr>
                <w:rFonts w:ascii="Arial" w:hAnsi="Arial" w:cs="Arial"/>
                <w:b/>
                <w:sz w:val="28"/>
                <w:szCs w:val="28"/>
                <w:lang w:val="en-GB"/>
              </w:rPr>
              <w:t>CMS</w:t>
            </w:r>
          </w:p>
          <w:p w14:paraId="0B087254" w14:textId="77777777" w:rsidR="001E4AB0" w:rsidRPr="00AC0488" w:rsidRDefault="001E4AB0" w:rsidP="001E4AB0">
            <w:pPr>
              <w:tabs>
                <w:tab w:val="left" w:pos="-1057"/>
                <w:tab w:val="left" w:pos="-720"/>
                <w:tab w:val="left" w:pos="0"/>
                <w:tab w:val="left" w:pos="141"/>
                <w:tab w:val="left" w:pos="720"/>
                <w:tab w:val="right" w:pos="9072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E4AB0" w:rsidRPr="00B85770" w14:paraId="2B7D8B8A" w14:textId="77777777" w:rsidTr="005503DF">
        <w:trPr>
          <w:trHeight w:val="1328"/>
        </w:trPr>
        <w:tc>
          <w:tcPr>
            <w:tcW w:w="15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85" w:type="dxa"/>
              <w:left w:w="108" w:type="dxa"/>
              <w:bottom w:w="0" w:type="dxa"/>
              <w:right w:w="108" w:type="dxa"/>
            </w:tcMar>
          </w:tcPr>
          <w:p w14:paraId="27ECE9FB" w14:textId="77777777" w:rsidR="001E4AB0" w:rsidRPr="00AC0488" w:rsidRDefault="001E4AB0" w:rsidP="001E4AB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C0488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0D7CBCAE" wp14:editId="055F15EA">
                  <wp:extent cx="752475" cy="771525"/>
                  <wp:effectExtent l="0" t="0" r="9525" b="9525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533" t="-726" r="-2533" b="-7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D9162E" w14:textId="77777777" w:rsidR="001E4AB0" w:rsidRPr="00AC0488" w:rsidRDefault="001E4AB0" w:rsidP="001E4AB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0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85" w:type="dxa"/>
              <w:left w:w="108" w:type="dxa"/>
              <w:bottom w:w="0" w:type="dxa"/>
              <w:right w:w="108" w:type="dxa"/>
            </w:tcMar>
          </w:tcPr>
          <w:p w14:paraId="1134ADF1" w14:textId="77777777" w:rsidR="001E4AB0" w:rsidRPr="008B79A5" w:rsidRDefault="001E4AB0" w:rsidP="001E4AB0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  <w:p w14:paraId="2D01B81D" w14:textId="77777777" w:rsidR="001E4AB0" w:rsidRPr="008B79A5" w:rsidRDefault="001E4AB0" w:rsidP="001E4AB0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/>
              <w:rPr>
                <w:rFonts w:ascii="Arial" w:hAnsi="Arial" w:cs="Arial"/>
                <w:bCs w:val="0"/>
                <w:sz w:val="28"/>
                <w:szCs w:val="28"/>
                <w:lang w:val="es-ES"/>
              </w:rPr>
            </w:pPr>
            <w:r w:rsidRPr="008B79A5">
              <w:rPr>
                <w:rFonts w:ascii="Arial" w:hAnsi="Arial" w:cs="Arial"/>
                <w:bCs w:val="0"/>
                <w:sz w:val="28"/>
                <w:szCs w:val="28"/>
                <w:lang w:val="es-ES"/>
              </w:rPr>
              <w:t>CONVENCIÓN SOBRE</w:t>
            </w:r>
          </w:p>
          <w:p w14:paraId="360107E7" w14:textId="77777777" w:rsidR="001E4AB0" w:rsidRPr="008B79A5" w:rsidRDefault="001E4AB0" w:rsidP="001E4AB0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/>
              <w:rPr>
                <w:rFonts w:ascii="Arial" w:hAnsi="Arial" w:cs="Arial"/>
                <w:bCs w:val="0"/>
                <w:sz w:val="28"/>
                <w:szCs w:val="28"/>
                <w:lang w:val="es-ES"/>
              </w:rPr>
            </w:pPr>
            <w:r w:rsidRPr="008B79A5">
              <w:rPr>
                <w:rFonts w:ascii="Arial" w:hAnsi="Arial" w:cs="Arial"/>
                <w:bCs w:val="0"/>
                <w:sz w:val="28"/>
                <w:szCs w:val="28"/>
                <w:lang w:val="es-ES"/>
              </w:rPr>
              <w:t>LAS ESPECIES</w:t>
            </w:r>
          </w:p>
          <w:p w14:paraId="6098FAD0" w14:textId="77777777" w:rsidR="001E4AB0" w:rsidRPr="008B79A5" w:rsidRDefault="001E4AB0" w:rsidP="001E4AB0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/>
              <w:rPr>
                <w:rFonts w:ascii="Arial" w:hAnsi="Arial" w:cs="Arial"/>
                <w:b w:val="0"/>
                <w:bCs w:val="0"/>
                <w:sz w:val="22"/>
                <w:szCs w:val="22"/>
                <w:lang w:val="es-ES"/>
              </w:rPr>
            </w:pPr>
            <w:r w:rsidRPr="008B79A5">
              <w:rPr>
                <w:rFonts w:ascii="Arial" w:hAnsi="Arial" w:cs="Arial"/>
                <w:bCs w:val="0"/>
                <w:sz w:val="28"/>
                <w:szCs w:val="28"/>
                <w:lang w:val="es-ES"/>
              </w:rPr>
              <w:t>MIGRATORIAS</w:t>
            </w:r>
          </w:p>
        </w:tc>
        <w:tc>
          <w:tcPr>
            <w:tcW w:w="40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85" w:type="dxa"/>
              <w:left w:w="108" w:type="dxa"/>
              <w:bottom w:w="0" w:type="dxa"/>
              <w:right w:w="108" w:type="dxa"/>
            </w:tcMar>
          </w:tcPr>
          <w:p w14:paraId="67DAEBDB" w14:textId="77777777" w:rsidR="001E4AB0" w:rsidRPr="008B79A5" w:rsidRDefault="001E4AB0" w:rsidP="001E4AB0">
            <w:pPr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2"/>
                <w:szCs w:val="12"/>
                <w:lang w:val="es-ES"/>
              </w:rPr>
            </w:pPr>
          </w:p>
          <w:p w14:paraId="549718C8" w14:textId="77777777" w:rsidR="001E4AB0" w:rsidRPr="00AC0488" w:rsidRDefault="001E4AB0" w:rsidP="001E4AB0">
            <w:pPr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AC0488">
              <w:rPr>
                <w:rFonts w:ascii="Arial" w:hAnsi="Arial" w:cs="Arial"/>
                <w:sz w:val="22"/>
                <w:szCs w:val="22"/>
                <w:lang w:val="es-ES"/>
              </w:rPr>
              <w:t>Distribución: General</w:t>
            </w:r>
          </w:p>
          <w:p w14:paraId="439EA3E5" w14:textId="77777777" w:rsidR="001E4AB0" w:rsidRPr="00AC0488" w:rsidRDefault="001E4AB0" w:rsidP="001E4AB0">
            <w:pPr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38026FF8" w14:textId="35450ACE" w:rsidR="001E4AB0" w:rsidRPr="00AC0488" w:rsidRDefault="001E4AB0" w:rsidP="001E4AB0">
            <w:pPr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AC0488">
              <w:rPr>
                <w:rFonts w:ascii="Arial" w:hAnsi="Arial" w:cs="Arial"/>
                <w:sz w:val="22"/>
                <w:szCs w:val="22"/>
                <w:lang w:val="es-ES"/>
              </w:rPr>
              <w:t>UNEP/CMS/COP12/Doc.21.</w:t>
            </w:r>
            <w:r w:rsidR="001917EB">
              <w:rPr>
                <w:rFonts w:ascii="Arial" w:hAnsi="Arial" w:cs="Arial"/>
                <w:sz w:val="22"/>
                <w:szCs w:val="22"/>
                <w:lang w:val="es-ES"/>
              </w:rPr>
              <w:t>1.12</w:t>
            </w:r>
          </w:p>
          <w:p w14:paraId="508E4686" w14:textId="21A11388" w:rsidR="001E4AB0" w:rsidRPr="00AC0488" w:rsidRDefault="008B79A5" w:rsidP="001E4AB0">
            <w:pPr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19 de mayo </w:t>
            </w:r>
            <w:r w:rsidR="001E4AB0" w:rsidRPr="00AC0488">
              <w:rPr>
                <w:rFonts w:ascii="Arial" w:hAnsi="Arial" w:cs="Arial"/>
                <w:sz w:val="22"/>
                <w:szCs w:val="22"/>
                <w:lang w:val="es-ES"/>
              </w:rPr>
              <w:t>de 2017</w:t>
            </w:r>
          </w:p>
          <w:p w14:paraId="7D345CD1" w14:textId="77777777" w:rsidR="001E4AB0" w:rsidRPr="00AC0488" w:rsidRDefault="001E4AB0" w:rsidP="001E4AB0">
            <w:pPr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5CD9AB78" w14:textId="77777777" w:rsidR="001E4AB0" w:rsidRPr="00AC0488" w:rsidRDefault="001E4AB0" w:rsidP="001E4AB0">
            <w:pPr>
              <w:autoSpaceDE/>
              <w:autoSpaceDN/>
              <w:adjustRightInd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AC0488">
              <w:rPr>
                <w:rFonts w:ascii="Arial" w:hAnsi="Arial" w:cs="Arial"/>
                <w:sz w:val="22"/>
                <w:szCs w:val="22"/>
                <w:lang w:val="es-ES"/>
              </w:rPr>
              <w:t>Español</w:t>
            </w:r>
          </w:p>
          <w:p w14:paraId="3B50F2C0" w14:textId="7D4F14EC" w:rsidR="001E4AB0" w:rsidRPr="00AC0488" w:rsidRDefault="001E4AB0" w:rsidP="008B79A5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AC0488">
              <w:rPr>
                <w:rFonts w:ascii="Arial" w:hAnsi="Arial" w:cs="Arial"/>
                <w:sz w:val="22"/>
                <w:szCs w:val="22"/>
                <w:lang w:val="es-ES"/>
              </w:rPr>
              <w:t xml:space="preserve">Original: </w:t>
            </w:r>
            <w:proofErr w:type="gramStart"/>
            <w:r w:rsidRPr="00AC0488">
              <w:rPr>
                <w:rFonts w:ascii="Arial" w:hAnsi="Arial" w:cs="Arial"/>
                <w:sz w:val="22"/>
                <w:szCs w:val="22"/>
                <w:lang w:val="es-ES"/>
              </w:rPr>
              <w:t>Inglés</w:t>
            </w:r>
            <w:proofErr w:type="gramEnd"/>
          </w:p>
        </w:tc>
      </w:tr>
    </w:tbl>
    <w:p w14:paraId="0A5EF42B" w14:textId="77777777" w:rsidR="001E4AB0" w:rsidRPr="008B79A5" w:rsidRDefault="001E4AB0" w:rsidP="001E4AB0">
      <w:pPr>
        <w:tabs>
          <w:tab w:val="left" w:pos="7020"/>
        </w:tabs>
        <w:rPr>
          <w:rFonts w:ascii="Arial" w:hAnsi="Arial" w:cs="Arial"/>
          <w:sz w:val="22"/>
          <w:szCs w:val="22"/>
          <w:lang w:val="es-ES"/>
        </w:rPr>
      </w:pPr>
    </w:p>
    <w:p w14:paraId="77C9D096" w14:textId="690EEDE1" w:rsidR="001E4AB0" w:rsidRPr="008B79A5" w:rsidRDefault="001E4AB0" w:rsidP="001E4AB0">
      <w:pPr>
        <w:tabs>
          <w:tab w:val="left" w:pos="7020"/>
        </w:tabs>
        <w:rPr>
          <w:rFonts w:ascii="Arial" w:hAnsi="Arial" w:cs="Arial"/>
          <w:sz w:val="22"/>
          <w:szCs w:val="22"/>
          <w:lang w:val="es-ES"/>
        </w:rPr>
      </w:pPr>
    </w:p>
    <w:p w14:paraId="7CC8B045" w14:textId="77777777" w:rsidR="008B79A5" w:rsidRPr="008B79A5" w:rsidRDefault="008B79A5" w:rsidP="001E4AB0">
      <w:pPr>
        <w:tabs>
          <w:tab w:val="left" w:pos="7020"/>
        </w:tabs>
        <w:rPr>
          <w:rFonts w:ascii="Arial" w:hAnsi="Arial" w:cs="Arial"/>
          <w:sz w:val="22"/>
          <w:szCs w:val="22"/>
          <w:lang w:val="es-ES"/>
        </w:rPr>
      </w:pPr>
    </w:p>
    <w:p w14:paraId="145408D3" w14:textId="77777777" w:rsidR="001E4AB0" w:rsidRPr="008B79A5" w:rsidRDefault="001E4AB0" w:rsidP="001E4AB0">
      <w:pPr>
        <w:rPr>
          <w:rFonts w:ascii="Arial" w:hAnsi="Arial" w:cs="Arial"/>
          <w:sz w:val="22"/>
          <w:szCs w:val="22"/>
          <w:lang w:val="es-ES"/>
        </w:rPr>
      </w:pPr>
    </w:p>
    <w:p w14:paraId="76E343B7" w14:textId="72CBD655" w:rsidR="001E4AB0" w:rsidRPr="008B79A5" w:rsidRDefault="00B85770" w:rsidP="001E4AB0">
      <w:pPr>
        <w:widowControl/>
        <w:autoSpaceDE/>
        <w:autoSpaceDN/>
        <w:adjustRightInd/>
        <w:jc w:val="center"/>
        <w:rPr>
          <w:rFonts w:ascii="Arial" w:hAnsi="Arial" w:cs="Arial"/>
          <w:caps/>
          <w:sz w:val="22"/>
          <w:szCs w:val="22"/>
          <w:lang w:val="es-ES"/>
        </w:rPr>
      </w:pPr>
      <w:r>
        <w:rPr>
          <w:rFonts w:ascii="Arial" w:hAnsi="Arial" w:cs="Arial"/>
          <w:b/>
          <w:bCs/>
          <w:caps/>
          <w:sz w:val="22"/>
          <w:szCs w:val="22"/>
          <w:lang w:val="es-ES"/>
        </w:rPr>
        <w:t>Resoluciones que han de revoc</w:t>
      </w:r>
      <w:bookmarkStart w:id="0" w:name="_GoBack"/>
      <w:bookmarkEnd w:id="0"/>
      <w:r w:rsidR="001E4AB0" w:rsidRPr="008B79A5">
        <w:rPr>
          <w:rFonts w:ascii="Arial" w:hAnsi="Arial" w:cs="Arial"/>
          <w:b/>
          <w:bCs/>
          <w:caps/>
          <w:sz w:val="22"/>
          <w:szCs w:val="22"/>
          <w:lang w:val="es-ES"/>
        </w:rPr>
        <w:t>arse en parte</w:t>
      </w:r>
    </w:p>
    <w:p w14:paraId="4967FFF1" w14:textId="77777777" w:rsidR="001E4AB0" w:rsidRPr="008B79A5" w:rsidRDefault="001E4AB0" w:rsidP="001E4AB0">
      <w:pPr>
        <w:widowControl/>
        <w:autoSpaceDE/>
        <w:autoSpaceDN/>
        <w:adjustRightInd/>
        <w:rPr>
          <w:rFonts w:ascii="Arial" w:hAnsi="Arial" w:cs="Arial"/>
          <w:sz w:val="22"/>
          <w:szCs w:val="22"/>
          <w:lang w:val="es-ES"/>
        </w:rPr>
      </w:pPr>
    </w:p>
    <w:p w14:paraId="53454A1C" w14:textId="66B73FE2" w:rsidR="00086CB2" w:rsidRPr="008B79A5" w:rsidRDefault="001E4AB0" w:rsidP="00086CB2">
      <w:pPr>
        <w:pStyle w:val="p1"/>
        <w:rPr>
          <w:rFonts w:ascii="Arial" w:hAnsi="Arial" w:cs="Arial"/>
          <w:sz w:val="22"/>
          <w:szCs w:val="22"/>
          <w:lang w:val="es-ES"/>
        </w:rPr>
      </w:pPr>
      <w:r w:rsidRPr="008B79A5">
        <w:rPr>
          <w:rFonts w:ascii="Arial" w:hAnsi="Arial" w:cs="Arial"/>
          <w:b/>
          <w:caps/>
          <w:sz w:val="22"/>
          <w:szCs w:val="22"/>
          <w:lang w:val="es-ES"/>
        </w:rPr>
        <w:t>Recomendación 7.</w:t>
      </w:r>
      <w:r w:rsidR="006C2C6C" w:rsidRPr="008B79A5">
        <w:rPr>
          <w:rFonts w:ascii="Arial" w:hAnsi="Arial" w:cs="Arial"/>
          <w:b/>
          <w:caps/>
          <w:sz w:val="22"/>
          <w:szCs w:val="22"/>
          <w:lang w:val="es-ES"/>
        </w:rPr>
        <w:t>4</w:t>
      </w:r>
      <w:r w:rsidRPr="008B79A5">
        <w:rPr>
          <w:rFonts w:ascii="Arial" w:hAnsi="Arial" w:cs="Arial"/>
          <w:b/>
          <w:caps/>
          <w:sz w:val="22"/>
          <w:szCs w:val="22"/>
          <w:lang w:val="es-ES"/>
        </w:rPr>
        <w:t xml:space="preserve">, </w:t>
      </w:r>
      <w:r w:rsidR="00086CB2" w:rsidRPr="008B79A5">
        <w:rPr>
          <w:rFonts w:ascii="Arial" w:hAnsi="Arial" w:cs="Arial"/>
          <w:b/>
          <w:caps/>
          <w:sz w:val="22"/>
          <w:szCs w:val="22"/>
          <w:lang w:val="es-ES"/>
        </w:rPr>
        <w:t>COORDINACIÓN REGIONAL EN FAVOR DE LOS PEQUEÑOS CETÁCEOS Y DUGONGOS DE ASIA SUDORIENTAL Y SUS AGUAS ADYACENTES</w:t>
      </w:r>
    </w:p>
    <w:p w14:paraId="2BA71D16" w14:textId="77777777" w:rsidR="001E4AB0" w:rsidRPr="008B79A5" w:rsidRDefault="001E4AB0" w:rsidP="001E4AB0">
      <w:pPr>
        <w:jc w:val="center"/>
        <w:rPr>
          <w:rFonts w:ascii="Arial" w:hAnsi="Arial" w:cs="Arial"/>
          <w:sz w:val="22"/>
          <w:szCs w:val="22"/>
          <w:lang w:val="es-ES"/>
        </w:rPr>
      </w:pPr>
    </w:p>
    <w:p w14:paraId="451391C2" w14:textId="0F39F59E" w:rsidR="001E4AB0" w:rsidRPr="008B79A5" w:rsidRDefault="001E4AB0" w:rsidP="001917EB">
      <w:pPr>
        <w:jc w:val="center"/>
        <w:rPr>
          <w:rFonts w:ascii="Arial" w:hAnsi="Arial" w:cs="Arial"/>
          <w:bCs/>
          <w:i/>
          <w:sz w:val="22"/>
          <w:szCs w:val="22"/>
          <w:lang w:val="es-ES"/>
        </w:rPr>
      </w:pPr>
      <w:r w:rsidRPr="008B79A5">
        <w:rPr>
          <w:rFonts w:ascii="Arial" w:hAnsi="Arial" w:cs="Arial"/>
          <w:i/>
          <w:sz w:val="22"/>
          <w:szCs w:val="22"/>
          <w:lang w:val="es-ES"/>
        </w:rPr>
        <w:t>(</w:t>
      </w:r>
      <w:r w:rsidR="001917EB" w:rsidRPr="008B79A5">
        <w:rPr>
          <w:rFonts w:ascii="Arial" w:hAnsi="Arial" w:cs="Arial"/>
          <w:i/>
          <w:iCs/>
          <w:sz w:val="22"/>
          <w:szCs w:val="22"/>
          <w:lang w:val="es-ES"/>
        </w:rPr>
        <w:t xml:space="preserve">Preparado por la Secretaría </w:t>
      </w:r>
      <w:r w:rsidR="001917EB" w:rsidRPr="008B79A5">
        <w:rPr>
          <w:rFonts w:ascii="Arial" w:hAnsi="Arial" w:cs="Arial"/>
          <w:bCs/>
          <w:i/>
          <w:sz w:val="22"/>
          <w:szCs w:val="22"/>
          <w:lang w:val="es-ES"/>
        </w:rPr>
        <w:t>en nombre del Comité Permanente</w:t>
      </w:r>
      <w:r w:rsidRPr="008B79A5">
        <w:rPr>
          <w:rFonts w:ascii="Arial" w:hAnsi="Arial" w:cs="Arial"/>
          <w:i/>
          <w:sz w:val="22"/>
          <w:szCs w:val="22"/>
          <w:lang w:val="es-ES"/>
        </w:rPr>
        <w:t>)</w:t>
      </w:r>
    </w:p>
    <w:p w14:paraId="1ACBA53B" w14:textId="77777777" w:rsidR="001E4AB0" w:rsidRPr="008B79A5" w:rsidRDefault="001E4AB0" w:rsidP="001E4AB0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118E958A" w14:textId="77777777" w:rsidR="001E4AB0" w:rsidRPr="008B79A5" w:rsidRDefault="001E4AB0" w:rsidP="001E4AB0">
      <w:pPr>
        <w:tabs>
          <w:tab w:val="left" w:pos="8295"/>
        </w:tabs>
        <w:jc w:val="both"/>
        <w:rPr>
          <w:rFonts w:ascii="Arial" w:hAnsi="Arial" w:cs="Arial"/>
          <w:sz w:val="22"/>
          <w:szCs w:val="22"/>
          <w:lang w:val="es-ES"/>
        </w:rPr>
      </w:pPr>
    </w:p>
    <w:p w14:paraId="260B7F17" w14:textId="77777777" w:rsidR="001E4AB0" w:rsidRPr="008B79A5" w:rsidRDefault="001E4AB0" w:rsidP="001E4AB0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7B9C031B" w14:textId="77777777" w:rsidR="00B654F5" w:rsidRPr="008B79A5" w:rsidRDefault="00B654F5" w:rsidP="00B654F5">
      <w:pPr>
        <w:rPr>
          <w:rFonts w:ascii="Arial" w:hAnsi="Arial" w:cs="Arial"/>
          <w:sz w:val="22"/>
          <w:szCs w:val="22"/>
          <w:lang w:val="es-ES"/>
        </w:rPr>
      </w:pPr>
    </w:p>
    <w:p w14:paraId="2B302A6E" w14:textId="77777777" w:rsidR="00B654F5" w:rsidRPr="008B79A5" w:rsidRDefault="00B654F5" w:rsidP="00B654F5">
      <w:pPr>
        <w:rPr>
          <w:rFonts w:ascii="Arial" w:hAnsi="Arial" w:cs="Arial"/>
          <w:sz w:val="22"/>
          <w:szCs w:val="22"/>
          <w:lang w:val="es-ES"/>
        </w:rPr>
      </w:pPr>
      <w:r w:rsidRPr="00AC0488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49B05B" wp14:editId="71FF6780">
                <wp:simplePos x="0" y="0"/>
                <wp:positionH relativeFrom="column">
                  <wp:posOffset>780415</wp:posOffset>
                </wp:positionH>
                <wp:positionV relativeFrom="paragraph">
                  <wp:posOffset>157480</wp:posOffset>
                </wp:positionV>
                <wp:extent cx="4305300" cy="1019175"/>
                <wp:effectExtent l="0" t="0" r="19050" b="2857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999823" w14:textId="2493137C" w:rsidR="00B654F5" w:rsidRPr="008B79A5" w:rsidRDefault="00B654F5" w:rsidP="00B654F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8B79A5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Resumen:</w:t>
                            </w:r>
                          </w:p>
                          <w:p w14:paraId="586E28EA" w14:textId="77777777" w:rsidR="00B654F5" w:rsidRPr="008B79A5" w:rsidRDefault="00B654F5" w:rsidP="00B654F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15248DAD" w14:textId="1D705BDB" w:rsidR="00B654F5" w:rsidRPr="008B79A5" w:rsidRDefault="001917EB" w:rsidP="008B79A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AE08B7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  <w:t>Este documento revoca en parte la</w:t>
                            </w:r>
                            <w:r w:rsidRPr="008B79A5">
                              <w:rPr>
                                <w:lang w:val="es-ES"/>
                              </w:rPr>
                              <w:t xml:space="preserve"> </w:t>
                            </w:r>
                            <w:hyperlink r:id="rId8" w:history="1">
                              <w:r w:rsidR="00B654F5" w:rsidRPr="008B79A5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  <w:lang w:val="es-ES"/>
                                </w:rPr>
                                <w:t xml:space="preserve">Recomendación 7.4, </w:t>
                              </w:r>
                              <w:r w:rsidR="006C2C6C" w:rsidRPr="00D05AE2">
                                <w:rPr>
                                  <w:rStyle w:val="Hyperlink"/>
                                  <w:rFonts w:ascii="Arial" w:hAnsi="Arial" w:cs="Arial"/>
                                  <w:i/>
                                  <w:sz w:val="22"/>
                                  <w:szCs w:val="22"/>
                                  <w:lang w:val="es-ES"/>
                                </w:rPr>
                                <w:t>Coordinación regional en favor de los p</w:t>
                              </w:r>
                              <w:r w:rsidR="008B79A5" w:rsidRPr="00D05AE2">
                                <w:rPr>
                                  <w:rStyle w:val="Hyperlink"/>
                                  <w:rFonts w:ascii="Arial" w:hAnsi="Arial" w:cs="Arial"/>
                                  <w:i/>
                                  <w:sz w:val="22"/>
                                  <w:szCs w:val="22"/>
                                  <w:lang w:val="es-ES"/>
                                </w:rPr>
                                <w:t>equeños cetáceos y dugongos de A</w:t>
                              </w:r>
                              <w:r w:rsidR="006C2C6C" w:rsidRPr="00D05AE2">
                                <w:rPr>
                                  <w:rStyle w:val="Hyperlink"/>
                                  <w:rFonts w:ascii="Arial" w:hAnsi="Arial" w:cs="Arial"/>
                                  <w:i/>
                                  <w:sz w:val="22"/>
                                  <w:szCs w:val="22"/>
                                  <w:lang w:val="es-ES"/>
                                </w:rPr>
                                <w:t>sia sudoriental y sus aguas adyacentes</w:t>
                              </w:r>
                              <w:r w:rsidR="00B654F5" w:rsidRPr="008B79A5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  <w:lang w:val="es-ES"/>
                                </w:rPr>
                                <w:t>.</w:t>
                              </w:r>
                            </w:hyperlink>
                          </w:p>
                          <w:p w14:paraId="365BD235" w14:textId="77777777" w:rsidR="00B654F5" w:rsidRPr="008B79A5" w:rsidRDefault="00B654F5" w:rsidP="00B654F5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49B05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1.45pt;margin-top:12.4pt;width:339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9b7KAIAAFEEAAAOAAAAZHJzL2Uyb0RvYy54bWysVNtu2zAMfR+wfxD0vtjOZW2NOEWXLsOA&#10;7gK0+wBZlmNhkqhJSuzu60vJbpZdsIdhfhBIkTokD0mvrwetyFE4L8FUtJjllAjDoZFmX9EvD7tX&#10;l5T4wEzDFBhR0Ufh6fXm5Yt1b0sxhw5UIxxBEOPL3la0C8GWWeZ5JzTzM7DCoLEFp1lA1e2zxrEe&#10;0bXK5nn+OuvBNdYBF97j7e1opJuE37aCh09t60UgqqKYW0inS2cdz2yzZuXeMdtJPqXB/iELzaTB&#10;oCeoWxYYOTj5G5SW3IGHNsw46AzaVnKRasBqivyXau47ZkWqBcnx9kST/3+w/OPxsyOyqeicEsM0&#10;tuhBDIG8gYEsIzu99SU63Vt0CwNeY5dTpd7eAf/qiYFtx8xe3DgHfSdYg9kV8WV29nTE8RGk7j9A&#10;g2HYIUACGlqnI3VIBkF07NLjqTMxFY6Xy0W+WuRo4mgr8uKquFilGKx8fm6dD+8EaBKFijpsfYJn&#10;xzsfYjqsfHaJ0Two2eykUklx+3qrHDkyHJNd+ib0n9yUIX1FFzH23yHy9P0JQsuA866krujlyYmV&#10;kbe3pknTGJhUo4wpKzMRGbkbWQxDPUyNqaF5REodjHONe4hCB+47JT3OdEX9twNzghL13mBbrorl&#10;Mi5BUparizkq7txSn1uY4QhV0UDJKG7DuDgH6+S+w0jjIBi4wVa2MpEcez5mNeWNc5u4n3YsLsa5&#10;nrx+/Ak2TwAAAP//AwBQSwMEFAAGAAgAAAAhADx8vgbcAAAACgEAAA8AAABkcnMvZG93bnJldi54&#10;bWxMj81OwzAQhO9IvIO1SFwQtQk/DSFOVSHBDaT+PMA2NknU7DqK3Sa8PcsJjrMzmv2mXM3Uq7Mf&#10;YxfYwt3CgPJcB9dxY2G/e7vNQcWE7LAP7C18+wir6vKixMKFiTf+vE2NkhKOBVpoUxoKrWPdesK4&#10;CINn8b7CSJhEjo12I05STr3OjHnShB3LhxYH/9r6+rg9kYUPZJyJNuubkOiTpuz4vtwZa6+v5vUL&#10;qOTn9BeGX3xBh0qYDuHELqpedJY9S9RC9iATJJAbI4eDOPnjPeiq1P8nVD8AAAD//wMAUEsBAi0A&#10;FAAGAAgAAAAhALaDOJL+AAAA4QEAABMAAAAAAAAAAAAAAAAAAAAAAFtDb250ZW50X1R5cGVzXS54&#10;bWxQSwECLQAUAAYACAAAACEAOP0h/9YAAACUAQAACwAAAAAAAAAAAAAAAAAvAQAAX3JlbHMvLnJl&#10;bHNQSwECLQAUAAYACAAAACEAOxvW+ygCAABRBAAADgAAAAAAAAAAAAAAAAAuAgAAZHJzL2Uyb0Rv&#10;Yy54bWxQSwECLQAUAAYACAAAACEAPHy+BtwAAAAKAQAADwAAAAAAAAAAAAAAAACCBAAAZHJzL2Rv&#10;d25yZXYueG1sUEsFBgAAAAAEAAQA8wAAAIsFAAAAAA==&#10;" strokeweight=".25pt">
                <v:textbox>
                  <w:txbxContent>
                    <w:p w14:paraId="0D999823" w14:textId="2493137C" w:rsidR="00B654F5" w:rsidRPr="008B79A5" w:rsidRDefault="00B654F5" w:rsidP="00B654F5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8B79A5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Resumen:</w:t>
                      </w:r>
                    </w:p>
                    <w:p w14:paraId="586E28EA" w14:textId="77777777" w:rsidR="00B654F5" w:rsidRPr="008B79A5" w:rsidRDefault="00B654F5" w:rsidP="00B654F5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</w:p>
                    <w:p w14:paraId="15248DAD" w14:textId="1D705BDB" w:rsidR="00B654F5" w:rsidRPr="008B79A5" w:rsidRDefault="001917EB" w:rsidP="008B79A5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AE08B7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lang w:val="es-ES"/>
                        </w:rPr>
                        <w:t>Este documento revoca en parte la</w:t>
                      </w:r>
                      <w:r w:rsidRPr="008B79A5">
                        <w:rPr>
                          <w:lang w:val="es-ES"/>
                        </w:rPr>
                        <w:t xml:space="preserve"> </w:t>
                      </w:r>
                      <w:hyperlink r:id="rId9" w:history="1">
                        <w:r w:rsidR="00B654F5" w:rsidRPr="008B79A5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  <w:lang w:val="es-ES"/>
                          </w:rPr>
                          <w:t xml:space="preserve">Recomendación 7.4, </w:t>
                        </w:r>
                        <w:r w:rsidR="006C2C6C" w:rsidRPr="00D05AE2">
                          <w:rPr>
                            <w:rStyle w:val="Hyperlink"/>
                            <w:rFonts w:ascii="Arial" w:hAnsi="Arial" w:cs="Arial"/>
                            <w:i/>
                            <w:sz w:val="22"/>
                            <w:szCs w:val="22"/>
                            <w:lang w:val="es-ES"/>
                          </w:rPr>
                          <w:t>Coordinación regional en favor de los p</w:t>
                        </w:r>
                        <w:r w:rsidR="008B79A5" w:rsidRPr="00D05AE2">
                          <w:rPr>
                            <w:rStyle w:val="Hyperlink"/>
                            <w:rFonts w:ascii="Arial" w:hAnsi="Arial" w:cs="Arial"/>
                            <w:i/>
                            <w:sz w:val="22"/>
                            <w:szCs w:val="22"/>
                            <w:lang w:val="es-ES"/>
                          </w:rPr>
                          <w:t>equeños cetáceos y dugongos de A</w:t>
                        </w:r>
                        <w:r w:rsidR="006C2C6C" w:rsidRPr="00D05AE2">
                          <w:rPr>
                            <w:rStyle w:val="Hyperlink"/>
                            <w:rFonts w:ascii="Arial" w:hAnsi="Arial" w:cs="Arial"/>
                            <w:i/>
                            <w:sz w:val="22"/>
                            <w:szCs w:val="22"/>
                            <w:lang w:val="es-ES"/>
                          </w:rPr>
                          <w:t>sia sudoriental y sus aguas adyacentes</w:t>
                        </w:r>
                        <w:r w:rsidR="00B654F5" w:rsidRPr="008B79A5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  <w:lang w:val="es-ES"/>
                          </w:rPr>
                          <w:t>.</w:t>
                        </w:r>
                      </w:hyperlink>
                    </w:p>
                    <w:p w14:paraId="365BD235" w14:textId="77777777" w:rsidR="00B654F5" w:rsidRPr="008B79A5" w:rsidRDefault="00B654F5" w:rsidP="00B654F5">
                      <w:pPr>
                        <w:rPr>
                          <w:rFonts w:ascii="Arial" w:hAnsi="Arial" w:cs="Arial"/>
                          <w:sz w:val="21"/>
                          <w:szCs w:val="21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1D88F1B" w14:textId="77777777" w:rsidR="00B654F5" w:rsidRPr="008B79A5" w:rsidRDefault="00B654F5" w:rsidP="00B654F5">
      <w:pPr>
        <w:rPr>
          <w:rFonts w:ascii="Arial" w:hAnsi="Arial" w:cs="Arial"/>
          <w:sz w:val="22"/>
          <w:szCs w:val="22"/>
          <w:lang w:val="es-ES"/>
        </w:rPr>
      </w:pPr>
    </w:p>
    <w:p w14:paraId="1BF6F426" w14:textId="77777777" w:rsidR="00B654F5" w:rsidRPr="008B79A5" w:rsidRDefault="00B654F5" w:rsidP="00B654F5">
      <w:pPr>
        <w:rPr>
          <w:rFonts w:ascii="Arial" w:hAnsi="Arial" w:cs="Arial"/>
          <w:sz w:val="22"/>
          <w:szCs w:val="22"/>
          <w:lang w:val="es-ES"/>
        </w:rPr>
      </w:pPr>
    </w:p>
    <w:p w14:paraId="6C011AA9" w14:textId="77777777" w:rsidR="00B654F5" w:rsidRPr="008B79A5" w:rsidRDefault="00B654F5" w:rsidP="00B654F5">
      <w:pPr>
        <w:rPr>
          <w:rFonts w:ascii="Arial" w:hAnsi="Arial" w:cs="Arial"/>
          <w:sz w:val="22"/>
          <w:szCs w:val="22"/>
          <w:lang w:val="es-ES"/>
        </w:rPr>
      </w:pPr>
    </w:p>
    <w:p w14:paraId="0168C2D4" w14:textId="77777777" w:rsidR="00B654F5" w:rsidRPr="008B79A5" w:rsidRDefault="00B654F5" w:rsidP="00B654F5">
      <w:pPr>
        <w:rPr>
          <w:rFonts w:ascii="Arial" w:hAnsi="Arial" w:cs="Arial"/>
          <w:sz w:val="22"/>
          <w:szCs w:val="22"/>
          <w:lang w:val="es-ES"/>
        </w:rPr>
      </w:pPr>
    </w:p>
    <w:p w14:paraId="2B06F531" w14:textId="77777777" w:rsidR="00B654F5" w:rsidRPr="008B79A5" w:rsidRDefault="00B654F5" w:rsidP="00B654F5">
      <w:pPr>
        <w:rPr>
          <w:rFonts w:ascii="Arial" w:hAnsi="Arial" w:cs="Arial"/>
          <w:sz w:val="22"/>
          <w:szCs w:val="22"/>
          <w:lang w:val="es-ES"/>
        </w:rPr>
      </w:pPr>
    </w:p>
    <w:p w14:paraId="44F918CA" w14:textId="77777777" w:rsidR="00B654F5" w:rsidRPr="008B79A5" w:rsidRDefault="00B654F5" w:rsidP="00B654F5">
      <w:pPr>
        <w:rPr>
          <w:rFonts w:ascii="Arial" w:hAnsi="Arial" w:cs="Arial"/>
          <w:sz w:val="22"/>
          <w:szCs w:val="22"/>
          <w:lang w:val="es-ES"/>
        </w:rPr>
      </w:pPr>
    </w:p>
    <w:p w14:paraId="2338E75F" w14:textId="77777777" w:rsidR="00B654F5" w:rsidRPr="008B79A5" w:rsidRDefault="00B654F5" w:rsidP="00B654F5">
      <w:pPr>
        <w:rPr>
          <w:rFonts w:ascii="Arial" w:hAnsi="Arial" w:cs="Arial"/>
          <w:sz w:val="22"/>
          <w:szCs w:val="22"/>
          <w:lang w:val="es-ES"/>
        </w:rPr>
      </w:pPr>
    </w:p>
    <w:p w14:paraId="5910EB8C" w14:textId="77777777" w:rsidR="00B654F5" w:rsidRPr="008B79A5" w:rsidRDefault="00B654F5" w:rsidP="00B654F5">
      <w:pPr>
        <w:rPr>
          <w:rFonts w:ascii="Arial" w:hAnsi="Arial" w:cs="Arial"/>
          <w:sz w:val="22"/>
          <w:szCs w:val="22"/>
          <w:lang w:val="es-ES"/>
        </w:rPr>
      </w:pPr>
    </w:p>
    <w:p w14:paraId="792930FF" w14:textId="77777777" w:rsidR="00B654F5" w:rsidRPr="008B79A5" w:rsidRDefault="00B654F5" w:rsidP="00B654F5">
      <w:pPr>
        <w:rPr>
          <w:rFonts w:ascii="Arial" w:hAnsi="Arial" w:cs="Arial"/>
          <w:sz w:val="22"/>
          <w:szCs w:val="22"/>
          <w:lang w:val="es-ES"/>
        </w:rPr>
      </w:pPr>
    </w:p>
    <w:p w14:paraId="135AC1DB" w14:textId="77777777" w:rsidR="001E4AB0" w:rsidRPr="008B79A5" w:rsidRDefault="001E4AB0" w:rsidP="001E4AB0">
      <w:pPr>
        <w:rPr>
          <w:rFonts w:ascii="Arial" w:hAnsi="Arial" w:cs="Arial"/>
          <w:sz w:val="22"/>
          <w:szCs w:val="22"/>
          <w:lang w:val="es-ES"/>
        </w:rPr>
      </w:pPr>
    </w:p>
    <w:p w14:paraId="1BCBB6A4" w14:textId="77777777" w:rsidR="001E4AB0" w:rsidRPr="008B79A5" w:rsidRDefault="001E4AB0" w:rsidP="001E4AB0">
      <w:pPr>
        <w:rPr>
          <w:rFonts w:ascii="Arial" w:hAnsi="Arial" w:cs="Arial"/>
          <w:sz w:val="22"/>
          <w:szCs w:val="22"/>
          <w:lang w:val="es-ES"/>
        </w:rPr>
      </w:pPr>
    </w:p>
    <w:p w14:paraId="712A8160" w14:textId="77777777" w:rsidR="001E4AB0" w:rsidRPr="008B79A5" w:rsidRDefault="001E4AB0" w:rsidP="001E4AB0">
      <w:pPr>
        <w:rPr>
          <w:rFonts w:ascii="Arial" w:hAnsi="Arial" w:cs="Arial"/>
          <w:sz w:val="22"/>
          <w:szCs w:val="22"/>
          <w:lang w:val="es-ES"/>
        </w:rPr>
      </w:pPr>
    </w:p>
    <w:p w14:paraId="06B22AE0" w14:textId="77777777" w:rsidR="001E4AB0" w:rsidRPr="008B79A5" w:rsidRDefault="001E4AB0" w:rsidP="001E4AB0">
      <w:pPr>
        <w:rPr>
          <w:rFonts w:ascii="Arial" w:hAnsi="Arial" w:cs="Arial"/>
          <w:sz w:val="22"/>
          <w:szCs w:val="22"/>
          <w:lang w:val="es-ES"/>
        </w:rPr>
      </w:pPr>
    </w:p>
    <w:p w14:paraId="7C239589" w14:textId="77777777" w:rsidR="001E4AB0" w:rsidRPr="008B79A5" w:rsidRDefault="001E4AB0" w:rsidP="001E4AB0">
      <w:pPr>
        <w:rPr>
          <w:rFonts w:ascii="Arial" w:hAnsi="Arial" w:cs="Arial"/>
          <w:sz w:val="22"/>
          <w:szCs w:val="22"/>
          <w:lang w:val="es-ES"/>
        </w:rPr>
      </w:pPr>
    </w:p>
    <w:p w14:paraId="7C2C9184" w14:textId="77777777" w:rsidR="001E4AB0" w:rsidRPr="008B79A5" w:rsidRDefault="001E4AB0" w:rsidP="001E4AB0">
      <w:pPr>
        <w:rPr>
          <w:rFonts w:ascii="Arial" w:hAnsi="Arial" w:cs="Arial"/>
          <w:sz w:val="22"/>
          <w:szCs w:val="22"/>
          <w:lang w:val="es-ES"/>
        </w:rPr>
      </w:pPr>
    </w:p>
    <w:p w14:paraId="54D772C2" w14:textId="77777777" w:rsidR="001E4AB0" w:rsidRPr="008B79A5" w:rsidRDefault="001E4AB0" w:rsidP="001E4AB0">
      <w:pPr>
        <w:rPr>
          <w:rFonts w:ascii="Arial" w:hAnsi="Arial" w:cs="Arial"/>
          <w:sz w:val="22"/>
          <w:szCs w:val="22"/>
          <w:lang w:val="es-ES"/>
        </w:rPr>
      </w:pPr>
    </w:p>
    <w:p w14:paraId="685A556A" w14:textId="77777777" w:rsidR="001E4AB0" w:rsidRPr="008B79A5" w:rsidRDefault="001E4AB0" w:rsidP="001E4AB0">
      <w:pPr>
        <w:rPr>
          <w:rFonts w:ascii="Arial" w:hAnsi="Arial" w:cs="Arial"/>
          <w:sz w:val="22"/>
          <w:szCs w:val="22"/>
          <w:lang w:val="es-ES"/>
        </w:rPr>
      </w:pPr>
    </w:p>
    <w:p w14:paraId="6C8BB4A6" w14:textId="77777777" w:rsidR="001E4AB0" w:rsidRPr="008B79A5" w:rsidRDefault="001E4AB0" w:rsidP="001E4AB0">
      <w:pPr>
        <w:tabs>
          <w:tab w:val="left" w:pos="1020"/>
        </w:tabs>
        <w:rPr>
          <w:rFonts w:ascii="Arial" w:hAnsi="Arial" w:cs="Arial"/>
          <w:sz w:val="22"/>
          <w:szCs w:val="22"/>
          <w:lang w:val="es-ES"/>
        </w:rPr>
        <w:sectPr w:rsidR="001E4AB0" w:rsidRPr="008B79A5" w:rsidSect="000B049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endnotePr>
            <w:numFmt w:val="decimal"/>
          </w:endnotePr>
          <w:pgSz w:w="11907" w:h="16840"/>
          <w:pgMar w:top="1009" w:right="1412" w:bottom="1151" w:left="1412" w:header="432" w:footer="432" w:gutter="0"/>
          <w:cols w:space="720"/>
          <w:noEndnote/>
          <w:titlePg/>
          <w:docGrid w:linePitch="272"/>
        </w:sectPr>
      </w:pPr>
    </w:p>
    <w:p w14:paraId="469E28C9" w14:textId="77777777" w:rsidR="001E4AB0" w:rsidRPr="008B79A5" w:rsidRDefault="001E4AB0" w:rsidP="001E4AB0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right"/>
        <w:outlineLvl w:val="1"/>
        <w:rPr>
          <w:rFonts w:ascii="Arial" w:hAnsi="Arial" w:cs="Arial"/>
          <w:b/>
          <w:caps/>
          <w:sz w:val="22"/>
          <w:szCs w:val="22"/>
          <w:lang w:val="es-ES"/>
        </w:rPr>
      </w:pPr>
      <w:r w:rsidRPr="008B79A5">
        <w:rPr>
          <w:rFonts w:ascii="Arial" w:hAnsi="Arial" w:cs="Arial"/>
          <w:b/>
          <w:caps/>
          <w:sz w:val="22"/>
          <w:szCs w:val="22"/>
          <w:lang w:val="es-ES"/>
        </w:rPr>
        <w:lastRenderedPageBreak/>
        <w:t>AnexO 1</w:t>
      </w:r>
    </w:p>
    <w:p w14:paraId="3C8F70D3" w14:textId="77777777" w:rsidR="001E4AB0" w:rsidRPr="008B79A5" w:rsidRDefault="001E4AB0" w:rsidP="001E4AB0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-90" w:right="-367"/>
        <w:jc w:val="center"/>
        <w:outlineLvl w:val="1"/>
        <w:rPr>
          <w:rFonts w:ascii="Arial" w:hAnsi="Arial" w:cs="Arial"/>
          <w:bCs/>
          <w:caps/>
          <w:sz w:val="22"/>
          <w:szCs w:val="22"/>
          <w:lang w:val="es-ES"/>
        </w:rPr>
      </w:pPr>
    </w:p>
    <w:p w14:paraId="65E82544" w14:textId="77777777" w:rsidR="001E4AB0" w:rsidRPr="00D05AE2" w:rsidRDefault="001E4AB0" w:rsidP="001E4AB0">
      <w:pPr>
        <w:jc w:val="center"/>
        <w:rPr>
          <w:rFonts w:ascii="Arial" w:hAnsi="Arial" w:cs="Arial"/>
          <w:sz w:val="22"/>
          <w:szCs w:val="22"/>
          <w:lang w:val="es-ES"/>
        </w:rPr>
      </w:pPr>
      <w:r w:rsidRPr="00D05AE2">
        <w:rPr>
          <w:rFonts w:ascii="Arial" w:hAnsi="Arial" w:cs="Arial"/>
          <w:sz w:val="22"/>
          <w:szCs w:val="22"/>
          <w:lang w:val="es-ES"/>
        </w:rPr>
        <w:t>PROYECTO DE RESOLUCIÓN</w:t>
      </w:r>
    </w:p>
    <w:p w14:paraId="15EAA102" w14:textId="77777777" w:rsidR="001E4AB0" w:rsidRPr="008B79A5" w:rsidRDefault="001E4AB0" w:rsidP="001E4AB0">
      <w:pPr>
        <w:contextualSpacing/>
        <w:jc w:val="both"/>
        <w:outlineLvl w:val="0"/>
        <w:rPr>
          <w:rFonts w:ascii="Arial" w:hAnsi="Arial" w:cs="Arial"/>
          <w:b/>
          <w:sz w:val="22"/>
          <w:szCs w:val="22"/>
          <w:lang w:val="es-ES"/>
        </w:rPr>
      </w:pPr>
    </w:p>
    <w:p w14:paraId="7E17EE39" w14:textId="4DF0E43A" w:rsidR="00844CBC" w:rsidRPr="008B79A5" w:rsidRDefault="001E4AB0" w:rsidP="00D05AE2">
      <w:pPr>
        <w:pStyle w:val="p1"/>
        <w:jc w:val="center"/>
        <w:rPr>
          <w:rFonts w:ascii="Arial" w:hAnsi="Arial" w:cs="Arial"/>
          <w:b/>
          <w:caps/>
          <w:sz w:val="22"/>
          <w:szCs w:val="22"/>
          <w:lang w:val="es-ES"/>
        </w:rPr>
      </w:pPr>
      <w:r w:rsidRPr="008B79A5">
        <w:rPr>
          <w:rFonts w:ascii="Arial" w:hAnsi="Arial" w:cs="Arial"/>
          <w:b/>
          <w:caps/>
          <w:strike/>
          <w:sz w:val="22"/>
          <w:szCs w:val="22"/>
          <w:lang w:val="es-ES"/>
        </w:rPr>
        <w:t>Recomendación 7.</w:t>
      </w:r>
      <w:r w:rsidR="00086CB2" w:rsidRPr="008B79A5">
        <w:rPr>
          <w:rFonts w:ascii="Arial" w:hAnsi="Arial" w:cs="Arial"/>
          <w:b/>
          <w:caps/>
          <w:strike/>
          <w:sz w:val="22"/>
          <w:szCs w:val="22"/>
          <w:lang w:val="es-ES"/>
        </w:rPr>
        <w:t>4</w:t>
      </w:r>
      <w:r w:rsidRPr="008B79A5">
        <w:rPr>
          <w:rFonts w:ascii="Arial" w:eastAsia="Calibri" w:hAnsi="Arial" w:cs="Arial"/>
          <w:b/>
          <w:caps/>
          <w:sz w:val="22"/>
          <w:szCs w:val="22"/>
          <w:u w:val="single"/>
          <w:lang w:val="es-ES"/>
        </w:rPr>
        <w:t xml:space="preserve"> Resolución</w:t>
      </w:r>
      <w:r w:rsidRPr="008B79A5">
        <w:rPr>
          <w:rFonts w:ascii="Arial" w:hAnsi="Arial" w:cs="Arial"/>
          <w:b/>
          <w:caps/>
          <w:sz w:val="22"/>
          <w:szCs w:val="22"/>
          <w:lang w:val="es-ES"/>
        </w:rPr>
        <w:t xml:space="preserve"> 7.</w:t>
      </w:r>
      <w:r w:rsidRPr="008B79A5">
        <w:rPr>
          <w:rFonts w:ascii="Arial" w:eastAsia="Calibri" w:hAnsi="Arial" w:cs="Arial"/>
          <w:b/>
          <w:caps/>
          <w:sz w:val="22"/>
          <w:szCs w:val="22"/>
          <w:lang w:val="es-ES"/>
        </w:rPr>
        <w:t>X</w:t>
      </w:r>
      <w:r w:rsidRPr="008B79A5">
        <w:rPr>
          <w:rStyle w:val="FootnoteReference"/>
          <w:rFonts w:ascii="Arial" w:hAnsi="Arial" w:cs="Arial"/>
          <w:b/>
          <w:caps/>
          <w:sz w:val="22"/>
          <w:szCs w:val="22"/>
          <w:u w:val="single"/>
          <w:vertAlign w:val="superscript"/>
          <w:lang w:val="es-ES"/>
        </w:rPr>
        <w:footnoteReference w:customMarkFollows="1" w:id="1"/>
        <w:t>1</w:t>
      </w:r>
      <w:r w:rsidR="00086CB2" w:rsidRPr="008B79A5">
        <w:rPr>
          <w:rStyle w:val="FootnoteReference"/>
          <w:rFonts w:ascii="Arial" w:hAnsi="Arial" w:cs="Arial"/>
          <w:b/>
          <w:caps/>
          <w:sz w:val="22"/>
          <w:szCs w:val="22"/>
          <w:u w:val="single"/>
          <w:vertAlign w:val="superscript"/>
          <w:lang w:val="es-ES"/>
        </w:rPr>
        <w:footnoteReference w:customMarkFollows="1" w:id="2"/>
        <w:t>*</w:t>
      </w:r>
      <w:r w:rsidRPr="008B79A5">
        <w:rPr>
          <w:rStyle w:val="FootnoteReference"/>
          <w:rFonts w:ascii="Arial" w:hAnsi="Arial" w:cs="Arial"/>
          <w:b/>
          <w:caps/>
          <w:sz w:val="22"/>
          <w:szCs w:val="22"/>
          <w:u w:val="single"/>
          <w:vertAlign w:val="superscript"/>
          <w:lang w:val="es-ES"/>
        </w:rPr>
        <w:t xml:space="preserve"> </w:t>
      </w:r>
      <w:r w:rsidR="00D05AE2">
        <w:rPr>
          <w:rFonts w:ascii="Arial" w:hAnsi="Arial" w:cs="Arial"/>
          <w:b/>
          <w:caps/>
          <w:sz w:val="22"/>
          <w:szCs w:val="22"/>
          <w:lang w:val="es-ES"/>
        </w:rPr>
        <w:t>, C</w:t>
      </w:r>
      <w:r w:rsidR="00086CB2" w:rsidRPr="008B79A5">
        <w:rPr>
          <w:rFonts w:ascii="Arial" w:hAnsi="Arial" w:cs="Arial"/>
          <w:b/>
          <w:caps/>
          <w:sz w:val="22"/>
          <w:szCs w:val="22"/>
          <w:lang w:val="es-ES"/>
        </w:rPr>
        <w:t>OORDINACIÓN REGIONAL EN FAVOR DE LOS PEQUEÑOS CETÁCEOS Y DUGONGOS DE ASIA SUDORIENTAL Y SUS AGUAS ADYACENTES</w:t>
      </w:r>
    </w:p>
    <w:p w14:paraId="00A8014E" w14:textId="77777777" w:rsidR="00086CB2" w:rsidRPr="008B79A5" w:rsidRDefault="00086CB2" w:rsidP="0048197A">
      <w:pPr>
        <w:jc w:val="center"/>
        <w:rPr>
          <w:rFonts w:ascii="Arial" w:hAnsi="Arial" w:cs="Arial"/>
          <w:sz w:val="22"/>
          <w:szCs w:val="22"/>
          <w:lang w:val="es-ES"/>
        </w:rPr>
      </w:pPr>
    </w:p>
    <w:p w14:paraId="4B786405" w14:textId="776FBEA1" w:rsidR="0048197A" w:rsidRPr="008B79A5" w:rsidRDefault="0048197A" w:rsidP="0048197A">
      <w:pPr>
        <w:jc w:val="both"/>
        <w:rPr>
          <w:rFonts w:ascii="Arial" w:hAnsi="Arial" w:cs="Arial"/>
          <w:i/>
          <w:sz w:val="22"/>
          <w:szCs w:val="22"/>
          <w:lang w:val="es-ES"/>
        </w:rPr>
      </w:pPr>
      <w:r w:rsidRPr="008B79A5">
        <w:rPr>
          <w:rFonts w:ascii="Arial" w:eastAsia="Calibri" w:hAnsi="Arial" w:cs="Arial"/>
          <w:i/>
          <w:sz w:val="22"/>
          <w:szCs w:val="22"/>
          <w:lang w:val="es-ES"/>
        </w:rPr>
        <w:t>NB</w:t>
      </w:r>
      <w:r w:rsidRPr="008B79A5">
        <w:rPr>
          <w:rFonts w:ascii="Arial" w:hAnsi="Arial" w:cs="Arial"/>
          <w:i/>
          <w:sz w:val="22"/>
          <w:szCs w:val="22"/>
          <w:lang w:val="es-ES"/>
        </w:rPr>
        <w:t>:</w:t>
      </w:r>
      <w:r w:rsidRPr="008B79A5">
        <w:rPr>
          <w:rFonts w:ascii="Arial" w:hAnsi="Arial" w:cs="Arial"/>
          <w:i/>
          <w:sz w:val="22"/>
          <w:szCs w:val="22"/>
          <w:lang w:val="es-ES"/>
        </w:rPr>
        <w:tab/>
      </w:r>
      <w:r w:rsidR="001917EB" w:rsidRPr="00C079EF">
        <w:rPr>
          <w:rFonts w:ascii="Arial" w:hAnsi="Arial" w:cs="Arial"/>
          <w:i/>
          <w:iCs/>
          <w:color w:val="000000" w:themeColor="text1"/>
          <w:sz w:val="22"/>
          <w:szCs w:val="22"/>
          <w:lang w:val="es-ES"/>
        </w:rPr>
        <w:t xml:space="preserve">El texto nuevo está </w:t>
      </w:r>
      <w:r w:rsidR="001917EB" w:rsidRPr="00C079EF">
        <w:rPr>
          <w:rFonts w:ascii="Arial" w:hAnsi="Arial" w:cs="Arial"/>
          <w:i/>
          <w:iCs/>
          <w:color w:val="000000" w:themeColor="text1"/>
          <w:sz w:val="22"/>
          <w:szCs w:val="22"/>
          <w:u w:val="single"/>
          <w:lang w:val="es-ES"/>
        </w:rPr>
        <w:t>subrayado</w:t>
      </w:r>
      <w:r w:rsidR="001917EB" w:rsidRPr="00C079EF">
        <w:rPr>
          <w:rFonts w:ascii="Arial" w:hAnsi="Arial" w:cs="Arial"/>
          <w:i/>
          <w:iCs/>
          <w:color w:val="000000" w:themeColor="text1"/>
          <w:sz w:val="22"/>
          <w:szCs w:val="22"/>
          <w:lang w:val="es-ES"/>
        </w:rPr>
        <w:t xml:space="preserve">. El texto a eliminar aparece </w:t>
      </w:r>
      <w:r w:rsidR="001917EB" w:rsidRPr="00C079EF">
        <w:rPr>
          <w:rFonts w:ascii="Arial" w:hAnsi="Arial" w:cs="Arial"/>
          <w:i/>
          <w:iCs/>
          <w:strike/>
          <w:color w:val="000000" w:themeColor="text1"/>
          <w:sz w:val="22"/>
          <w:szCs w:val="22"/>
          <w:lang w:val="es-ES"/>
        </w:rPr>
        <w:t>tachado</w:t>
      </w:r>
      <w:r w:rsidRPr="008B79A5">
        <w:rPr>
          <w:rFonts w:ascii="Arial" w:hAnsi="Arial" w:cs="Arial"/>
          <w:i/>
          <w:sz w:val="22"/>
          <w:szCs w:val="22"/>
          <w:lang w:val="es-ES"/>
        </w:rPr>
        <w:t>.</w:t>
      </w:r>
    </w:p>
    <w:p w14:paraId="64A1FEE3" w14:textId="77777777" w:rsidR="0048197A" w:rsidRPr="008B79A5" w:rsidRDefault="0048197A" w:rsidP="0048197A">
      <w:pPr>
        <w:rPr>
          <w:rFonts w:ascii="Arial" w:hAnsi="Arial" w:cs="Arial"/>
          <w:sz w:val="22"/>
          <w:szCs w:val="22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8"/>
        <w:gridCol w:w="1561"/>
      </w:tblGrid>
      <w:tr w:rsidR="001917EB" w:rsidRPr="00AC0488" w14:paraId="070A2E85" w14:textId="77777777" w:rsidTr="001917EB">
        <w:trPr>
          <w:trHeight w:val="277"/>
          <w:tblHeader/>
        </w:trPr>
        <w:tc>
          <w:tcPr>
            <w:tcW w:w="7308" w:type="dxa"/>
            <w:shd w:val="clear" w:color="auto" w:fill="D9D9D9" w:themeFill="background1" w:themeFillShade="D9"/>
          </w:tcPr>
          <w:p w14:paraId="35BC39F6" w14:textId="0D67CE73" w:rsidR="001917EB" w:rsidRPr="00AC0488" w:rsidRDefault="001917EB" w:rsidP="00C26113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207424">
              <w:rPr>
                <w:rFonts w:ascii="Arial" w:hAnsi="Arial" w:cs="Arial"/>
                <w:b/>
                <w:sz w:val="22"/>
                <w:szCs w:val="22"/>
              </w:rPr>
              <w:t>P</w:t>
            </w:r>
            <w:r>
              <w:rPr>
                <w:rFonts w:ascii="Arial" w:hAnsi="Arial" w:cs="Arial"/>
                <w:b/>
                <w:sz w:val="22"/>
                <w:szCs w:val="22"/>
              </w:rPr>
              <w:t>árrafo</w:t>
            </w:r>
            <w:proofErr w:type="spellEnd"/>
          </w:p>
        </w:tc>
        <w:tc>
          <w:tcPr>
            <w:tcW w:w="1548" w:type="dxa"/>
            <w:shd w:val="clear" w:color="auto" w:fill="D9D9D9" w:themeFill="background1" w:themeFillShade="D9"/>
          </w:tcPr>
          <w:p w14:paraId="110850A3" w14:textId="40D66DFE" w:rsidR="001917EB" w:rsidRPr="00AC0488" w:rsidRDefault="001917EB" w:rsidP="00C26113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207424">
              <w:rPr>
                <w:rFonts w:ascii="Arial" w:hAnsi="Arial" w:cs="Arial"/>
                <w:b/>
                <w:sz w:val="22"/>
                <w:szCs w:val="22"/>
              </w:rPr>
              <w:t>Com</w:t>
            </w:r>
            <w:r>
              <w:rPr>
                <w:rFonts w:ascii="Arial" w:hAnsi="Arial" w:cs="Arial"/>
                <w:b/>
                <w:sz w:val="22"/>
                <w:szCs w:val="22"/>
              </w:rPr>
              <w:t>entarios</w:t>
            </w:r>
            <w:proofErr w:type="spellEnd"/>
          </w:p>
        </w:tc>
      </w:tr>
      <w:tr w:rsidR="0048197A" w:rsidRPr="00AC0488" w14:paraId="7DA8612C" w14:textId="77777777" w:rsidTr="00DA21C9">
        <w:trPr>
          <w:trHeight w:val="556"/>
        </w:trPr>
        <w:tc>
          <w:tcPr>
            <w:tcW w:w="7308" w:type="dxa"/>
            <w:shd w:val="clear" w:color="auto" w:fill="auto"/>
          </w:tcPr>
          <w:p w14:paraId="2CA76BB9" w14:textId="240D8FF4" w:rsidR="0048197A" w:rsidRPr="008B79A5" w:rsidRDefault="00B02A68" w:rsidP="00B02A68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8B79A5">
              <w:rPr>
                <w:rFonts w:ascii="Arial" w:hAnsi="Arial" w:cs="Arial"/>
                <w:i/>
                <w:sz w:val="22"/>
                <w:szCs w:val="22"/>
                <w:lang w:val="es-ES"/>
              </w:rPr>
              <w:t>Tomando nota</w:t>
            </w:r>
            <w:r w:rsidRPr="008B79A5">
              <w:rPr>
                <w:rFonts w:ascii="Arial" w:hAnsi="Arial" w:cs="Arial"/>
                <w:sz w:val="22"/>
                <w:szCs w:val="22"/>
                <w:lang w:val="es-ES"/>
              </w:rPr>
              <w:t xml:space="preserve"> de los resultados de la Segunda Conferencia internacional sobre mamíferos marinos de Asia sudoriental, celebrada en </w:t>
            </w:r>
            <w:proofErr w:type="spellStart"/>
            <w:r w:rsidRPr="008B79A5">
              <w:rPr>
                <w:rFonts w:ascii="Arial" w:hAnsi="Arial" w:cs="Arial"/>
                <w:sz w:val="22"/>
                <w:szCs w:val="22"/>
                <w:lang w:val="es-ES"/>
              </w:rPr>
              <w:t>Dumaguete</w:t>
            </w:r>
            <w:proofErr w:type="spellEnd"/>
            <w:r w:rsidRPr="008B79A5">
              <w:rPr>
                <w:rFonts w:ascii="Arial" w:hAnsi="Arial" w:cs="Arial"/>
                <w:sz w:val="22"/>
                <w:szCs w:val="22"/>
                <w:lang w:val="es-ES"/>
              </w:rPr>
              <w:t xml:space="preserve"> (Filipinas) del 22 al 26 de julio de 2002;</w:t>
            </w:r>
          </w:p>
        </w:tc>
        <w:tc>
          <w:tcPr>
            <w:tcW w:w="1548" w:type="dxa"/>
            <w:shd w:val="clear" w:color="auto" w:fill="auto"/>
          </w:tcPr>
          <w:p w14:paraId="2DDC7605" w14:textId="219B51B5" w:rsidR="0048197A" w:rsidRPr="00AC0488" w:rsidRDefault="000D24A0" w:rsidP="00C2611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Mantener</w:t>
            </w:r>
            <w:proofErr w:type="spellEnd"/>
          </w:p>
        </w:tc>
      </w:tr>
      <w:tr w:rsidR="0048197A" w:rsidRPr="00AC0488" w14:paraId="0A0294CC" w14:textId="77777777" w:rsidTr="00C26113">
        <w:tc>
          <w:tcPr>
            <w:tcW w:w="7308" w:type="dxa"/>
            <w:shd w:val="clear" w:color="auto" w:fill="auto"/>
          </w:tcPr>
          <w:p w14:paraId="3FA4E080" w14:textId="490A5AD1" w:rsidR="00B02A68" w:rsidRPr="008B79A5" w:rsidRDefault="00B02A68" w:rsidP="00B02A68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8B79A5">
              <w:rPr>
                <w:rFonts w:ascii="Arial" w:hAnsi="Arial" w:cs="Arial"/>
                <w:i/>
                <w:sz w:val="22"/>
                <w:szCs w:val="22"/>
                <w:lang w:val="es-ES"/>
              </w:rPr>
              <w:t>Tomando nota en particular</w:t>
            </w:r>
            <w:r w:rsidRPr="008B79A5">
              <w:rPr>
                <w:rFonts w:ascii="Arial" w:hAnsi="Arial" w:cs="Arial"/>
                <w:sz w:val="22"/>
                <w:szCs w:val="22"/>
                <w:lang w:val="es-ES"/>
              </w:rPr>
              <w:t xml:space="preserve"> de la inclusión de algunas especies de pequeños cetáceos (</w:t>
            </w:r>
            <w:proofErr w:type="spellStart"/>
            <w:r w:rsidRPr="008B79A5">
              <w:rPr>
                <w:rFonts w:ascii="Arial" w:hAnsi="Arial" w:cs="Arial"/>
                <w:i/>
                <w:iCs/>
                <w:sz w:val="22"/>
                <w:szCs w:val="22"/>
                <w:lang w:val="es-ES"/>
              </w:rPr>
              <w:t>Neophocaena</w:t>
            </w:r>
            <w:proofErr w:type="spellEnd"/>
            <w:r w:rsidRPr="008B79A5">
              <w:rPr>
                <w:rFonts w:ascii="Arial" w:hAnsi="Arial" w:cs="Arial"/>
                <w:i/>
                <w:i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8B79A5">
              <w:rPr>
                <w:rFonts w:ascii="Arial" w:hAnsi="Arial" w:cs="Arial"/>
                <w:i/>
                <w:iCs/>
                <w:sz w:val="22"/>
                <w:szCs w:val="22"/>
                <w:lang w:val="es-ES"/>
              </w:rPr>
              <w:t>phocaenoides</w:t>
            </w:r>
            <w:proofErr w:type="spellEnd"/>
            <w:r w:rsidRPr="008B79A5">
              <w:rPr>
                <w:rFonts w:ascii="Arial" w:hAnsi="Arial" w:cs="Arial"/>
                <w:i/>
                <w:iCs/>
                <w:sz w:val="22"/>
                <w:szCs w:val="22"/>
                <w:lang w:val="es-ES"/>
              </w:rPr>
              <w:t xml:space="preserve">, Sousa </w:t>
            </w:r>
            <w:proofErr w:type="spellStart"/>
            <w:r w:rsidRPr="008B79A5">
              <w:rPr>
                <w:rFonts w:ascii="Arial" w:hAnsi="Arial" w:cs="Arial"/>
                <w:i/>
                <w:iCs/>
                <w:sz w:val="22"/>
                <w:szCs w:val="22"/>
                <w:lang w:val="es-ES"/>
              </w:rPr>
              <w:t>chinensis</w:t>
            </w:r>
            <w:proofErr w:type="spellEnd"/>
            <w:r w:rsidRPr="008B79A5">
              <w:rPr>
                <w:rFonts w:ascii="Arial" w:hAnsi="Arial" w:cs="Arial"/>
                <w:i/>
                <w:iCs/>
                <w:sz w:val="22"/>
                <w:szCs w:val="22"/>
                <w:lang w:val="es-ES"/>
              </w:rPr>
              <w:t xml:space="preserve">, </w:t>
            </w:r>
            <w:proofErr w:type="spellStart"/>
            <w:r w:rsidRPr="008B79A5">
              <w:rPr>
                <w:rFonts w:ascii="Arial" w:hAnsi="Arial" w:cs="Arial"/>
                <w:i/>
                <w:iCs/>
                <w:sz w:val="22"/>
                <w:szCs w:val="22"/>
                <w:lang w:val="es-ES"/>
              </w:rPr>
              <w:t>Tursiops</w:t>
            </w:r>
            <w:proofErr w:type="spellEnd"/>
            <w:r w:rsidRPr="008B79A5">
              <w:rPr>
                <w:rFonts w:ascii="Arial" w:hAnsi="Arial" w:cs="Arial"/>
                <w:i/>
                <w:i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8B79A5">
              <w:rPr>
                <w:rFonts w:ascii="Arial" w:hAnsi="Arial" w:cs="Arial"/>
                <w:i/>
                <w:iCs/>
                <w:sz w:val="22"/>
                <w:szCs w:val="22"/>
                <w:lang w:val="es-ES"/>
              </w:rPr>
              <w:t>aduncus</w:t>
            </w:r>
            <w:proofErr w:type="spellEnd"/>
            <w:r w:rsidRPr="008B79A5">
              <w:rPr>
                <w:rFonts w:ascii="Arial" w:hAnsi="Arial" w:cs="Arial"/>
                <w:i/>
                <w:iCs/>
                <w:sz w:val="22"/>
                <w:szCs w:val="22"/>
                <w:lang w:val="es-ES"/>
              </w:rPr>
              <w:t xml:space="preserve">, </w:t>
            </w:r>
            <w:proofErr w:type="spellStart"/>
            <w:r w:rsidRPr="008B79A5">
              <w:rPr>
                <w:rFonts w:ascii="Arial" w:hAnsi="Arial" w:cs="Arial"/>
                <w:i/>
                <w:iCs/>
                <w:sz w:val="22"/>
                <w:szCs w:val="22"/>
                <w:lang w:val="es-ES"/>
              </w:rPr>
              <w:t>Stenella</w:t>
            </w:r>
            <w:proofErr w:type="spellEnd"/>
            <w:r w:rsidRPr="008B79A5">
              <w:rPr>
                <w:rFonts w:ascii="Arial" w:hAnsi="Arial" w:cs="Arial"/>
                <w:i/>
                <w:i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8B79A5">
              <w:rPr>
                <w:rFonts w:ascii="Arial" w:hAnsi="Arial" w:cs="Arial"/>
                <w:i/>
                <w:iCs/>
                <w:sz w:val="22"/>
                <w:szCs w:val="22"/>
                <w:lang w:val="es-ES"/>
              </w:rPr>
              <w:t>longirostris</w:t>
            </w:r>
            <w:proofErr w:type="spellEnd"/>
            <w:r w:rsidRPr="008B79A5">
              <w:rPr>
                <w:rFonts w:ascii="Arial" w:hAnsi="Arial" w:cs="Arial"/>
                <w:i/>
                <w:iCs/>
                <w:sz w:val="22"/>
                <w:szCs w:val="22"/>
                <w:lang w:val="es-ES"/>
              </w:rPr>
              <w:t xml:space="preserve">, S. </w:t>
            </w:r>
            <w:proofErr w:type="spellStart"/>
            <w:r w:rsidRPr="008B79A5">
              <w:rPr>
                <w:rFonts w:ascii="Arial" w:hAnsi="Arial" w:cs="Arial"/>
                <w:i/>
                <w:iCs/>
                <w:sz w:val="22"/>
                <w:szCs w:val="22"/>
                <w:lang w:val="es-ES"/>
              </w:rPr>
              <w:t>attenuata</w:t>
            </w:r>
            <w:proofErr w:type="spellEnd"/>
            <w:r w:rsidRPr="008B79A5">
              <w:rPr>
                <w:rFonts w:ascii="Arial" w:hAnsi="Arial" w:cs="Arial"/>
                <w:i/>
                <w:iCs/>
                <w:sz w:val="22"/>
                <w:szCs w:val="22"/>
                <w:lang w:val="es-ES"/>
              </w:rPr>
              <w:t xml:space="preserve">, </w:t>
            </w:r>
            <w:proofErr w:type="spellStart"/>
            <w:r w:rsidRPr="008B79A5">
              <w:rPr>
                <w:rFonts w:ascii="Arial" w:hAnsi="Arial" w:cs="Arial"/>
                <w:i/>
                <w:iCs/>
                <w:sz w:val="22"/>
                <w:szCs w:val="22"/>
                <w:lang w:val="es-ES"/>
              </w:rPr>
              <w:t>Orcaella</w:t>
            </w:r>
            <w:proofErr w:type="spellEnd"/>
            <w:r w:rsidRPr="008B79A5">
              <w:rPr>
                <w:rFonts w:ascii="Arial" w:hAnsi="Arial" w:cs="Arial"/>
                <w:i/>
                <w:i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8B79A5">
              <w:rPr>
                <w:rFonts w:ascii="Arial" w:hAnsi="Arial" w:cs="Arial"/>
                <w:i/>
                <w:iCs/>
                <w:sz w:val="22"/>
                <w:szCs w:val="22"/>
                <w:lang w:val="es-ES"/>
              </w:rPr>
              <w:t>brevirostris</w:t>
            </w:r>
            <w:proofErr w:type="spellEnd"/>
            <w:r w:rsidRPr="008B79A5">
              <w:rPr>
                <w:rFonts w:ascii="Arial" w:hAnsi="Arial" w:cs="Arial"/>
                <w:i/>
                <w:iCs/>
                <w:sz w:val="22"/>
                <w:szCs w:val="22"/>
                <w:lang w:val="es-ES"/>
              </w:rPr>
              <w:t xml:space="preserve">, y </w:t>
            </w:r>
            <w:proofErr w:type="spellStart"/>
            <w:r w:rsidRPr="008B79A5">
              <w:rPr>
                <w:rFonts w:ascii="Arial" w:hAnsi="Arial" w:cs="Arial"/>
                <w:i/>
                <w:iCs/>
                <w:sz w:val="22"/>
                <w:szCs w:val="22"/>
                <w:lang w:val="es-ES"/>
              </w:rPr>
              <w:t>Lagenodelphis</w:t>
            </w:r>
            <w:proofErr w:type="spellEnd"/>
            <w:r w:rsidRPr="008B79A5">
              <w:rPr>
                <w:rFonts w:ascii="Arial" w:hAnsi="Arial" w:cs="Arial"/>
                <w:i/>
                <w:i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8B79A5">
              <w:rPr>
                <w:rFonts w:ascii="Arial" w:hAnsi="Arial" w:cs="Arial"/>
                <w:i/>
                <w:iCs/>
                <w:sz w:val="22"/>
                <w:szCs w:val="22"/>
                <w:lang w:val="es-ES"/>
              </w:rPr>
              <w:t>hosei</w:t>
            </w:r>
            <w:proofErr w:type="spellEnd"/>
            <w:r w:rsidRPr="008B79A5">
              <w:rPr>
                <w:rFonts w:ascii="Arial" w:hAnsi="Arial" w:cs="Arial"/>
                <w:sz w:val="22"/>
                <w:szCs w:val="22"/>
                <w:lang w:val="es-ES"/>
              </w:rPr>
              <w:t>) y del dugongo (</w:t>
            </w:r>
            <w:proofErr w:type="spellStart"/>
            <w:r w:rsidRPr="008B79A5">
              <w:rPr>
                <w:rFonts w:ascii="Arial" w:hAnsi="Arial" w:cs="Arial"/>
                <w:i/>
                <w:sz w:val="22"/>
                <w:szCs w:val="22"/>
                <w:lang w:val="es-ES"/>
              </w:rPr>
              <w:t>Dugong</w:t>
            </w:r>
            <w:proofErr w:type="spellEnd"/>
            <w:r w:rsidRPr="008B79A5">
              <w:rPr>
                <w:rFonts w:ascii="Arial" w:hAnsi="Arial" w:cs="Arial"/>
                <w:i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8B79A5">
              <w:rPr>
                <w:rFonts w:ascii="Arial" w:hAnsi="Arial" w:cs="Arial"/>
                <w:i/>
                <w:sz w:val="22"/>
                <w:szCs w:val="22"/>
                <w:lang w:val="es-ES"/>
              </w:rPr>
              <w:t>dugon</w:t>
            </w:r>
            <w:proofErr w:type="spellEnd"/>
            <w:r w:rsidRPr="008B79A5">
              <w:rPr>
                <w:rFonts w:ascii="Arial" w:hAnsi="Arial" w:cs="Arial"/>
                <w:sz w:val="22"/>
                <w:szCs w:val="22"/>
                <w:lang w:val="es-ES"/>
              </w:rPr>
              <w:t>) en el Apéndice II de la CMS y en la lista de especies que requieren acciones de cooperación;</w:t>
            </w:r>
          </w:p>
        </w:tc>
        <w:tc>
          <w:tcPr>
            <w:tcW w:w="1548" w:type="dxa"/>
            <w:shd w:val="clear" w:color="auto" w:fill="auto"/>
          </w:tcPr>
          <w:p w14:paraId="334570BB" w14:textId="5174A437" w:rsidR="0048197A" w:rsidRPr="00AC0488" w:rsidRDefault="000D24A0" w:rsidP="00C2611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Mantener</w:t>
            </w:r>
            <w:proofErr w:type="spellEnd"/>
          </w:p>
        </w:tc>
      </w:tr>
      <w:tr w:rsidR="0048197A" w:rsidRPr="00AC0488" w14:paraId="34A13471" w14:textId="77777777" w:rsidTr="00C26113">
        <w:tc>
          <w:tcPr>
            <w:tcW w:w="7308" w:type="dxa"/>
            <w:shd w:val="clear" w:color="auto" w:fill="auto"/>
          </w:tcPr>
          <w:p w14:paraId="74A7FA0A" w14:textId="0016436D" w:rsidR="0048197A" w:rsidRPr="008B79A5" w:rsidRDefault="00B02A68" w:rsidP="00B02A68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8B79A5">
              <w:rPr>
                <w:rFonts w:ascii="Arial" w:hAnsi="Arial" w:cs="Arial"/>
                <w:i/>
                <w:sz w:val="22"/>
                <w:szCs w:val="22"/>
                <w:lang w:val="es-ES"/>
              </w:rPr>
              <w:t>Observando</w:t>
            </w:r>
            <w:r w:rsidRPr="008B79A5">
              <w:rPr>
                <w:rFonts w:ascii="Arial" w:hAnsi="Arial" w:cs="Arial"/>
                <w:sz w:val="22"/>
                <w:szCs w:val="22"/>
                <w:lang w:val="es-ES"/>
              </w:rPr>
              <w:t xml:space="preserve"> que las comunidades costeras de Asia sudoriental y sus aguas adyacentes y las que viven a orillas de aguas interiores valoran a esas especies por su importancia socioeconómica, cultural, científica, turística, educativa y en relación con el ecosistema;</w:t>
            </w:r>
          </w:p>
        </w:tc>
        <w:tc>
          <w:tcPr>
            <w:tcW w:w="1548" w:type="dxa"/>
            <w:shd w:val="clear" w:color="auto" w:fill="auto"/>
          </w:tcPr>
          <w:p w14:paraId="6B303D01" w14:textId="02301A39" w:rsidR="0048197A" w:rsidRPr="00AC0488" w:rsidRDefault="000D24A0" w:rsidP="00C2611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Mantener</w:t>
            </w:r>
            <w:proofErr w:type="spellEnd"/>
          </w:p>
        </w:tc>
      </w:tr>
      <w:tr w:rsidR="0048197A" w:rsidRPr="00AC0488" w14:paraId="085D11ED" w14:textId="77777777" w:rsidTr="00C26113">
        <w:tc>
          <w:tcPr>
            <w:tcW w:w="7308" w:type="dxa"/>
            <w:shd w:val="clear" w:color="auto" w:fill="auto"/>
          </w:tcPr>
          <w:p w14:paraId="2765AE3E" w14:textId="78CA35DE" w:rsidR="0048197A" w:rsidRPr="008B79A5" w:rsidRDefault="00B02A68" w:rsidP="00B02A68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8B79A5">
              <w:rPr>
                <w:rFonts w:ascii="Arial" w:hAnsi="Arial" w:cs="Arial"/>
                <w:i/>
                <w:sz w:val="22"/>
                <w:szCs w:val="22"/>
                <w:lang w:val="es-ES"/>
              </w:rPr>
              <w:t>Reconociendo</w:t>
            </w:r>
            <w:r w:rsidRPr="008B79A5">
              <w:rPr>
                <w:rFonts w:ascii="Arial" w:hAnsi="Arial" w:cs="Arial"/>
                <w:sz w:val="22"/>
                <w:szCs w:val="22"/>
                <w:lang w:val="es-ES"/>
              </w:rPr>
              <w:t xml:space="preserve"> que las ballenas y delfines desempeñan una función importante en el mantenimiento de la dinámica, el equilibrio y la funcionalidad de la red alimentaria de esas poblaciones;</w:t>
            </w:r>
          </w:p>
        </w:tc>
        <w:tc>
          <w:tcPr>
            <w:tcW w:w="1548" w:type="dxa"/>
            <w:shd w:val="clear" w:color="auto" w:fill="auto"/>
          </w:tcPr>
          <w:p w14:paraId="02DA362D" w14:textId="387A74D1" w:rsidR="0048197A" w:rsidRPr="00AC0488" w:rsidRDefault="000D24A0" w:rsidP="00C2611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Mantener</w:t>
            </w:r>
            <w:proofErr w:type="spellEnd"/>
          </w:p>
        </w:tc>
      </w:tr>
      <w:tr w:rsidR="00CF0B3A" w:rsidRPr="00AC0488" w14:paraId="129A6410" w14:textId="77777777" w:rsidTr="00C26113">
        <w:tc>
          <w:tcPr>
            <w:tcW w:w="7308" w:type="dxa"/>
            <w:shd w:val="clear" w:color="auto" w:fill="auto"/>
          </w:tcPr>
          <w:p w14:paraId="34186F85" w14:textId="0A14AE78" w:rsidR="00CF0B3A" w:rsidRPr="008B79A5" w:rsidRDefault="00B02A68" w:rsidP="00B02A68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8B79A5">
              <w:rPr>
                <w:rFonts w:ascii="Arial" w:hAnsi="Arial" w:cs="Arial"/>
                <w:i/>
                <w:sz w:val="22"/>
                <w:szCs w:val="22"/>
                <w:lang w:val="es-ES"/>
              </w:rPr>
              <w:t>Reconociendo</w:t>
            </w:r>
            <w:r w:rsidRPr="008B79A5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r w:rsidRPr="008B79A5">
              <w:rPr>
                <w:rFonts w:ascii="Arial" w:hAnsi="Arial" w:cs="Arial"/>
                <w:i/>
                <w:sz w:val="22"/>
                <w:szCs w:val="22"/>
                <w:lang w:val="es-ES"/>
              </w:rPr>
              <w:t>además</w:t>
            </w:r>
            <w:r w:rsidRPr="008B79A5">
              <w:rPr>
                <w:rFonts w:ascii="Arial" w:hAnsi="Arial" w:cs="Arial"/>
                <w:sz w:val="22"/>
                <w:szCs w:val="22"/>
                <w:lang w:val="es-ES"/>
              </w:rPr>
              <w:t xml:space="preserve"> que la caza ilícita e indiscriminada de estos y otros animales marinos se sigue practicando en países de Asia sudoriental, lo que pone en peligro la integridad y viabilidad del ecosistema marino;</w:t>
            </w:r>
          </w:p>
        </w:tc>
        <w:tc>
          <w:tcPr>
            <w:tcW w:w="1548" w:type="dxa"/>
            <w:shd w:val="clear" w:color="auto" w:fill="auto"/>
          </w:tcPr>
          <w:p w14:paraId="287B05CD" w14:textId="52D7CD8A" w:rsidR="00CF0B3A" w:rsidRPr="00AC0488" w:rsidRDefault="000D24A0" w:rsidP="00C2611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Mantener</w:t>
            </w:r>
            <w:proofErr w:type="spellEnd"/>
          </w:p>
        </w:tc>
      </w:tr>
      <w:tr w:rsidR="00CF0B3A" w:rsidRPr="00AC0488" w14:paraId="1B974322" w14:textId="77777777" w:rsidTr="00C26113">
        <w:tc>
          <w:tcPr>
            <w:tcW w:w="7308" w:type="dxa"/>
            <w:shd w:val="clear" w:color="auto" w:fill="auto"/>
          </w:tcPr>
          <w:p w14:paraId="0CB2CE32" w14:textId="7934773C" w:rsidR="00CF0B3A" w:rsidRPr="008B79A5" w:rsidRDefault="00B02A68" w:rsidP="00B02A68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8B79A5">
              <w:rPr>
                <w:rFonts w:ascii="Arial" w:hAnsi="Arial" w:cs="Arial"/>
                <w:i/>
                <w:sz w:val="22"/>
                <w:szCs w:val="22"/>
                <w:lang w:val="es-ES"/>
              </w:rPr>
              <w:t>Consciente</w:t>
            </w:r>
            <w:r w:rsidRPr="008B79A5">
              <w:rPr>
                <w:rFonts w:ascii="Arial" w:hAnsi="Arial" w:cs="Arial"/>
                <w:sz w:val="22"/>
                <w:szCs w:val="22"/>
                <w:lang w:val="es-ES"/>
              </w:rPr>
              <w:t xml:space="preserve"> de que entre las amenazas que se ciernen sobre esas especies descuellan la mortalidad incidental y deliberada, la destrucción y modificación de su hábitat debido al desarrollo de las zonas costeras y ribereñas y la contaminación;</w:t>
            </w:r>
          </w:p>
        </w:tc>
        <w:tc>
          <w:tcPr>
            <w:tcW w:w="1548" w:type="dxa"/>
            <w:shd w:val="clear" w:color="auto" w:fill="auto"/>
          </w:tcPr>
          <w:p w14:paraId="429CFCB3" w14:textId="44D6783A" w:rsidR="00CF0B3A" w:rsidRPr="00AC0488" w:rsidRDefault="000D24A0" w:rsidP="00C2611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Mantener</w:t>
            </w:r>
            <w:proofErr w:type="spellEnd"/>
          </w:p>
        </w:tc>
      </w:tr>
      <w:tr w:rsidR="00CF0B3A" w:rsidRPr="00AC0488" w14:paraId="39BF5095" w14:textId="77777777" w:rsidTr="00C26113">
        <w:tc>
          <w:tcPr>
            <w:tcW w:w="7308" w:type="dxa"/>
            <w:shd w:val="clear" w:color="auto" w:fill="auto"/>
          </w:tcPr>
          <w:p w14:paraId="0F5FB3B8" w14:textId="64070F8A" w:rsidR="00CF0B3A" w:rsidRPr="008B79A5" w:rsidRDefault="00B02A68" w:rsidP="00B02A68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8B79A5">
              <w:rPr>
                <w:rFonts w:ascii="Arial" w:hAnsi="Arial" w:cs="Arial"/>
                <w:i/>
                <w:sz w:val="22"/>
                <w:szCs w:val="22"/>
                <w:lang w:val="es-ES"/>
              </w:rPr>
              <w:t>Reconociendo</w:t>
            </w:r>
            <w:r w:rsidRPr="008B79A5">
              <w:rPr>
                <w:rFonts w:ascii="Arial" w:hAnsi="Arial" w:cs="Arial"/>
                <w:sz w:val="22"/>
                <w:szCs w:val="22"/>
                <w:lang w:val="es-ES"/>
              </w:rPr>
              <w:t xml:space="preserve"> que estas especies son migratorias y pueden desplazarse atravesando fronteras y jurisdicciones nacionales;</w:t>
            </w:r>
          </w:p>
        </w:tc>
        <w:tc>
          <w:tcPr>
            <w:tcW w:w="1548" w:type="dxa"/>
            <w:shd w:val="clear" w:color="auto" w:fill="auto"/>
          </w:tcPr>
          <w:p w14:paraId="657E4F91" w14:textId="10894A2A" w:rsidR="00CF0B3A" w:rsidRPr="00AC0488" w:rsidRDefault="000D24A0" w:rsidP="00C2611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Mantener</w:t>
            </w:r>
            <w:proofErr w:type="spellEnd"/>
          </w:p>
        </w:tc>
      </w:tr>
      <w:tr w:rsidR="00CF0B3A" w:rsidRPr="00AC0488" w14:paraId="00936D8B" w14:textId="77777777" w:rsidTr="00C26113">
        <w:tc>
          <w:tcPr>
            <w:tcW w:w="7308" w:type="dxa"/>
            <w:shd w:val="clear" w:color="auto" w:fill="auto"/>
          </w:tcPr>
          <w:p w14:paraId="17A6A9DE" w14:textId="53D8DBAE" w:rsidR="00CF0B3A" w:rsidRPr="008B79A5" w:rsidRDefault="00B02A68" w:rsidP="00B02A68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8B79A5">
              <w:rPr>
                <w:rFonts w:ascii="Arial" w:hAnsi="Arial" w:cs="Arial"/>
                <w:i/>
                <w:sz w:val="22"/>
                <w:szCs w:val="22"/>
                <w:lang w:val="es-ES"/>
              </w:rPr>
              <w:t>Haciéndose eco</w:t>
            </w:r>
            <w:r w:rsidRPr="008B79A5">
              <w:rPr>
                <w:rFonts w:ascii="Arial" w:hAnsi="Arial" w:cs="Arial"/>
                <w:sz w:val="22"/>
                <w:szCs w:val="22"/>
                <w:lang w:val="es-ES"/>
              </w:rPr>
              <w:t xml:space="preserve"> de las actividades en favor de la conservación de los pequeños cetáceos y sirenios emprendidas por países de la región, entre ellos Australia, Camboya, Filipinas, India, Indonesia, Malasia, Singapur, Tailandia y Vietnam;</w:t>
            </w:r>
          </w:p>
        </w:tc>
        <w:tc>
          <w:tcPr>
            <w:tcW w:w="1548" w:type="dxa"/>
            <w:shd w:val="clear" w:color="auto" w:fill="auto"/>
          </w:tcPr>
          <w:p w14:paraId="6FCF58ED" w14:textId="4F8F6536" w:rsidR="00CF0B3A" w:rsidRPr="00AC0488" w:rsidRDefault="000D24A0" w:rsidP="00C2611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Mantener</w:t>
            </w:r>
            <w:proofErr w:type="spellEnd"/>
          </w:p>
        </w:tc>
      </w:tr>
      <w:tr w:rsidR="007F1AE1" w:rsidRPr="00AC0488" w14:paraId="79076613" w14:textId="77777777" w:rsidTr="00C26113">
        <w:tc>
          <w:tcPr>
            <w:tcW w:w="7308" w:type="dxa"/>
            <w:shd w:val="clear" w:color="auto" w:fill="auto"/>
          </w:tcPr>
          <w:p w14:paraId="6554069E" w14:textId="79FBF1E1" w:rsidR="007F1AE1" w:rsidRPr="008B79A5" w:rsidRDefault="00B02A68" w:rsidP="00B02A68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8B79A5">
              <w:rPr>
                <w:rFonts w:ascii="Arial" w:hAnsi="Arial" w:cs="Arial"/>
                <w:i/>
                <w:sz w:val="22"/>
                <w:szCs w:val="22"/>
                <w:lang w:val="es-ES"/>
              </w:rPr>
              <w:t>Reconociendo</w:t>
            </w:r>
            <w:r w:rsidRPr="008B79A5">
              <w:rPr>
                <w:rFonts w:ascii="Arial" w:hAnsi="Arial" w:cs="Arial"/>
                <w:sz w:val="22"/>
                <w:szCs w:val="22"/>
                <w:lang w:val="es-ES"/>
              </w:rPr>
              <w:t xml:space="preserve"> la necesidad de compartir la responsabilidad por la conservación y ordenación sostenible de las poblaciones de pequeños cetáceos y sirenios y de su hábitat en Asia sudoriental y sus aguas adyacentes; y</w:t>
            </w:r>
          </w:p>
        </w:tc>
        <w:tc>
          <w:tcPr>
            <w:tcW w:w="1548" w:type="dxa"/>
            <w:shd w:val="clear" w:color="auto" w:fill="auto"/>
          </w:tcPr>
          <w:p w14:paraId="638ED17C" w14:textId="3DB2B3A9" w:rsidR="007F1AE1" w:rsidRPr="00AC0488" w:rsidRDefault="000D24A0" w:rsidP="00C26113">
            <w:pPr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Mantener</w:t>
            </w:r>
            <w:proofErr w:type="spellEnd"/>
          </w:p>
        </w:tc>
      </w:tr>
      <w:tr w:rsidR="007F1AE1" w:rsidRPr="00AC0488" w14:paraId="64DCE5D6" w14:textId="77777777" w:rsidTr="00C26113">
        <w:tc>
          <w:tcPr>
            <w:tcW w:w="7308" w:type="dxa"/>
            <w:shd w:val="clear" w:color="auto" w:fill="auto"/>
          </w:tcPr>
          <w:p w14:paraId="13C4BA5B" w14:textId="3D188AD4" w:rsidR="007F1AE1" w:rsidRPr="008B79A5" w:rsidRDefault="00B02A68" w:rsidP="00B02A68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8B79A5">
              <w:rPr>
                <w:rFonts w:ascii="Arial" w:hAnsi="Arial" w:cs="Arial"/>
                <w:i/>
                <w:sz w:val="22"/>
                <w:szCs w:val="22"/>
                <w:lang w:val="es-ES"/>
              </w:rPr>
              <w:t>Observando</w:t>
            </w:r>
            <w:r w:rsidRPr="008B79A5">
              <w:rPr>
                <w:rFonts w:ascii="Arial" w:hAnsi="Arial" w:cs="Arial"/>
                <w:sz w:val="22"/>
                <w:szCs w:val="22"/>
                <w:lang w:val="es-ES"/>
              </w:rPr>
              <w:t xml:space="preserve"> el interés en promover l</w:t>
            </w:r>
            <w:r w:rsidR="00503F72">
              <w:rPr>
                <w:rFonts w:ascii="Arial" w:hAnsi="Arial" w:cs="Arial"/>
                <w:sz w:val="22"/>
                <w:szCs w:val="22"/>
                <w:lang w:val="es-ES"/>
              </w:rPr>
              <w:t>a</w:t>
            </w:r>
            <w:r w:rsidRPr="008B79A5">
              <w:rPr>
                <w:rFonts w:ascii="Arial" w:hAnsi="Arial" w:cs="Arial"/>
                <w:sz w:val="22"/>
                <w:szCs w:val="22"/>
                <w:lang w:val="es-ES"/>
              </w:rPr>
              <w:t xml:space="preserve"> transmisión de experiencias ganadas en la CMS y los acuerdos pertinentes;</w:t>
            </w:r>
          </w:p>
        </w:tc>
        <w:tc>
          <w:tcPr>
            <w:tcW w:w="1548" w:type="dxa"/>
            <w:shd w:val="clear" w:color="auto" w:fill="auto"/>
          </w:tcPr>
          <w:p w14:paraId="7D2DE5FC" w14:textId="0C8E10B3" w:rsidR="007F1AE1" w:rsidRPr="00AC0488" w:rsidRDefault="000D24A0" w:rsidP="00C26113">
            <w:pPr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Mantener</w:t>
            </w:r>
            <w:proofErr w:type="spellEnd"/>
          </w:p>
        </w:tc>
      </w:tr>
      <w:tr w:rsidR="007F1AE1" w:rsidRPr="00B85770" w14:paraId="030F44D6" w14:textId="77777777" w:rsidTr="00C26113">
        <w:tc>
          <w:tcPr>
            <w:tcW w:w="8856" w:type="dxa"/>
            <w:gridSpan w:val="2"/>
            <w:shd w:val="clear" w:color="auto" w:fill="D9D9D9" w:themeFill="background1" w:themeFillShade="D9"/>
          </w:tcPr>
          <w:p w14:paraId="70E26648" w14:textId="77777777" w:rsidR="00B02A68" w:rsidRPr="008B79A5" w:rsidRDefault="00B02A68" w:rsidP="00B02A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sz w:val="22"/>
                <w:szCs w:val="22"/>
                <w:lang w:val="es-ES"/>
              </w:rPr>
            </w:pPr>
            <w:r w:rsidRPr="008B79A5">
              <w:rPr>
                <w:rFonts w:ascii="Arial" w:hAnsi="Arial" w:cs="Arial"/>
                <w:i/>
                <w:sz w:val="22"/>
                <w:szCs w:val="22"/>
                <w:lang w:val="es-ES"/>
              </w:rPr>
              <w:t>La Conferencia de las Partes en la</w:t>
            </w:r>
          </w:p>
          <w:p w14:paraId="18B56C7A" w14:textId="5BB13468" w:rsidR="007F1AE1" w:rsidRPr="008B79A5" w:rsidRDefault="00B02A68" w:rsidP="00B02A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8B79A5">
              <w:rPr>
                <w:rFonts w:ascii="Arial" w:hAnsi="Arial" w:cs="Arial"/>
                <w:i/>
                <w:sz w:val="22"/>
                <w:szCs w:val="22"/>
                <w:lang w:val="es-ES"/>
              </w:rPr>
              <w:t>Convención sobre la conservación de las especies migratorias de animales silvestres</w:t>
            </w:r>
          </w:p>
        </w:tc>
      </w:tr>
      <w:tr w:rsidR="007F1AE1" w:rsidRPr="00AC0488" w14:paraId="29CA914A" w14:textId="77777777" w:rsidTr="00C26113">
        <w:tc>
          <w:tcPr>
            <w:tcW w:w="7308" w:type="dxa"/>
            <w:shd w:val="clear" w:color="auto" w:fill="auto"/>
          </w:tcPr>
          <w:p w14:paraId="46D719D3" w14:textId="195F2B3F" w:rsidR="007F1AE1" w:rsidRPr="008B79A5" w:rsidRDefault="007F1AE1" w:rsidP="00241B32">
            <w:pPr>
              <w:pStyle w:val="p1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8B79A5">
              <w:rPr>
                <w:rFonts w:ascii="Arial" w:hAnsi="Arial" w:cs="Arial"/>
                <w:sz w:val="22"/>
                <w:szCs w:val="22"/>
                <w:lang w:val="es-ES"/>
              </w:rPr>
              <w:t xml:space="preserve">1. </w:t>
            </w:r>
            <w:r w:rsidR="006E3D61" w:rsidRPr="008B79A5">
              <w:rPr>
                <w:rFonts w:ascii="Arial" w:eastAsia="Times New Roman" w:hAnsi="Arial" w:cs="Arial"/>
                <w:i/>
                <w:sz w:val="22"/>
                <w:szCs w:val="22"/>
                <w:lang w:val="es-ES"/>
              </w:rPr>
              <w:t>Alienta</w:t>
            </w:r>
            <w:r w:rsidR="006E3D61" w:rsidRPr="008B79A5">
              <w:rPr>
                <w:rFonts w:ascii="Arial" w:eastAsia="Times New Roman" w:hAnsi="Arial" w:cs="Arial"/>
                <w:sz w:val="22"/>
                <w:szCs w:val="22"/>
                <w:lang w:val="es-ES"/>
              </w:rPr>
              <w:t xml:space="preserve"> a todas las Partes y a los Estados del área de distribución a que, sobre la base de las</w:t>
            </w:r>
            <w:r w:rsidR="00241B32" w:rsidRPr="008B79A5">
              <w:rPr>
                <w:rFonts w:ascii="Arial" w:eastAsia="Times New Roman" w:hAnsi="Arial" w:cs="Arial"/>
                <w:sz w:val="22"/>
                <w:szCs w:val="22"/>
                <w:lang w:val="es-ES"/>
              </w:rPr>
              <w:t xml:space="preserve"> </w:t>
            </w:r>
            <w:r w:rsidR="006E3D61" w:rsidRPr="008B79A5">
              <w:rPr>
                <w:rFonts w:ascii="Arial" w:hAnsi="Arial" w:cs="Arial"/>
                <w:sz w:val="22"/>
                <w:szCs w:val="22"/>
                <w:lang w:val="es-ES"/>
              </w:rPr>
              <w:t xml:space="preserve">recomendaciones de la Conferencia de </w:t>
            </w:r>
            <w:proofErr w:type="spellStart"/>
            <w:r w:rsidR="006E3D61" w:rsidRPr="008B79A5">
              <w:rPr>
                <w:rFonts w:ascii="Arial" w:hAnsi="Arial" w:cs="Arial"/>
                <w:sz w:val="22"/>
                <w:szCs w:val="22"/>
                <w:lang w:val="es-ES"/>
              </w:rPr>
              <w:t>Dumaguete</w:t>
            </w:r>
            <w:proofErr w:type="spellEnd"/>
            <w:r w:rsidR="006E3D61" w:rsidRPr="008B79A5">
              <w:rPr>
                <w:rFonts w:ascii="Arial" w:hAnsi="Arial" w:cs="Arial"/>
                <w:sz w:val="22"/>
                <w:szCs w:val="22"/>
                <w:lang w:val="es-ES"/>
              </w:rPr>
              <w:t>, consideren la posibilidad de establecer un</w:t>
            </w:r>
            <w:r w:rsidR="00241B32" w:rsidRPr="008B79A5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r w:rsidR="006E3D61" w:rsidRPr="008B79A5">
              <w:rPr>
                <w:rFonts w:ascii="Arial" w:hAnsi="Arial" w:cs="Arial"/>
                <w:sz w:val="22"/>
                <w:szCs w:val="22"/>
                <w:lang w:val="es-ES"/>
              </w:rPr>
              <w:t xml:space="preserve">instrumento de cooperación apropiado para la conservación de estas especies, en que </w:t>
            </w:r>
            <w:r w:rsidR="006E3D61" w:rsidRPr="008B79A5">
              <w:rPr>
                <w:rFonts w:ascii="Arial" w:hAnsi="Arial" w:cs="Arial"/>
                <w:sz w:val="22"/>
                <w:szCs w:val="22"/>
                <w:lang w:val="es-ES"/>
              </w:rPr>
              <w:lastRenderedPageBreak/>
              <w:t>se tomen en</w:t>
            </w:r>
            <w:r w:rsidR="00241B32" w:rsidRPr="008B79A5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r w:rsidR="006E3D61" w:rsidRPr="008B79A5">
              <w:rPr>
                <w:rFonts w:ascii="Arial" w:hAnsi="Arial" w:cs="Arial"/>
                <w:sz w:val="22"/>
                <w:szCs w:val="22"/>
                <w:lang w:val="es-ES"/>
              </w:rPr>
              <w:t>consideración las características específicas de las aguas interiores y marinas;</w:t>
            </w:r>
          </w:p>
        </w:tc>
        <w:tc>
          <w:tcPr>
            <w:tcW w:w="1548" w:type="dxa"/>
            <w:shd w:val="clear" w:color="auto" w:fill="auto"/>
          </w:tcPr>
          <w:p w14:paraId="45069D3A" w14:textId="7DF85372" w:rsidR="007F1AE1" w:rsidRPr="00AC0488" w:rsidRDefault="00C5503F" w:rsidP="000D24A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lastRenderedPageBreak/>
              <w:t>Mantener</w:t>
            </w:r>
            <w:proofErr w:type="spellEnd"/>
          </w:p>
        </w:tc>
      </w:tr>
      <w:tr w:rsidR="007F1AE1" w:rsidRPr="00AC0488" w14:paraId="2A1377A4" w14:textId="77777777" w:rsidTr="00C26113">
        <w:tc>
          <w:tcPr>
            <w:tcW w:w="7308" w:type="dxa"/>
            <w:shd w:val="clear" w:color="auto" w:fill="auto"/>
          </w:tcPr>
          <w:p w14:paraId="42CAA03F" w14:textId="283998F4" w:rsidR="007F1AE1" w:rsidRPr="008B79A5" w:rsidRDefault="007F1AE1" w:rsidP="00241B32">
            <w:pPr>
              <w:pStyle w:val="p1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8B79A5">
              <w:rPr>
                <w:rFonts w:ascii="Arial" w:hAnsi="Arial" w:cs="Arial"/>
                <w:sz w:val="22"/>
                <w:szCs w:val="22"/>
                <w:lang w:val="es-ES"/>
              </w:rPr>
              <w:t xml:space="preserve">2. </w:t>
            </w:r>
            <w:r w:rsidR="00241B32" w:rsidRPr="008B79A5">
              <w:rPr>
                <w:rFonts w:ascii="Arial" w:eastAsia="Times New Roman" w:hAnsi="Arial" w:cs="Arial"/>
                <w:i/>
                <w:sz w:val="22"/>
                <w:szCs w:val="22"/>
                <w:lang w:val="es-ES"/>
              </w:rPr>
              <w:t>Alienta</w:t>
            </w:r>
            <w:r w:rsidR="00241B32" w:rsidRPr="008B79A5">
              <w:rPr>
                <w:rFonts w:ascii="Arial" w:eastAsia="Times New Roman" w:hAnsi="Arial" w:cs="Arial"/>
                <w:sz w:val="22"/>
                <w:szCs w:val="22"/>
                <w:lang w:val="es-ES"/>
              </w:rPr>
              <w:t xml:space="preserve"> a la participación de todas las partes interesadas, incluidos los organismos </w:t>
            </w:r>
            <w:r w:rsidR="00241B32" w:rsidRPr="008B79A5">
              <w:rPr>
                <w:rFonts w:ascii="Arial" w:hAnsi="Arial" w:cs="Arial"/>
                <w:sz w:val="22"/>
                <w:szCs w:val="22"/>
                <w:lang w:val="es-ES"/>
              </w:rPr>
              <w:t>gubernamentales encargados de la conservación y ordenación de los pequeños cetáceos y sirenios, así como de las organizaciones no gubernamentales y la comunidad científica;</w:t>
            </w:r>
          </w:p>
        </w:tc>
        <w:tc>
          <w:tcPr>
            <w:tcW w:w="1548" w:type="dxa"/>
            <w:shd w:val="clear" w:color="auto" w:fill="auto"/>
          </w:tcPr>
          <w:p w14:paraId="7272682D" w14:textId="615D8BAA" w:rsidR="007F1AE1" w:rsidRPr="00AC0488" w:rsidRDefault="00BC3F06" w:rsidP="000D24A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Mantener</w:t>
            </w:r>
            <w:proofErr w:type="spellEnd"/>
          </w:p>
        </w:tc>
      </w:tr>
      <w:tr w:rsidR="007F1AE1" w:rsidRPr="00AC0488" w14:paraId="21970F29" w14:textId="77777777" w:rsidTr="00C26113">
        <w:tc>
          <w:tcPr>
            <w:tcW w:w="7308" w:type="dxa"/>
            <w:shd w:val="clear" w:color="auto" w:fill="auto"/>
          </w:tcPr>
          <w:p w14:paraId="5B91AC01" w14:textId="02FFD9A0" w:rsidR="007F1AE1" w:rsidRPr="008B79A5" w:rsidRDefault="007F1AE1" w:rsidP="00BC3F06">
            <w:pPr>
              <w:pStyle w:val="p1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8B79A5">
              <w:rPr>
                <w:rFonts w:ascii="Arial" w:hAnsi="Arial" w:cs="Arial"/>
                <w:sz w:val="22"/>
                <w:szCs w:val="22"/>
                <w:lang w:val="es-ES"/>
              </w:rPr>
              <w:t xml:space="preserve">3. </w:t>
            </w:r>
            <w:r w:rsidR="00241B32" w:rsidRPr="008B79A5">
              <w:rPr>
                <w:rFonts w:ascii="Arial" w:eastAsia="Times New Roman" w:hAnsi="Arial" w:cs="Arial"/>
                <w:i/>
                <w:sz w:val="22"/>
                <w:szCs w:val="22"/>
                <w:lang w:val="es-ES"/>
              </w:rPr>
              <w:t>Reconoce</w:t>
            </w:r>
            <w:r w:rsidR="00241B32" w:rsidRPr="008B79A5">
              <w:rPr>
                <w:rFonts w:ascii="Arial" w:eastAsia="Times New Roman" w:hAnsi="Arial" w:cs="Arial"/>
                <w:sz w:val="22"/>
                <w:szCs w:val="22"/>
                <w:lang w:val="es-ES"/>
              </w:rPr>
              <w:t xml:space="preserve"> la necesidad de promover la conservación de estas especies entre los diversos </w:t>
            </w:r>
            <w:r w:rsidR="00241B32" w:rsidRPr="008B79A5">
              <w:rPr>
                <w:rFonts w:ascii="Arial" w:hAnsi="Arial" w:cs="Arial"/>
                <w:sz w:val="22"/>
                <w:szCs w:val="22"/>
                <w:lang w:val="es-ES"/>
              </w:rPr>
              <w:t>sectores de la sociedad, incluidas las empresas petroleras, la industria pesquera y de la acuicultura y los operadores turísticos;</w:t>
            </w:r>
            <w:r w:rsidR="00C95A5E" w:rsidRPr="008B79A5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1548" w:type="dxa"/>
            <w:shd w:val="clear" w:color="auto" w:fill="auto"/>
          </w:tcPr>
          <w:p w14:paraId="7E807861" w14:textId="054152F3" w:rsidR="007F1AE1" w:rsidRPr="00AC0488" w:rsidRDefault="000D24A0" w:rsidP="00EF243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Mantener</w:t>
            </w:r>
            <w:proofErr w:type="spellEnd"/>
          </w:p>
        </w:tc>
      </w:tr>
      <w:tr w:rsidR="007F1AE1" w:rsidRPr="00AC0488" w14:paraId="63CBF8D0" w14:textId="77777777" w:rsidTr="00BC3F06">
        <w:trPr>
          <w:trHeight w:val="880"/>
        </w:trPr>
        <w:tc>
          <w:tcPr>
            <w:tcW w:w="7308" w:type="dxa"/>
            <w:shd w:val="clear" w:color="auto" w:fill="auto"/>
          </w:tcPr>
          <w:p w14:paraId="35EE2339" w14:textId="6E1643B2" w:rsidR="007F1AE1" w:rsidRPr="008B79A5" w:rsidRDefault="007F1AE1" w:rsidP="00241B32">
            <w:pPr>
              <w:pStyle w:val="p1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8B79A5">
              <w:rPr>
                <w:rFonts w:ascii="Arial" w:hAnsi="Arial" w:cs="Arial"/>
                <w:sz w:val="22"/>
                <w:szCs w:val="22"/>
                <w:lang w:val="es-ES"/>
              </w:rPr>
              <w:t xml:space="preserve">4. </w:t>
            </w:r>
            <w:r w:rsidR="00241B32" w:rsidRPr="008B79A5">
              <w:rPr>
                <w:rFonts w:ascii="Arial" w:eastAsia="Times New Roman" w:hAnsi="Arial" w:cs="Arial"/>
                <w:i/>
                <w:sz w:val="22"/>
                <w:szCs w:val="22"/>
                <w:lang w:val="es-ES"/>
              </w:rPr>
              <w:t>Recomienda</w:t>
            </w:r>
            <w:r w:rsidR="00241B32" w:rsidRPr="008B79A5">
              <w:rPr>
                <w:rFonts w:ascii="Arial" w:eastAsia="Times New Roman" w:hAnsi="Arial" w:cs="Arial"/>
                <w:sz w:val="22"/>
                <w:szCs w:val="22"/>
                <w:lang w:val="es-ES"/>
              </w:rPr>
              <w:t xml:space="preserve"> a los países de la región que designen cuanto antes un coordinador para la etapa </w:t>
            </w:r>
            <w:r w:rsidR="00241B32" w:rsidRPr="008B79A5">
              <w:rPr>
                <w:rFonts w:ascii="Arial" w:hAnsi="Arial" w:cs="Arial"/>
                <w:sz w:val="22"/>
                <w:szCs w:val="22"/>
                <w:lang w:val="es-ES"/>
              </w:rPr>
              <w:t>preparatoria del instrumento correspondiente; y</w:t>
            </w:r>
          </w:p>
        </w:tc>
        <w:tc>
          <w:tcPr>
            <w:tcW w:w="1548" w:type="dxa"/>
            <w:shd w:val="clear" w:color="auto" w:fill="auto"/>
          </w:tcPr>
          <w:p w14:paraId="0BCA1D20" w14:textId="617E31B7" w:rsidR="007F1AE1" w:rsidRPr="00AC0488" w:rsidRDefault="00BC3F06" w:rsidP="001C1C4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Mantener</w:t>
            </w:r>
            <w:proofErr w:type="spellEnd"/>
          </w:p>
        </w:tc>
      </w:tr>
      <w:tr w:rsidR="007F1AE1" w:rsidRPr="00AC0488" w14:paraId="01614AA0" w14:textId="77777777" w:rsidTr="00C26113">
        <w:tc>
          <w:tcPr>
            <w:tcW w:w="7308" w:type="dxa"/>
            <w:shd w:val="clear" w:color="auto" w:fill="auto"/>
          </w:tcPr>
          <w:p w14:paraId="741BCABE" w14:textId="0F1FC4DC" w:rsidR="007F1AE1" w:rsidRPr="008B79A5" w:rsidRDefault="007F1AE1" w:rsidP="00241B32">
            <w:pPr>
              <w:pStyle w:val="p1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8B79A5">
              <w:rPr>
                <w:rFonts w:ascii="Arial" w:hAnsi="Arial" w:cs="Arial"/>
                <w:sz w:val="22"/>
                <w:szCs w:val="22"/>
                <w:lang w:val="es-ES"/>
              </w:rPr>
              <w:t xml:space="preserve">5. </w:t>
            </w:r>
            <w:r w:rsidR="00241B32" w:rsidRPr="008B79A5">
              <w:rPr>
                <w:rFonts w:ascii="Arial" w:eastAsia="Times New Roman" w:hAnsi="Arial" w:cs="Arial"/>
                <w:i/>
                <w:sz w:val="22"/>
                <w:szCs w:val="22"/>
                <w:lang w:val="es-ES"/>
              </w:rPr>
              <w:t>Recomienda</w:t>
            </w:r>
            <w:r w:rsidR="00241B32" w:rsidRPr="008B79A5">
              <w:rPr>
                <w:rFonts w:ascii="Arial" w:eastAsia="Times New Roman" w:hAnsi="Arial" w:cs="Arial"/>
                <w:sz w:val="22"/>
                <w:szCs w:val="22"/>
                <w:lang w:val="es-ES"/>
              </w:rPr>
              <w:t xml:space="preserve"> a los interlocutores técnicos y financieros multilaterales y bilaterales que </w:t>
            </w:r>
            <w:r w:rsidR="00241B32" w:rsidRPr="008B79A5">
              <w:rPr>
                <w:rFonts w:ascii="Arial" w:hAnsi="Arial" w:cs="Arial"/>
                <w:sz w:val="22"/>
                <w:szCs w:val="22"/>
                <w:lang w:val="es-ES"/>
              </w:rPr>
              <w:t>faciliten la aplicación de la presente recomendación</w:t>
            </w:r>
            <w:r w:rsidRPr="008B79A5">
              <w:rPr>
                <w:rFonts w:ascii="Arial" w:hAnsi="Arial" w:cs="Arial"/>
                <w:sz w:val="22"/>
                <w:szCs w:val="22"/>
                <w:lang w:val="es-ES"/>
              </w:rPr>
              <w:t>.</w:t>
            </w:r>
          </w:p>
        </w:tc>
        <w:tc>
          <w:tcPr>
            <w:tcW w:w="1548" w:type="dxa"/>
            <w:shd w:val="clear" w:color="auto" w:fill="auto"/>
          </w:tcPr>
          <w:p w14:paraId="693DC2A6" w14:textId="50504FB2" w:rsidR="007F1AE1" w:rsidRPr="00AC0488" w:rsidRDefault="000D24A0" w:rsidP="00EF243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Mantener</w:t>
            </w:r>
            <w:proofErr w:type="spellEnd"/>
          </w:p>
        </w:tc>
      </w:tr>
    </w:tbl>
    <w:p w14:paraId="3ADE910B" w14:textId="77777777" w:rsidR="0048197A" w:rsidRPr="00AC0488" w:rsidRDefault="0048197A" w:rsidP="0048197A">
      <w:pPr>
        <w:rPr>
          <w:rFonts w:ascii="Arial" w:hAnsi="Arial" w:cs="Arial"/>
          <w:sz w:val="22"/>
          <w:szCs w:val="22"/>
        </w:rPr>
      </w:pPr>
    </w:p>
    <w:p w14:paraId="3A094AFD" w14:textId="77777777" w:rsidR="00D80EC0" w:rsidRPr="00AC0488" w:rsidRDefault="00D80EC0" w:rsidP="00D80EC0">
      <w:pPr>
        <w:jc w:val="both"/>
        <w:rPr>
          <w:rFonts w:ascii="Arial" w:hAnsi="Arial" w:cs="Arial"/>
          <w:sz w:val="22"/>
          <w:szCs w:val="22"/>
        </w:rPr>
      </w:pPr>
    </w:p>
    <w:p w14:paraId="118E9711" w14:textId="77777777" w:rsidR="00D80EC0" w:rsidRPr="00AC0488" w:rsidRDefault="00D80EC0" w:rsidP="00D80EC0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right"/>
        <w:outlineLvl w:val="1"/>
        <w:rPr>
          <w:rFonts w:ascii="Arial" w:eastAsia="PMingLiU" w:hAnsi="Arial" w:cs="Arial"/>
          <w:b/>
          <w:caps/>
          <w:sz w:val="22"/>
          <w:szCs w:val="22"/>
          <w:lang w:val="en-GB"/>
        </w:rPr>
        <w:sectPr w:rsidR="00D80EC0" w:rsidRPr="00AC0488" w:rsidSect="000B0491">
          <w:headerReference w:type="even" r:id="rId15"/>
          <w:headerReference w:type="default" r:id="rId16"/>
          <w:headerReference w:type="first" r:id="rId17"/>
          <w:footerReference w:type="first" r:id="rId18"/>
          <w:footnotePr>
            <w:numRestart w:val="eachPage"/>
          </w:footnotePr>
          <w:pgSz w:w="11907" w:h="16840"/>
          <w:pgMar w:top="1009" w:right="1412" w:bottom="1151" w:left="1412" w:header="720" w:footer="720" w:gutter="0"/>
          <w:cols w:space="720"/>
          <w:titlePg/>
          <w:docGrid w:linePitch="360"/>
        </w:sectPr>
      </w:pPr>
    </w:p>
    <w:p w14:paraId="264621C6" w14:textId="066E9A20" w:rsidR="00D80EC0" w:rsidRPr="00AC0488" w:rsidRDefault="00AC0488" w:rsidP="00D80EC0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right"/>
        <w:outlineLvl w:val="1"/>
        <w:rPr>
          <w:rFonts w:ascii="Arial" w:hAnsi="Arial" w:cs="Arial"/>
          <w:b/>
          <w:caps/>
          <w:sz w:val="22"/>
          <w:szCs w:val="22"/>
          <w:lang w:val="en-GB"/>
        </w:rPr>
      </w:pPr>
      <w:r>
        <w:rPr>
          <w:rFonts w:ascii="Arial" w:eastAsia="Calibri" w:hAnsi="Arial" w:cs="Arial"/>
          <w:b/>
          <w:caps/>
          <w:sz w:val="22"/>
          <w:szCs w:val="22"/>
          <w:lang w:val="en-GB"/>
        </w:rPr>
        <w:lastRenderedPageBreak/>
        <w:t>An</w:t>
      </w:r>
      <w:r w:rsidR="00D80EC0" w:rsidRPr="00AC0488">
        <w:rPr>
          <w:rFonts w:ascii="Arial" w:eastAsia="Calibri" w:hAnsi="Arial" w:cs="Arial"/>
          <w:b/>
          <w:caps/>
          <w:sz w:val="22"/>
          <w:szCs w:val="22"/>
          <w:lang w:val="en-GB"/>
        </w:rPr>
        <w:t>ex</w:t>
      </w:r>
      <w:r>
        <w:rPr>
          <w:rFonts w:ascii="Arial" w:eastAsia="Calibri" w:hAnsi="Arial" w:cs="Arial"/>
          <w:b/>
          <w:caps/>
          <w:sz w:val="22"/>
          <w:szCs w:val="22"/>
          <w:lang w:val="en-GB"/>
        </w:rPr>
        <w:t>o</w:t>
      </w:r>
      <w:r w:rsidR="00D80EC0" w:rsidRPr="00AC0488">
        <w:rPr>
          <w:rFonts w:ascii="Arial" w:hAnsi="Arial" w:cs="Arial"/>
          <w:b/>
          <w:caps/>
          <w:sz w:val="22"/>
          <w:szCs w:val="22"/>
          <w:lang w:val="en-GB"/>
        </w:rPr>
        <w:t xml:space="preserve"> 2</w:t>
      </w:r>
    </w:p>
    <w:p w14:paraId="6B8A5E0D" w14:textId="77777777" w:rsidR="00D80EC0" w:rsidRPr="00AC0488" w:rsidRDefault="00D80EC0" w:rsidP="00D80EC0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right"/>
        <w:outlineLvl w:val="1"/>
        <w:rPr>
          <w:rFonts w:ascii="Arial" w:hAnsi="Arial" w:cs="Arial"/>
          <w:b/>
          <w:caps/>
          <w:sz w:val="22"/>
          <w:szCs w:val="22"/>
          <w:lang w:val="en-GB"/>
        </w:rPr>
      </w:pPr>
    </w:p>
    <w:p w14:paraId="0299963F" w14:textId="77777777" w:rsidR="008D2D24" w:rsidRPr="00AC0488" w:rsidRDefault="008D2D24" w:rsidP="008D2D24">
      <w:pPr>
        <w:pStyle w:val="p1"/>
        <w:jc w:val="center"/>
        <w:rPr>
          <w:rFonts w:ascii="Arial" w:hAnsi="Arial" w:cs="Arial"/>
          <w:b/>
          <w:caps/>
          <w:sz w:val="22"/>
          <w:szCs w:val="22"/>
        </w:rPr>
      </w:pPr>
      <w:r w:rsidRPr="00AC0488">
        <w:rPr>
          <w:rFonts w:ascii="Arial" w:eastAsia="Calibri" w:hAnsi="Arial" w:cs="Arial"/>
          <w:b/>
          <w:caps/>
          <w:sz w:val="22"/>
          <w:szCs w:val="22"/>
        </w:rPr>
        <w:t>Resolución</w:t>
      </w:r>
      <w:r w:rsidRPr="00AC0488">
        <w:rPr>
          <w:rFonts w:ascii="Arial" w:hAnsi="Arial" w:cs="Arial"/>
          <w:b/>
          <w:caps/>
          <w:sz w:val="22"/>
          <w:szCs w:val="22"/>
        </w:rPr>
        <w:t xml:space="preserve"> 7.</w:t>
      </w:r>
      <w:r w:rsidRPr="00AC0488">
        <w:rPr>
          <w:rFonts w:ascii="Arial" w:eastAsia="Calibri" w:hAnsi="Arial" w:cs="Arial"/>
          <w:b/>
          <w:caps/>
          <w:sz w:val="22"/>
          <w:szCs w:val="22"/>
        </w:rPr>
        <w:t>X</w:t>
      </w:r>
      <w:r w:rsidRPr="00AC0488">
        <w:rPr>
          <w:rStyle w:val="FootnoteReference"/>
          <w:rFonts w:ascii="Arial" w:hAnsi="Arial" w:cs="Arial"/>
          <w:b/>
          <w:caps/>
          <w:sz w:val="22"/>
          <w:szCs w:val="22"/>
          <w:vertAlign w:val="superscript"/>
        </w:rPr>
        <w:footnoteReference w:customMarkFollows="1" w:id="3"/>
        <w:t>1</w:t>
      </w:r>
      <w:r w:rsidRPr="00AC0488">
        <w:rPr>
          <w:rStyle w:val="FootnoteReference"/>
          <w:rFonts w:ascii="Arial" w:hAnsi="Arial" w:cs="Arial"/>
          <w:b/>
          <w:caps/>
          <w:sz w:val="22"/>
          <w:szCs w:val="22"/>
          <w:vertAlign w:val="superscript"/>
        </w:rPr>
        <w:footnoteReference w:customMarkFollows="1" w:id="4"/>
        <w:t xml:space="preserve">* </w:t>
      </w:r>
      <w:r w:rsidRPr="00AC0488">
        <w:rPr>
          <w:rFonts w:ascii="Arial" w:hAnsi="Arial" w:cs="Arial"/>
          <w:b/>
          <w:caps/>
          <w:sz w:val="22"/>
          <w:szCs w:val="22"/>
        </w:rPr>
        <w:t>(</w:t>
      </w:r>
      <w:r w:rsidRPr="00AC0488">
        <w:rPr>
          <w:rFonts w:ascii="Arial" w:eastAsia="Calibri" w:hAnsi="Arial" w:cs="Arial"/>
          <w:b/>
          <w:caps/>
          <w:sz w:val="22"/>
          <w:szCs w:val="22"/>
        </w:rPr>
        <w:t>REV</w:t>
      </w:r>
      <w:r w:rsidRPr="00AC0488">
        <w:rPr>
          <w:rFonts w:ascii="Arial" w:hAnsi="Arial" w:cs="Arial"/>
          <w:b/>
          <w:caps/>
          <w:sz w:val="22"/>
          <w:szCs w:val="22"/>
        </w:rPr>
        <w:t xml:space="preserve">. </w:t>
      </w:r>
      <w:r w:rsidRPr="00AC0488">
        <w:rPr>
          <w:rFonts w:ascii="Arial" w:eastAsia="Calibri" w:hAnsi="Arial" w:cs="Arial"/>
          <w:b/>
          <w:caps/>
          <w:sz w:val="22"/>
          <w:szCs w:val="22"/>
        </w:rPr>
        <w:t>COP</w:t>
      </w:r>
      <w:r w:rsidRPr="00AC0488">
        <w:rPr>
          <w:rFonts w:ascii="Arial" w:hAnsi="Arial" w:cs="Arial"/>
          <w:b/>
          <w:caps/>
          <w:sz w:val="22"/>
          <w:szCs w:val="22"/>
        </w:rPr>
        <w:t>12)</w:t>
      </w:r>
    </w:p>
    <w:p w14:paraId="59259A32" w14:textId="77777777" w:rsidR="008D2D24" w:rsidRPr="00AC0488" w:rsidRDefault="008D2D24" w:rsidP="008D2D24">
      <w:pPr>
        <w:pStyle w:val="p1"/>
        <w:jc w:val="center"/>
        <w:rPr>
          <w:rFonts w:ascii="Arial" w:hAnsi="Arial" w:cs="Arial"/>
          <w:b/>
          <w:caps/>
          <w:sz w:val="22"/>
          <w:szCs w:val="22"/>
        </w:rPr>
      </w:pPr>
    </w:p>
    <w:p w14:paraId="1299498F" w14:textId="77777777" w:rsidR="008D2D24" w:rsidRPr="008B79A5" w:rsidRDefault="008D2D24" w:rsidP="008D2D24">
      <w:pPr>
        <w:jc w:val="center"/>
        <w:rPr>
          <w:rFonts w:ascii="Arial" w:hAnsi="Arial" w:cs="Arial"/>
          <w:b/>
          <w:caps/>
          <w:sz w:val="22"/>
          <w:szCs w:val="22"/>
          <w:lang w:val="es-ES"/>
        </w:rPr>
      </w:pPr>
      <w:r w:rsidRPr="008B79A5">
        <w:rPr>
          <w:rFonts w:ascii="Arial" w:eastAsia="MS Mincho" w:hAnsi="Arial" w:cs="Arial"/>
          <w:b/>
          <w:caps/>
          <w:sz w:val="22"/>
          <w:szCs w:val="22"/>
          <w:lang w:val="es-ES"/>
        </w:rPr>
        <w:t>COORDINACIÓN REGIONAL EN FAVOR DE LOS PEQUEÑOS CETÁCEOS</w:t>
      </w:r>
      <w:r w:rsidRPr="008B79A5">
        <w:rPr>
          <w:rFonts w:ascii="Arial" w:hAnsi="Arial" w:cs="Arial"/>
          <w:b/>
          <w:caps/>
          <w:sz w:val="22"/>
          <w:szCs w:val="22"/>
          <w:lang w:val="es-ES"/>
        </w:rPr>
        <w:t xml:space="preserve"> Y DUGONGOS DE ASIA SUDORIENTAL Y SUS AGUAS ADYACENTES</w:t>
      </w:r>
    </w:p>
    <w:p w14:paraId="7A8CB5D6" w14:textId="77777777" w:rsidR="00C26113" w:rsidRPr="008B79A5" w:rsidRDefault="00C26113" w:rsidP="00844CBC">
      <w:pPr>
        <w:jc w:val="center"/>
        <w:rPr>
          <w:rFonts w:ascii="Arial" w:hAnsi="Arial" w:cs="Arial"/>
          <w:i/>
          <w:sz w:val="22"/>
          <w:szCs w:val="22"/>
          <w:lang w:val="es-ES"/>
        </w:rPr>
      </w:pPr>
    </w:p>
    <w:p w14:paraId="0B42BFA3" w14:textId="77777777" w:rsidR="008D2D24" w:rsidRPr="008B79A5" w:rsidRDefault="008D2D24" w:rsidP="005503DF">
      <w:pPr>
        <w:widowControl/>
        <w:autoSpaceDE/>
        <w:autoSpaceDN/>
        <w:adjustRightInd/>
        <w:jc w:val="both"/>
        <w:rPr>
          <w:rFonts w:ascii="Arial" w:hAnsi="Arial" w:cs="Arial"/>
          <w:sz w:val="22"/>
          <w:szCs w:val="22"/>
          <w:lang w:val="es-ES"/>
        </w:rPr>
      </w:pPr>
      <w:r w:rsidRPr="008B79A5">
        <w:rPr>
          <w:rFonts w:ascii="Arial" w:hAnsi="Arial" w:cs="Arial"/>
          <w:i/>
          <w:sz w:val="22"/>
          <w:szCs w:val="22"/>
          <w:lang w:val="es-ES"/>
        </w:rPr>
        <w:t>Tomando nota</w:t>
      </w:r>
      <w:r w:rsidRPr="008B79A5">
        <w:rPr>
          <w:rFonts w:ascii="Arial" w:hAnsi="Arial" w:cs="Arial"/>
          <w:sz w:val="22"/>
          <w:szCs w:val="22"/>
          <w:lang w:val="es-ES"/>
        </w:rPr>
        <w:t xml:space="preserve"> de los resultados de la Segunda Conferencia internacional sobre mamíferos marinos de Asia sudoriental, celebrada en </w:t>
      </w:r>
      <w:proofErr w:type="spellStart"/>
      <w:r w:rsidRPr="008B79A5">
        <w:rPr>
          <w:rFonts w:ascii="Arial" w:hAnsi="Arial" w:cs="Arial"/>
          <w:sz w:val="22"/>
          <w:szCs w:val="22"/>
          <w:lang w:val="es-ES"/>
        </w:rPr>
        <w:t>Dumaguete</w:t>
      </w:r>
      <w:proofErr w:type="spellEnd"/>
      <w:r w:rsidRPr="008B79A5">
        <w:rPr>
          <w:rFonts w:ascii="Arial" w:hAnsi="Arial" w:cs="Arial"/>
          <w:sz w:val="22"/>
          <w:szCs w:val="22"/>
          <w:lang w:val="es-ES"/>
        </w:rPr>
        <w:t xml:space="preserve"> (Filipinas) del 22 al 26 de julio de 2002;</w:t>
      </w:r>
    </w:p>
    <w:p w14:paraId="7734E72B" w14:textId="77777777" w:rsidR="008D2D24" w:rsidRPr="008B79A5" w:rsidRDefault="008D2D24" w:rsidP="005503DF">
      <w:pPr>
        <w:widowControl/>
        <w:autoSpaceDE/>
        <w:autoSpaceDN/>
        <w:adjustRightInd/>
        <w:jc w:val="both"/>
        <w:rPr>
          <w:rFonts w:ascii="Arial" w:hAnsi="Arial" w:cs="Arial"/>
          <w:i/>
          <w:sz w:val="22"/>
          <w:szCs w:val="22"/>
          <w:lang w:val="es-ES"/>
        </w:rPr>
      </w:pPr>
    </w:p>
    <w:p w14:paraId="1ABE8A70" w14:textId="77777777" w:rsidR="008D2D24" w:rsidRPr="008B79A5" w:rsidRDefault="008D2D24" w:rsidP="005503DF">
      <w:pPr>
        <w:widowControl/>
        <w:autoSpaceDE/>
        <w:autoSpaceDN/>
        <w:adjustRightInd/>
        <w:jc w:val="both"/>
        <w:rPr>
          <w:rFonts w:ascii="Arial" w:hAnsi="Arial" w:cs="Arial"/>
          <w:sz w:val="22"/>
          <w:szCs w:val="22"/>
          <w:lang w:val="es-ES"/>
        </w:rPr>
      </w:pPr>
      <w:r w:rsidRPr="008B79A5">
        <w:rPr>
          <w:rFonts w:ascii="Arial" w:hAnsi="Arial" w:cs="Arial"/>
          <w:i/>
          <w:sz w:val="22"/>
          <w:szCs w:val="22"/>
          <w:lang w:val="es-ES"/>
        </w:rPr>
        <w:t>Tomando nota en particular</w:t>
      </w:r>
      <w:r w:rsidRPr="008B79A5">
        <w:rPr>
          <w:rFonts w:ascii="Arial" w:hAnsi="Arial" w:cs="Arial"/>
          <w:sz w:val="22"/>
          <w:szCs w:val="22"/>
          <w:lang w:val="es-ES"/>
        </w:rPr>
        <w:t xml:space="preserve"> de la inclusión de algunas especies de pequeños cetáceos (</w:t>
      </w:r>
      <w:proofErr w:type="spellStart"/>
      <w:r w:rsidRPr="008B79A5">
        <w:rPr>
          <w:rFonts w:ascii="Arial" w:hAnsi="Arial" w:cs="Arial"/>
          <w:i/>
          <w:iCs/>
          <w:sz w:val="22"/>
          <w:szCs w:val="22"/>
          <w:lang w:val="es-ES"/>
        </w:rPr>
        <w:t>Neophocaena</w:t>
      </w:r>
      <w:proofErr w:type="spellEnd"/>
      <w:r w:rsidRPr="008B79A5">
        <w:rPr>
          <w:rFonts w:ascii="Arial" w:hAnsi="Arial" w:cs="Arial"/>
          <w:i/>
          <w:iCs/>
          <w:sz w:val="22"/>
          <w:szCs w:val="22"/>
          <w:lang w:val="es-ES"/>
        </w:rPr>
        <w:t xml:space="preserve"> </w:t>
      </w:r>
      <w:proofErr w:type="spellStart"/>
      <w:r w:rsidRPr="008B79A5">
        <w:rPr>
          <w:rFonts w:ascii="Arial" w:hAnsi="Arial" w:cs="Arial"/>
          <w:i/>
          <w:iCs/>
          <w:sz w:val="22"/>
          <w:szCs w:val="22"/>
          <w:lang w:val="es-ES"/>
        </w:rPr>
        <w:t>phocaenoides</w:t>
      </w:r>
      <w:proofErr w:type="spellEnd"/>
      <w:r w:rsidRPr="008B79A5">
        <w:rPr>
          <w:rFonts w:ascii="Arial" w:hAnsi="Arial" w:cs="Arial"/>
          <w:i/>
          <w:iCs/>
          <w:sz w:val="22"/>
          <w:szCs w:val="22"/>
          <w:lang w:val="es-ES"/>
        </w:rPr>
        <w:t xml:space="preserve">, Sousa </w:t>
      </w:r>
      <w:proofErr w:type="spellStart"/>
      <w:r w:rsidRPr="008B79A5">
        <w:rPr>
          <w:rFonts w:ascii="Arial" w:hAnsi="Arial" w:cs="Arial"/>
          <w:i/>
          <w:iCs/>
          <w:sz w:val="22"/>
          <w:szCs w:val="22"/>
          <w:lang w:val="es-ES"/>
        </w:rPr>
        <w:t>chinensis</w:t>
      </w:r>
      <w:proofErr w:type="spellEnd"/>
      <w:r w:rsidRPr="008B79A5">
        <w:rPr>
          <w:rFonts w:ascii="Arial" w:hAnsi="Arial" w:cs="Arial"/>
          <w:i/>
          <w:iCs/>
          <w:sz w:val="22"/>
          <w:szCs w:val="22"/>
          <w:lang w:val="es-ES"/>
        </w:rPr>
        <w:t xml:space="preserve">, </w:t>
      </w:r>
      <w:proofErr w:type="spellStart"/>
      <w:r w:rsidRPr="008B79A5">
        <w:rPr>
          <w:rFonts w:ascii="Arial" w:hAnsi="Arial" w:cs="Arial"/>
          <w:i/>
          <w:iCs/>
          <w:sz w:val="22"/>
          <w:szCs w:val="22"/>
          <w:lang w:val="es-ES"/>
        </w:rPr>
        <w:t>Tursiops</w:t>
      </w:r>
      <w:proofErr w:type="spellEnd"/>
      <w:r w:rsidRPr="008B79A5">
        <w:rPr>
          <w:rFonts w:ascii="Arial" w:hAnsi="Arial" w:cs="Arial"/>
          <w:i/>
          <w:iCs/>
          <w:sz w:val="22"/>
          <w:szCs w:val="22"/>
          <w:lang w:val="es-ES"/>
        </w:rPr>
        <w:t xml:space="preserve"> </w:t>
      </w:r>
      <w:proofErr w:type="spellStart"/>
      <w:r w:rsidRPr="008B79A5">
        <w:rPr>
          <w:rFonts w:ascii="Arial" w:hAnsi="Arial" w:cs="Arial"/>
          <w:i/>
          <w:iCs/>
          <w:sz w:val="22"/>
          <w:szCs w:val="22"/>
          <w:lang w:val="es-ES"/>
        </w:rPr>
        <w:t>aduncus</w:t>
      </w:r>
      <w:proofErr w:type="spellEnd"/>
      <w:r w:rsidRPr="008B79A5">
        <w:rPr>
          <w:rFonts w:ascii="Arial" w:hAnsi="Arial" w:cs="Arial"/>
          <w:i/>
          <w:iCs/>
          <w:sz w:val="22"/>
          <w:szCs w:val="22"/>
          <w:lang w:val="es-ES"/>
        </w:rPr>
        <w:t xml:space="preserve">, </w:t>
      </w:r>
      <w:proofErr w:type="spellStart"/>
      <w:r w:rsidRPr="008B79A5">
        <w:rPr>
          <w:rFonts w:ascii="Arial" w:hAnsi="Arial" w:cs="Arial"/>
          <w:i/>
          <w:iCs/>
          <w:sz w:val="22"/>
          <w:szCs w:val="22"/>
          <w:lang w:val="es-ES"/>
        </w:rPr>
        <w:t>Stenella</w:t>
      </w:r>
      <w:proofErr w:type="spellEnd"/>
      <w:r w:rsidRPr="008B79A5">
        <w:rPr>
          <w:rFonts w:ascii="Arial" w:hAnsi="Arial" w:cs="Arial"/>
          <w:i/>
          <w:iCs/>
          <w:sz w:val="22"/>
          <w:szCs w:val="22"/>
          <w:lang w:val="es-ES"/>
        </w:rPr>
        <w:t xml:space="preserve"> </w:t>
      </w:r>
      <w:proofErr w:type="spellStart"/>
      <w:r w:rsidRPr="008B79A5">
        <w:rPr>
          <w:rFonts w:ascii="Arial" w:hAnsi="Arial" w:cs="Arial"/>
          <w:i/>
          <w:iCs/>
          <w:sz w:val="22"/>
          <w:szCs w:val="22"/>
          <w:lang w:val="es-ES"/>
        </w:rPr>
        <w:t>longirostris</w:t>
      </w:r>
      <w:proofErr w:type="spellEnd"/>
      <w:r w:rsidRPr="008B79A5">
        <w:rPr>
          <w:rFonts w:ascii="Arial" w:hAnsi="Arial" w:cs="Arial"/>
          <w:i/>
          <w:iCs/>
          <w:sz w:val="22"/>
          <w:szCs w:val="22"/>
          <w:lang w:val="es-ES"/>
        </w:rPr>
        <w:t xml:space="preserve">, S. </w:t>
      </w:r>
      <w:proofErr w:type="spellStart"/>
      <w:r w:rsidRPr="008B79A5">
        <w:rPr>
          <w:rFonts w:ascii="Arial" w:hAnsi="Arial" w:cs="Arial"/>
          <w:i/>
          <w:iCs/>
          <w:sz w:val="22"/>
          <w:szCs w:val="22"/>
          <w:lang w:val="es-ES"/>
        </w:rPr>
        <w:t>attenuata</w:t>
      </w:r>
      <w:proofErr w:type="spellEnd"/>
      <w:r w:rsidRPr="008B79A5">
        <w:rPr>
          <w:rFonts w:ascii="Arial" w:hAnsi="Arial" w:cs="Arial"/>
          <w:i/>
          <w:iCs/>
          <w:sz w:val="22"/>
          <w:szCs w:val="22"/>
          <w:lang w:val="es-ES"/>
        </w:rPr>
        <w:t xml:space="preserve">, </w:t>
      </w:r>
      <w:proofErr w:type="spellStart"/>
      <w:r w:rsidRPr="008B79A5">
        <w:rPr>
          <w:rFonts w:ascii="Arial" w:hAnsi="Arial" w:cs="Arial"/>
          <w:i/>
          <w:iCs/>
          <w:sz w:val="22"/>
          <w:szCs w:val="22"/>
          <w:lang w:val="es-ES"/>
        </w:rPr>
        <w:t>Orcaella</w:t>
      </w:r>
      <w:proofErr w:type="spellEnd"/>
      <w:r w:rsidRPr="008B79A5">
        <w:rPr>
          <w:rFonts w:ascii="Arial" w:hAnsi="Arial" w:cs="Arial"/>
          <w:i/>
          <w:iCs/>
          <w:sz w:val="22"/>
          <w:szCs w:val="22"/>
          <w:lang w:val="es-ES"/>
        </w:rPr>
        <w:t xml:space="preserve"> </w:t>
      </w:r>
      <w:proofErr w:type="spellStart"/>
      <w:r w:rsidRPr="008B79A5">
        <w:rPr>
          <w:rFonts w:ascii="Arial" w:hAnsi="Arial" w:cs="Arial"/>
          <w:i/>
          <w:iCs/>
          <w:sz w:val="22"/>
          <w:szCs w:val="22"/>
          <w:lang w:val="es-ES"/>
        </w:rPr>
        <w:t>brevirostris</w:t>
      </w:r>
      <w:proofErr w:type="spellEnd"/>
      <w:r w:rsidRPr="008B79A5">
        <w:rPr>
          <w:rFonts w:ascii="Arial" w:hAnsi="Arial" w:cs="Arial"/>
          <w:i/>
          <w:iCs/>
          <w:sz w:val="22"/>
          <w:szCs w:val="22"/>
          <w:lang w:val="es-ES"/>
        </w:rPr>
        <w:t xml:space="preserve">, y </w:t>
      </w:r>
      <w:proofErr w:type="spellStart"/>
      <w:r w:rsidRPr="008B79A5">
        <w:rPr>
          <w:rFonts w:ascii="Arial" w:hAnsi="Arial" w:cs="Arial"/>
          <w:i/>
          <w:iCs/>
          <w:sz w:val="22"/>
          <w:szCs w:val="22"/>
          <w:lang w:val="es-ES"/>
        </w:rPr>
        <w:t>Lagenodelphis</w:t>
      </w:r>
      <w:proofErr w:type="spellEnd"/>
      <w:r w:rsidRPr="008B79A5">
        <w:rPr>
          <w:rFonts w:ascii="Arial" w:hAnsi="Arial" w:cs="Arial"/>
          <w:i/>
          <w:iCs/>
          <w:sz w:val="22"/>
          <w:szCs w:val="22"/>
          <w:lang w:val="es-ES"/>
        </w:rPr>
        <w:t xml:space="preserve"> </w:t>
      </w:r>
      <w:proofErr w:type="spellStart"/>
      <w:r w:rsidRPr="008B79A5">
        <w:rPr>
          <w:rFonts w:ascii="Arial" w:hAnsi="Arial" w:cs="Arial"/>
          <w:i/>
          <w:iCs/>
          <w:sz w:val="22"/>
          <w:szCs w:val="22"/>
          <w:lang w:val="es-ES"/>
        </w:rPr>
        <w:t>hosei</w:t>
      </w:r>
      <w:proofErr w:type="spellEnd"/>
      <w:r w:rsidRPr="008B79A5">
        <w:rPr>
          <w:rFonts w:ascii="Arial" w:hAnsi="Arial" w:cs="Arial"/>
          <w:sz w:val="22"/>
          <w:szCs w:val="22"/>
          <w:lang w:val="es-ES"/>
        </w:rPr>
        <w:t>) y del dugongo (</w:t>
      </w:r>
      <w:proofErr w:type="spellStart"/>
      <w:r w:rsidRPr="008B79A5">
        <w:rPr>
          <w:rFonts w:ascii="Arial" w:hAnsi="Arial" w:cs="Arial"/>
          <w:i/>
          <w:sz w:val="22"/>
          <w:szCs w:val="22"/>
          <w:lang w:val="es-ES"/>
        </w:rPr>
        <w:t>Dugong</w:t>
      </w:r>
      <w:proofErr w:type="spellEnd"/>
      <w:r w:rsidRPr="008B79A5">
        <w:rPr>
          <w:rFonts w:ascii="Arial" w:hAnsi="Arial" w:cs="Arial"/>
          <w:i/>
          <w:sz w:val="22"/>
          <w:szCs w:val="22"/>
          <w:lang w:val="es-ES"/>
        </w:rPr>
        <w:t xml:space="preserve"> </w:t>
      </w:r>
      <w:proofErr w:type="spellStart"/>
      <w:r w:rsidRPr="008B79A5">
        <w:rPr>
          <w:rFonts w:ascii="Arial" w:hAnsi="Arial" w:cs="Arial"/>
          <w:i/>
          <w:sz w:val="22"/>
          <w:szCs w:val="22"/>
          <w:lang w:val="es-ES"/>
        </w:rPr>
        <w:t>dugon</w:t>
      </w:r>
      <w:proofErr w:type="spellEnd"/>
      <w:r w:rsidRPr="008B79A5">
        <w:rPr>
          <w:rFonts w:ascii="Arial" w:hAnsi="Arial" w:cs="Arial"/>
          <w:sz w:val="22"/>
          <w:szCs w:val="22"/>
          <w:lang w:val="es-ES"/>
        </w:rPr>
        <w:t>) en el Apéndice II de la CMS y en la lista de especies que requieren acciones de cooperación;</w:t>
      </w:r>
    </w:p>
    <w:p w14:paraId="439563B8" w14:textId="77777777" w:rsidR="008D2D24" w:rsidRPr="008B79A5" w:rsidRDefault="008D2D24" w:rsidP="005503DF">
      <w:pPr>
        <w:widowControl/>
        <w:autoSpaceDE/>
        <w:autoSpaceDN/>
        <w:adjustRightInd/>
        <w:jc w:val="both"/>
        <w:rPr>
          <w:rFonts w:ascii="Arial" w:hAnsi="Arial" w:cs="Arial"/>
          <w:i/>
          <w:sz w:val="22"/>
          <w:szCs w:val="22"/>
          <w:lang w:val="es-ES"/>
        </w:rPr>
      </w:pPr>
    </w:p>
    <w:p w14:paraId="1AD1A356" w14:textId="77777777" w:rsidR="008D2D24" w:rsidRPr="008B79A5" w:rsidRDefault="008D2D24" w:rsidP="005503DF">
      <w:pPr>
        <w:widowControl/>
        <w:autoSpaceDE/>
        <w:autoSpaceDN/>
        <w:adjustRightInd/>
        <w:jc w:val="both"/>
        <w:rPr>
          <w:rFonts w:ascii="Arial" w:hAnsi="Arial" w:cs="Arial"/>
          <w:sz w:val="22"/>
          <w:szCs w:val="22"/>
          <w:lang w:val="es-ES"/>
        </w:rPr>
      </w:pPr>
      <w:r w:rsidRPr="008B79A5">
        <w:rPr>
          <w:rFonts w:ascii="Arial" w:hAnsi="Arial" w:cs="Arial"/>
          <w:i/>
          <w:sz w:val="22"/>
          <w:szCs w:val="22"/>
          <w:lang w:val="es-ES"/>
        </w:rPr>
        <w:t>Observando</w:t>
      </w:r>
      <w:r w:rsidRPr="008B79A5">
        <w:rPr>
          <w:rFonts w:ascii="Arial" w:hAnsi="Arial" w:cs="Arial"/>
          <w:sz w:val="22"/>
          <w:szCs w:val="22"/>
          <w:lang w:val="es-ES"/>
        </w:rPr>
        <w:t xml:space="preserve"> que las comunidades costeras de Asia sudoriental y sus aguas adyacentes y las que viven a orillas de aguas interiores valoran a esas especies por su importancia socioeconómica, cultural, científica, turística, educativa y en relación con el ecosistema;</w:t>
      </w:r>
    </w:p>
    <w:p w14:paraId="551F5080" w14:textId="77777777" w:rsidR="008D2D24" w:rsidRPr="008B79A5" w:rsidRDefault="008D2D24" w:rsidP="005503DF">
      <w:pPr>
        <w:widowControl/>
        <w:autoSpaceDE/>
        <w:autoSpaceDN/>
        <w:adjustRightInd/>
        <w:jc w:val="both"/>
        <w:rPr>
          <w:rFonts w:ascii="Arial" w:hAnsi="Arial" w:cs="Arial"/>
          <w:i/>
          <w:sz w:val="22"/>
          <w:szCs w:val="22"/>
          <w:lang w:val="es-ES"/>
        </w:rPr>
      </w:pPr>
    </w:p>
    <w:p w14:paraId="7773DA01" w14:textId="77777777" w:rsidR="008D2D24" w:rsidRPr="008B79A5" w:rsidRDefault="008D2D24" w:rsidP="005503DF">
      <w:pPr>
        <w:widowControl/>
        <w:autoSpaceDE/>
        <w:autoSpaceDN/>
        <w:adjustRightInd/>
        <w:jc w:val="both"/>
        <w:rPr>
          <w:rFonts w:ascii="Arial" w:hAnsi="Arial" w:cs="Arial"/>
          <w:sz w:val="22"/>
          <w:szCs w:val="22"/>
          <w:lang w:val="es-ES"/>
        </w:rPr>
      </w:pPr>
      <w:r w:rsidRPr="008B79A5">
        <w:rPr>
          <w:rFonts w:ascii="Arial" w:hAnsi="Arial" w:cs="Arial"/>
          <w:i/>
          <w:sz w:val="22"/>
          <w:szCs w:val="22"/>
          <w:lang w:val="es-ES"/>
        </w:rPr>
        <w:t>Reconociendo</w:t>
      </w:r>
      <w:r w:rsidRPr="008B79A5">
        <w:rPr>
          <w:rFonts w:ascii="Arial" w:hAnsi="Arial" w:cs="Arial"/>
          <w:sz w:val="22"/>
          <w:szCs w:val="22"/>
          <w:lang w:val="es-ES"/>
        </w:rPr>
        <w:t xml:space="preserve"> que las ballenas y delfines desempeñan una función importante en el mantenimiento de la dinámica, el equilibrio y la funcionalidad de la red alimentaria de esas poblaciones;</w:t>
      </w:r>
    </w:p>
    <w:p w14:paraId="2D60235B" w14:textId="77777777" w:rsidR="008D2D24" w:rsidRPr="008B79A5" w:rsidRDefault="008D2D24" w:rsidP="005503DF">
      <w:pPr>
        <w:widowControl/>
        <w:autoSpaceDE/>
        <w:autoSpaceDN/>
        <w:adjustRightInd/>
        <w:jc w:val="both"/>
        <w:rPr>
          <w:rFonts w:ascii="Arial" w:hAnsi="Arial" w:cs="Arial"/>
          <w:i/>
          <w:sz w:val="22"/>
          <w:szCs w:val="22"/>
          <w:lang w:val="es-ES"/>
        </w:rPr>
      </w:pPr>
    </w:p>
    <w:p w14:paraId="327F484F" w14:textId="77777777" w:rsidR="008D2D24" w:rsidRPr="008B79A5" w:rsidRDefault="008D2D24" w:rsidP="005503DF">
      <w:pPr>
        <w:widowControl/>
        <w:autoSpaceDE/>
        <w:autoSpaceDN/>
        <w:adjustRightInd/>
        <w:jc w:val="both"/>
        <w:rPr>
          <w:rFonts w:ascii="Arial" w:hAnsi="Arial" w:cs="Arial"/>
          <w:sz w:val="22"/>
          <w:szCs w:val="22"/>
          <w:lang w:val="es-ES"/>
        </w:rPr>
      </w:pPr>
      <w:r w:rsidRPr="008B79A5">
        <w:rPr>
          <w:rFonts w:ascii="Arial" w:hAnsi="Arial" w:cs="Arial"/>
          <w:i/>
          <w:sz w:val="22"/>
          <w:szCs w:val="22"/>
          <w:lang w:val="es-ES"/>
        </w:rPr>
        <w:t>Reconociendo</w:t>
      </w:r>
      <w:r w:rsidRPr="008B79A5">
        <w:rPr>
          <w:rFonts w:ascii="Arial" w:hAnsi="Arial" w:cs="Arial"/>
          <w:sz w:val="22"/>
          <w:szCs w:val="22"/>
          <w:lang w:val="es-ES"/>
        </w:rPr>
        <w:t xml:space="preserve"> </w:t>
      </w:r>
      <w:r w:rsidRPr="008B79A5">
        <w:rPr>
          <w:rFonts w:ascii="Arial" w:hAnsi="Arial" w:cs="Arial"/>
          <w:i/>
          <w:sz w:val="22"/>
          <w:szCs w:val="22"/>
          <w:lang w:val="es-ES"/>
        </w:rPr>
        <w:t>además</w:t>
      </w:r>
      <w:r w:rsidRPr="008B79A5">
        <w:rPr>
          <w:rFonts w:ascii="Arial" w:hAnsi="Arial" w:cs="Arial"/>
          <w:sz w:val="22"/>
          <w:szCs w:val="22"/>
          <w:lang w:val="es-ES"/>
        </w:rPr>
        <w:t xml:space="preserve"> que la caza ilícita e indiscriminada de estos y otros animales marinos se sigue practicando en países de Asia sudoriental, lo que pone en peligro la integridad y viabilidad del ecosistema marino;</w:t>
      </w:r>
    </w:p>
    <w:p w14:paraId="287A4EFC" w14:textId="77777777" w:rsidR="008D2D24" w:rsidRPr="008B79A5" w:rsidRDefault="008D2D24" w:rsidP="005503DF">
      <w:pPr>
        <w:widowControl/>
        <w:autoSpaceDE/>
        <w:autoSpaceDN/>
        <w:adjustRightInd/>
        <w:jc w:val="both"/>
        <w:rPr>
          <w:rFonts w:ascii="Arial" w:hAnsi="Arial" w:cs="Arial"/>
          <w:i/>
          <w:sz w:val="22"/>
          <w:szCs w:val="22"/>
          <w:lang w:val="es-ES"/>
        </w:rPr>
      </w:pPr>
    </w:p>
    <w:p w14:paraId="5805C08F" w14:textId="77777777" w:rsidR="008D2D24" w:rsidRPr="008B79A5" w:rsidRDefault="008D2D24" w:rsidP="005503DF">
      <w:pPr>
        <w:widowControl/>
        <w:autoSpaceDE/>
        <w:autoSpaceDN/>
        <w:adjustRightInd/>
        <w:jc w:val="both"/>
        <w:rPr>
          <w:rFonts w:ascii="Arial" w:hAnsi="Arial" w:cs="Arial"/>
          <w:sz w:val="22"/>
          <w:szCs w:val="22"/>
          <w:lang w:val="es-ES"/>
        </w:rPr>
      </w:pPr>
      <w:r w:rsidRPr="008B79A5">
        <w:rPr>
          <w:rFonts w:ascii="Arial" w:hAnsi="Arial" w:cs="Arial"/>
          <w:i/>
          <w:sz w:val="22"/>
          <w:szCs w:val="22"/>
          <w:lang w:val="es-ES"/>
        </w:rPr>
        <w:t>Consciente</w:t>
      </w:r>
      <w:r w:rsidRPr="008B79A5">
        <w:rPr>
          <w:rFonts w:ascii="Arial" w:hAnsi="Arial" w:cs="Arial"/>
          <w:sz w:val="22"/>
          <w:szCs w:val="22"/>
          <w:lang w:val="es-ES"/>
        </w:rPr>
        <w:t xml:space="preserve"> de que entre las amenazas que se ciernen sobre esas especies descuellan la mortalidad incidental y deliberada, la destrucción y modificación de su hábitat debido al desarrollo de las zonas costeras y ribereñas y la contaminación;</w:t>
      </w:r>
    </w:p>
    <w:p w14:paraId="618E3B00" w14:textId="77777777" w:rsidR="008D2D24" w:rsidRPr="008B79A5" w:rsidRDefault="008D2D24" w:rsidP="005503DF">
      <w:pPr>
        <w:widowControl/>
        <w:autoSpaceDE/>
        <w:autoSpaceDN/>
        <w:adjustRightInd/>
        <w:jc w:val="both"/>
        <w:rPr>
          <w:rFonts w:ascii="Arial" w:hAnsi="Arial" w:cs="Arial"/>
          <w:i/>
          <w:sz w:val="22"/>
          <w:szCs w:val="22"/>
          <w:lang w:val="es-ES"/>
        </w:rPr>
      </w:pPr>
    </w:p>
    <w:p w14:paraId="6FB92130" w14:textId="77777777" w:rsidR="008D2D24" w:rsidRPr="008B79A5" w:rsidRDefault="008D2D24" w:rsidP="005503DF">
      <w:pPr>
        <w:widowControl/>
        <w:autoSpaceDE/>
        <w:autoSpaceDN/>
        <w:adjustRightInd/>
        <w:jc w:val="both"/>
        <w:rPr>
          <w:rFonts w:ascii="Arial" w:hAnsi="Arial" w:cs="Arial"/>
          <w:sz w:val="22"/>
          <w:szCs w:val="22"/>
          <w:lang w:val="es-ES"/>
        </w:rPr>
      </w:pPr>
      <w:r w:rsidRPr="008B79A5">
        <w:rPr>
          <w:rFonts w:ascii="Arial" w:hAnsi="Arial" w:cs="Arial"/>
          <w:i/>
          <w:sz w:val="22"/>
          <w:szCs w:val="22"/>
          <w:lang w:val="es-ES"/>
        </w:rPr>
        <w:t>Reconociendo</w:t>
      </w:r>
      <w:r w:rsidRPr="008B79A5">
        <w:rPr>
          <w:rFonts w:ascii="Arial" w:hAnsi="Arial" w:cs="Arial"/>
          <w:sz w:val="22"/>
          <w:szCs w:val="22"/>
          <w:lang w:val="es-ES"/>
        </w:rPr>
        <w:t xml:space="preserve"> que estas especies son migratorias y pueden desplazarse atravesando fronteras y jurisdicciones nacionales;</w:t>
      </w:r>
    </w:p>
    <w:p w14:paraId="1706238B" w14:textId="77777777" w:rsidR="008D2D24" w:rsidRPr="008B79A5" w:rsidRDefault="008D2D24" w:rsidP="005503DF">
      <w:pPr>
        <w:widowControl/>
        <w:autoSpaceDE/>
        <w:autoSpaceDN/>
        <w:adjustRightInd/>
        <w:jc w:val="both"/>
        <w:rPr>
          <w:rFonts w:ascii="Arial" w:hAnsi="Arial" w:cs="Arial"/>
          <w:i/>
          <w:sz w:val="22"/>
          <w:szCs w:val="22"/>
          <w:lang w:val="es-ES"/>
        </w:rPr>
      </w:pPr>
    </w:p>
    <w:p w14:paraId="2C3B1637" w14:textId="77777777" w:rsidR="008D2D24" w:rsidRPr="008B79A5" w:rsidRDefault="008D2D24" w:rsidP="005503DF">
      <w:pPr>
        <w:widowControl/>
        <w:autoSpaceDE/>
        <w:autoSpaceDN/>
        <w:adjustRightInd/>
        <w:jc w:val="both"/>
        <w:rPr>
          <w:rFonts w:ascii="Arial" w:hAnsi="Arial" w:cs="Arial"/>
          <w:sz w:val="22"/>
          <w:szCs w:val="22"/>
          <w:lang w:val="es-ES"/>
        </w:rPr>
      </w:pPr>
      <w:r w:rsidRPr="008B79A5">
        <w:rPr>
          <w:rFonts w:ascii="Arial" w:hAnsi="Arial" w:cs="Arial"/>
          <w:i/>
          <w:sz w:val="22"/>
          <w:szCs w:val="22"/>
          <w:lang w:val="es-ES"/>
        </w:rPr>
        <w:t>Haciéndose eco</w:t>
      </w:r>
      <w:r w:rsidRPr="008B79A5">
        <w:rPr>
          <w:rFonts w:ascii="Arial" w:hAnsi="Arial" w:cs="Arial"/>
          <w:sz w:val="22"/>
          <w:szCs w:val="22"/>
          <w:lang w:val="es-ES"/>
        </w:rPr>
        <w:t xml:space="preserve"> de las actividades en favor de la conservación de los pequeños cetáceos y sirenios emprendidas por países de la región, entre ellos Australia, Camboya, Filipinas, India, Indonesia, Malasia, Singapur, Tailandia y Vietnam;</w:t>
      </w:r>
    </w:p>
    <w:p w14:paraId="5AB2C395" w14:textId="77777777" w:rsidR="008D2D24" w:rsidRPr="008B79A5" w:rsidRDefault="008D2D24" w:rsidP="005503DF">
      <w:pPr>
        <w:widowControl/>
        <w:autoSpaceDE/>
        <w:autoSpaceDN/>
        <w:adjustRightInd/>
        <w:jc w:val="both"/>
        <w:rPr>
          <w:rFonts w:ascii="Arial" w:hAnsi="Arial" w:cs="Arial"/>
          <w:i/>
          <w:sz w:val="22"/>
          <w:szCs w:val="22"/>
          <w:lang w:val="es-ES"/>
        </w:rPr>
      </w:pPr>
    </w:p>
    <w:p w14:paraId="71D0057B" w14:textId="77777777" w:rsidR="008D2D24" w:rsidRPr="008B79A5" w:rsidRDefault="008D2D24" w:rsidP="005503DF">
      <w:pPr>
        <w:widowControl/>
        <w:autoSpaceDE/>
        <w:autoSpaceDN/>
        <w:adjustRightInd/>
        <w:jc w:val="both"/>
        <w:rPr>
          <w:rFonts w:ascii="Arial" w:hAnsi="Arial" w:cs="Arial"/>
          <w:sz w:val="22"/>
          <w:szCs w:val="22"/>
          <w:lang w:val="es-ES"/>
        </w:rPr>
      </w:pPr>
      <w:r w:rsidRPr="008B79A5">
        <w:rPr>
          <w:rFonts w:ascii="Arial" w:hAnsi="Arial" w:cs="Arial"/>
          <w:i/>
          <w:sz w:val="22"/>
          <w:szCs w:val="22"/>
          <w:lang w:val="es-ES"/>
        </w:rPr>
        <w:t>Reconociendo</w:t>
      </w:r>
      <w:r w:rsidRPr="008B79A5">
        <w:rPr>
          <w:rFonts w:ascii="Arial" w:hAnsi="Arial" w:cs="Arial"/>
          <w:sz w:val="22"/>
          <w:szCs w:val="22"/>
          <w:lang w:val="es-ES"/>
        </w:rPr>
        <w:t xml:space="preserve"> la necesidad de compartir la responsabilidad por la conservación y ordenación sostenible de las poblaciones de pequeños cetáceos y sirenios y de su hábitat en Asia sudoriental y sus aguas adyacentes; y</w:t>
      </w:r>
    </w:p>
    <w:p w14:paraId="32434B76" w14:textId="77777777" w:rsidR="008D2D24" w:rsidRPr="008B79A5" w:rsidRDefault="008D2D24" w:rsidP="005503DF">
      <w:pPr>
        <w:widowControl/>
        <w:autoSpaceDE/>
        <w:autoSpaceDN/>
        <w:adjustRightInd/>
        <w:jc w:val="both"/>
        <w:rPr>
          <w:rFonts w:ascii="Arial" w:hAnsi="Arial" w:cs="Arial"/>
          <w:i/>
          <w:sz w:val="22"/>
          <w:szCs w:val="22"/>
          <w:lang w:val="es-ES"/>
        </w:rPr>
      </w:pPr>
    </w:p>
    <w:p w14:paraId="546F4727" w14:textId="065820B4" w:rsidR="008D2D24" w:rsidRPr="008B79A5" w:rsidRDefault="008D2D24" w:rsidP="005503DF">
      <w:pPr>
        <w:widowControl/>
        <w:autoSpaceDE/>
        <w:autoSpaceDN/>
        <w:adjustRightInd/>
        <w:jc w:val="both"/>
        <w:rPr>
          <w:rFonts w:ascii="Arial" w:hAnsi="Arial" w:cs="Arial"/>
          <w:sz w:val="22"/>
          <w:szCs w:val="22"/>
          <w:lang w:val="es-ES"/>
        </w:rPr>
      </w:pPr>
      <w:r w:rsidRPr="008B79A5">
        <w:rPr>
          <w:rFonts w:ascii="Arial" w:hAnsi="Arial" w:cs="Arial"/>
          <w:i/>
          <w:sz w:val="22"/>
          <w:szCs w:val="22"/>
          <w:lang w:val="es-ES"/>
        </w:rPr>
        <w:t>Observando</w:t>
      </w:r>
      <w:r w:rsidR="00503F72">
        <w:rPr>
          <w:rFonts w:ascii="Arial" w:hAnsi="Arial" w:cs="Arial"/>
          <w:sz w:val="22"/>
          <w:szCs w:val="22"/>
          <w:lang w:val="es-ES"/>
        </w:rPr>
        <w:t xml:space="preserve"> el interés en promover la</w:t>
      </w:r>
      <w:r w:rsidRPr="008B79A5">
        <w:rPr>
          <w:rFonts w:ascii="Arial" w:hAnsi="Arial" w:cs="Arial"/>
          <w:sz w:val="22"/>
          <w:szCs w:val="22"/>
          <w:lang w:val="es-ES"/>
        </w:rPr>
        <w:t xml:space="preserve"> transmisión de experiencias ganadas en la CMS y los acuerdos pertinentes;</w:t>
      </w:r>
    </w:p>
    <w:p w14:paraId="54078C93" w14:textId="4FEB4B32" w:rsidR="008D2D24" w:rsidRDefault="008D2D24" w:rsidP="005503DF">
      <w:pPr>
        <w:widowControl/>
        <w:autoSpaceDE/>
        <w:autoSpaceDN/>
        <w:adjustRightInd/>
        <w:jc w:val="center"/>
        <w:rPr>
          <w:rFonts w:ascii="Arial" w:hAnsi="Arial" w:cs="Arial"/>
          <w:i/>
          <w:sz w:val="22"/>
          <w:szCs w:val="22"/>
          <w:lang w:val="es-ES"/>
        </w:rPr>
      </w:pPr>
    </w:p>
    <w:p w14:paraId="10B0AE3C" w14:textId="77777777" w:rsidR="00503F72" w:rsidRPr="008B79A5" w:rsidRDefault="00503F72" w:rsidP="005503DF">
      <w:pPr>
        <w:widowControl/>
        <w:autoSpaceDE/>
        <w:autoSpaceDN/>
        <w:adjustRightInd/>
        <w:jc w:val="center"/>
        <w:rPr>
          <w:rFonts w:ascii="Arial" w:hAnsi="Arial" w:cs="Arial"/>
          <w:i/>
          <w:sz w:val="22"/>
          <w:szCs w:val="22"/>
          <w:lang w:val="es-ES"/>
        </w:rPr>
      </w:pPr>
    </w:p>
    <w:p w14:paraId="4C098C97" w14:textId="77777777" w:rsidR="008D2D24" w:rsidRPr="008B79A5" w:rsidRDefault="008D2D24" w:rsidP="005503DF">
      <w:pPr>
        <w:widowControl/>
        <w:autoSpaceDE/>
        <w:autoSpaceDN/>
        <w:adjustRightInd/>
        <w:jc w:val="center"/>
        <w:rPr>
          <w:rFonts w:ascii="Arial" w:hAnsi="Arial" w:cs="Arial"/>
          <w:i/>
          <w:sz w:val="22"/>
          <w:szCs w:val="22"/>
          <w:lang w:val="es-ES"/>
        </w:rPr>
      </w:pPr>
      <w:r w:rsidRPr="008B79A5">
        <w:rPr>
          <w:rFonts w:ascii="Arial" w:hAnsi="Arial" w:cs="Arial"/>
          <w:i/>
          <w:sz w:val="22"/>
          <w:szCs w:val="22"/>
          <w:lang w:val="es-ES"/>
        </w:rPr>
        <w:t>La Conferencia de las Partes en la</w:t>
      </w:r>
    </w:p>
    <w:p w14:paraId="25636C80" w14:textId="77777777" w:rsidR="008D2D24" w:rsidRPr="008B79A5" w:rsidRDefault="008D2D24" w:rsidP="005503DF">
      <w:pPr>
        <w:widowControl/>
        <w:autoSpaceDE/>
        <w:autoSpaceDN/>
        <w:adjustRightInd/>
        <w:jc w:val="center"/>
        <w:rPr>
          <w:rFonts w:ascii="Arial" w:hAnsi="Arial" w:cs="Arial"/>
          <w:i/>
          <w:sz w:val="22"/>
          <w:szCs w:val="22"/>
          <w:lang w:val="es-ES"/>
        </w:rPr>
      </w:pPr>
      <w:r w:rsidRPr="008B79A5">
        <w:rPr>
          <w:rFonts w:ascii="Arial" w:hAnsi="Arial" w:cs="Arial"/>
          <w:i/>
          <w:sz w:val="22"/>
          <w:szCs w:val="22"/>
          <w:lang w:val="es-ES"/>
        </w:rPr>
        <w:t>Convención sobre la conservación de las especies migratorias de animales silvestres</w:t>
      </w:r>
    </w:p>
    <w:p w14:paraId="40A8C8A1" w14:textId="77777777" w:rsidR="008D2D24" w:rsidRPr="008B79A5" w:rsidRDefault="008D2D24" w:rsidP="005503DF">
      <w:pPr>
        <w:widowControl/>
        <w:autoSpaceDE/>
        <w:autoSpaceDN/>
        <w:adjustRightInd/>
        <w:jc w:val="center"/>
        <w:rPr>
          <w:rFonts w:ascii="Arial" w:hAnsi="Arial" w:cs="Arial"/>
          <w:sz w:val="22"/>
          <w:szCs w:val="22"/>
          <w:lang w:val="es-ES"/>
        </w:rPr>
      </w:pPr>
    </w:p>
    <w:p w14:paraId="212C1147" w14:textId="0ACBE312" w:rsidR="00BC3F06" w:rsidRPr="008B79A5" w:rsidRDefault="00BC3F06" w:rsidP="00BC3F06">
      <w:pPr>
        <w:pStyle w:val="p1"/>
        <w:numPr>
          <w:ilvl w:val="0"/>
          <w:numId w:val="12"/>
        </w:numPr>
        <w:ind w:left="360"/>
        <w:jc w:val="both"/>
        <w:rPr>
          <w:rFonts w:ascii="Arial" w:hAnsi="Arial" w:cs="Arial"/>
          <w:sz w:val="22"/>
          <w:szCs w:val="22"/>
          <w:lang w:val="es-ES"/>
        </w:rPr>
      </w:pPr>
      <w:r w:rsidRPr="008B79A5">
        <w:rPr>
          <w:rFonts w:ascii="Arial" w:eastAsia="Times New Roman" w:hAnsi="Arial" w:cs="Arial"/>
          <w:i/>
          <w:sz w:val="22"/>
          <w:szCs w:val="22"/>
          <w:lang w:val="es-ES"/>
        </w:rPr>
        <w:t>Alienta</w:t>
      </w:r>
      <w:r w:rsidRPr="008B79A5">
        <w:rPr>
          <w:rFonts w:ascii="Arial" w:eastAsia="Times New Roman" w:hAnsi="Arial" w:cs="Arial"/>
          <w:sz w:val="22"/>
          <w:szCs w:val="22"/>
          <w:lang w:val="es-ES"/>
        </w:rPr>
        <w:t xml:space="preserve"> a todas las Partes y a los Estados del área de distribución a que, sobre la base de las </w:t>
      </w:r>
      <w:r w:rsidRPr="008B79A5">
        <w:rPr>
          <w:rFonts w:ascii="Arial" w:hAnsi="Arial" w:cs="Arial"/>
          <w:sz w:val="22"/>
          <w:szCs w:val="22"/>
          <w:lang w:val="es-ES"/>
        </w:rPr>
        <w:t xml:space="preserve">recomendaciones de la Conferencia de </w:t>
      </w:r>
      <w:proofErr w:type="spellStart"/>
      <w:r w:rsidRPr="008B79A5">
        <w:rPr>
          <w:rFonts w:ascii="Arial" w:hAnsi="Arial" w:cs="Arial"/>
          <w:sz w:val="22"/>
          <w:szCs w:val="22"/>
          <w:lang w:val="es-ES"/>
        </w:rPr>
        <w:t>Dumaguete</w:t>
      </w:r>
      <w:proofErr w:type="spellEnd"/>
      <w:r w:rsidRPr="008B79A5">
        <w:rPr>
          <w:rFonts w:ascii="Arial" w:hAnsi="Arial" w:cs="Arial"/>
          <w:sz w:val="22"/>
          <w:szCs w:val="22"/>
          <w:lang w:val="es-ES"/>
        </w:rPr>
        <w:t>, consideren la posibilidad de establecer un instrumento de cooperación apropiado para la conservación de estas especies, en que se tomen en consideración las características específicas de las aguas interiores y marinas;</w:t>
      </w:r>
    </w:p>
    <w:p w14:paraId="10CD139A" w14:textId="77777777" w:rsidR="00BC3F06" w:rsidRPr="008B79A5" w:rsidRDefault="00BC3F06" w:rsidP="00BC3F06">
      <w:pPr>
        <w:pStyle w:val="p1"/>
        <w:ind w:left="360"/>
        <w:jc w:val="both"/>
        <w:rPr>
          <w:rFonts w:ascii="Arial" w:hAnsi="Arial" w:cs="Arial"/>
          <w:sz w:val="22"/>
          <w:szCs w:val="22"/>
          <w:lang w:val="es-ES"/>
        </w:rPr>
      </w:pPr>
    </w:p>
    <w:p w14:paraId="329F8E89" w14:textId="16E33001" w:rsidR="00BC3F06" w:rsidRPr="008B79A5" w:rsidRDefault="00BC3F06" w:rsidP="00BC3F06">
      <w:pPr>
        <w:pStyle w:val="p1"/>
        <w:numPr>
          <w:ilvl w:val="0"/>
          <w:numId w:val="12"/>
        </w:numPr>
        <w:ind w:left="360"/>
        <w:jc w:val="both"/>
        <w:rPr>
          <w:rFonts w:ascii="Arial" w:hAnsi="Arial" w:cs="Arial"/>
          <w:sz w:val="22"/>
          <w:szCs w:val="22"/>
          <w:lang w:val="es-ES"/>
        </w:rPr>
      </w:pPr>
      <w:r w:rsidRPr="008B79A5">
        <w:rPr>
          <w:rFonts w:ascii="Arial" w:eastAsia="Times New Roman" w:hAnsi="Arial" w:cs="Arial"/>
          <w:i/>
          <w:sz w:val="22"/>
          <w:szCs w:val="22"/>
          <w:lang w:val="es-ES"/>
        </w:rPr>
        <w:t>Alienta</w:t>
      </w:r>
      <w:r w:rsidRPr="008B79A5">
        <w:rPr>
          <w:rFonts w:ascii="Arial" w:eastAsia="Times New Roman" w:hAnsi="Arial" w:cs="Arial"/>
          <w:sz w:val="22"/>
          <w:szCs w:val="22"/>
          <w:lang w:val="es-ES"/>
        </w:rPr>
        <w:t xml:space="preserve"> a la participación de todas las partes interesadas, incluidos los organismos </w:t>
      </w:r>
      <w:r w:rsidRPr="008B79A5">
        <w:rPr>
          <w:rFonts w:ascii="Arial" w:hAnsi="Arial" w:cs="Arial"/>
          <w:sz w:val="22"/>
          <w:szCs w:val="22"/>
          <w:lang w:val="es-ES"/>
        </w:rPr>
        <w:t>gubernamentales encargados de la conservación y ordenación de los pequeños cetáceos y sirenios, así como de las organizaciones no gubernamentales y la comunidad científica;</w:t>
      </w:r>
    </w:p>
    <w:p w14:paraId="5D70A5A6" w14:textId="77777777" w:rsidR="00BC3F06" w:rsidRPr="008B79A5" w:rsidRDefault="00BC3F06" w:rsidP="00BC3F06">
      <w:pPr>
        <w:pStyle w:val="p1"/>
        <w:ind w:left="360"/>
        <w:jc w:val="both"/>
        <w:rPr>
          <w:rFonts w:ascii="Arial" w:hAnsi="Arial" w:cs="Arial"/>
          <w:sz w:val="22"/>
          <w:szCs w:val="22"/>
          <w:lang w:val="es-ES"/>
        </w:rPr>
      </w:pPr>
    </w:p>
    <w:p w14:paraId="2E2BEB06" w14:textId="13369F92" w:rsidR="00BC3F06" w:rsidRPr="008B79A5" w:rsidRDefault="00BC3F06" w:rsidP="00BC3F06">
      <w:pPr>
        <w:pStyle w:val="p1"/>
        <w:numPr>
          <w:ilvl w:val="0"/>
          <w:numId w:val="12"/>
        </w:numPr>
        <w:ind w:left="360"/>
        <w:jc w:val="both"/>
        <w:rPr>
          <w:rFonts w:ascii="Arial" w:hAnsi="Arial" w:cs="Arial"/>
          <w:sz w:val="22"/>
          <w:szCs w:val="22"/>
          <w:lang w:val="es-ES"/>
        </w:rPr>
      </w:pPr>
      <w:r w:rsidRPr="008B79A5">
        <w:rPr>
          <w:rFonts w:ascii="Arial" w:eastAsia="Times New Roman" w:hAnsi="Arial" w:cs="Arial"/>
          <w:i/>
          <w:sz w:val="22"/>
          <w:szCs w:val="22"/>
          <w:lang w:val="es-ES"/>
        </w:rPr>
        <w:t>Reconoce</w:t>
      </w:r>
      <w:r w:rsidRPr="008B79A5">
        <w:rPr>
          <w:rFonts w:ascii="Arial" w:eastAsia="Times New Roman" w:hAnsi="Arial" w:cs="Arial"/>
          <w:sz w:val="22"/>
          <w:szCs w:val="22"/>
          <w:lang w:val="es-ES"/>
        </w:rPr>
        <w:t xml:space="preserve"> la necesidad de promover la conservación de estas especies entre los diversos </w:t>
      </w:r>
      <w:r w:rsidRPr="008B79A5">
        <w:rPr>
          <w:rFonts w:ascii="Arial" w:hAnsi="Arial" w:cs="Arial"/>
          <w:sz w:val="22"/>
          <w:szCs w:val="22"/>
          <w:lang w:val="es-ES"/>
        </w:rPr>
        <w:t xml:space="preserve">sectores de la sociedad, incluidas las empresas petroleras, la industria pesquera y de la acuicultura y los operadores turísticos; </w:t>
      </w:r>
    </w:p>
    <w:p w14:paraId="4A448751" w14:textId="77777777" w:rsidR="00BC3F06" w:rsidRPr="008B79A5" w:rsidRDefault="00BC3F06" w:rsidP="00BC3F06">
      <w:pPr>
        <w:pStyle w:val="p1"/>
        <w:ind w:left="360"/>
        <w:jc w:val="both"/>
        <w:rPr>
          <w:rFonts w:ascii="Arial" w:hAnsi="Arial" w:cs="Arial"/>
          <w:sz w:val="22"/>
          <w:szCs w:val="22"/>
          <w:lang w:val="es-ES"/>
        </w:rPr>
      </w:pPr>
    </w:p>
    <w:p w14:paraId="65E40312" w14:textId="20EC24AC" w:rsidR="00BC3F06" w:rsidRPr="008B79A5" w:rsidRDefault="00BC3F06" w:rsidP="00BC3F06">
      <w:pPr>
        <w:pStyle w:val="p1"/>
        <w:numPr>
          <w:ilvl w:val="0"/>
          <w:numId w:val="12"/>
        </w:numPr>
        <w:ind w:left="360"/>
        <w:jc w:val="both"/>
        <w:rPr>
          <w:rFonts w:ascii="Arial" w:hAnsi="Arial" w:cs="Arial"/>
          <w:sz w:val="22"/>
          <w:szCs w:val="22"/>
          <w:lang w:val="es-ES"/>
        </w:rPr>
      </w:pPr>
      <w:r w:rsidRPr="008B79A5">
        <w:rPr>
          <w:rFonts w:ascii="Arial" w:eastAsia="Times New Roman" w:hAnsi="Arial" w:cs="Arial"/>
          <w:i/>
          <w:sz w:val="22"/>
          <w:szCs w:val="22"/>
          <w:lang w:val="es-ES"/>
        </w:rPr>
        <w:t>Recomienda</w:t>
      </w:r>
      <w:r w:rsidRPr="008B79A5">
        <w:rPr>
          <w:rFonts w:ascii="Arial" w:eastAsia="Times New Roman" w:hAnsi="Arial" w:cs="Arial"/>
          <w:sz w:val="22"/>
          <w:szCs w:val="22"/>
          <w:lang w:val="es-ES"/>
        </w:rPr>
        <w:t xml:space="preserve"> a los países de la región que designen cuanto antes un coordinador para la etapa </w:t>
      </w:r>
      <w:r w:rsidRPr="008B79A5">
        <w:rPr>
          <w:rFonts w:ascii="Arial" w:hAnsi="Arial" w:cs="Arial"/>
          <w:sz w:val="22"/>
          <w:szCs w:val="22"/>
          <w:lang w:val="es-ES"/>
        </w:rPr>
        <w:t>preparatoria del instrumento correspondiente; y</w:t>
      </w:r>
    </w:p>
    <w:p w14:paraId="4DFB2B6B" w14:textId="77777777" w:rsidR="00BC3F06" w:rsidRPr="008B79A5" w:rsidRDefault="00BC3F06" w:rsidP="00BC3F06">
      <w:pPr>
        <w:pStyle w:val="p1"/>
        <w:ind w:left="360"/>
        <w:jc w:val="both"/>
        <w:rPr>
          <w:rFonts w:ascii="Arial" w:hAnsi="Arial" w:cs="Arial"/>
          <w:sz w:val="22"/>
          <w:szCs w:val="22"/>
          <w:lang w:val="es-ES"/>
        </w:rPr>
      </w:pPr>
    </w:p>
    <w:p w14:paraId="7756A4B9" w14:textId="647CFF38" w:rsidR="00BC3F06" w:rsidRPr="008B79A5" w:rsidRDefault="00BC3F06" w:rsidP="00BC3F06">
      <w:pPr>
        <w:pStyle w:val="p1"/>
        <w:numPr>
          <w:ilvl w:val="0"/>
          <w:numId w:val="12"/>
        </w:numPr>
        <w:ind w:left="360"/>
        <w:jc w:val="both"/>
        <w:rPr>
          <w:rFonts w:ascii="Arial" w:hAnsi="Arial" w:cs="Arial"/>
          <w:sz w:val="22"/>
          <w:szCs w:val="22"/>
          <w:lang w:val="es-ES"/>
        </w:rPr>
      </w:pPr>
      <w:r w:rsidRPr="008B79A5">
        <w:rPr>
          <w:rFonts w:ascii="Arial" w:eastAsia="Times New Roman" w:hAnsi="Arial" w:cs="Arial"/>
          <w:i/>
          <w:sz w:val="22"/>
          <w:szCs w:val="22"/>
          <w:lang w:val="es-ES"/>
        </w:rPr>
        <w:t>Recomienda</w:t>
      </w:r>
      <w:r w:rsidRPr="008B79A5">
        <w:rPr>
          <w:rFonts w:ascii="Arial" w:eastAsia="Times New Roman" w:hAnsi="Arial" w:cs="Arial"/>
          <w:sz w:val="22"/>
          <w:szCs w:val="22"/>
          <w:lang w:val="es-ES"/>
        </w:rPr>
        <w:t xml:space="preserve"> a los interlocutores técnicos y financieros multilaterales y bilaterales que </w:t>
      </w:r>
      <w:r w:rsidRPr="008B79A5">
        <w:rPr>
          <w:rFonts w:ascii="Arial" w:hAnsi="Arial" w:cs="Arial"/>
          <w:sz w:val="22"/>
          <w:szCs w:val="22"/>
          <w:lang w:val="es-ES"/>
        </w:rPr>
        <w:t>faciliten la aplicación de la presente recomendación.</w:t>
      </w:r>
    </w:p>
    <w:p w14:paraId="5937FD91" w14:textId="17638DDA" w:rsidR="008D2D24" w:rsidRPr="008B79A5" w:rsidRDefault="008D2D24" w:rsidP="00BC3F06">
      <w:pPr>
        <w:pStyle w:val="p1"/>
        <w:ind w:left="360"/>
        <w:jc w:val="both"/>
        <w:rPr>
          <w:rFonts w:ascii="Arial" w:hAnsi="Arial" w:cs="Arial"/>
          <w:sz w:val="22"/>
          <w:szCs w:val="22"/>
          <w:lang w:val="es-ES"/>
        </w:rPr>
      </w:pPr>
    </w:p>
    <w:sectPr w:rsidR="008D2D24" w:rsidRPr="008B79A5" w:rsidSect="000B0491">
      <w:headerReference w:type="even" r:id="rId19"/>
      <w:headerReference w:type="default" r:id="rId20"/>
      <w:headerReference w:type="first" r:id="rId21"/>
      <w:footnotePr>
        <w:numRestart w:val="eachPage"/>
      </w:footnotePr>
      <w:pgSz w:w="11907" w:h="16840"/>
      <w:pgMar w:top="1009" w:right="1412" w:bottom="1151" w:left="141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3CE8F4" w14:textId="77777777" w:rsidR="00CA1395" w:rsidRDefault="00CA1395">
      <w:r>
        <w:separator/>
      </w:r>
    </w:p>
  </w:endnote>
  <w:endnote w:type="continuationSeparator" w:id="0">
    <w:p w14:paraId="5F9A745F" w14:textId="77777777" w:rsidR="00CA1395" w:rsidRDefault="00CA1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FFBCB" w14:textId="77777777" w:rsidR="001E4AB0" w:rsidRPr="00922791" w:rsidRDefault="001E4AB0" w:rsidP="00056DC1">
    <w:pPr>
      <w:pStyle w:val="Footer"/>
      <w:ind w:right="-367"/>
      <w:jc w:val="center"/>
      <w:rPr>
        <w:rFonts w:ascii="Arial" w:hAnsi="Arial" w:cs="Arial"/>
        <w:sz w:val="18"/>
        <w:szCs w:val="18"/>
      </w:rPr>
    </w:pPr>
    <w:r w:rsidRPr="00922791">
      <w:rPr>
        <w:rFonts w:ascii="Arial" w:hAnsi="Arial" w:cs="Arial"/>
        <w:sz w:val="18"/>
        <w:szCs w:val="18"/>
      </w:rPr>
      <w:fldChar w:fldCharType="begin"/>
    </w:r>
    <w:r w:rsidRPr="00922791">
      <w:rPr>
        <w:rFonts w:ascii="Arial" w:hAnsi="Arial" w:cs="Arial"/>
        <w:sz w:val="18"/>
        <w:szCs w:val="18"/>
      </w:rPr>
      <w:instrText xml:space="preserve"> PAGE   \* MERGEFORMAT </w:instrText>
    </w:r>
    <w:r w:rsidRPr="00922791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4</w:t>
    </w:r>
    <w:r w:rsidRPr="00922791">
      <w:rPr>
        <w:rFonts w:ascii="Arial" w:hAnsi="Arial" w:cs="Arial"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345F9D" w14:textId="78D0CF59" w:rsidR="001E4AB0" w:rsidRPr="00922791" w:rsidRDefault="001E4AB0" w:rsidP="00056DC1">
    <w:pPr>
      <w:pStyle w:val="Footer"/>
      <w:ind w:right="-367"/>
      <w:jc w:val="center"/>
      <w:rPr>
        <w:rFonts w:ascii="Arial" w:hAnsi="Arial" w:cs="Arial"/>
        <w:sz w:val="18"/>
        <w:szCs w:val="18"/>
      </w:rPr>
    </w:pPr>
    <w:r w:rsidRPr="00922791">
      <w:rPr>
        <w:rFonts w:ascii="Arial" w:hAnsi="Arial" w:cs="Arial"/>
        <w:sz w:val="18"/>
        <w:szCs w:val="18"/>
      </w:rPr>
      <w:fldChar w:fldCharType="begin"/>
    </w:r>
    <w:r w:rsidRPr="00922791">
      <w:rPr>
        <w:rFonts w:ascii="Arial" w:hAnsi="Arial" w:cs="Arial"/>
        <w:sz w:val="18"/>
        <w:szCs w:val="18"/>
      </w:rPr>
      <w:instrText xml:space="preserve"> PAGE   \* MERGEFORMAT </w:instrText>
    </w:r>
    <w:r w:rsidRPr="00922791">
      <w:rPr>
        <w:rFonts w:ascii="Arial" w:hAnsi="Arial" w:cs="Arial"/>
        <w:sz w:val="18"/>
        <w:szCs w:val="18"/>
      </w:rPr>
      <w:fldChar w:fldCharType="separate"/>
    </w:r>
    <w:r w:rsidR="00B85770">
      <w:rPr>
        <w:rFonts w:ascii="Arial" w:hAnsi="Arial" w:cs="Arial"/>
        <w:noProof/>
        <w:sz w:val="18"/>
        <w:szCs w:val="18"/>
      </w:rPr>
      <w:t>5</w:t>
    </w:r>
    <w:r w:rsidRPr="00922791">
      <w:rPr>
        <w:rFonts w:ascii="Arial" w:hAnsi="Arial" w:cs="Arial"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E99387" w14:textId="21F5A52D" w:rsidR="00C26113" w:rsidRPr="00332843" w:rsidRDefault="00C26113" w:rsidP="000669DF">
    <w:pPr>
      <w:pStyle w:val="Footer"/>
      <w:jc w:val="center"/>
      <w:rPr>
        <w:rFonts w:ascii="Arial" w:hAnsi="Arial" w:cs="Arial"/>
        <w:sz w:val="18"/>
        <w:szCs w:val="18"/>
      </w:rPr>
    </w:pPr>
    <w:r w:rsidRPr="00332843">
      <w:rPr>
        <w:rFonts w:ascii="Arial" w:hAnsi="Arial" w:cs="Arial"/>
        <w:sz w:val="18"/>
        <w:szCs w:val="18"/>
      </w:rPr>
      <w:fldChar w:fldCharType="begin"/>
    </w:r>
    <w:r w:rsidRPr="00332843">
      <w:rPr>
        <w:rFonts w:ascii="Arial" w:hAnsi="Arial" w:cs="Arial"/>
        <w:sz w:val="18"/>
        <w:szCs w:val="18"/>
      </w:rPr>
      <w:instrText xml:space="preserve"> PAGE   \* MERGEFORMAT </w:instrText>
    </w:r>
    <w:r w:rsidRPr="00332843">
      <w:rPr>
        <w:rFonts w:ascii="Arial" w:hAnsi="Arial" w:cs="Arial"/>
        <w:sz w:val="18"/>
        <w:szCs w:val="18"/>
      </w:rPr>
      <w:fldChar w:fldCharType="separate"/>
    </w:r>
    <w:r w:rsidR="00B85770">
      <w:rPr>
        <w:rFonts w:ascii="Arial" w:hAnsi="Arial" w:cs="Arial"/>
        <w:noProof/>
        <w:sz w:val="18"/>
        <w:szCs w:val="18"/>
      </w:rPr>
      <w:t>4</w:t>
    </w:r>
    <w:r w:rsidRPr="00332843">
      <w:rPr>
        <w:rFonts w:ascii="Arial" w:hAnsi="Arial" w:cs="Arial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338718" w14:textId="77777777" w:rsidR="00CA1395" w:rsidRDefault="00CA1395">
      <w:r>
        <w:separator/>
      </w:r>
    </w:p>
  </w:footnote>
  <w:footnote w:type="continuationSeparator" w:id="0">
    <w:p w14:paraId="67119719" w14:textId="77777777" w:rsidR="00CA1395" w:rsidRDefault="00CA1395">
      <w:r>
        <w:continuationSeparator/>
      </w:r>
    </w:p>
  </w:footnote>
  <w:footnote w:id="1">
    <w:p w14:paraId="6C8391C1" w14:textId="77777777" w:rsidR="001E4AB0" w:rsidRPr="00503F72" w:rsidRDefault="001E4AB0" w:rsidP="001E4AB0">
      <w:pPr>
        <w:pStyle w:val="FootnoteText"/>
        <w:rPr>
          <w:sz w:val="18"/>
          <w:szCs w:val="18"/>
          <w:lang w:val="es-ES"/>
        </w:rPr>
      </w:pPr>
      <w:r w:rsidRPr="00503F72">
        <w:rPr>
          <w:rStyle w:val="FootnoteReference"/>
          <w:rFonts w:ascii="Arial" w:hAnsi="Arial" w:cs="Arial"/>
          <w:sz w:val="18"/>
          <w:szCs w:val="18"/>
          <w:u w:val="single"/>
          <w:vertAlign w:val="superscript"/>
          <w:lang w:val="es-ES"/>
        </w:rPr>
        <w:t>1</w:t>
      </w:r>
      <w:r w:rsidRPr="00503F72">
        <w:rPr>
          <w:rFonts w:ascii="Arial" w:hAnsi="Arial" w:cs="Arial"/>
          <w:sz w:val="18"/>
          <w:szCs w:val="18"/>
          <w:u w:val="single"/>
          <w:lang w:val="es-ES"/>
        </w:rPr>
        <w:t xml:space="preserve"> Anteriormente Recomendación 7.3.</w:t>
      </w:r>
    </w:p>
  </w:footnote>
  <w:footnote w:id="2">
    <w:p w14:paraId="2796B771" w14:textId="21888499" w:rsidR="00086CB2" w:rsidRPr="00503F72" w:rsidRDefault="00086CB2" w:rsidP="00086CB2">
      <w:pPr>
        <w:pStyle w:val="p1"/>
        <w:rPr>
          <w:rFonts w:ascii="Arial" w:eastAsia="Times New Roman" w:hAnsi="Arial" w:cs="Arial"/>
          <w:sz w:val="18"/>
          <w:szCs w:val="18"/>
          <w:lang w:val="es-ES"/>
        </w:rPr>
      </w:pPr>
      <w:r w:rsidRPr="00503F72">
        <w:rPr>
          <w:rStyle w:val="FootnoteReference"/>
          <w:rFonts w:ascii="Arial" w:hAnsi="Arial" w:cs="Arial"/>
          <w:sz w:val="18"/>
          <w:szCs w:val="18"/>
          <w:lang w:val="es-ES"/>
        </w:rPr>
        <w:t>*</w:t>
      </w:r>
      <w:r w:rsidRPr="00503F72">
        <w:rPr>
          <w:rFonts w:ascii="Arial" w:hAnsi="Arial" w:cs="Arial"/>
          <w:sz w:val="18"/>
          <w:szCs w:val="18"/>
          <w:lang w:val="es-ES"/>
        </w:rPr>
        <w:t xml:space="preserve"> </w:t>
      </w:r>
      <w:r w:rsidRPr="00503F72">
        <w:rPr>
          <w:rFonts w:ascii="Arial" w:eastAsia="Times New Roman" w:hAnsi="Arial" w:cs="Arial"/>
          <w:sz w:val="18"/>
          <w:szCs w:val="18"/>
          <w:lang w:val="es-ES"/>
        </w:rPr>
        <w:t> El texto original de esta recomendación, examinada por la Conferencia de las Partes, llevó el número 7.8.</w:t>
      </w:r>
    </w:p>
  </w:footnote>
  <w:footnote w:id="3">
    <w:p w14:paraId="1DA7B1D1" w14:textId="77777777" w:rsidR="008D2D24" w:rsidRPr="00503F72" w:rsidRDefault="008D2D24" w:rsidP="008D2D24">
      <w:pPr>
        <w:pStyle w:val="FootnoteText"/>
        <w:rPr>
          <w:sz w:val="18"/>
          <w:szCs w:val="18"/>
          <w:lang w:val="es-ES"/>
        </w:rPr>
      </w:pPr>
      <w:r w:rsidRPr="00503F72">
        <w:rPr>
          <w:rStyle w:val="FootnoteReference"/>
          <w:rFonts w:ascii="Arial" w:hAnsi="Arial" w:cs="Arial"/>
          <w:sz w:val="18"/>
          <w:szCs w:val="18"/>
          <w:u w:val="single"/>
          <w:vertAlign w:val="superscript"/>
          <w:lang w:val="es-ES"/>
        </w:rPr>
        <w:t>1</w:t>
      </w:r>
      <w:r w:rsidRPr="00503F72">
        <w:rPr>
          <w:rFonts w:ascii="Arial" w:hAnsi="Arial" w:cs="Arial"/>
          <w:sz w:val="18"/>
          <w:szCs w:val="18"/>
          <w:u w:val="single"/>
          <w:lang w:val="es-ES"/>
        </w:rPr>
        <w:t xml:space="preserve"> Anteriormente Recomendación 7.3.</w:t>
      </w:r>
    </w:p>
  </w:footnote>
  <w:footnote w:id="4">
    <w:p w14:paraId="455D619D" w14:textId="77777777" w:rsidR="008D2D24" w:rsidRPr="00503F72" w:rsidRDefault="008D2D24" w:rsidP="008D2D24">
      <w:pPr>
        <w:pStyle w:val="p1"/>
        <w:rPr>
          <w:rFonts w:ascii="Arial" w:eastAsia="Times New Roman" w:hAnsi="Arial" w:cs="Arial"/>
          <w:sz w:val="18"/>
          <w:szCs w:val="18"/>
          <w:lang w:val="es-ES"/>
        </w:rPr>
      </w:pPr>
      <w:r w:rsidRPr="00503F72">
        <w:rPr>
          <w:rStyle w:val="FootnoteReference"/>
          <w:rFonts w:ascii="Arial" w:hAnsi="Arial" w:cs="Arial"/>
          <w:sz w:val="18"/>
          <w:szCs w:val="18"/>
          <w:lang w:val="es-ES"/>
        </w:rPr>
        <w:t>*</w:t>
      </w:r>
      <w:r w:rsidRPr="00503F72">
        <w:rPr>
          <w:rFonts w:ascii="Arial" w:hAnsi="Arial" w:cs="Arial"/>
          <w:sz w:val="18"/>
          <w:szCs w:val="18"/>
          <w:lang w:val="es-ES"/>
        </w:rPr>
        <w:t xml:space="preserve"> </w:t>
      </w:r>
      <w:r w:rsidRPr="00503F72">
        <w:rPr>
          <w:rFonts w:ascii="Arial" w:eastAsia="Times New Roman" w:hAnsi="Arial" w:cs="Arial"/>
          <w:sz w:val="18"/>
          <w:szCs w:val="18"/>
          <w:lang w:val="es-ES"/>
        </w:rPr>
        <w:t> El texto original de esta recomendación, examinada por la Conferencia de las Partes, llevó el número 7.8.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7B8D41" w14:textId="77777777" w:rsidR="001E4AB0" w:rsidRPr="00922791" w:rsidRDefault="001E4AB0" w:rsidP="00922791">
    <w:pPr>
      <w:pStyle w:val="Heading1"/>
      <w:keepNext w:val="0"/>
      <w:pBdr>
        <w:bottom w:val="single" w:sz="4" w:space="1" w:color="auto"/>
      </w:pBdr>
      <w:tabs>
        <w:tab w:val="clear" w:pos="-720"/>
      </w:tabs>
      <w:ind w:left="261" w:right="-277" w:hanging="261"/>
      <w:rPr>
        <w:rFonts w:ascii="Arial" w:hAnsi="Arial" w:cs="Arial"/>
        <w:b w:val="0"/>
        <w:i/>
        <w:sz w:val="18"/>
        <w:szCs w:val="18"/>
        <w:lang w:val="en-US"/>
      </w:rPr>
    </w:pPr>
    <w:r w:rsidRPr="00922791">
      <w:rPr>
        <w:rFonts w:ascii="Arial" w:hAnsi="Arial" w:cs="Arial"/>
        <w:b w:val="0"/>
        <w:i/>
        <w:sz w:val="18"/>
        <w:szCs w:val="18"/>
        <w:lang w:val="en-US"/>
      </w:rPr>
      <w:t>UNEP/CMS/COP12/Doc.6.1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CE1D2" w14:textId="77777777" w:rsidR="001E4AB0" w:rsidRPr="00922791" w:rsidRDefault="001E4AB0" w:rsidP="00922791">
    <w:pPr>
      <w:pStyle w:val="Heading1"/>
      <w:keepNext w:val="0"/>
      <w:pBdr>
        <w:bottom w:val="single" w:sz="4" w:space="1" w:color="auto"/>
      </w:pBdr>
      <w:tabs>
        <w:tab w:val="clear" w:pos="-720"/>
      </w:tabs>
      <w:ind w:left="261" w:right="-277" w:hanging="261"/>
      <w:jc w:val="right"/>
      <w:rPr>
        <w:rFonts w:ascii="Arial" w:hAnsi="Arial" w:cs="Arial"/>
        <w:b w:val="0"/>
        <w:i/>
        <w:sz w:val="18"/>
        <w:szCs w:val="18"/>
        <w:lang w:val="en-US"/>
      </w:rPr>
    </w:pPr>
    <w:r w:rsidRPr="00922791">
      <w:rPr>
        <w:rFonts w:ascii="Arial" w:hAnsi="Arial" w:cs="Arial"/>
        <w:b w:val="0"/>
        <w:i/>
        <w:sz w:val="18"/>
        <w:szCs w:val="18"/>
        <w:lang w:val="en-US"/>
      </w:rPr>
      <w:t>UNEP/CMS/COP11/Doc.6.1</w:t>
    </w:r>
  </w:p>
  <w:p w14:paraId="21AFE552" w14:textId="77777777" w:rsidR="001E4AB0" w:rsidRPr="00354A9C" w:rsidRDefault="001E4AB0" w:rsidP="00A27BE3">
    <w:pPr>
      <w:jc w:val="right"/>
      <w:rPr>
        <w:i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5CC7B" w14:textId="2CB0A6D1" w:rsidR="001E4AB0" w:rsidRDefault="008B79A5" w:rsidP="00894D19">
    <w:pPr>
      <w:pStyle w:val="Header"/>
    </w:pPr>
    <w:r w:rsidRPr="003E5C97">
      <w:rPr>
        <w:noProof/>
        <w:szCs w:val="24"/>
        <w:lang w:val="en-US"/>
      </w:rPr>
      <w:drawing>
        <wp:anchor distT="0" distB="0" distL="114300" distR="114300" simplePos="0" relativeHeight="251664384" behindDoc="1" locked="0" layoutInCell="1" allowOverlap="1" wp14:anchorId="0FFC7DF7" wp14:editId="0BC5663B">
          <wp:simplePos x="0" y="0"/>
          <wp:positionH relativeFrom="column">
            <wp:posOffset>-158115</wp:posOffset>
          </wp:positionH>
          <wp:positionV relativeFrom="paragraph">
            <wp:posOffset>-76200</wp:posOffset>
          </wp:positionV>
          <wp:extent cx="939165" cy="506730"/>
          <wp:effectExtent l="0" t="0" r="0" b="0"/>
          <wp:wrapTight wrapText="bothSides">
            <wp:wrapPolygon edited="0">
              <wp:start x="2191" y="2436"/>
              <wp:lineTo x="1314" y="14617"/>
              <wp:lineTo x="1314" y="18677"/>
              <wp:lineTo x="19716" y="18677"/>
              <wp:lineTo x="19278" y="5684"/>
              <wp:lineTo x="18840" y="2436"/>
              <wp:lineTo x="2191" y="2436"/>
            </wp:wrapPolygon>
          </wp:wrapTight>
          <wp:docPr id="10" name="Picture 10" descr="UNEnvironment_Logo_Spanish_Short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UNEnvironment_Logo_Spanish_Short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4AB0"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46768CE2" wp14:editId="4D078EC5">
          <wp:simplePos x="0" y="0"/>
          <wp:positionH relativeFrom="column">
            <wp:posOffset>716280</wp:posOffset>
          </wp:positionH>
          <wp:positionV relativeFrom="paragraph">
            <wp:posOffset>-75565</wp:posOffset>
          </wp:positionV>
          <wp:extent cx="431165" cy="441325"/>
          <wp:effectExtent l="0" t="0" r="0" b="0"/>
          <wp:wrapTight wrapText="bothSides">
            <wp:wrapPolygon edited="0">
              <wp:start x="0" y="0"/>
              <wp:lineTo x="0" y="20512"/>
              <wp:lineTo x="20996" y="20512"/>
              <wp:lineTo x="20996" y="0"/>
              <wp:lineTo x="0" y="0"/>
            </wp:wrapPolygon>
          </wp:wrapTight>
          <wp:docPr id="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80" t="-1236" r="60236" b="48836"/>
                  <a:stretch>
                    <a:fillRect/>
                  </a:stretch>
                </pic:blipFill>
                <pic:spPr bwMode="auto">
                  <a:xfrm>
                    <a:off x="0" y="0"/>
                    <a:ext cx="431165" cy="441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028664" w14:textId="77777777" w:rsidR="001E4AB0" w:rsidRDefault="001E4AB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3E4936" w14:textId="77777777" w:rsidR="00C26113" w:rsidRPr="00922791" w:rsidRDefault="00C26113" w:rsidP="000669DF">
    <w:pPr>
      <w:pStyle w:val="Heading1"/>
      <w:keepNext w:val="0"/>
      <w:pBdr>
        <w:bottom w:val="single" w:sz="4" w:space="1" w:color="auto"/>
      </w:pBdr>
      <w:tabs>
        <w:tab w:val="clear" w:pos="-720"/>
      </w:tabs>
      <w:ind w:left="261" w:right="4" w:hanging="261"/>
      <w:rPr>
        <w:rFonts w:ascii="Arial" w:hAnsi="Arial" w:cs="Arial"/>
        <w:b w:val="0"/>
        <w:i/>
        <w:sz w:val="18"/>
        <w:szCs w:val="18"/>
        <w:lang w:val="en-US"/>
      </w:rPr>
    </w:pPr>
    <w:r w:rsidRPr="00922791">
      <w:rPr>
        <w:rFonts w:ascii="Arial" w:hAnsi="Arial" w:cs="Arial"/>
        <w:b w:val="0"/>
        <w:i/>
        <w:sz w:val="18"/>
        <w:szCs w:val="18"/>
        <w:lang w:val="en-US"/>
      </w:rPr>
      <w:t>U</w:t>
    </w:r>
    <w:r>
      <w:rPr>
        <w:rFonts w:ascii="Arial" w:hAnsi="Arial" w:cs="Arial"/>
        <w:b w:val="0"/>
        <w:i/>
        <w:sz w:val="18"/>
        <w:szCs w:val="18"/>
        <w:lang w:val="en-US"/>
      </w:rPr>
      <w:t>NEP/CMS/COP12</w:t>
    </w:r>
    <w:r w:rsidRPr="00922791">
      <w:rPr>
        <w:rFonts w:ascii="Arial" w:hAnsi="Arial" w:cs="Arial"/>
        <w:b w:val="0"/>
        <w:i/>
        <w:sz w:val="18"/>
        <w:szCs w:val="18"/>
        <w:lang w:val="en-US"/>
      </w:rPr>
      <w:t>/Doc</w:t>
    </w:r>
    <w:r>
      <w:rPr>
        <w:rFonts w:ascii="Arial" w:hAnsi="Arial" w:cs="Arial"/>
        <w:b w:val="0"/>
        <w:i/>
        <w:sz w:val="18"/>
        <w:szCs w:val="18"/>
        <w:lang w:val="en-US"/>
      </w:rPr>
      <w:t>.20.3.12/Annex 1</w:t>
    </w:r>
  </w:p>
  <w:p w14:paraId="258B8046" w14:textId="77777777" w:rsidR="00C26113" w:rsidRPr="00332843" w:rsidRDefault="00C26113" w:rsidP="000669DF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1C1F6A" w14:textId="387FBAEC" w:rsidR="00C26113" w:rsidRPr="00922791" w:rsidRDefault="00D05AE2" w:rsidP="000669DF">
    <w:pPr>
      <w:pStyle w:val="Heading1"/>
      <w:keepNext w:val="0"/>
      <w:pBdr>
        <w:bottom w:val="single" w:sz="4" w:space="1" w:color="auto"/>
      </w:pBdr>
      <w:tabs>
        <w:tab w:val="clear" w:pos="-720"/>
      </w:tabs>
      <w:ind w:left="261" w:right="4" w:hanging="261"/>
      <w:jc w:val="right"/>
      <w:rPr>
        <w:rFonts w:ascii="Arial" w:hAnsi="Arial" w:cs="Arial"/>
        <w:b w:val="0"/>
        <w:i/>
        <w:sz w:val="18"/>
        <w:szCs w:val="18"/>
        <w:lang w:val="en-US"/>
      </w:rPr>
    </w:pPr>
    <w:r>
      <w:rPr>
        <w:rFonts w:ascii="Arial" w:hAnsi="Arial" w:cs="Arial"/>
        <w:b w:val="0"/>
        <w:i/>
        <w:sz w:val="18"/>
        <w:szCs w:val="18"/>
        <w:lang w:val="en-US"/>
      </w:rPr>
      <w:t>UNEP</w:t>
    </w:r>
    <w:r w:rsidR="00C26113">
      <w:rPr>
        <w:rFonts w:ascii="Arial" w:hAnsi="Arial" w:cs="Arial"/>
        <w:b w:val="0"/>
        <w:i/>
        <w:sz w:val="18"/>
        <w:szCs w:val="18"/>
        <w:lang w:val="en-US"/>
      </w:rPr>
      <w:t>/CMS/COP12</w:t>
    </w:r>
    <w:r w:rsidR="00C26113" w:rsidRPr="00922791">
      <w:rPr>
        <w:rFonts w:ascii="Arial" w:hAnsi="Arial" w:cs="Arial"/>
        <w:b w:val="0"/>
        <w:i/>
        <w:sz w:val="18"/>
        <w:szCs w:val="18"/>
        <w:lang w:val="en-US"/>
      </w:rPr>
      <w:t>/Doc</w:t>
    </w:r>
    <w:r w:rsidR="00C26113">
      <w:rPr>
        <w:rFonts w:ascii="Arial" w:hAnsi="Arial" w:cs="Arial"/>
        <w:b w:val="0"/>
        <w:i/>
        <w:sz w:val="18"/>
        <w:szCs w:val="18"/>
        <w:lang w:val="en-US"/>
      </w:rPr>
      <w:t>.21.</w:t>
    </w:r>
    <w:r w:rsidR="001917EB">
      <w:rPr>
        <w:rFonts w:ascii="Arial" w:hAnsi="Arial" w:cs="Arial"/>
        <w:b w:val="0"/>
        <w:i/>
        <w:sz w:val="18"/>
        <w:szCs w:val="18"/>
        <w:lang w:val="en-US"/>
      </w:rPr>
      <w:t>1.12</w:t>
    </w:r>
    <w:r w:rsidR="00C26113">
      <w:rPr>
        <w:rFonts w:ascii="Arial" w:hAnsi="Arial" w:cs="Arial"/>
        <w:b w:val="0"/>
        <w:i/>
        <w:sz w:val="18"/>
        <w:szCs w:val="18"/>
        <w:lang w:val="en-US"/>
      </w:rPr>
      <w:t>/</w:t>
    </w:r>
    <w:proofErr w:type="spellStart"/>
    <w:r w:rsidR="00C26113">
      <w:rPr>
        <w:rFonts w:ascii="Arial" w:hAnsi="Arial" w:cs="Arial"/>
        <w:b w:val="0"/>
        <w:i/>
        <w:sz w:val="18"/>
        <w:szCs w:val="18"/>
        <w:lang w:val="en-US"/>
      </w:rPr>
      <w:t>Anex</w:t>
    </w:r>
    <w:r w:rsidR="00AC0488">
      <w:rPr>
        <w:rFonts w:ascii="Arial" w:hAnsi="Arial" w:cs="Arial"/>
        <w:b w:val="0"/>
        <w:i/>
        <w:sz w:val="18"/>
        <w:szCs w:val="18"/>
        <w:lang w:val="en-US"/>
      </w:rPr>
      <w:t>o</w:t>
    </w:r>
    <w:proofErr w:type="spellEnd"/>
    <w:r w:rsidR="00C26113">
      <w:rPr>
        <w:rFonts w:ascii="Arial" w:hAnsi="Arial" w:cs="Arial"/>
        <w:b w:val="0"/>
        <w:i/>
        <w:sz w:val="18"/>
        <w:szCs w:val="18"/>
        <w:lang w:val="en-US"/>
      </w:rPr>
      <w:t xml:space="preserve"> 1</w:t>
    </w:r>
  </w:p>
  <w:p w14:paraId="54EDFE72" w14:textId="77777777" w:rsidR="00C26113" w:rsidRPr="00354A9C" w:rsidRDefault="00C26113" w:rsidP="000669DF">
    <w:pPr>
      <w:jc w:val="right"/>
      <w:rPr>
        <w:i/>
        <w:szCs w:val="2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50C810" w14:textId="1B829771" w:rsidR="00C26113" w:rsidRPr="00922791" w:rsidRDefault="00D05AE2" w:rsidP="00D05AE2">
    <w:pPr>
      <w:pStyle w:val="Heading1"/>
      <w:keepNext w:val="0"/>
      <w:pBdr>
        <w:bottom w:val="single" w:sz="4" w:space="1" w:color="auto"/>
      </w:pBdr>
      <w:tabs>
        <w:tab w:val="clear" w:pos="-720"/>
      </w:tabs>
      <w:ind w:left="261" w:right="4" w:hanging="261"/>
      <w:rPr>
        <w:rFonts w:ascii="Arial" w:hAnsi="Arial" w:cs="Arial"/>
        <w:b w:val="0"/>
        <w:i/>
        <w:sz w:val="18"/>
        <w:szCs w:val="18"/>
        <w:lang w:val="en-US"/>
      </w:rPr>
    </w:pPr>
    <w:r>
      <w:rPr>
        <w:rFonts w:ascii="Arial" w:hAnsi="Arial" w:cs="Arial"/>
        <w:b w:val="0"/>
        <w:i/>
        <w:sz w:val="18"/>
        <w:szCs w:val="18"/>
        <w:lang w:val="en-US"/>
      </w:rPr>
      <w:t>UNEP</w:t>
    </w:r>
    <w:r w:rsidR="00C26113">
      <w:rPr>
        <w:rFonts w:ascii="Arial" w:hAnsi="Arial" w:cs="Arial"/>
        <w:b w:val="0"/>
        <w:i/>
        <w:sz w:val="18"/>
        <w:szCs w:val="18"/>
        <w:lang w:val="en-US"/>
      </w:rPr>
      <w:t>/CMS/COP12</w:t>
    </w:r>
    <w:r w:rsidR="00C26113" w:rsidRPr="00922791">
      <w:rPr>
        <w:rFonts w:ascii="Arial" w:hAnsi="Arial" w:cs="Arial"/>
        <w:b w:val="0"/>
        <w:i/>
        <w:sz w:val="18"/>
        <w:szCs w:val="18"/>
        <w:lang w:val="en-US"/>
      </w:rPr>
      <w:t>/Doc</w:t>
    </w:r>
    <w:r w:rsidR="00C26113">
      <w:rPr>
        <w:rFonts w:ascii="Arial" w:hAnsi="Arial" w:cs="Arial"/>
        <w:b w:val="0"/>
        <w:i/>
        <w:sz w:val="18"/>
        <w:szCs w:val="18"/>
        <w:lang w:val="en-US"/>
      </w:rPr>
      <w:t>.21.</w:t>
    </w:r>
    <w:r w:rsidR="001917EB">
      <w:rPr>
        <w:rFonts w:ascii="Arial" w:hAnsi="Arial" w:cs="Arial"/>
        <w:b w:val="0"/>
        <w:i/>
        <w:sz w:val="18"/>
        <w:szCs w:val="18"/>
        <w:lang w:val="en-US"/>
      </w:rPr>
      <w:t>1.12</w:t>
    </w:r>
    <w:r w:rsidR="00C26113">
      <w:rPr>
        <w:rFonts w:ascii="Arial" w:hAnsi="Arial" w:cs="Arial"/>
        <w:b w:val="0"/>
        <w:i/>
        <w:sz w:val="18"/>
        <w:szCs w:val="18"/>
        <w:lang w:val="en-US"/>
      </w:rPr>
      <w:t>/</w:t>
    </w:r>
    <w:proofErr w:type="spellStart"/>
    <w:r w:rsidR="00C26113">
      <w:rPr>
        <w:rFonts w:ascii="Arial" w:hAnsi="Arial" w:cs="Arial"/>
        <w:b w:val="0"/>
        <w:i/>
        <w:sz w:val="18"/>
        <w:szCs w:val="18"/>
        <w:lang w:val="en-US"/>
      </w:rPr>
      <w:t>Anex</w:t>
    </w:r>
    <w:r w:rsidR="00AC0488">
      <w:rPr>
        <w:rFonts w:ascii="Arial" w:hAnsi="Arial" w:cs="Arial"/>
        <w:b w:val="0"/>
        <w:i/>
        <w:sz w:val="18"/>
        <w:szCs w:val="18"/>
        <w:lang w:val="en-US"/>
      </w:rPr>
      <w:t>o</w:t>
    </w:r>
    <w:proofErr w:type="spellEnd"/>
    <w:r w:rsidR="00C26113">
      <w:rPr>
        <w:rFonts w:ascii="Arial" w:hAnsi="Arial" w:cs="Arial"/>
        <w:b w:val="0"/>
        <w:i/>
        <w:sz w:val="18"/>
        <w:szCs w:val="18"/>
        <w:lang w:val="en-US"/>
      </w:rPr>
      <w:t xml:space="preserve"> 1</w:t>
    </w:r>
  </w:p>
  <w:p w14:paraId="6917FDE7" w14:textId="77777777" w:rsidR="00C26113" w:rsidRDefault="00C26113" w:rsidP="000669DF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67BA2" w14:textId="77777777" w:rsidR="00C26113" w:rsidRPr="00922791" w:rsidRDefault="00C26113" w:rsidP="000669DF">
    <w:pPr>
      <w:pStyle w:val="Heading1"/>
      <w:keepNext w:val="0"/>
      <w:pBdr>
        <w:bottom w:val="single" w:sz="4" w:space="1" w:color="auto"/>
      </w:pBdr>
      <w:tabs>
        <w:tab w:val="clear" w:pos="-720"/>
      </w:tabs>
      <w:ind w:left="261" w:right="4" w:hanging="261"/>
      <w:rPr>
        <w:rFonts w:ascii="Arial" w:hAnsi="Arial" w:cs="Arial"/>
        <w:b w:val="0"/>
        <w:i/>
        <w:sz w:val="18"/>
        <w:szCs w:val="18"/>
        <w:lang w:val="en-US"/>
      </w:rPr>
    </w:pPr>
    <w:r w:rsidRPr="00922791">
      <w:rPr>
        <w:rFonts w:ascii="Arial" w:hAnsi="Arial" w:cs="Arial"/>
        <w:b w:val="0"/>
        <w:i/>
        <w:sz w:val="18"/>
        <w:szCs w:val="18"/>
        <w:lang w:val="en-US"/>
      </w:rPr>
      <w:t>U</w:t>
    </w:r>
    <w:r>
      <w:rPr>
        <w:rFonts w:ascii="Arial" w:hAnsi="Arial" w:cs="Arial"/>
        <w:b w:val="0"/>
        <w:i/>
        <w:sz w:val="18"/>
        <w:szCs w:val="18"/>
        <w:lang w:val="en-US"/>
      </w:rPr>
      <w:t>NEP/CMS/COP12</w:t>
    </w:r>
    <w:r w:rsidRPr="00922791">
      <w:rPr>
        <w:rFonts w:ascii="Arial" w:hAnsi="Arial" w:cs="Arial"/>
        <w:b w:val="0"/>
        <w:i/>
        <w:sz w:val="18"/>
        <w:szCs w:val="18"/>
        <w:lang w:val="en-US"/>
      </w:rPr>
      <w:t>/Doc</w:t>
    </w:r>
    <w:r>
      <w:rPr>
        <w:rFonts w:ascii="Arial" w:hAnsi="Arial" w:cs="Arial"/>
        <w:b w:val="0"/>
        <w:i/>
        <w:sz w:val="18"/>
        <w:szCs w:val="18"/>
        <w:lang w:val="en-US"/>
      </w:rPr>
      <w:t>.20.3.12/Annex 2</w:t>
    </w:r>
  </w:p>
  <w:p w14:paraId="0FC1ADD4" w14:textId="77777777" w:rsidR="00C26113" w:rsidRPr="00332843" w:rsidRDefault="00C26113" w:rsidP="000669DF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25545" w14:textId="1C0D2D10" w:rsidR="00C26113" w:rsidRPr="00922791" w:rsidRDefault="00C26113" w:rsidP="000669DF">
    <w:pPr>
      <w:pStyle w:val="Heading1"/>
      <w:keepNext w:val="0"/>
      <w:pBdr>
        <w:bottom w:val="single" w:sz="4" w:space="1" w:color="auto"/>
      </w:pBdr>
      <w:tabs>
        <w:tab w:val="clear" w:pos="-720"/>
      </w:tabs>
      <w:ind w:left="261" w:right="4" w:hanging="261"/>
      <w:jc w:val="right"/>
      <w:rPr>
        <w:rFonts w:ascii="Arial" w:hAnsi="Arial" w:cs="Arial"/>
        <w:b w:val="0"/>
        <w:i/>
        <w:sz w:val="18"/>
        <w:szCs w:val="18"/>
        <w:lang w:val="en-US"/>
      </w:rPr>
    </w:pPr>
    <w:r w:rsidRPr="00922791">
      <w:rPr>
        <w:rFonts w:ascii="Arial" w:hAnsi="Arial" w:cs="Arial"/>
        <w:b w:val="0"/>
        <w:i/>
        <w:sz w:val="18"/>
        <w:szCs w:val="18"/>
        <w:lang w:val="en-US"/>
      </w:rPr>
      <w:t>U</w:t>
    </w:r>
    <w:r>
      <w:rPr>
        <w:rFonts w:ascii="Arial" w:hAnsi="Arial" w:cs="Arial"/>
        <w:b w:val="0"/>
        <w:i/>
        <w:sz w:val="18"/>
        <w:szCs w:val="18"/>
        <w:lang w:val="en-US"/>
      </w:rPr>
      <w:t>NEP/CMS/COP12</w:t>
    </w:r>
    <w:r w:rsidRPr="00922791">
      <w:rPr>
        <w:rFonts w:ascii="Arial" w:hAnsi="Arial" w:cs="Arial"/>
        <w:b w:val="0"/>
        <w:i/>
        <w:sz w:val="18"/>
        <w:szCs w:val="18"/>
        <w:lang w:val="en-US"/>
      </w:rPr>
      <w:t>/Doc</w:t>
    </w:r>
    <w:r>
      <w:rPr>
        <w:rFonts w:ascii="Arial" w:hAnsi="Arial" w:cs="Arial"/>
        <w:b w:val="0"/>
        <w:i/>
        <w:sz w:val="18"/>
        <w:szCs w:val="18"/>
        <w:lang w:val="en-US"/>
      </w:rPr>
      <w:t>.2</w:t>
    </w:r>
    <w:r w:rsidR="00AC0488">
      <w:rPr>
        <w:rFonts w:ascii="Arial" w:hAnsi="Arial" w:cs="Arial"/>
        <w:b w:val="0"/>
        <w:i/>
        <w:sz w:val="18"/>
        <w:szCs w:val="18"/>
        <w:lang w:val="en-US"/>
      </w:rPr>
      <w:t>1</w:t>
    </w:r>
    <w:r>
      <w:rPr>
        <w:rFonts w:ascii="Arial" w:hAnsi="Arial" w:cs="Arial"/>
        <w:b w:val="0"/>
        <w:i/>
        <w:sz w:val="18"/>
        <w:szCs w:val="18"/>
        <w:lang w:val="en-US"/>
      </w:rPr>
      <w:t>.</w:t>
    </w:r>
    <w:r w:rsidR="001917EB">
      <w:rPr>
        <w:rFonts w:ascii="Arial" w:hAnsi="Arial" w:cs="Arial"/>
        <w:b w:val="0"/>
        <w:i/>
        <w:sz w:val="18"/>
        <w:szCs w:val="18"/>
        <w:lang w:val="en-US"/>
      </w:rPr>
      <w:t>1.12</w:t>
    </w:r>
    <w:r w:rsidR="00AC0488">
      <w:rPr>
        <w:rFonts w:ascii="Arial" w:hAnsi="Arial" w:cs="Arial"/>
        <w:b w:val="0"/>
        <w:i/>
        <w:sz w:val="18"/>
        <w:szCs w:val="18"/>
        <w:lang w:val="en-US"/>
      </w:rPr>
      <w:t>/</w:t>
    </w:r>
    <w:proofErr w:type="spellStart"/>
    <w:r w:rsidR="00AC0488">
      <w:rPr>
        <w:rFonts w:ascii="Arial" w:hAnsi="Arial" w:cs="Arial"/>
        <w:b w:val="0"/>
        <w:i/>
        <w:sz w:val="18"/>
        <w:szCs w:val="18"/>
        <w:lang w:val="en-US"/>
      </w:rPr>
      <w:t>An</w:t>
    </w:r>
    <w:r>
      <w:rPr>
        <w:rFonts w:ascii="Arial" w:hAnsi="Arial" w:cs="Arial"/>
        <w:b w:val="0"/>
        <w:i/>
        <w:sz w:val="18"/>
        <w:szCs w:val="18"/>
        <w:lang w:val="en-US"/>
      </w:rPr>
      <w:t>ex</w:t>
    </w:r>
    <w:r w:rsidR="00AC0488">
      <w:rPr>
        <w:rFonts w:ascii="Arial" w:hAnsi="Arial" w:cs="Arial"/>
        <w:b w:val="0"/>
        <w:i/>
        <w:sz w:val="18"/>
        <w:szCs w:val="18"/>
        <w:lang w:val="en-US"/>
      </w:rPr>
      <w:t>o</w:t>
    </w:r>
    <w:proofErr w:type="spellEnd"/>
    <w:r>
      <w:rPr>
        <w:rFonts w:ascii="Arial" w:hAnsi="Arial" w:cs="Arial"/>
        <w:b w:val="0"/>
        <w:i/>
        <w:sz w:val="18"/>
        <w:szCs w:val="18"/>
        <w:lang w:val="en-US"/>
      </w:rPr>
      <w:t xml:space="preserve"> 2</w:t>
    </w:r>
  </w:p>
  <w:p w14:paraId="375DF668" w14:textId="77777777" w:rsidR="00C26113" w:rsidRPr="00354A9C" w:rsidRDefault="00C26113" w:rsidP="000669DF">
    <w:pPr>
      <w:jc w:val="right"/>
      <w:rPr>
        <w:i/>
        <w:szCs w:val="20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0F21A0" w14:textId="2B55D836" w:rsidR="00C26113" w:rsidRPr="00922791" w:rsidRDefault="00D05AE2" w:rsidP="000669DF">
    <w:pPr>
      <w:pStyle w:val="Heading1"/>
      <w:keepNext w:val="0"/>
      <w:pBdr>
        <w:bottom w:val="single" w:sz="4" w:space="1" w:color="auto"/>
      </w:pBdr>
      <w:tabs>
        <w:tab w:val="clear" w:pos="-720"/>
      </w:tabs>
      <w:ind w:left="261" w:right="4" w:hanging="261"/>
      <w:rPr>
        <w:rFonts w:ascii="Arial" w:hAnsi="Arial" w:cs="Arial"/>
        <w:b w:val="0"/>
        <w:i/>
        <w:sz w:val="18"/>
        <w:szCs w:val="18"/>
        <w:lang w:val="en-US"/>
      </w:rPr>
    </w:pPr>
    <w:r>
      <w:rPr>
        <w:rFonts w:ascii="Arial" w:hAnsi="Arial" w:cs="Arial"/>
        <w:b w:val="0"/>
        <w:i/>
        <w:sz w:val="18"/>
        <w:szCs w:val="18"/>
        <w:lang w:val="en-US"/>
      </w:rPr>
      <w:t>UNEP</w:t>
    </w:r>
    <w:r w:rsidR="00C26113">
      <w:rPr>
        <w:rFonts w:ascii="Arial" w:hAnsi="Arial" w:cs="Arial"/>
        <w:b w:val="0"/>
        <w:i/>
        <w:sz w:val="18"/>
        <w:szCs w:val="18"/>
        <w:lang w:val="en-US"/>
      </w:rPr>
      <w:t>/CMS/COP12</w:t>
    </w:r>
    <w:r w:rsidR="00C26113" w:rsidRPr="00922791">
      <w:rPr>
        <w:rFonts w:ascii="Arial" w:hAnsi="Arial" w:cs="Arial"/>
        <w:b w:val="0"/>
        <w:i/>
        <w:sz w:val="18"/>
        <w:szCs w:val="18"/>
        <w:lang w:val="en-US"/>
      </w:rPr>
      <w:t>/Doc</w:t>
    </w:r>
    <w:r w:rsidR="00C26113">
      <w:rPr>
        <w:rFonts w:ascii="Arial" w:hAnsi="Arial" w:cs="Arial"/>
        <w:b w:val="0"/>
        <w:i/>
        <w:sz w:val="18"/>
        <w:szCs w:val="18"/>
        <w:lang w:val="en-US"/>
      </w:rPr>
      <w:t>.21.</w:t>
    </w:r>
    <w:r w:rsidR="001917EB">
      <w:rPr>
        <w:rFonts w:ascii="Arial" w:hAnsi="Arial" w:cs="Arial"/>
        <w:b w:val="0"/>
        <w:i/>
        <w:sz w:val="18"/>
        <w:szCs w:val="18"/>
        <w:lang w:val="en-US"/>
      </w:rPr>
      <w:t>1.12</w:t>
    </w:r>
    <w:r w:rsidR="00C26113">
      <w:rPr>
        <w:rFonts w:ascii="Arial" w:hAnsi="Arial" w:cs="Arial"/>
        <w:b w:val="0"/>
        <w:i/>
        <w:sz w:val="18"/>
        <w:szCs w:val="18"/>
        <w:lang w:val="en-US"/>
      </w:rPr>
      <w:t>/</w:t>
    </w:r>
    <w:proofErr w:type="spellStart"/>
    <w:r w:rsidR="00C26113">
      <w:rPr>
        <w:rFonts w:ascii="Arial" w:hAnsi="Arial" w:cs="Arial"/>
        <w:b w:val="0"/>
        <w:i/>
        <w:sz w:val="18"/>
        <w:szCs w:val="18"/>
        <w:lang w:val="en-US"/>
      </w:rPr>
      <w:t>Anex</w:t>
    </w:r>
    <w:r w:rsidR="00AC0488">
      <w:rPr>
        <w:rFonts w:ascii="Arial" w:hAnsi="Arial" w:cs="Arial"/>
        <w:b w:val="0"/>
        <w:i/>
        <w:sz w:val="18"/>
        <w:szCs w:val="18"/>
        <w:lang w:val="en-US"/>
      </w:rPr>
      <w:t>o</w:t>
    </w:r>
    <w:proofErr w:type="spellEnd"/>
    <w:r w:rsidR="00C26113">
      <w:rPr>
        <w:rFonts w:ascii="Arial" w:hAnsi="Arial" w:cs="Arial"/>
        <w:b w:val="0"/>
        <w:i/>
        <w:sz w:val="18"/>
        <w:szCs w:val="18"/>
        <w:lang w:val="en-US"/>
      </w:rPr>
      <w:t xml:space="preserve"> 2</w:t>
    </w:r>
  </w:p>
  <w:p w14:paraId="5289A6EE" w14:textId="77777777" w:rsidR="00C26113" w:rsidRDefault="00C26113" w:rsidP="000669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566"/>
        </w:tabs>
        <w:ind w:left="566" w:hanging="566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pStyle w:val="Level2"/>
      <w:lvlText w:val="(%1%2"/>
      <w:lvlJc w:val="left"/>
      <w:pPr>
        <w:tabs>
          <w:tab w:val="num" w:pos="1132"/>
        </w:tabs>
        <w:ind w:left="1132" w:hanging="566"/>
      </w:pPr>
      <w:rPr>
        <w:rFonts w:cs="Times New Roman"/>
      </w:rPr>
    </w:lvl>
    <w:lvl w:ilvl="2">
      <w:start w:val="1"/>
      <w:numFmt w:val="lowerRoman"/>
      <w:pStyle w:val="Level3"/>
      <w:lvlText w:val="(%2%3"/>
      <w:lvlJc w:val="left"/>
      <w:pPr>
        <w:tabs>
          <w:tab w:val="num" w:pos="1700"/>
        </w:tabs>
        <w:ind w:left="1700" w:hanging="568"/>
      </w:pPr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lowerRoman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lowerLetter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6134560"/>
    <w:multiLevelType w:val="hybridMultilevel"/>
    <w:tmpl w:val="CB5E5B48"/>
    <w:lvl w:ilvl="0" w:tplc="6644B170">
      <w:start w:val="1"/>
      <w:numFmt w:val="decimal"/>
      <w:lvlText w:val="%1."/>
      <w:lvlJc w:val="left"/>
      <w:pPr>
        <w:ind w:left="1080" w:hanging="720"/>
      </w:pPr>
      <w:rPr>
        <w:rFonts w:eastAsia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A4ECF"/>
    <w:multiLevelType w:val="hybridMultilevel"/>
    <w:tmpl w:val="36F024EA"/>
    <w:lvl w:ilvl="0" w:tplc="10723414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A5BE3"/>
    <w:multiLevelType w:val="hybridMultilevel"/>
    <w:tmpl w:val="7EAE7C90"/>
    <w:lvl w:ilvl="0" w:tplc="6ABC50D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7225B2"/>
    <w:multiLevelType w:val="hybridMultilevel"/>
    <w:tmpl w:val="6D4C5AAC"/>
    <w:lvl w:ilvl="0" w:tplc="F39641FA">
      <w:start w:val="1"/>
      <w:numFmt w:val="decimal"/>
      <w:lvlText w:val="%1."/>
      <w:lvlJc w:val="left"/>
      <w:pPr>
        <w:ind w:left="54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162707D9"/>
    <w:multiLevelType w:val="hybridMultilevel"/>
    <w:tmpl w:val="95AEAED0"/>
    <w:lvl w:ilvl="0" w:tplc="906C069A">
      <w:start w:val="1"/>
      <w:numFmt w:val="lowerLetter"/>
      <w:lvlText w:val="%1)"/>
      <w:lvlJc w:val="left"/>
      <w:pPr>
        <w:ind w:left="71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 w15:restartNumberingAfterBreak="0">
    <w:nsid w:val="266106DE"/>
    <w:multiLevelType w:val="hybridMultilevel"/>
    <w:tmpl w:val="32EA8D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A12AF"/>
    <w:multiLevelType w:val="hybridMultilevel"/>
    <w:tmpl w:val="B2D8A156"/>
    <w:lvl w:ilvl="0" w:tplc="D110D652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CD438F"/>
    <w:multiLevelType w:val="hybridMultilevel"/>
    <w:tmpl w:val="BA04A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D72508"/>
    <w:multiLevelType w:val="hybridMultilevel"/>
    <w:tmpl w:val="C108D406"/>
    <w:lvl w:ilvl="0" w:tplc="B0E001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D215BA"/>
    <w:multiLevelType w:val="hybridMultilevel"/>
    <w:tmpl w:val="C21EA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463E6F"/>
    <w:multiLevelType w:val="hybridMultilevel"/>
    <w:tmpl w:val="E376B3CA"/>
    <w:lvl w:ilvl="0" w:tplc="12324510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pStyle w:val="Level2"/>
        <w:lvlText w:val="(%1%2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pStyle w:val="Level3"/>
        <w:lvlText w:val="(%2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2">
    <w:abstractNumId w:val="9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4"/>
  </w:num>
  <w:num w:numId="8">
    <w:abstractNumId w:val="5"/>
  </w:num>
  <w:num w:numId="9">
    <w:abstractNumId w:val="11"/>
  </w:num>
  <w:num w:numId="10">
    <w:abstractNumId w:val="8"/>
  </w:num>
  <w:num w:numId="11">
    <w:abstractNumId w:val="1"/>
  </w:num>
  <w:num w:numId="12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037"/>
    <w:rsid w:val="0000111C"/>
    <w:rsid w:val="00007296"/>
    <w:rsid w:val="000100FA"/>
    <w:rsid w:val="000175F8"/>
    <w:rsid w:val="000254DF"/>
    <w:rsid w:val="000337DF"/>
    <w:rsid w:val="0003449E"/>
    <w:rsid w:val="00036C53"/>
    <w:rsid w:val="000518C2"/>
    <w:rsid w:val="00054DC3"/>
    <w:rsid w:val="00056DC1"/>
    <w:rsid w:val="00060156"/>
    <w:rsid w:val="000625EA"/>
    <w:rsid w:val="000669DF"/>
    <w:rsid w:val="00070BBC"/>
    <w:rsid w:val="00073C92"/>
    <w:rsid w:val="00080F03"/>
    <w:rsid w:val="00086CB2"/>
    <w:rsid w:val="000900E1"/>
    <w:rsid w:val="0009076A"/>
    <w:rsid w:val="00096D44"/>
    <w:rsid w:val="000B0491"/>
    <w:rsid w:val="000B2601"/>
    <w:rsid w:val="000B6220"/>
    <w:rsid w:val="000C21B1"/>
    <w:rsid w:val="000C3C87"/>
    <w:rsid w:val="000C7460"/>
    <w:rsid w:val="000D24A0"/>
    <w:rsid w:val="000E01C1"/>
    <w:rsid w:val="000E2D46"/>
    <w:rsid w:val="000F0B93"/>
    <w:rsid w:val="000F1156"/>
    <w:rsid w:val="000F52BA"/>
    <w:rsid w:val="001151A3"/>
    <w:rsid w:val="001163F4"/>
    <w:rsid w:val="001245DF"/>
    <w:rsid w:val="00130BFD"/>
    <w:rsid w:val="001419C7"/>
    <w:rsid w:val="00150AC4"/>
    <w:rsid w:val="00162D88"/>
    <w:rsid w:val="00166ABA"/>
    <w:rsid w:val="001743FD"/>
    <w:rsid w:val="001764E6"/>
    <w:rsid w:val="001808F1"/>
    <w:rsid w:val="00180DE6"/>
    <w:rsid w:val="001917EB"/>
    <w:rsid w:val="001925FC"/>
    <w:rsid w:val="001A33B6"/>
    <w:rsid w:val="001B6810"/>
    <w:rsid w:val="001C1C40"/>
    <w:rsid w:val="001C6038"/>
    <w:rsid w:val="001E4AB0"/>
    <w:rsid w:val="001F60A1"/>
    <w:rsid w:val="001F7BB8"/>
    <w:rsid w:val="00200A67"/>
    <w:rsid w:val="00201F88"/>
    <w:rsid w:val="00202332"/>
    <w:rsid w:val="002210F4"/>
    <w:rsid w:val="00241B32"/>
    <w:rsid w:val="00254721"/>
    <w:rsid w:val="00263159"/>
    <w:rsid w:val="002779F7"/>
    <w:rsid w:val="00284EBE"/>
    <w:rsid w:val="002B478D"/>
    <w:rsid w:val="002C187A"/>
    <w:rsid w:val="002C20F1"/>
    <w:rsid w:val="002D2863"/>
    <w:rsid w:val="002D5EC0"/>
    <w:rsid w:val="002E3DEA"/>
    <w:rsid w:val="002E7CC2"/>
    <w:rsid w:val="002F6F9B"/>
    <w:rsid w:val="003331C6"/>
    <w:rsid w:val="00345044"/>
    <w:rsid w:val="00351095"/>
    <w:rsid w:val="00354A9C"/>
    <w:rsid w:val="00364973"/>
    <w:rsid w:val="00364C8C"/>
    <w:rsid w:val="00372347"/>
    <w:rsid w:val="003779D4"/>
    <w:rsid w:val="00382398"/>
    <w:rsid w:val="003909E4"/>
    <w:rsid w:val="003A3E30"/>
    <w:rsid w:val="003A70FE"/>
    <w:rsid w:val="003B0C35"/>
    <w:rsid w:val="003B219E"/>
    <w:rsid w:val="003E21B3"/>
    <w:rsid w:val="003E2FBA"/>
    <w:rsid w:val="00411E65"/>
    <w:rsid w:val="00420040"/>
    <w:rsid w:val="0042146C"/>
    <w:rsid w:val="00423388"/>
    <w:rsid w:val="00426D73"/>
    <w:rsid w:val="00436612"/>
    <w:rsid w:val="00454913"/>
    <w:rsid w:val="00457441"/>
    <w:rsid w:val="004579F6"/>
    <w:rsid w:val="004656D0"/>
    <w:rsid w:val="00465B53"/>
    <w:rsid w:val="00473ABD"/>
    <w:rsid w:val="0048197A"/>
    <w:rsid w:val="00482DCA"/>
    <w:rsid w:val="004B6CFD"/>
    <w:rsid w:val="004C204D"/>
    <w:rsid w:val="004C7DE6"/>
    <w:rsid w:val="004D0436"/>
    <w:rsid w:val="004D0936"/>
    <w:rsid w:val="004F243D"/>
    <w:rsid w:val="004F3D8D"/>
    <w:rsid w:val="00503F72"/>
    <w:rsid w:val="005076F1"/>
    <w:rsid w:val="00512B91"/>
    <w:rsid w:val="005158EB"/>
    <w:rsid w:val="0052082F"/>
    <w:rsid w:val="00530ADB"/>
    <w:rsid w:val="00542FCC"/>
    <w:rsid w:val="0055762E"/>
    <w:rsid w:val="00565445"/>
    <w:rsid w:val="00574800"/>
    <w:rsid w:val="00575334"/>
    <w:rsid w:val="00593736"/>
    <w:rsid w:val="005A3181"/>
    <w:rsid w:val="005B0F06"/>
    <w:rsid w:val="005B6141"/>
    <w:rsid w:val="005C3F15"/>
    <w:rsid w:val="005F3989"/>
    <w:rsid w:val="005F4303"/>
    <w:rsid w:val="005F72E2"/>
    <w:rsid w:val="00601B52"/>
    <w:rsid w:val="0060280B"/>
    <w:rsid w:val="00604422"/>
    <w:rsid w:val="0060722A"/>
    <w:rsid w:val="00633B78"/>
    <w:rsid w:val="00651341"/>
    <w:rsid w:val="006815B2"/>
    <w:rsid w:val="00682B31"/>
    <w:rsid w:val="006864E1"/>
    <w:rsid w:val="00691001"/>
    <w:rsid w:val="006B1037"/>
    <w:rsid w:val="006C2C6C"/>
    <w:rsid w:val="006E3D61"/>
    <w:rsid w:val="006E56AD"/>
    <w:rsid w:val="006E5763"/>
    <w:rsid w:val="007101BB"/>
    <w:rsid w:val="00713308"/>
    <w:rsid w:val="00727E01"/>
    <w:rsid w:val="00752E19"/>
    <w:rsid w:val="00757614"/>
    <w:rsid w:val="007728B4"/>
    <w:rsid w:val="0077622E"/>
    <w:rsid w:val="00777FE4"/>
    <w:rsid w:val="0079075D"/>
    <w:rsid w:val="007910DD"/>
    <w:rsid w:val="007A614F"/>
    <w:rsid w:val="007C1468"/>
    <w:rsid w:val="007C41D7"/>
    <w:rsid w:val="007E6729"/>
    <w:rsid w:val="007F16FB"/>
    <w:rsid w:val="007F1AE1"/>
    <w:rsid w:val="007F1BBA"/>
    <w:rsid w:val="0081600F"/>
    <w:rsid w:val="0082722D"/>
    <w:rsid w:val="008274F7"/>
    <w:rsid w:val="008441F9"/>
    <w:rsid w:val="00844CBC"/>
    <w:rsid w:val="00846A99"/>
    <w:rsid w:val="008641D1"/>
    <w:rsid w:val="00872F67"/>
    <w:rsid w:val="008879E9"/>
    <w:rsid w:val="00893346"/>
    <w:rsid w:val="00894D19"/>
    <w:rsid w:val="008A0D8D"/>
    <w:rsid w:val="008B1A69"/>
    <w:rsid w:val="008B79A5"/>
    <w:rsid w:val="008C1A39"/>
    <w:rsid w:val="008C3814"/>
    <w:rsid w:val="008D2D24"/>
    <w:rsid w:val="008E7DFB"/>
    <w:rsid w:val="008F2C27"/>
    <w:rsid w:val="008F7327"/>
    <w:rsid w:val="0090059C"/>
    <w:rsid w:val="009076C8"/>
    <w:rsid w:val="00915BBE"/>
    <w:rsid w:val="00921D62"/>
    <w:rsid w:val="00922791"/>
    <w:rsid w:val="009228C1"/>
    <w:rsid w:val="00927CD6"/>
    <w:rsid w:val="00933572"/>
    <w:rsid w:val="009363C7"/>
    <w:rsid w:val="00972D36"/>
    <w:rsid w:val="00980406"/>
    <w:rsid w:val="009A2C8F"/>
    <w:rsid w:val="009A7B65"/>
    <w:rsid w:val="009D2AD6"/>
    <w:rsid w:val="009D3A07"/>
    <w:rsid w:val="009D4711"/>
    <w:rsid w:val="009D5DA6"/>
    <w:rsid w:val="009E3A84"/>
    <w:rsid w:val="009E3A9D"/>
    <w:rsid w:val="009E7ACC"/>
    <w:rsid w:val="009F450E"/>
    <w:rsid w:val="009F54DA"/>
    <w:rsid w:val="00A06984"/>
    <w:rsid w:val="00A1324E"/>
    <w:rsid w:val="00A27BE3"/>
    <w:rsid w:val="00A339B9"/>
    <w:rsid w:val="00A40EDF"/>
    <w:rsid w:val="00A568DF"/>
    <w:rsid w:val="00A73A79"/>
    <w:rsid w:val="00A93C52"/>
    <w:rsid w:val="00AA7368"/>
    <w:rsid w:val="00AB1861"/>
    <w:rsid w:val="00AB4FF9"/>
    <w:rsid w:val="00AC0488"/>
    <w:rsid w:val="00AE5AD0"/>
    <w:rsid w:val="00AE7B21"/>
    <w:rsid w:val="00AF1980"/>
    <w:rsid w:val="00AF2021"/>
    <w:rsid w:val="00B02A68"/>
    <w:rsid w:val="00B471BD"/>
    <w:rsid w:val="00B50C2D"/>
    <w:rsid w:val="00B609B6"/>
    <w:rsid w:val="00B64904"/>
    <w:rsid w:val="00B654F5"/>
    <w:rsid w:val="00B85770"/>
    <w:rsid w:val="00BA60CE"/>
    <w:rsid w:val="00BC3F06"/>
    <w:rsid w:val="00BC5607"/>
    <w:rsid w:val="00BE0D1D"/>
    <w:rsid w:val="00BE2448"/>
    <w:rsid w:val="00BE24D4"/>
    <w:rsid w:val="00BF2BE7"/>
    <w:rsid w:val="00C05102"/>
    <w:rsid w:val="00C1004B"/>
    <w:rsid w:val="00C13FA6"/>
    <w:rsid w:val="00C169ED"/>
    <w:rsid w:val="00C26113"/>
    <w:rsid w:val="00C44645"/>
    <w:rsid w:val="00C5484D"/>
    <w:rsid w:val="00C5503F"/>
    <w:rsid w:val="00C618F2"/>
    <w:rsid w:val="00C73207"/>
    <w:rsid w:val="00C7602A"/>
    <w:rsid w:val="00C82ED9"/>
    <w:rsid w:val="00C87D68"/>
    <w:rsid w:val="00C9281B"/>
    <w:rsid w:val="00C95A5E"/>
    <w:rsid w:val="00CA1395"/>
    <w:rsid w:val="00CA367A"/>
    <w:rsid w:val="00CB1D26"/>
    <w:rsid w:val="00CB2448"/>
    <w:rsid w:val="00CC4C21"/>
    <w:rsid w:val="00CC57AD"/>
    <w:rsid w:val="00CE5B83"/>
    <w:rsid w:val="00CF0B3A"/>
    <w:rsid w:val="00CF6EDD"/>
    <w:rsid w:val="00D05922"/>
    <w:rsid w:val="00D05AE2"/>
    <w:rsid w:val="00D225DD"/>
    <w:rsid w:val="00D40E91"/>
    <w:rsid w:val="00D42AE1"/>
    <w:rsid w:val="00D605A4"/>
    <w:rsid w:val="00D61B13"/>
    <w:rsid w:val="00D62F9A"/>
    <w:rsid w:val="00D7746A"/>
    <w:rsid w:val="00D80EC0"/>
    <w:rsid w:val="00D838FE"/>
    <w:rsid w:val="00D8406F"/>
    <w:rsid w:val="00D859C7"/>
    <w:rsid w:val="00D9021F"/>
    <w:rsid w:val="00DA1080"/>
    <w:rsid w:val="00DA12C2"/>
    <w:rsid w:val="00DA21C9"/>
    <w:rsid w:val="00DB30A6"/>
    <w:rsid w:val="00DB4517"/>
    <w:rsid w:val="00DC347E"/>
    <w:rsid w:val="00DD6A9E"/>
    <w:rsid w:val="00DF3C27"/>
    <w:rsid w:val="00E23367"/>
    <w:rsid w:val="00E31B92"/>
    <w:rsid w:val="00E475D4"/>
    <w:rsid w:val="00E74D1C"/>
    <w:rsid w:val="00E8776E"/>
    <w:rsid w:val="00E9237A"/>
    <w:rsid w:val="00EA0B88"/>
    <w:rsid w:val="00EB2285"/>
    <w:rsid w:val="00EC4294"/>
    <w:rsid w:val="00EC681E"/>
    <w:rsid w:val="00ED02D3"/>
    <w:rsid w:val="00ED5E31"/>
    <w:rsid w:val="00ED6605"/>
    <w:rsid w:val="00EE64C1"/>
    <w:rsid w:val="00EF2437"/>
    <w:rsid w:val="00F05AA0"/>
    <w:rsid w:val="00F061CB"/>
    <w:rsid w:val="00F24050"/>
    <w:rsid w:val="00F248AA"/>
    <w:rsid w:val="00F31539"/>
    <w:rsid w:val="00F444EC"/>
    <w:rsid w:val="00F45FE3"/>
    <w:rsid w:val="00F503EE"/>
    <w:rsid w:val="00F54D03"/>
    <w:rsid w:val="00F6347A"/>
    <w:rsid w:val="00F739F6"/>
    <w:rsid w:val="00F7503A"/>
    <w:rsid w:val="00F777DA"/>
    <w:rsid w:val="00F81FEF"/>
    <w:rsid w:val="00F9407E"/>
    <w:rsid w:val="00F978B9"/>
    <w:rsid w:val="00FA61AF"/>
    <w:rsid w:val="00FD3A06"/>
    <w:rsid w:val="00FD7D14"/>
    <w:rsid w:val="00FE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8138837"/>
  <w15:chartTrackingRefBased/>
  <w15:docId w15:val="{B495DBA0-268C-40C7-AB40-D2FBF83F6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A21C9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79F7"/>
    <w:pPr>
      <w:keepNext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outlineLvl w:val="0"/>
    </w:pPr>
    <w:rPr>
      <w:b/>
      <w:bCs/>
      <w:sz w:val="34"/>
      <w:szCs w:val="36"/>
      <w:lang w:val="en-GB"/>
    </w:rPr>
  </w:style>
  <w:style w:type="paragraph" w:styleId="Heading2">
    <w:name w:val="heading 2"/>
    <w:basedOn w:val="Normal"/>
    <w:next w:val="Normal"/>
    <w:link w:val="Heading2Char"/>
    <w:uiPriority w:val="9"/>
    <w:qFormat/>
    <w:rsid w:val="002779F7"/>
    <w:pPr>
      <w:keepNext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779F7"/>
    <w:pPr>
      <w:keepNext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755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right="-756"/>
      <w:outlineLvl w:val="2"/>
    </w:pPr>
    <w:rPr>
      <w:sz w:val="24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779F7"/>
    <w:pPr>
      <w:keepNext/>
      <w:outlineLvl w:val="3"/>
    </w:pPr>
    <w:rPr>
      <w:b/>
      <w:bCs/>
      <w:szCs w:val="20"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779F7"/>
    <w:pPr>
      <w:keepNext/>
      <w:jc w:val="both"/>
      <w:outlineLvl w:val="4"/>
    </w:pPr>
    <w:rPr>
      <w:b/>
      <w:i/>
      <w:iCs/>
      <w:sz w:val="22"/>
      <w:u w:val="single"/>
      <w:lang w:val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779F7"/>
    <w:pPr>
      <w:keepNext/>
      <w:outlineLvl w:val="5"/>
    </w:pPr>
    <w:rPr>
      <w:i/>
      <w:iCs/>
      <w:sz w:val="23"/>
      <w:szCs w:val="23"/>
      <w:lang w:val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779F7"/>
    <w:pPr>
      <w:keepNext/>
      <w:jc w:val="center"/>
      <w:outlineLvl w:val="6"/>
    </w:pPr>
    <w:rPr>
      <w:b/>
      <w:bCs/>
      <w:sz w:val="26"/>
      <w:szCs w:val="26"/>
      <w:lang w:val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779F7"/>
    <w:pPr>
      <w:keepNext/>
      <w:framePr w:hSpace="180" w:wrap="notBeside" w:hAnchor="margin" w:y="-401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right="-108"/>
      <w:outlineLvl w:val="7"/>
    </w:pPr>
    <w:rPr>
      <w:rFonts w:ascii="Arial" w:hAnsi="Arial" w:cs="Arial"/>
      <w:sz w:val="24"/>
      <w:lang w:val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779F7"/>
    <w:pPr>
      <w:keepNext/>
      <w:framePr w:hSpace="180" w:wrap="notBeside" w:hAnchor="margin" w:y="-401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right" w:pos="5426"/>
      </w:tabs>
      <w:spacing w:line="300" w:lineRule="atLeast"/>
      <w:outlineLvl w:val="8"/>
    </w:pPr>
    <w:rPr>
      <w:rFonts w:ascii="Arial" w:hAnsi="Arial" w:cs="Arial"/>
      <w:b/>
      <w:bCs/>
      <w:sz w:val="32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B4403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rsid w:val="00EB4403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"/>
    <w:semiHidden/>
    <w:rsid w:val="00EB440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"/>
    <w:semiHidden/>
    <w:rsid w:val="00EB4403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uiPriority w:val="9"/>
    <w:semiHidden/>
    <w:rsid w:val="00EB4403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uiPriority w:val="9"/>
    <w:semiHidden/>
    <w:rsid w:val="00EB4403"/>
    <w:rPr>
      <w:rFonts w:ascii="Calibri" w:eastAsia="Times New Roman" w:hAnsi="Calibri" w:cs="Times New Roman"/>
      <w:b/>
      <w:bCs/>
      <w:lang w:val="en-US" w:eastAsia="en-US"/>
    </w:rPr>
  </w:style>
  <w:style w:type="character" w:customStyle="1" w:styleId="Heading7Char">
    <w:name w:val="Heading 7 Char"/>
    <w:link w:val="Heading7"/>
    <w:uiPriority w:val="9"/>
    <w:semiHidden/>
    <w:rsid w:val="00EB4403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uiPriority w:val="9"/>
    <w:semiHidden/>
    <w:rsid w:val="00EB4403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uiPriority w:val="9"/>
    <w:semiHidden/>
    <w:rsid w:val="00EB4403"/>
    <w:rPr>
      <w:rFonts w:ascii="Cambria" w:eastAsia="Times New Roman" w:hAnsi="Cambria" w:cs="Times New Roman"/>
      <w:lang w:val="en-US" w:eastAsia="en-US"/>
    </w:rPr>
  </w:style>
  <w:style w:type="character" w:styleId="FootnoteReference">
    <w:name w:val="footnote reference"/>
    <w:uiPriority w:val="99"/>
    <w:semiHidden/>
    <w:rsid w:val="002779F7"/>
    <w:rPr>
      <w:rFonts w:cs="Times New Roman"/>
    </w:rPr>
  </w:style>
  <w:style w:type="paragraph" w:customStyle="1" w:styleId="Level1">
    <w:name w:val="Level 1"/>
    <w:basedOn w:val="Normal"/>
    <w:uiPriority w:val="99"/>
    <w:rsid w:val="002779F7"/>
    <w:pPr>
      <w:numPr>
        <w:numId w:val="1"/>
      </w:numPr>
      <w:ind w:left="566" w:hanging="566"/>
      <w:outlineLvl w:val="0"/>
    </w:pPr>
  </w:style>
  <w:style w:type="paragraph" w:customStyle="1" w:styleId="Level2">
    <w:name w:val="Level 2"/>
    <w:basedOn w:val="Normal"/>
    <w:uiPriority w:val="99"/>
    <w:rsid w:val="002779F7"/>
    <w:pPr>
      <w:numPr>
        <w:ilvl w:val="1"/>
        <w:numId w:val="1"/>
      </w:numPr>
      <w:ind w:left="1132" w:hanging="566"/>
      <w:outlineLvl w:val="1"/>
    </w:pPr>
  </w:style>
  <w:style w:type="paragraph" w:customStyle="1" w:styleId="Level3">
    <w:name w:val="Level 3"/>
    <w:basedOn w:val="Normal"/>
    <w:uiPriority w:val="99"/>
    <w:rsid w:val="002779F7"/>
    <w:pPr>
      <w:numPr>
        <w:ilvl w:val="2"/>
        <w:numId w:val="1"/>
      </w:numPr>
      <w:ind w:left="1700" w:hanging="568"/>
      <w:outlineLvl w:val="2"/>
    </w:pPr>
  </w:style>
  <w:style w:type="paragraph" w:customStyle="1" w:styleId="1AutoList1">
    <w:name w:val="1AutoList1"/>
    <w:uiPriority w:val="99"/>
    <w:rsid w:val="002779F7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  <w:lang w:val="en-GB"/>
    </w:rPr>
  </w:style>
  <w:style w:type="paragraph" w:customStyle="1" w:styleId="Preformatted">
    <w:name w:val="Preformatted"/>
    <w:uiPriority w:val="99"/>
    <w:rsid w:val="002779F7"/>
    <w:pPr>
      <w:widowControl w:val="0"/>
      <w:tabs>
        <w:tab w:val="left" w:pos="0"/>
        <w:tab w:val="left" w:pos="960"/>
        <w:tab w:val="left" w:pos="1918"/>
        <w:tab w:val="left" w:pos="2877"/>
        <w:tab w:val="left" w:pos="3836"/>
        <w:tab w:val="left" w:pos="4795"/>
        <w:tab w:val="left" w:pos="5754"/>
        <w:tab w:val="left" w:pos="6714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otnotetex">
    <w:name w:val="footnote tex"/>
    <w:uiPriority w:val="99"/>
    <w:rsid w:val="002779F7"/>
    <w:pPr>
      <w:widowControl w:val="0"/>
      <w:autoSpaceDE w:val="0"/>
      <w:autoSpaceDN w:val="0"/>
      <w:adjustRightInd w:val="0"/>
      <w:jc w:val="both"/>
    </w:pPr>
    <w:rPr>
      <w:lang w:val="de-DE"/>
    </w:rPr>
  </w:style>
  <w:style w:type="character" w:styleId="PageNumber">
    <w:name w:val="page number"/>
    <w:uiPriority w:val="99"/>
    <w:rsid w:val="002779F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779F7"/>
    <w:pPr>
      <w:tabs>
        <w:tab w:val="center" w:pos="4153"/>
        <w:tab w:val="right" w:pos="8306"/>
      </w:tabs>
    </w:pPr>
    <w:rPr>
      <w:szCs w:val="20"/>
      <w:lang w:val="en-GB"/>
    </w:rPr>
  </w:style>
  <w:style w:type="character" w:customStyle="1" w:styleId="HeaderChar">
    <w:name w:val="Header Char"/>
    <w:link w:val="Header"/>
    <w:uiPriority w:val="99"/>
    <w:locked/>
    <w:rsid w:val="003B0C35"/>
    <w:rPr>
      <w:lang w:eastAsia="en-US"/>
    </w:rPr>
  </w:style>
  <w:style w:type="paragraph" w:styleId="Footer">
    <w:name w:val="footer"/>
    <w:basedOn w:val="Normal"/>
    <w:link w:val="FooterChar"/>
    <w:uiPriority w:val="99"/>
    <w:rsid w:val="002779F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B4403"/>
    <w:rPr>
      <w:sz w:val="20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2779F7"/>
    <w:pPr>
      <w:ind w:left="720" w:hanging="720"/>
      <w:jc w:val="both"/>
    </w:pPr>
    <w:rPr>
      <w:sz w:val="22"/>
      <w:lang w:val="en-GB"/>
    </w:rPr>
  </w:style>
  <w:style w:type="character" w:customStyle="1" w:styleId="BodyTextIndentChar">
    <w:name w:val="Body Text Indent Char"/>
    <w:link w:val="BodyTextIndent"/>
    <w:uiPriority w:val="99"/>
    <w:semiHidden/>
    <w:rsid w:val="00EB4403"/>
    <w:rPr>
      <w:sz w:val="20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2779F7"/>
    <w:pPr>
      <w:jc w:val="both"/>
    </w:pPr>
    <w:rPr>
      <w:sz w:val="22"/>
      <w:lang w:val="en-GB"/>
    </w:rPr>
  </w:style>
  <w:style w:type="character" w:customStyle="1" w:styleId="BodyTextChar">
    <w:name w:val="Body Text Char"/>
    <w:link w:val="BodyText"/>
    <w:uiPriority w:val="99"/>
    <w:semiHidden/>
    <w:rsid w:val="00EB4403"/>
    <w:rPr>
      <w:sz w:val="20"/>
      <w:szCs w:val="24"/>
      <w:lang w:val="en-US" w:eastAsia="en-US"/>
    </w:rPr>
  </w:style>
  <w:style w:type="character" w:styleId="Hyperlink">
    <w:name w:val="Hyperlink"/>
    <w:uiPriority w:val="99"/>
    <w:rsid w:val="002779F7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2779F7"/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B4403"/>
    <w:rPr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2779F7"/>
    <w:rPr>
      <w:sz w:val="22"/>
    </w:rPr>
  </w:style>
  <w:style w:type="character" w:customStyle="1" w:styleId="BodyText2Char">
    <w:name w:val="Body Text 2 Char"/>
    <w:link w:val="BodyText2"/>
    <w:uiPriority w:val="99"/>
    <w:semiHidden/>
    <w:rsid w:val="00EB4403"/>
    <w:rPr>
      <w:sz w:val="20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779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B4403"/>
    <w:rPr>
      <w:sz w:val="0"/>
      <w:szCs w:val="0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2779F7"/>
    <w:pPr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spacing w:line="232" w:lineRule="auto"/>
      <w:jc w:val="center"/>
    </w:pPr>
    <w:rPr>
      <w:b/>
      <w:bCs/>
      <w:sz w:val="24"/>
      <w:lang w:val="en-GB"/>
    </w:rPr>
  </w:style>
  <w:style w:type="character" w:customStyle="1" w:styleId="BodyText3Char">
    <w:name w:val="Body Text 3 Char"/>
    <w:link w:val="BodyText3"/>
    <w:uiPriority w:val="99"/>
    <w:semiHidden/>
    <w:rsid w:val="00EB4403"/>
    <w:rPr>
      <w:sz w:val="16"/>
      <w:szCs w:val="16"/>
      <w:lang w:val="en-US" w:eastAsia="en-US"/>
    </w:rPr>
  </w:style>
  <w:style w:type="paragraph" w:styleId="BlockText">
    <w:name w:val="Block Text"/>
    <w:basedOn w:val="Normal"/>
    <w:uiPriority w:val="99"/>
    <w:rsid w:val="002779F7"/>
    <w:pPr>
      <w:ind w:left="1418" w:right="283" w:hanging="709"/>
    </w:pPr>
    <w:rPr>
      <w:sz w:val="24"/>
      <w:szCs w:val="23"/>
    </w:rPr>
  </w:style>
  <w:style w:type="character" w:styleId="FollowedHyperlink">
    <w:name w:val="FollowedHyperlink"/>
    <w:uiPriority w:val="99"/>
    <w:rsid w:val="002779F7"/>
    <w:rPr>
      <w:rFonts w:cs="Times New Roman"/>
      <w:color w:val="800080"/>
      <w:u w:val="single"/>
    </w:rPr>
  </w:style>
  <w:style w:type="paragraph" w:styleId="Title">
    <w:name w:val="Title"/>
    <w:basedOn w:val="Normal"/>
    <w:link w:val="TitleChar"/>
    <w:uiPriority w:val="99"/>
    <w:qFormat/>
    <w:rsid w:val="002779F7"/>
    <w:pPr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jc w:val="center"/>
    </w:pPr>
    <w:rPr>
      <w:rFonts w:ascii="Arial" w:hAnsi="Arial" w:cs="Arial"/>
      <w:b/>
      <w:bCs/>
      <w:sz w:val="32"/>
      <w:szCs w:val="22"/>
      <w:lang w:val="en-GB"/>
    </w:rPr>
  </w:style>
  <w:style w:type="character" w:customStyle="1" w:styleId="TitleChar">
    <w:name w:val="Title Char"/>
    <w:link w:val="Title"/>
    <w:uiPriority w:val="10"/>
    <w:rsid w:val="00EB4403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ColorfulList-Accent11">
    <w:name w:val="Colorful List - Accent 11"/>
    <w:basedOn w:val="Normal"/>
    <w:uiPriority w:val="99"/>
    <w:rsid w:val="001419C7"/>
    <w:pPr>
      <w:widowControl/>
      <w:autoSpaceDE/>
      <w:autoSpaceDN/>
      <w:adjustRightInd/>
      <w:ind w:left="720"/>
    </w:pPr>
    <w:rPr>
      <w:sz w:val="24"/>
      <w:lang w:val="es-UY"/>
    </w:rPr>
  </w:style>
  <w:style w:type="character" w:styleId="CommentReference">
    <w:name w:val="annotation reference"/>
    <w:uiPriority w:val="99"/>
    <w:semiHidden/>
    <w:rsid w:val="00DA1080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DA1080"/>
    <w:rPr>
      <w:sz w:val="24"/>
    </w:rPr>
  </w:style>
  <w:style w:type="character" w:customStyle="1" w:styleId="CommentTextChar">
    <w:name w:val="Comment Text Char"/>
    <w:link w:val="CommentText"/>
    <w:uiPriority w:val="99"/>
    <w:semiHidden/>
    <w:locked/>
    <w:rsid w:val="00DA1080"/>
    <w:rPr>
      <w:sz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A108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A1080"/>
    <w:rPr>
      <w:b/>
      <w:sz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F81FEF"/>
    <w:pPr>
      <w:ind w:left="720"/>
      <w:contextualSpacing/>
    </w:pPr>
  </w:style>
  <w:style w:type="character" w:styleId="Emphasis">
    <w:name w:val="Emphasis"/>
    <w:uiPriority w:val="99"/>
    <w:qFormat/>
    <w:rsid w:val="00F81FEF"/>
    <w:rPr>
      <w:rFonts w:cs="Times New Roman"/>
      <w:i/>
      <w:iCs/>
    </w:rPr>
  </w:style>
  <w:style w:type="paragraph" w:customStyle="1" w:styleId="Default">
    <w:name w:val="Default"/>
    <w:basedOn w:val="Normal"/>
    <w:uiPriority w:val="99"/>
    <w:rsid w:val="00CC57AD"/>
    <w:pPr>
      <w:widowControl/>
      <w:adjustRightInd/>
    </w:pPr>
    <w:rPr>
      <w:color w:val="000000"/>
      <w:sz w:val="24"/>
      <w:lang w:val="en-GB" w:eastAsia="en-GB"/>
    </w:rPr>
  </w:style>
  <w:style w:type="table" w:customStyle="1" w:styleId="TableGrid1">
    <w:name w:val="Table Grid1"/>
    <w:basedOn w:val="TableNormal"/>
    <w:next w:val="TableGrid"/>
    <w:uiPriority w:val="59"/>
    <w:rsid w:val="00D80EC0"/>
    <w:rPr>
      <w:rFonts w:eastAsia="MS Minch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D80EC0"/>
    <w:pPr>
      <w:widowControl/>
      <w:autoSpaceDE/>
      <w:autoSpaceDN/>
      <w:adjustRightInd/>
    </w:pPr>
    <w:rPr>
      <w:rFonts w:ascii="Times" w:eastAsia="MS Mincho" w:hAnsi="Times"/>
      <w:sz w:val="17"/>
      <w:szCs w:val="17"/>
    </w:rPr>
  </w:style>
  <w:style w:type="table" w:styleId="TableGrid">
    <w:name w:val="Table Grid"/>
    <w:basedOn w:val="TableNormal"/>
    <w:locked/>
    <w:rsid w:val="00D80E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utoList55">
    <w:name w:val="1AutoList55"/>
    <w:rsid w:val="00DF3C27"/>
    <w:pPr>
      <w:autoSpaceDE w:val="0"/>
      <w:autoSpaceDN w:val="0"/>
      <w:adjustRightInd w:val="0"/>
    </w:pPr>
    <w:rPr>
      <w:noProof/>
      <w:sz w:val="24"/>
      <w:szCs w:val="24"/>
    </w:rPr>
  </w:style>
  <w:style w:type="character" w:customStyle="1" w:styleId="apple-converted-space">
    <w:name w:val="apple-converted-space"/>
    <w:basedOn w:val="DefaultParagraphFont"/>
    <w:rsid w:val="00086C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ms.int/sites/default/files/document/REC_7_4_PEQUENOS_CETACEOS_DE_ASIA_SUDORIENTAL_sp_0_0.pdf" TargetMode="External"/><Relationship Id="rId13" Type="http://schemas.openxmlformats.org/officeDocument/2006/relationships/footer" Target="footer2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9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yperlink" Target="http://www.cms.int/sites/default/files/document/REC_7_4_PEQUENOS_CETACEOS_DE_ASIA_SUDORIENTAL_sp_0_0.pdf" TargetMode="Externa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MS%20Body%20-%20COP\COP11\DOCS\Templates\COP11_Template_English_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COP11_Template_English_new</Template>
  <TotalTime>3</TotalTime>
  <Pages>5</Pages>
  <Words>1156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17TH MEETING OF THE</vt:lpstr>
    </vt:vector>
  </TitlesOfParts>
  <Company>United Nations Volunteers (UNV) programme</Company>
  <LinksUpToDate>false</LinksUpToDate>
  <CharactersWithSpaces>7861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17TH MEETING OF THE</dc:title>
  <dc:subject/>
  <dc:creator>Linette Eitz Lamare</dc:creator>
  <cp:keywords/>
  <cp:lastModifiedBy>Ximena Cancino</cp:lastModifiedBy>
  <cp:revision>3</cp:revision>
  <cp:lastPrinted>2017-01-20T10:09:00Z</cp:lastPrinted>
  <dcterms:created xsi:type="dcterms:W3CDTF">2017-06-23T12:09:00Z</dcterms:created>
  <dcterms:modified xsi:type="dcterms:W3CDTF">2017-06-26T09:37:00Z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